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13" w:rsidRPr="00027195" w:rsidRDefault="00181213" w:rsidP="00181213">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I</w:t>
      </w:r>
      <w:r>
        <w:rPr>
          <w:rFonts w:ascii="Bookman Old Style" w:hAnsi="Bookman Old Style"/>
          <w:b/>
          <w:sz w:val="24"/>
          <w:szCs w:val="24"/>
        </w:rPr>
        <w:t>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2010/HPC/0256</w:t>
      </w:r>
    </w:p>
    <w:p w:rsidR="00181213" w:rsidRPr="00027195" w:rsidRDefault="00181213" w:rsidP="00181213">
      <w:pPr>
        <w:pStyle w:val="NoSpacing"/>
        <w:ind w:left="0" w:firstLine="0"/>
        <w:contextualSpacing/>
        <w:rPr>
          <w:rFonts w:ascii="Bookman Old Style" w:hAnsi="Bookman Old Style"/>
          <w:b/>
          <w:sz w:val="24"/>
          <w:szCs w:val="24"/>
        </w:rPr>
      </w:pPr>
      <w:r>
        <w:rPr>
          <w:rFonts w:ascii="Bookman Old Style" w:hAnsi="Bookman Old Style"/>
          <w:b/>
          <w:sz w:val="24"/>
          <w:szCs w:val="24"/>
        </w:rPr>
        <w:t>AT THE COMMERCIAL</w:t>
      </w:r>
      <w:r w:rsidRPr="00027195">
        <w:rPr>
          <w:rFonts w:ascii="Bookman Old Style" w:hAnsi="Bookman Old Style"/>
          <w:b/>
          <w:sz w:val="24"/>
          <w:szCs w:val="24"/>
        </w:rPr>
        <w:t xml:space="preserve"> REGISTRY</w:t>
      </w:r>
    </w:p>
    <w:p w:rsidR="00181213" w:rsidRPr="00027195" w:rsidRDefault="00181213" w:rsidP="00181213">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HOLDEN AT LUSAKA</w:t>
      </w:r>
    </w:p>
    <w:p w:rsidR="00181213" w:rsidRPr="006B1911" w:rsidRDefault="00181213" w:rsidP="00181213">
      <w:pPr>
        <w:pStyle w:val="NoSpacing"/>
        <w:ind w:left="0" w:firstLine="0"/>
        <w:contextualSpacing/>
        <w:rPr>
          <w:rFonts w:ascii="Bookman Old Style" w:hAnsi="Bookman Old Style"/>
          <w:i/>
          <w:sz w:val="24"/>
          <w:szCs w:val="24"/>
        </w:rPr>
      </w:pPr>
      <w:r w:rsidRPr="006B1911">
        <w:rPr>
          <w:rFonts w:ascii="Bookman Old Style" w:hAnsi="Bookman Old Style"/>
          <w:i/>
          <w:sz w:val="24"/>
          <w:szCs w:val="24"/>
        </w:rPr>
        <w:t>(Civil Jurisdiction)</w:t>
      </w:r>
    </w:p>
    <w:p w:rsidR="00181213" w:rsidRDefault="00181213" w:rsidP="00181213">
      <w:pPr>
        <w:pStyle w:val="NoSpacing"/>
        <w:ind w:left="0" w:firstLine="0"/>
        <w:contextualSpacing/>
        <w:rPr>
          <w:rFonts w:ascii="Bookman Old Style" w:hAnsi="Bookman Old Style"/>
          <w:b/>
          <w:sz w:val="24"/>
          <w:szCs w:val="24"/>
        </w:rPr>
      </w:pPr>
    </w:p>
    <w:p w:rsidR="00181213" w:rsidRDefault="00181213" w:rsidP="00181213">
      <w:pPr>
        <w:pStyle w:val="NoSpacing"/>
        <w:ind w:left="0" w:firstLine="0"/>
        <w:contextualSpacing/>
        <w:rPr>
          <w:rFonts w:ascii="Bookman Old Style" w:hAnsi="Bookman Old Style"/>
          <w:b/>
          <w:sz w:val="24"/>
          <w:szCs w:val="24"/>
        </w:rPr>
      </w:pPr>
    </w:p>
    <w:p w:rsidR="00181213" w:rsidRDefault="00181213" w:rsidP="00181213">
      <w:pPr>
        <w:pStyle w:val="NoSpacing"/>
        <w:ind w:left="0" w:firstLine="0"/>
        <w:contextualSpacing/>
        <w:rPr>
          <w:rFonts w:ascii="Bookman Old Style" w:hAnsi="Bookman Old Style"/>
          <w:b/>
          <w:sz w:val="24"/>
          <w:szCs w:val="24"/>
        </w:rPr>
      </w:pPr>
    </w:p>
    <w:p w:rsidR="00181213" w:rsidRDefault="00181213" w:rsidP="00181213">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BETWEEN:</w:t>
      </w:r>
    </w:p>
    <w:p w:rsidR="00181213" w:rsidRPr="00027195" w:rsidRDefault="00181213" w:rsidP="00181213">
      <w:pPr>
        <w:pStyle w:val="NoSpacing"/>
        <w:ind w:left="0" w:firstLine="0"/>
        <w:contextualSpacing/>
        <w:rPr>
          <w:rFonts w:ascii="Bookman Old Style" w:hAnsi="Bookman Old Style"/>
          <w:b/>
          <w:sz w:val="24"/>
          <w:szCs w:val="24"/>
        </w:rPr>
      </w:pPr>
    </w:p>
    <w:p w:rsidR="00181213" w:rsidRPr="00027195" w:rsidRDefault="00181213" w:rsidP="00181213">
      <w:pPr>
        <w:pStyle w:val="NoSpacing"/>
        <w:ind w:left="0" w:firstLine="0"/>
        <w:contextualSpacing/>
        <w:rPr>
          <w:rFonts w:ascii="Bookman Old Style" w:hAnsi="Bookman Old Style"/>
          <w:b/>
          <w:sz w:val="24"/>
          <w:szCs w:val="24"/>
        </w:rPr>
      </w:pPr>
    </w:p>
    <w:p w:rsidR="00181213" w:rsidRPr="00027195" w:rsidRDefault="00181213" w:rsidP="00181213">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FEBIAN MUSIALELA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PLAINTIFF</w:t>
      </w:r>
    </w:p>
    <w:p w:rsidR="00181213" w:rsidRPr="00027195" w:rsidRDefault="00181213" w:rsidP="00181213">
      <w:pPr>
        <w:pStyle w:val="NoSpacing"/>
        <w:spacing w:line="360" w:lineRule="auto"/>
        <w:ind w:left="0" w:firstLine="0"/>
        <w:contextualSpacing/>
        <w:rPr>
          <w:rFonts w:ascii="Bookman Old Style" w:hAnsi="Bookman Old Style"/>
          <w:b/>
          <w:sz w:val="24"/>
          <w:szCs w:val="24"/>
        </w:rPr>
      </w:pPr>
    </w:p>
    <w:p w:rsidR="00181213" w:rsidRPr="00027195" w:rsidRDefault="00181213" w:rsidP="00181213">
      <w:pPr>
        <w:pStyle w:val="NoSpacing"/>
        <w:ind w:left="0" w:firstLine="720"/>
        <w:contextualSpacing/>
        <w:rPr>
          <w:rFonts w:ascii="Bookman Old Style" w:hAnsi="Bookman Old Style"/>
          <w:b/>
          <w:sz w:val="24"/>
          <w:szCs w:val="24"/>
        </w:rPr>
      </w:pPr>
      <w:r w:rsidRPr="00027195">
        <w:rPr>
          <w:rFonts w:ascii="Bookman Old Style" w:hAnsi="Bookman Old Style"/>
          <w:b/>
          <w:sz w:val="24"/>
          <w:szCs w:val="24"/>
        </w:rPr>
        <w:t>AND</w:t>
      </w:r>
    </w:p>
    <w:p w:rsidR="00181213" w:rsidRPr="00027195" w:rsidRDefault="00181213" w:rsidP="00181213">
      <w:pPr>
        <w:pStyle w:val="NoSpacing"/>
        <w:ind w:left="0" w:firstLine="0"/>
        <w:contextualSpacing/>
        <w:rPr>
          <w:rFonts w:ascii="Bookman Old Style" w:hAnsi="Bookman Old Style"/>
          <w:b/>
          <w:sz w:val="24"/>
          <w:szCs w:val="24"/>
        </w:rPr>
      </w:pPr>
    </w:p>
    <w:p w:rsidR="00181213" w:rsidRDefault="00181213" w:rsidP="00181213">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EVANS CHIPMAN</w:t>
      </w:r>
      <w:r w:rsidRPr="00027195">
        <w:rPr>
          <w:rFonts w:ascii="Bookman Old Style" w:hAnsi="Bookman Old Style"/>
          <w:b/>
          <w:sz w:val="24"/>
          <w:szCs w:val="24"/>
        </w:rPr>
        <w:tab/>
      </w:r>
      <w:r w:rsidRPr="00027195">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181213" w:rsidRPr="00027195" w:rsidRDefault="00181213" w:rsidP="00181213">
      <w:pPr>
        <w:pStyle w:val="NoSpacing"/>
        <w:spacing w:line="360" w:lineRule="auto"/>
        <w:ind w:left="0" w:firstLine="720"/>
        <w:contextualSpacing/>
        <w:rPr>
          <w:rFonts w:ascii="Bookman Old Style" w:hAnsi="Bookman Old Style"/>
          <w:b/>
          <w:sz w:val="24"/>
          <w:szCs w:val="24"/>
        </w:rPr>
      </w:pPr>
    </w:p>
    <w:p w:rsidR="00181213" w:rsidRPr="00027195" w:rsidRDefault="00181213" w:rsidP="00181213">
      <w:pPr>
        <w:pStyle w:val="NoSpacing"/>
        <w:ind w:left="0" w:firstLine="0"/>
        <w:contextualSpacing/>
        <w:rPr>
          <w:rFonts w:ascii="Bookman Old Style" w:hAnsi="Bookman Old Style"/>
          <w:b/>
          <w:sz w:val="24"/>
          <w:szCs w:val="24"/>
        </w:rPr>
      </w:pPr>
    </w:p>
    <w:p w:rsidR="00181213" w:rsidRPr="00027195" w:rsidRDefault="00181213" w:rsidP="00181213">
      <w:pPr>
        <w:pStyle w:val="NoSpacing"/>
        <w:ind w:left="0" w:firstLine="0"/>
        <w:contextualSpacing/>
        <w:rPr>
          <w:rFonts w:ascii="Bookman Old Style" w:hAnsi="Bookman Old Style"/>
          <w:b/>
        </w:rPr>
      </w:pPr>
      <w:r w:rsidRPr="00027195">
        <w:rPr>
          <w:rFonts w:ascii="Bookman Old Style" w:hAnsi="Bookman Old Style"/>
          <w:b/>
        </w:rPr>
        <w:t xml:space="preserve">BEFORE THE HON. JUSTICE NIGEL K. MUTUNA ON </w:t>
      </w:r>
      <w:r w:rsidR="00D66AE5">
        <w:rPr>
          <w:rFonts w:ascii="Bookman Old Style" w:hAnsi="Bookman Old Style"/>
          <w:b/>
        </w:rPr>
        <w:t>21</w:t>
      </w:r>
      <w:r w:rsidR="00D66AE5" w:rsidRPr="00D66AE5">
        <w:rPr>
          <w:rFonts w:ascii="Bookman Old Style" w:hAnsi="Bookman Old Style"/>
          <w:b/>
          <w:vertAlign w:val="superscript"/>
        </w:rPr>
        <w:t>st</w:t>
      </w:r>
      <w:r w:rsidR="00D66AE5">
        <w:rPr>
          <w:rFonts w:ascii="Bookman Old Style" w:hAnsi="Bookman Old Style"/>
          <w:b/>
        </w:rPr>
        <w:t xml:space="preserve"> </w:t>
      </w:r>
      <w:r>
        <w:rPr>
          <w:rFonts w:ascii="Bookman Old Style" w:hAnsi="Bookman Old Style"/>
          <w:b/>
        </w:rPr>
        <w:t>DAY OF JULY, 2011.</w:t>
      </w:r>
    </w:p>
    <w:p w:rsidR="00181213" w:rsidRPr="00027195" w:rsidRDefault="00181213" w:rsidP="00181213">
      <w:pPr>
        <w:pStyle w:val="NoSpacing"/>
        <w:ind w:left="0" w:firstLine="0"/>
        <w:contextualSpacing/>
        <w:rPr>
          <w:rFonts w:ascii="Bookman Old Style" w:hAnsi="Bookman Old Style"/>
          <w:b/>
          <w:sz w:val="24"/>
          <w:szCs w:val="24"/>
        </w:rPr>
      </w:pPr>
    </w:p>
    <w:p w:rsidR="00181213" w:rsidRPr="00027195" w:rsidRDefault="007A21AC" w:rsidP="00181213">
      <w:pPr>
        <w:pStyle w:val="NoSpacing"/>
        <w:spacing w:line="276" w:lineRule="auto"/>
        <w:ind w:left="0" w:firstLine="0"/>
        <w:contextualSpacing/>
        <w:rPr>
          <w:rFonts w:ascii="Bookman Old Style" w:hAnsi="Bookman Old Style"/>
        </w:rPr>
      </w:pPr>
      <w:r>
        <w:rPr>
          <w:rFonts w:ascii="Bookman Old Style" w:hAnsi="Bookman Old Style"/>
        </w:rPr>
        <w:t>For the Plaintiff</w:t>
      </w:r>
      <w:r w:rsidR="00181213">
        <w:rPr>
          <w:rFonts w:ascii="Bookman Old Style" w:hAnsi="Bookman Old Style"/>
        </w:rPr>
        <w:tab/>
      </w:r>
      <w:r w:rsidR="00181213">
        <w:rPr>
          <w:rFonts w:ascii="Bookman Old Style" w:hAnsi="Bookman Old Style"/>
        </w:rPr>
        <w:tab/>
        <w:t>:</w:t>
      </w:r>
      <w:r w:rsidR="00181213">
        <w:rPr>
          <w:rFonts w:ascii="Bookman Old Style" w:hAnsi="Bookman Old Style"/>
        </w:rPr>
        <w:tab/>
        <w:t xml:space="preserve">Mr. </w:t>
      </w:r>
      <w:r w:rsidR="00BA0CF5">
        <w:rPr>
          <w:rFonts w:ascii="Bookman Old Style" w:hAnsi="Bookman Old Style"/>
        </w:rPr>
        <w:t>R. Mainza of Messrs Mainza &amp; Company.</w:t>
      </w:r>
    </w:p>
    <w:p w:rsidR="00181213" w:rsidRDefault="00181213" w:rsidP="00D66AE5">
      <w:pPr>
        <w:pStyle w:val="NoSpacing"/>
        <w:spacing w:line="276" w:lineRule="auto"/>
        <w:ind w:left="0" w:firstLine="0"/>
        <w:contextualSpacing/>
        <w:rPr>
          <w:rFonts w:ascii="Bookman Old Style" w:hAnsi="Bookman Old Style"/>
        </w:rPr>
      </w:pPr>
      <w:r>
        <w:rPr>
          <w:rFonts w:ascii="Bookman Old Style" w:hAnsi="Bookman Old Style"/>
        </w:rPr>
        <w:t>For</w:t>
      </w:r>
      <w:r w:rsidR="00BA0CF5">
        <w:rPr>
          <w:rFonts w:ascii="Bookman Old Style" w:hAnsi="Bookman Old Style"/>
        </w:rPr>
        <w:t xml:space="preserve"> the Defendant</w:t>
      </w:r>
      <w:r w:rsidR="00BA0CF5">
        <w:rPr>
          <w:rFonts w:ascii="Bookman Old Style" w:hAnsi="Bookman Old Style"/>
        </w:rPr>
        <w:tab/>
      </w:r>
      <w:r w:rsidR="00BA0CF5">
        <w:rPr>
          <w:rFonts w:ascii="Bookman Old Style" w:hAnsi="Bookman Old Style"/>
        </w:rPr>
        <w:tab/>
        <w:t>:</w:t>
      </w:r>
      <w:r w:rsidR="00BA0CF5">
        <w:rPr>
          <w:rFonts w:ascii="Bookman Old Style" w:hAnsi="Bookman Old Style"/>
        </w:rPr>
        <w:tab/>
        <w:t xml:space="preserve">Mr. W. Mweemba of Messrs Mweemba </w:t>
      </w:r>
      <w:r>
        <w:rPr>
          <w:rFonts w:ascii="Bookman Old Style" w:hAnsi="Bookman Old Style"/>
        </w:rPr>
        <w:t xml:space="preserve">&amp; </w:t>
      </w:r>
    </w:p>
    <w:p w:rsidR="00181213" w:rsidRDefault="00181213" w:rsidP="00D66AE5">
      <w:pPr>
        <w:pStyle w:val="NoSpacing"/>
        <w:spacing w:line="276" w:lineRule="auto"/>
        <w:ind w:left="2880" w:firstLine="720"/>
        <w:contextualSpacing/>
        <w:rPr>
          <w:rFonts w:ascii="Bookman Old Style" w:hAnsi="Bookman Old Style"/>
        </w:rPr>
      </w:pPr>
      <w:r>
        <w:rPr>
          <w:rFonts w:ascii="Bookman Old Style" w:hAnsi="Bookman Old Style"/>
        </w:rPr>
        <w:t>Company</w:t>
      </w:r>
    </w:p>
    <w:p w:rsidR="00D66AE5" w:rsidRPr="00027195" w:rsidRDefault="00D66AE5" w:rsidP="00181213">
      <w:pPr>
        <w:pStyle w:val="NoSpacing"/>
        <w:pBdr>
          <w:bottom w:val="single" w:sz="6" w:space="1" w:color="auto"/>
        </w:pBdr>
        <w:spacing w:line="276" w:lineRule="auto"/>
        <w:ind w:left="0" w:firstLine="0"/>
        <w:contextualSpacing/>
        <w:rPr>
          <w:rFonts w:ascii="Bookman Old Style" w:hAnsi="Bookman Old Style"/>
        </w:rPr>
      </w:pPr>
    </w:p>
    <w:p w:rsidR="00181213" w:rsidRPr="00027195" w:rsidRDefault="00181213" w:rsidP="00181213">
      <w:pPr>
        <w:pStyle w:val="NoSpacing"/>
        <w:ind w:left="0" w:firstLine="0"/>
        <w:contextualSpacing/>
        <w:rPr>
          <w:rFonts w:ascii="Bookman Old Style" w:hAnsi="Bookman Old Style"/>
          <w:b/>
          <w:sz w:val="24"/>
          <w:szCs w:val="24"/>
        </w:rPr>
      </w:pPr>
    </w:p>
    <w:p w:rsidR="00181213" w:rsidRDefault="00BA0CF5" w:rsidP="00181213">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JUDGEMENT</w:t>
      </w:r>
    </w:p>
    <w:p w:rsidR="00181213" w:rsidRPr="00027195" w:rsidRDefault="00181213" w:rsidP="00181213">
      <w:pPr>
        <w:pStyle w:val="NoSpacing"/>
        <w:pBdr>
          <w:bottom w:val="single" w:sz="6" w:space="1" w:color="auto"/>
        </w:pBdr>
        <w:ind w:left="0" w:firstLine="0"/>
        <w:contextualSpacing/>
        <w:jc w:val="center"/>
        <w:rPr>
          <w:rFonts w:ascii="Bookman Old Style" w:hAnsi="Bookman Old Style"/>
          <w:b/>
          <w:sz w:val="32"/>
          <w:szCs w:val="28"/>
        </w:rPr>
      </w:pPr>
    </w:p>
    <w:p w:rsidR="00181213" w:rsidRPr="00027195" w:rsidRDefault="00181213" w:rsidP="00181213">
      <w:pPr>
        <w:pStyle w:val="NoSpacing"/>
        <w:ind w:left="0" w:firstLine="0"/>
        <w:jc w:val="right"/>
        <w:rPr>
          <w:rFonts w:ascii="Bookman Old Style" w:hAnsi="Bookman Old Style"/>
          <w:sz w:val="24"/>
          <w:szCs w:val="24"/>
        </w:rPr>
      </w:pPr>
    </w:p>
    <w:p w:rsidR="00181213" w:rsidRDefault="00181213" w:rsidP="00181213">
      <w:pPr>
        <w:pStyle w:val="NoSpacing"/>
        <w:ind w:left="0" w:firstLine="0"/>
        <w:rPr>
          <w:rFonts w:ascii="Bookman Old Style" w:hAnsi="Bookman Old Style"/>
          <w:sz w:val="24"/>
          <w:szCs w:val="24"/>
          <w:u w:val="single"/>
        </w:rPr>
      </w:pPr>
    </w:p>
    <w:p w:rsidR="00181213" w:rsidRPr="00027195" w:rsidRDefault="00181213" w:rsidP="00181213">
      <w:pPr>
        <w:pStyle w:val="NoSpacing"/>
        <w:ind w:left="0" w:firstLine="0"/>
        <w:rPr>
          <w:rFonts w:ascii="Bookman Old Style" w:hAnsi="Bookman Old Style"/>
          <w:sz w:val="24"/>
          <w:szCs w:val="24"/>
          <w:u w:val="single"/>
        </w:rPr>
      </w:pPr>
      <w:r w:rsidRPr="00027195">
        <w:rPr>
          <w:rFonts w:ascii="Bookman Old Style" w:hAnsi="Bookman Old Style"/>
          <w:sz w:val="24"/>
          <w:szCs w:val="24"/>
          <w:u w:val="single"/>
        </w:rPr>
        <w:t xml:space="preserve">Cases referred to: </w:t>
      </w:r>
    </w:p>
    <w:p w:rsidR="00181213" w:rsidRPr="00027195" w:rsidRDefault="00181213" w:rsidP="00181213">
      <w:pPr>
        <w:pStyle w:val="NoSpacing"/>
        <w:ind w:left="0" w:firstLine="0"/>
        <w:rPr>
          <w:rFonts w:ascii="Bookman Old Style" w:hAnsi="Bookman Old Style"/>
          <w:sz w:val="24"/>
          <w:szCs w:val="24"/>
        </w:rPr>
      </w:pPr>
    </w:p>
    <w:p w:rsidR="00181213" w:rsidRPr="00BA0CF5" w:rsidRDefault="00181213" w:rsidP="00BA0CF5">
      <w:pPr>
        <w:pStyle w:val="NoSpacing"/>
        <w:numPr>
          <w:ilvl w:val="0"/>
          <w:numId w:val="1"/>
        </w:numPr>
        <w:contextualSpacing/>
        <w:rPr>
          <w:rFonts w:ascii="Bookman Old Style" w:hAnsi="Bookman Old Style"/>
          <w:b/>
          <w:i/>
          <w:sz w:val="24"/>
          <w:szCs w:val="24"/>
          <w:u w:val="single"/>
        </w:rPr>
      </w:pPr>
      <w:r w:rsidRPr="00BA0CF5">
        <w:rPr>
          <w:rFonts w:ascii="Bookman Old Style" w:hAnsi="Bookman Old Style"/>
          <w:b/>
          <w:i/>
        </w:rPr>
        <w:t xml:space="preserve"> </w:t>
      </w:r>
      <w:r w:rsidR="007A21AC">
        <w:rPr>
          <w:rFonts w:ascii="Bookman Old Style" w:hAnsi="Bookman Old Style"/>
          <w:b/>
          <w:i/>
        </w:rPr>
        <w:t>Redgrave –VS- Hur</w:t>
      </w:r>
      <w:r w:rsidR="00BA0CF5">
        <w:rPr>
          <w:rFonts w:ascii="Bookman Old Style" w:hAnsi="Bookman Old Style"/>
          <w:b/>
          <w:i/>
        </w:rPr>
        <w:t>d (1881) 20 Chd 1.</w:t>
      </w:r>
    </w:p>
    <w:p w:rsidR="00BA0CF5" w:rsidRPr="00BA0CF5" w:rsidRDefault="00BA0CF5"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Alexander Adam and Robert Smith –VS- Wil</w:t>
      </w:r>
      <w:r w:rsidR="007A21AC">
        <w:rPr>
          <w:rFonts w:ascii="Bookman Old Style" w:hAnsi="Bookman Old Style"/>
          <w:b/>
          <w:i/>
        </w:rPr>
        <w:t>liam Newbig</w:t>
      </w:r>
      <w:r w:rsidR="00D66AE5">
        <w:rPr>
          <w:rFonts w:ascii="Bookman Old Style" w:hAnsi="Bookman Old Style"/>
          <w:b/>
          <w:i/>
        </w:rPr>
        <w:t>ging and Walter Town</w:t>
      </w:r>
      <w:r>
        <w:rPr>
          <w:rFonts w:ascii="Bookman Old Style" w:hAnsi="Bookman Old Style"/>
          <w:b/>
          <w:i/>
        </w:rPr>
        <w:t>end (1888) 13 App. cases 308.</w:t>
      </w:r>
    </w:p>
    <w:p w:rsidR="00BA0CF5" w:rsidRPr="00DB3476" w:rsidRDefault="00BA0CF5"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Spence –VS- </w:t>
      </w:r>
      <w:r w:rsidR="00DB3476">
        <w:rPr>
          <w:rFonts w:ascii="Bookman Old Style" w:hAnsi="Bookman Old Style"/>
          <w:b/>
          <w:i/>
        </w:rPr>
        <w:t>Crawford (1939) ALL ER page 271.</w:t>
      </w:r>
    </w:p>
    <w:p w:rsidR="00DB3476" w:rsidRPr="00DB3476" w:rsidRDefault="00D66AE5"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Sithole –VS- State Lotteries</w:t>
      </w:r>
      <w:r w:rsidR="00DB3476">
        <w:rPr>
          <w:rFonts w:ascii="Bookman Old Style" w:hAnsi="Bookman Old Style"/>
          <w:b/>
          <w:i/>
        </w:rPr>
        <w:t xml:space="preserve"> Board (1975) ZLR page 106.</w:t>
      </w:r>
    </w:p>
    <w:p w:rsidR="00DB3476" w:rsidRPr="00DB3476" w:rsidRDefault="00DB3476"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Holmes Limited –VS- Buildwell Construction Company Limited (1973) ZLR page 97.</w:t>
      </w:r>
    </w:p>
    <w:p w:rsidR="00DB3476" w:rsidRPr="00DB3476" w:rsidRDefault="00DB3476"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Printing and Numercial Registering Company –VS- Simpson (1875) LR 19 EQ 462.</w:t>
      </w:r>
    </w:p>
    <w:p w:rsidR="00DB3476" w:rsidRPr="00BA0CF5" w:rsidRDefault="00DB3476" w:rsidP="00BA0CF5">
      <w:pPr>
        <w:pStyle w:val="NoSpacing"/>
        <w:numPr>
          <w:ilvl w:val="0"/>
          <w:numId w:val="1"/>
        </w:numPr>
        <w:contextualSpacing/>
        <w:rPr>
          <w:rFonts w:ascii="Bookman Old Style" w:hAnsi="Bookman Old Style"/>
          <w:b/>
          <w:i/>
          <w:sz w:val="24"/>
          <w:szCs w:val="24"/>
          <w:u w:val="single"/>
        </w:rPr>
      </w:pPr>
      <w:r>
        <w:rPr>
          <w:rFonts w:ascii="Bookman Old Style" w:hAnsi="Bookman Old Style"/>
          <w:b/>
          <w:i/>
        </w:rPr>
        <w:t>Colgate Palmolive (Z) Inc –VS- Able Shemu Chuka and 110 Others Appeal No. 181 of 2005.</w:t>
      </w:r>
    </w:p>
    <w:p w:rsidR="00181213" w:rsidRPr="00BA0CF5" w:rsidRDefault="00181213" w:rsidP="00181213">
      <w:pPr>
        <w:pStyle w:val="NoSpacing"/>
        <w:ind w:left="0" w:firstLine="0"/>
        <w:rPr>
          <w:rFonts w:ascii="Bookman Old Style" w:hAnsi="Bookman Old Style"/>
          <w:b/>
          <w:i/>
          <w:sz w:val="24"/>
          <w:szCs w:val="24"/>
          <w:u w:val="single"/>
        </w:rPr>
      </w:pPr>
    </w:p>
    <w:p w:rsidR="00181213" w:rsidRDefault="00181213" w:rsidP="00181213">
      <w:pPr>
        <w:pStyle w:val="NoSpacing"/>
        <w:ind w:left="0" w:firstLine="0"/>
        <w:rPr>
          <w:rFonts w:ascii="Bookman Old Style" w:hAnsi="Bookman Old Style"/>
          <w:sz w:val="24"/>
          <w:szCs w:val="24"/>
          <w:u w:val="single"/>
        </w:rPr>
      </w:pPr>
    </w:p>
    <w:p w:rsidR="00181213" w:rsidRPr="00027195" w:rsidRDefault="00181213" w:rsidP="00181213">
      <w:pPr>
        <w:pStyle w:val="NoSpacing"/>
        <w:ind w:left="0" w:firstLine="0"/>
        <w:rPr>
          <w:rFonts w:ascii="Bookman Old Style" w:hAnsi="Bookman Old Style"/>
          <w:sz w:val="24"/>
          <w:szCs w:val="24"/>
          <w:u w:val="single"/>
        </w:rPr>
      </w:pPr>
      <w:r w:rsidRPr="00027195">
        <w:rPr>
          <w:rFonts w:ascii="Bookman Old Style" w:hAnsi="Bookman Old Style"/>
          <w:sz w:val="24"/>
          <w:szCs w:val="24"/>
          <w:u w:val="single"/>
        </w:rPr>
        <w:lastRenderedPageBreak/>
        <w:t>Other authorities referred to:</w:t>
      </w:r>
    </w:p>
    <w:p w:rsidR="00181213" w:rsidRPr="00027195" w:rsidRDefault="00181213" w:rsidP="00181213">
      <w:pPr>
        <w:pStyle w:val="NoSpacing"/>
        <w:rPr>
          <w:rFonts w:ascii="Bookman Old Style" w:hAnsi="Bookman Old Style"/>
          <w:sz w:val="24"/>
          <w:szCs w:val="24"/>
        </w:rPr>
      </w:pPr>
    </w:p>
    <w:p w:rsidR="00181213" w:rsidRDefault="00DB3476" w:rsidP="00BA0CF5">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Misrepresentation Act, Cap 69.</w:t>
      </w:r>
    </w:p>
    <w:p w:rsidR="00DB3476" w:rsidRDefault="00DB3476" w:rsidP="00BA0CF5">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Blacks Law Dictionary by Bryan A Garner, 8</w:t>
      </w:r>
      <w:r w:rsidRPr="00DB3476">
        <w:rPr>
          <w:rFonts w:ascii="Bookman Old Style" w:hAnsi="Bookman Old Style" w:cs="Times New Roman"/>
          <w:b/>
          <w:i/>
          <w:vertAlign w:val="superscript"/>
        </w:rPr>
        <w:t>th</w:t>
      </w:r>
      <w:r>
        <w:rPr>
          <w:rFonts w:ascii="Bookman Old Style" w:hAnsi="Bookman Old Style" w:cs="Times New Roman"/>
          <w:b/>
          <w:i/>
        </w:rPr>
        <w:t xml:space="preserve"> edition.</w:t>
      </w:r>
    </w:p>
    <w:p w:rsidR="00DB3476" w:rsidRPr="00DB3476" w:rsidRDefault="00DB3476" w:rsidP="00BA0CF5">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Lands and Deeds Registry Act</w:t>
      </w:r>
      <w:r w:rsidR="007A5D73">
        <w:rPr>
          <w:rFonts w:ascii="Bookman Old Style" w:hAnsi="Bookman Old Style" w:cs="Times New Roman"/>
          <w:b/>
          <w:i/>
        </w:rPr>
        <w:t>,</w:t>
      </w:r>
      <w:r>
        <w:rPr>
          <w:rFonts w:ascii="Bookman Old Style" w:hAnsi="Bookman Old Style" w:cs="Times New Roman"/>
          <w:b/>
          <w:i/>
        </w:rPr>
        <w:t xml:space="preserve"> Cap 185.</w:t>
      </w:r>
    </w:p>
    <w:p w:rsidR="00BA0CF5" w:rsidRDefault="00BA0CF5" w:rsidP="00181213">
      <w:pPr>
        <w:rPr>
          <w:rFonts w:ascii="Bookman Old Style" w:hAnsi="Bookman Old Style" w:cs="Times New Roman"/>
          <w:b/>
          <w:i/>
        </w:rPr>
      </w:pPr>
    </w:p>
    <w:p w:rsidR="00DB3476" w:rsidRPr="00240779" w:rsidRDefault="00DB3476" w:rsidP="00181213">
      <w:pPr>
        <w:rPr>
          <w:rFonts w:ascii="Bookman Old Style" w:hAnsi="Bookman Old Style" w:cs="Times New Roman"/>
        </w:rPr>
      </w:pPr>
    </w:p>
    <w:p w:rsidR="00181213" w:rsidRDefault="00181213" w:rsidP="00181213">
      <w:pPr>
        <w:spacing w:after="0" w:line="360" w:lineRule="auto"/>
        <w:rPr>
          <w:rFonts w:ascii="Bookman Old Style" w:hAnsi="Bookman Old Style" w:cs="Times New Roman"/>
          <w:sz w:val="24"/>
          <w:szCs w:val="24"/>
        </w:rPr>
      </w:pPr>
      <w:r w:rsidRPr="00027195">
        <w:rPr>
          <w:rFonts w:ascii="Bookman Old Style" w:hAnsi="Bookman Old Style" w:cs="Times New Roman"/>
          <w:sz w:val="24"/>
          <w:szCs w:val="24"/>
        </w:rPr>
        <w:t>T</w:t>
      </w:r>
      <w:r>
        <w:rPr>
          <w:rFonts w:ascii="Bookman Old Style" w:hAnsi="Bookman Old Style" w:cs="Times New Roman"/>
          <w:sz w:val="24"/>
          <w:szCs w:val="24"/>
        </w:rPr>
        <w:t>h</w:t>
      </w:r>
      <w:r w:rsidR="00506FFF">
        <w:rPr>
          <w:rFonts w:ascii="Bookman Old Style" w:hAnsi="Bookman Old Style" w:cs="Times New Roman"/>
          <w:sz w:val="24"/>
          <w:szCs w:val="24"/>
        </w:rPr>
        <w:t>e Plaintiff</w:t>
      </w:r>
      <w:r>
        <w:rPr>
          <w:rFonts w:ascii="Bookman Old Style" w:hAnsi="Bookman Old Style" w:cs="Times New Roman"/>
          <w:sz w:val="24"/>
          <w:szCs w:val="24"/>
        </w:rPr>
        <w:t xml:space="preserve">, </w:t>
      </w:r>
      <w:r w:rsidR="00506FFF">
        <w:rPr>
          <w:rFonts w:ascii="Bookman Old Style" w:hAnsi="Bookman Old Style" w:cs="Times New Roman"/>
          <w:sz w:val="24"/>
          <w:szCs w:val="24"/>
        </w:rPr>
        <w:t>Febian Musailela commenced this action against the Defendant, Evans Chipman on 30</w:t>
      </w:r>
      <w:r w:rsidR="00506FFF" w:rsidRPr="00506FFF">
        <w:rPr>
          <w:rFonts w:ascii="Bookman Old Style" w:hAnsi="Bookman Old Style" w:cs="Times New Roman"/>
          <w:sz w:val="24"/>
          <w:szCs w:val="24"/>
          <w:vertAlign w:val="superscript"/>
        </w:rPr>
        <w:t>th</w:t>
      </w:r>
      <w:r w:rsidR="00506FFF">
        <w:rPr>
          <w:rFonts w:ascii="Bookman Old Style" w:hAnsi="Bookman Old Style" w:cs="Times New Roman"/>
          <w:sz w:val="24"/>
          <w:szCs w:val="24"/>
        </w:rPr>
        <w:t xml:space="preserve"> April, 2010, by way of writ of summons and statement of claim.  The endorsement as </w:t>
      </w:r>
      <w:r w:rsidR="00EA287F">
        <w:rPr>
          <w:rFonts w:ascii="Bookman Old Style" w:hAnsi="Bookman Old Style" w:cs="Times New Roman"/>
          <w:sz w:val="24"/>
          <w:szCs w:val="24"/>
        </w:rPr>
        <w:t xml:space="preserve">appears on the </w:t>
      </w:r>
      <w:r w:rsidR="00506FFF">
        <w:rPr>
          <w:rFonts w:ascii="Bookman Old Style" w:hAnsi="Bookman Old Style" w:cs="Times New Roman"/>
          <w:sz w:val="24"/>
          <w:szCs w:val="24"/>
        </w:rPr>
        <w:t>summons is for the following relief;</w:t>
      </w:r>
    </w:p>
    <w:p w:rsidR="00506FFF" w:rsidRPr="009A579F" w:rsidRDefault="00506FFF" w:rsidP="00506FFF">
      <w:pPr>
        <w:spacing w:after="0" w:line="360" w:lineRule="auto"/>
        <w:ind w:left="720"/>
        <w:rPr>
          <w:rFonts w:ascii="Bookman Old Style" w:hAnsi="Bookman Old Style" w:cs="Times New Roman"/>
          <w:i/>
          <w:sz w:val="24"/>
          <w:szCs w:val="24"/>
        </w:rPr>
      </w:pPr>
      <w:r w:rsidRPr="009A579F">
        <w:rPr>
          <w:rFonts w:ascii="Bookman Old Style" w:hAnsi="Bookman Old Style" w:cs="Times New Roman"/>
          <w:i/>
          <w:sz w:val="24"/>
          <w:szCs w:val="24"/>
        </w:rPr>
        <w:t xml:space="preserve">“(a)  </w:t>
      </w:r>
      <w:r w:rsidRPr="009A579F">
        <w:rPr>
          <w:rFonts w:ascii="Bookman Old Style" w:hAnsi="Bookman Old Style" w:cs="Times New Roman"/>
          <w:i/>
          <w:sz w:val="24"/>
          <w:szCs w:val="24"/>
        </w:rPr>
        <w:tab/>
        <w:t xml:space="preserve">Rescission of the letter of sale obtained by the Defendant from the </w:t>
      </w:r>
    </w:p>
    <w:p w:rsidR="00506FFF" w:rsidRPr="009A579F" w:rsidRDefault="00506FFF" w:rsidP="00506FFF">
      <w:pPr>
        <w:spacing w:after="0" w:line="360" w:lineRule="auto"/>
        <w:ind w:left="720" w:firstLine="720"/>
        <w:rPr>
          <w:rFonts w:ascii="Bookman Old Style" w:hAnsi="Bookman Old Style" w:cs="Times New Roman"/>
          <w:i/>
          <w:sz w:val="24"/>
          <w:szCs w:val="24"/>
        </w:rPr>
      </w:pPr>
      <w:r w:rsidRPr="009A579F">
        <w:rPr>
          <w:rFonts w:ascii="Bookman Old Style" w:hAnsi="Bookman Old Style" w:cs="Times New Roman"/>
          <w:i/>
          <w:sz w:val="24"/>
          <w:szCs w:val="24"/>
        </w:rPr>
        <w:t>Plaintiff by means of fraudulent misrepresentation.</w:t>
      </w:r>
    </w:p>
    <w:p w:rsidR="00506FFF" w:rsidRPr="009A579F" w:rsidRDefault="00506FFF" w:rsidP="00506FFF">
      <w:pPr>
        <w:spacing w:after="0" w:line="360" w:lineRule="auto"/>
        <w:rPr>
          <w:rFonts w:ascii="Bookman Old Style" w:hAnsi="Bookman Old Style" w:cs="Times New Roman"/>
          <w:i/>
          <w:sz w:val="24"/>
          <w:szCs w:val="24"/>
        </w:rPr>
      </w:pPr>
      <w:r w:rsidRPr="009A579F">
        <w:rPr>
          <w:rFonts w:ascii="Bookman Old Style" w:hAnsi="Bookman Old Style" w:cs="Times New Roman"/>
          <w:i/>
          <w:sz w:val="24"/>
          <w:szCs w:val="24"/>
        </w:rPr>
        <w:tab/>
      </w:r>
    </w:p>
    <w:p w:rsidR="00506FFF" w:rsidRPr="009A579F" w:rsidRDefault="00506FFF" w:rsidP="00506FFF">
      <w:pPr>
        <w:spacing w:after="0" w:line="360" w:lineRule="auto"/>
        <w:ind w:left="720" w:hanging="720"/>
        <w:rPr>
          <w:rFonts w:ascii="Bookman Old Style" w:hAnsi="Bookman Old Style" w:cs="Times New Roman"/>
          <w:i/>
          <w:sz w:val="24"/>
          <w:szCs w:val="24"/>
        </w:rPr>
      </w:pPr>
      <w:r w:rsidRPr="009A579F">
        <w:rPr>
          <w:rFonts w:ascii="Bookman Old Style" w:hAnsi="Bookman Old Style" w:cs="Times New Roman"/>
          <w:i/>
          <w:sz w:val="24"/>
          <w:szCs w:val="24"/>
        </w:rPr>
        <w:tab/>
      </w:r>
      <w:r w:rsidR="009A579F" w:rsidRPr="009A579F">
        <w:rPr>
          <w:rFonts w:ascii="Bookman Old Style" w:hAnsi="Bookman Old Style" w:cs="Times New Roman"/>
          <w:i/>
          <w:sz w:val="24"/>
          <w:szCs w:val="24"/>
        </w:rPr>
        <w:t xml:space="preserve"> </w:t>
      </w:r>
      <w:r w:rsidRPr="009A579F">
        <w:rPr>
          <w:rFonts w:ascii="Bookman Old Style" w:hAnsi="Bookman Old Style" w:cs="Times New Roman"/>
          <w:i/>
          <w:sz w:val="24"/>
          <w:szCs w:val="24"/>
        </w:rPr>
        <w:t>(b)</w:t>
      </w:r>
      <w:r w:rsidRPr="009A579F">
        <w:rPr>
          <w:rFonts w:ascii="Bookman Old Style" w:hAnsi="Bookman Old Style" w:cs="Times New Roman"/>
          <w:i/>
          <w:sz w:val="24"/>
          <w:szCs w:val="24"/>
        </w:rPr>
        <w:tab/>
        <w:t xml:space="preserve">A declaration that the Plaintiff is the legal owner of Stand No. </w:t>
      </w:r>
    </w:p>
    <w:p w:rsidR="00506FFF" w:rsidRPr="009A579F" w:rsidRDefault="00506FFF" w:rsidP="00506FFF">
      <w:pPr>
        <w:spacing w:after="0" w:line="360" w:lineRule="auto"/>
        <w:ind w:left="720" w:firstLine="720"/>
        <w:rPr>
          <w:rFonts w:ascii="Bookman Old Style" w:hAnsi="Bookman Old Style" w:cs="Times New Roman"/>
          <w:i/>
          <w:sz w:val="24"/>
          <w:szCs w:val="24"/>
        </w:rPr>
      </w:pPr>
      <w:r w:rsidRPr="009A579F">
        <w:rPr>
          <w:rFonts w:ascii="Bookman Old Style" w:hAnsi="Bookman Old Style" w:cs="Times New Roman"/>
          <w:i/>
          <w:sz w:val="24"/>
          <w:szCs w:val="24"/>
        </w:rPr>
        <w:t>SESH/68, Mulima Mbango Road, Sesheke.</w:t>
      </w:r>
    </w:p>
    <w:p w:rsidR="00506FFF" w:rsidRPr="009A579F" w:rsidRDefault="00506FFF" w:rsidP="00506FFF">
      <w:pPr>
        <w:spacing w:after="0" w:line="360" w:lineRule="auto"/>
        <w:rPr>
          <w:rFonts w:ascii="Bookman Old Style" w:hAnsi="Bookman Old Style" w:cs="Times New Roman"/>
          <w:i/>
          <w:sz w:val="24"/>
          <w:szCs w:val="24"/>
        </w:rPr>
      </w:pPr>
    </w:p>
    <w:p w:rsidR="00506FFF" w:rsidRPr="009A579F" w:rsidRDefault="009A579F" w:rsidP="00506FFF">
      <w:pPr>
        <w:spacing w:after="0" w:line="360" w:lineRule="auto"/>
        <w:ind w:left="720"/>
        <w:rPr>
          <w:rFonts w:ascii="Bookman Old Style" w:hAnsi="Bookman Old Style" w:cs="Times New Roman"/>
          <w:i/>
          <w:sz w:val="24"/>
          <w:szCs w:val="24"/>
        </w:rPr>
      </w:pPr>
      <w:r w:rsidRPr="009A579F">
        <w:rPr>
          <w:rFonts w:ascii="Bookman Old Style" w:hAnsi="Bookman Old Style" w:cs="Times New Roman"/>
          <w:i/>
          <w:sz w:val="24"/>
          <w:szCs w:val="24"/>
        </w:rPr>
        <w:t xml:space="preserve"> </w:t>
      </w:r>
      <w:r w:rsidR="00506FFF" w:rsidRPr="009A579F">
        <w:rPr>
          <w:rFonts w:ascii="Bookman Old Style" w:hAnsi="Bookman Old Style" w:cs="Times New Roman"/>
          <w:i/>
          <w:sz w:val="24"/>
          <w:szCs w:val="24"/>
        </w:rPr>
        <w:t>(c)</w:t>
      </w:r>
      <w:r w:rsidR="00506FFF" w:rsidRPr="009A579F">
        <w:rPr>
          <w:rFonts w:ascii="Bookman Old Style" w:hAnsi="Bookman Old Style" w:cs="Times New Roman"/>
          <w:i/>
          <w:sz w:val="24"/>
          <w:szCs w:val="24"/>
        </w:rPr>
        <w:tab/>
        <w:t xml:space="preserve">An injunction restraining the Defendant whether by himself or by </w:t>
      </w:r>
    </w:p>
    <w:p w:rsidR="00506FFF" w:rsidRPr="009A579F" w:rsidRDefault="00506FFF" w:rsidP="00506FFF">
      <w:pPr>
        <w:spacing w:after="0" w:line="360" w:lineRule="auto"/>
        <w:ind w:left="1440"/>
        <w:rPr>
          <w:rFonts w:ascii="Bookman Old Style" w:hAnsi="Bookman Old Style" w:cs="Times New Roman"/>
          <w:i/>
          <w:sz w:val="24"/>
          <w:szCs w:val="24"/>
        </w:rPr>
      </w:pPr>
      <w:r w:rsidRPr="009A579F">
        <w:rPr>
          <w:rFonts w:ascii="Bookman Old Style" w:hAnsi="Bookman Old Style" w:cs="Times New Roman"/>
          <w:i/>
          <w:sz w:val="24"/>
          <w:szCs w:val="24"/>
        </w:rPr>
        <w:t>his servants or agents or otherwise howsoever from taking possession of or interfering with the Plaintiff’s quite enjoyment of Stand No. SESH/68, Mulima Mbango Road, Shesheke and/or trespassing upon the said Property pending trial of the main matter.</w:t>
      </w:r>
      <w:r w:rsidRPr="009A579F">
        <w:rPr>
          <w:rFonts w:ascii="Bookman Old Style" w:hAnsi="Bookman Old Style" w:cs="Times New Roman"/>
          <w:i/>
          <w:sz w:val="24"/>
          <w:szCs w:val="24"/>
        </w:rPr>
        <w:tab/>
      </w:r>
    </w:p>
    <w:p w:rsidR="00506FFF" w:rsidRPr="009A579F" w:rsidRDefault="00506FFF" w:rsidP="00506FFF">
      <w:pPr>
        <w:spacing w:after="0" w:line="360" w:lineRule="auto"/>
        <w:rPr>
          <w:rFonts w:ascii="Bookman Old Style" w:hAnsi="Bookman Old Style" w:cs="Times New Roman"/>
          <w:i/>
          <w:sz w:val="24"/>
          <w:szCs w:val="24"/>
        </w:rPr>
      </w:pPr>
      <w:r w:rsidRPr="009A579F">
        <w:rPr>
          <w:rFonts w:ascii="Bookman Old Style" w:hAnsi="Bookman Old Style" w:cs="Times New Roman"/>
          <w:i/>
          <w:sz w:val="24"/>
          <w:szCs w:val="24"/>
        </w:rPr>
        <w:tab/>
      </w:r>
    </w:p>
    <w:p w:rsidR="00506FFF" w:rsidRPr="009A579F" w:rsidRDefault="00506FFF" w:rsidP="00506FFF">
      <w:pPr>
        <w:spacing w:after="0" w:line="360" w:lineRule="auto"/>
        <w:rPr>
          <w:rFonts w:ascii="Bookman Old Style" w:hAnsi="Bookman Old Style" w:cs="Times New Roman"/>
          <w:i/>
          <w:sz w:val="24"/>
          <w:szCs w:val="24"/>
        </w:rPr>
      </w:pPr>
      <w:r w:rsidRPr="009A579F">
        <w:rPr>
          <w:rFonts w:ascii="Bookman Old Style" w:hAnsi="Bookman Old Style" w:cs="Times New Roman"/>
          <w:i/>
          <w:sz w:val="24"/>
          <w:szCs w:val="24"/>
        </w:rPr>
        <w:tab/>
      </w:r>
      <w:r w:rsidR="009A579F" w:rsidRPr="009A579F">
        <w:rPr>
          <w:rFonts w:ascii="Bookman Old Style" w:hAnsi="Bookman Old Style" w:cs="Times New Roman"/>
          <w:i/>
          <w:sz w:val="24"/>
          <w:szCs w:val="24"/>
        </w:rPr>
        <w:t xml:space="preserve">  </w:t>
      </w:r>
      <w:r w:rsidRPr="009A579F">
        <w:rPr>
          <w:rFonts w:ascii="Bookman Old Style" w:hAnsi="Bookman Old Style" w:cs="Times New Roman"/>
          <w:i/>
          <w:sz w:val="24"/>
          <w:szCs w:val="24"/>
        </w:rPr>
        <w:t>(d)</w:t>
      </w:r>
      <w:r w:rsidRPr="009A579F">
        <w:rPr>
          <w:rFonts w:ascii="Bookman Old Style" w:hAnsi="Bookman Old Style" w:cs="Times New Roman"/>
          <w:i/>
          <w:sz w:val="24"/>
          <w:szCs w:val="24"/>
        </w:rPr>
        <w:tab/>
        <w:t>Costs of the Proceedings.”</w:t>
      </w:r>
    </w:p>
    <w:p w:rsidR="00506FFF" w:rsidRDefault="00506FFF" w:rsidP="00506FFF">
      <w:pPr>
        <w:spacing w:after="0" w:line="360" w:lineRule="auto"/>
        <w:rPr>
          <w:rFonts w:ascii="Bookman Old Style" w:hAnsi="Bookman Old Style" w:cs="Times New Roman"/>
          <w:sz w:val="24"/>
          <w:szCs w:val="24"/>
        </w:rPr>
      </w:pPr>
    </w:p>
    <w:p w:rsidR="00EA287F" w:rsidRDefault="00506FFF"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Defendant responded by way of </w:t>
      </w:r>
      <w:r w:rsidR="007A5D73">
        <w:rPr>
          <w:rFonts w:ascii="Bookman Old Style" w:hAnsi="Bookman Old Style" w:cs="Times New Roman"/>
          <w:sz w:val="24"/>
          <w:szCs w:val="24"/>
        </w:rPr>
        <w:t>a memorandum of appearance and d</w:t>
      </w:r>
      <w:r>
        <w:rPr>
          <w:rFonts w:ascii="Bookman Old Style" w:hAnsi="Bookman Old Style" w:cs="Times New Roman"/>
          <w:sz w:val="24"/>
          <w:szCs w:val="24"/>
        </w:rPr>
        <w:t>efence filed on 19</w:t>
      </w:r>
      <w:r w:rsidRPr="00506FF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2010.  </w:t>
      </w:r>
    </w:p>
    <w:p w:rsidR="00EA287F" w:rsidRDefault="00EA287F" w:rsidP="00506FFF">
      <w:pPr>
        <w:spacing w:after="0" w:line="360" w:lineRule="auto"/>
        <w:rPr>
          <w:rFonts w:ascii="Bookman Old Style" w:hAnsi="Bookman Old Style" w:cs="Times New Roman"/>
          <w:sz w:val="24"/>
          <w:szCs w:val="24"/>
        </w:rPr>
      </w:pPr>
    </w:p>
    <w:p w:rsidR="002E35FB" w:rsidRDefault="00506FFF"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statement of claim, the Plaintiff averred that by letter dated 10</w:t>
      </w:r>
      <w:r w:rsidRPr="00506FF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2008</w:t>
      </w:r>
      <w:r w:rsidR="007A5D73">
        <w:rPr>
          <w:rFonts w:ascii="Bookman Old Style" w:hAnsi="Bookman Old Style" w:cs="Times New Roman"/>
          <w:sz w:val="24"/>
          <w:szCs w:val="24"/>
        </w:rPr>
        <w:t>,</w:t>
      </w:r>
      <w:r>
        <w:rPr>
          <w:rFonts w:ascii="Bookman Old Style" w:hAnsi="Bookman Old Style" w:cs="Times New Roman"/>
          <w:sz w:val="24"/>
          <w:szCs w:val="24"/>
        </w:rPr>
        <w:t xml:space="preserve"> he was offered stand number Sesh/68 </w:t>
      </w:r>
      <w:r w:rsidR="007A5D73">
        <w:rPr>
          <w:rFonts w:ascii="Bookman Old Style" w:hAnsi="Bookman Old Style" w:cs="Times New Roman"/>
          <w:sz w:val="24"/>
          <w:szCs w:val="24"/>
        </w:rPr>
        <w:t>by Alison Arwot Mapulanga (the v</w:t>
      </w:r>
      <w:r>
        <w:rPr>
          <w:rFonts w:ascii="Bookman Old Style" w:hAnsi="Bookman Old Style" w:cs="Times New Roman"/>
          <w:sz w:val="24"/>
          <w:szCs w:val="24"/>
        </w:rPr>
        <w:t>endor</w:t>
      </w:r>
      <w:r w:rsidR="002E35FB">
        <w:rPr>
          <w:rFonts w:ascii="Bookman Old Style" w:hAnsi="Bookman Old Style" w:cs="Times New Roman"/>
          <w:sz w:val="24"/>
          <w:szCs w:val="24"/>
        </w:rPr>
        <w:t>)</w:t>
      </w:r>
      <w:r>
        <w:rPr>
          <w:rFonts w:ascii="Bookman Old Style" w:hAnsi="Bookman Old Style" w:cs="Times New Roman"/>
          <w:sz w:val="24"/>
          <w:szCs w:val="24"/>
        </w:rPr>
        <w:t>.  The</w:t>
      </w:r>
      <w:r w:rsidR="002E35FB">
        <w:rPr>
          <w:rFonts w:ascii="Bookman Old Style" w:hAnsi="Bookman Old Style" w:cs="Times New Roman"/>
          <w:sz w:val="24"/>
          <w:szCs w:val="24"/>
        </w:rPr>
        <w:t xml:space="preserve"> consideration was </w:t>
      </w:r>
      <w:r w:rsidR="00EA287F">
        <w:rPr>
          <w:rFonts w:ascii="Bookman Old Style" w:hAnsi="Bookman Old Style" w:cs="Times New Roman"/>
          <w:sz w:val="24"/>
          <w:szCs w:val="24"/>
        </w:rPr>
        <w:t xml:space="preserve">initially K70,000,000.00 then reduced to </w:t>
      </w:r>
      <w:r w:rsidR="002E35FB">
        <w:rPr>
          <w:rFonts w:ascii="Bookman Old Style" w:hAnsi="Bookman Old Style" w:cs="Times New Roman"/>
          <w:sz w:val="24"/>
          <w:szCs w:val="24"/>
        </w:rPr>
        <w:t xml:space="preserve">K50,000,000.00. Upon receipt of the offer he proceeded to borrow the sum of </w:t>
      </w:r>
      <w:r w:rsidR="002E35FB">
        <w:rPr>
          <w:rFonts w:ascii="Bookman Old Style" w:hAnsi="Bookman Old Style" w:cs="Times New Roman"/>
          <w:sz w:val="24"/>
          <w:szCs w:val="24"/>
        </w:rPr>
        <w:lastRenderedPageBreak/>
        <w:t xml:space="preserve">K50,000,000.00 from the Defendant to enable him purchase the said property.  The Defendant agreed to lend the Plaintiff the said moneys on condition that </w:t>
      </w:r>
      <w:r w:rsidR="00EA287F">
        <w:rPr>
          <w:rFonts w:ascii="Bookman Old Style" w:hAnsi="Bookman Old Style" w:cs="Times New Roman"/>
          <w:sz w:val="24"/>
          <w:szCs w:val="24"/>
        </w:rPr>
        <w:t>they were paid directly to the v</w:t>
      </w:r>
      <w:r w:rsidR="007A5D73">
        <w:rPr>
          <w:rFonts w:ascii="Bookman Old Style" w:hAnsi="Bookman Old Style" w:cs="Times New Roman"/>
          <w:sz w:val="24"/>
          <w:szCs w:val="24"/>
        </w:rPr>
        <w:t>endor, in his</w:t>
      </w:r>
      <w:r w:rsidR="002E35FB">
        <w:rPr>
          <w:rFonts w:ascii="Bookman Old Style" w:hAnsi="Bookman Old Style" w:cs="Times New Roman"/>
          <w:sz w:val="24"/>
          <w:szCs w:val="24"/>
        </w:rPr>
        <w:t xml:space="preserve"> presence</w:t>
      </w:r>
      <w:r w:rsidR="007A5D73">
        <w:rPr>
          <w:rFonts w:ascii="Bookman Old Style" w:hAnsi="Bookman Old Style" w:cs="Times New Roman"/>
          <w:sz w:val="24"/>
          <w:szCs w:val="24"/>
        </w:rPr>
        <w:t>.</w:t>
      </w:r>
      <w:r w:rsidR="002E35FB">
        <w:rPr>
          <w:rFonts w:ascii="Bookman Old Style" w:hAnsi="Bookman Old Style" w:cs="Times New Roman"/>
          <w:sz w:val="24"/>
          <w:szCs w:val="24"/>
        </w:rPr>
        <w:t xml:space="preserve"> Pursuant to this</w:t>
      </w:r>
      <w:r w:rsidR="00EA287F">
        <w:rPr>
          <w:rFonts w:ascii="Bookman Old Style" w:hAnsi="Bookman Old Style" w:cs="Times New Roman"/>
          <w:sz w:val="24"/>
          <w:szCs w:val="24"/>
        </w:rPr>
        <w:t>,</w:t>
      </w:r>
      <w:r w:rsidR="002E35FB">
        <w:rPr>
          <w:rFonts w:ascii="Bookman Old Style" w:hAnsi="Bookman Old Style" w:cs="Times New Roman"/>
          <w:sz w:val="24"/>
          <w:szCs w:val="24"/>
        </w:rPr>
        <w:t xml:space="preserve"> on or about 3</w:t>
      </w:r>
      <w:r w:rsidR="002E35FB" w:rsidRPr="002E35FB">
        <w:rPr>
          <w:rFonts w:ascii="Bookman Old Style" w:hAnsi="Bookman Old Style" w:cs="Times New Roman"/>
          <w:sz w:val="24"/>
          <w:szCs w:val="24"/>
          <w:vertAlign w:val="superscript"/>
        </w:rPr>
        <w:t>rd</w:t>
      </w:r>
      <w:r w:rsidR="002E35FB">
        <w:rPr>
          <w:rFonts w:ascii="Bookman Old Style" w:hAnsi="Bookman Old Style" w:cs="Times New Roman"/>
          <w:sz w:val="24"/>
          <w:szCs w:val="24"/>
        </w:rPr>
        <w:t xml:space="preserve"> July, 2008, the Defendant duly availed the Plaintiff the said moneys which the Plaintiff immediately paid to the vendor in </w:t>
      </w:r>
      <w:r w:rsidR="007A5D73">
        <w:rPr>
          <w:rFonts w:ascii="Bookman Old Style" w:hAnsi="Bookman Old Style" w:cs="Times New Roman"/>
          <w:sz w:val="24"/>
          <w:szCs w:val="24"/>
        </w:rPr>
        <w:t xml:space="preserve">his </w:t>
      </w:r>
      <w:r w:rsidR="002E35FB">
        <w:rPr>
          <w:rFonts w:ascii="Bookman Old Style" w:hAnsi="Bookman Old Style" w:cs="Times New Roman"/>
          <w:sz w:val="24"/>
          <w:szCs w:val="24"/>
        </w:rPr>
        <w:t>presence</w:t>
      </w:r>
      <w:r w:rsidR="007A5D73">
        <w:rPr>
          <w:rFonts w:ascii="Bookman Old Style" w:hAnsi="Bookman Old Style" w:cs="Times New Roman"/>
          <w:sz w:val="24"/>
          <w:szCs w:val="24"/>
        </w:rPr>
        <w:t>.</w:t>
      </w:r>
      <w:r w:rsidR="002E35FB">
        <w:rPr>
          <w:rFonts w:ascii="Bookman Old Style" w:hAnsi="Bookman Old Style" w:cs="Times New Roman"/>
          <w:sz w:val="24"/>
          <w:szCs w:val="24"/>
        </w:rPr>
        <w:t xml:space="preserve"> </w:t>
      </w:r>
    </w:p>
    <w:p w:rsidR="007A5D73" w:rsidRDefault="007A5D73" w:rsidP="00506FFF">
      <w:pPr>
        <w:spacing w:after="0" w:line="360" w:lineRule="auto"/>
        <w:rPr>
          <w:rFonts w:ascii="Bookman Old Style" w:hAnsi="Bookman Old Style" w:cs="Times New Roman"/>
          <w:sz w:val="24"/>
          <w:szCs w:val="24"/>
        </w:rPr>
      </w:pPr>
    </w:p>
    <w:p w:rsidR="000F6549" w:rsidRDefault="002E35FB"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After the Plaintiff paid </w:t>
      </w:r>
      <w:r w:rsidR="0020660E">
        <w:rPr>
          <w:rFonts w:ascii="Bookman Old Style" w:hAnsi="Bookman Old Style" w:cs="Times New Roman"/>
          <w:sz w:val="24"/>
          <w:szCs w:val="24"/>
        </w:rPr>
        <w:t>the vendor, the Defendant demanded that he writes a letter of sale in respect of the property in favour of the Defendant to secure the moneys.  In order to induce the vendor to write the said letter of sale, the Defendant represented to the Plaintiff that the letter would merely serve as security for the moneys advanced to the Plaintiff in the unlikely event that one of them died.  Acting on this representation, the vendor wrote the said letter of sale.  The Plaintiff has since discovered that the said representation was untrue and that same was made by the Defendant fraudulently as he now contends that he purchased the said property from the Plaintiff when in fact it is not so.  The Defendant has since threatened to take possession of the property f</w:t>
      </w:r>
      <w:r w:rsidR="00EA287F">
        <w:rPr>
          <w:rFonts w:ascii="Bookman Old Style" w:hAnsi="Bookman Old Style" w:cs="Times New Roman"/>
          <w:sz w:val="24"/>
          <w:szCs w:val="24"/>
        </w:rPr>
        <w:t>rom the Plaintiff.  This is notwithstanding effor</w:t>
      </w:r>
      <w:r w:rsidR="0020660E">
        <w:rPr>
          <w:rFonts w:ascii="Bookman Old Style" w:hAnsi="Bookman Old Style" w:cs="Times New Roman"/>
          <w:sz w:val="24"/>
          <w:szCs w:val="24"/>
        </w:rPr>
        <w:t>t</w:t>
      </w:r>
      <w:r w:rsidR="00EA287F">
        <w:rPr>
          <w:rFonts w:ascii="Bookman Old Style" w:hAnsi="Bookman Old Style" w:cs="Times New Roman"/>
          <w:sz w:val="24"/>
          <w:szCs w:val="24"/>
        </w:rPr>
        <w:t>s</w:t>
      </w:r>
      <w:r w:rsidR="0020660E">
        <w:rPr>
          <w:rFonts w:ascii="Bookman Old Style" w:hAnsi="Bookman Old Style" w:cs="Times New Roman"/>
          <w:sz w:val="24"/>
          <w:szCs w:val="24"/>
        </w:rPr>
        <w:t xml:space="preserve"> made by the Plaintiff to partially settle the </w:t>
      </w:r>
      <w:r w:rsidR="000F6549">
        <w:rPr>
          <w:rFonts w:ascii="Bookman Old Style" w:hAnsi="Bookman Old Style" w:cs="Times New Roman"/>
          <w:sz w:val="24"/>
          <w:szCs w:val="24"/>
        </w:rPr>
        <w:t>K50,000,000.00 owed, which offer the Defendant has rejected.</w:t>
      </w:r>
    </w:p>
    <w:p w:rsidR="000F6549" w:rsidRDefault="000F6549" w:rsidP="00506FFF">
      <w:pPr>
        <w:spacing w:after="0" w:line="360" w:lineRule="auto"/>
        <w:rPr>
          <w:rFonts w:ascii="Bookman Old Style" w:hAnsi="Bookman Old Style" w:cs="Times New Roman"/>
          <w:sz w:val="24"/>
          <w:szCs w:val="24"/>
        </w:rPr>
      </w:pPr>
    </w:p>
    <w:p w:rsidR="000F6549" w:rsidRDefault="000F6549"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Defence, in denying th</w:t>
      </w:r>
      <w:r w:rsidR="00EA287F">
        <w:rPr>
          <w:rFonts w:ascii="Bookman Old Style" w:hAnsi="Bookman Old Style" w:cs="Times New Roman"/>
          <w:sz w:val="24"/>
          <w:szCs w:val="24"/>
        </w:rPr>
        <w:t>e claim the Defendant stated thu</w:t>
      </w:r>
      <w:r>
        <w:rPr>
          <w:rFonts w:ascii="Bookman Old Style" w:hAnsi="Bookman Old Style" w:cs="Times New Roman"/>
          <w:sz w:val="24"/>
          <w:szCs w:val="24"/>
        </w:rPr>
        <w:t xml:space="preserve">s; the property was initially </w:t>
      </w:r>
      <w:r w:rsidR="00EA287F">
        <w:rPr>
          <w:rFonts w:ascii="Bookman Old Style" w:hAnsi="Bookman Old Style" w:cs="Times New Roman"/>
          <w:sz w:val="24"/>
          <w:szCs w:val="24"/>
        </w:rPr>
        <w:t xml:space="preserve">offered to the Plaintiff </w:t>
      </w:r>
      <w:r>
        <w:rPr>
          <w:rFonts w:ascii="Bookman Old Style" w:hAnsi="Bookman Old Style" w:cs="Times New Roman"/>
          <w:sz w:val="24"/>
          <w:szCs w:val="24"/>
        </w:rPr>
        <w:t xml:space="preserve">who having no funds requested the Defendant to purchase it; the </w:t>
      </w:r>
      <w:r w:rsidR="006A47EA">
        <w:rPr>
          <w:rFonts w:ascii="Bookman Old Style" w:hAnsi="Bookman Old Style" w:cs="Times New Roman"/>
          <w:sz w:val="24"/>
          <w:szCs w:val="24"/>
        </w:rPr>
        <w:t xml:space="preserve">initial </w:t>
      </w:r>
      <w:r>
        <w:rPr>
          <w:rFonts w:ascii="Bookman Old Style" w:hAnsi="Bookman Old Style" w:cs="Times New Roman"/>
          <w:sz w:val="24"/>
          <w:szCs w:val="24"/>
        </w:rPr>
        <w:t>offer from the vendor was K70,000,000.00 which the Defendant requested the Plaintiff to negotiate downwards to K50,000,000.00; after the purchase price was reduced to K50,000,000.00 the Defendant as buyer paid the purchase price to the vendor; and the Defendant took occupation of the property immediately upon paying for it and caused a caretake to be resident there in.</w:t>
      </w:r>
    </w:p>
    <w:p w:rsidR="000F6549" w:rsidRDefault="000F6549" w:rsidP="00506FFF">
      <w:pPr>
        <w:spacing w:after="0" w:line="360" w:lineRule="auto"/>
        <w:rPr>
          <w:rFonts w:ascii="Bookman Old Style" w:hAnsi="Bookman Old Style" w:cs="Times New Roman"/>
          <w:sz w:val="24"/>
          <w:szCs w:val="24"/>
        </w:rPr>
      </w:pPr>
    </w:p>
    <w:p w:rsidR="00506FFF" w:rsidRDefault="000F6549"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hearing on 18</w:t>
      </w:r>
      <w:r w:rsidRPr="000F6549">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2011.  The </w:t>
      </w:r>
      <w:r w:rsidR="00EA287F">
        <w:rPr>
          <w:rFonts w:ascii="Bookman Old Style" w:hAnsi="Bookman Old Style" w:cs="Times New Roman"/>
          <w:sz w:val="24"/>
          <w:szCs w:val="24"/>
        </w:rPr>
        <w:t xml:space="preserve">two </w:t>
      </w:r>
      <w:r>
        <w:rPr>
          <w:rFonts w:ascii="Bookman Old Style" w:hAnsi="Bookman Old Style" w:cs="Times New Roman"/>
          <w:sz w:val="24"/>
          <w:szCs w:val="24"/>
        </w:rPr>
        <w:t xml:space="preserve">parties testified on their own </w:t>
      </w:r>
      <w:r w:rsidR="00EA287F">
        <w:rPr>
          <w:rFonts w:ascii="Bookman Old Style" w:hAnsi="Bookman Old Style" w:cs="Times New Roman"/>
          <w:sz w:val="24"/>
          <w:szCs w:val="24"/>
        </w:rPr>
        <w:t>behalf as PW and D</w:t>
      </w:r>
      <w:r w:rsidR="00BF5398">
        <w:rPr>
          <w:rFonts w:ascii="Bookman Old Style" w:hAnsi="Bookman Old Style" w:cs="Times New Roman"/>
          <w:sz w:val="24"/>
          <w:szCs w:val="24"/>
        </w:rPr>
        <w:t>W respectively.</w:t>
      </w:r>
      <w:r>
        <w:rPr>
          <w:rFonts w:ascii="Bookman Old Style" w:hAnsi="Bookman Old Style" w:cs="Times New Roman"/>
          <w:sz w:val="24"/>
          <w:szCs w:val="24"/>
        </w:rPr>
        <w:t xml:space="preserve"> </w:t>
      </w:r>
      <w:r w:rsidR="0020660E">
        <w:rPr>
          <w:rFonts w:ascii="Bookman Old Style" w:hAnsi="Bookman Old Style" w:cs="Times New Roman"/>
          <w:sz w:val="24"/>
          <w:szCs w:val="24"/>
        </w:rPr>
        <w:t xml:space="preserve">   </w:t>
      </w:r>
    </w:p>
    <w:p w:rsidR="00BF5398" w:rsidRDefault="00BF5398" w:rsidP="00506FFF">
      <w:pPr>
        <w:spacing w:after="0" w:line="360" w:lineRule="auto"/>
        <w:rPr>
          <w:rFonts w:ascii="Bookman Old Style" w:hAnsi="Bookman Old Style" w:cs="Times New Roman"/>
          <w:sz w:val="24"/>
          <w:szCs w:val="24"/>
        </w:rPr>
      </w:pPr>
    </w:p>
    <w:p w:rsidR="00E004FB" w:rsidRDefault="00BF5398"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The evidence of PW was in line with his statement of claim which was that he received an offer from Alison Arwot Mapulanga for the sell of the property in dispute.  </w:t>
      </w:r>
      <w:r w:rsidR="009A579F">
        <w:rPr>
          <w:rFonts w:ascii="Bookman Old Style" w:hAnsi="Bookman Old Style" w:cs="Times New Roman"/>
          <w:sz w:val="24"/>
          <w:szCs w:val="24"/>
        </w:rPr>
        <w:t>He</w:t>
      </w:r>
      <w:r>
        <w:rPr>
          <w:rFonts w:ascii="Bookman Old Style" w:hAnsi="Bookman Old Style" w:cs="Times New Roman"/>
          <w:sz w:val="24"/>
          <w:szCs w:val="24"/>
        </w:rPr>
        <w:t xml:space="preserve"> then approached the Defendant for a loan of K50,000,000.00 to enable him pay for the property.  The Defendant lent him the said sum of money and they executed a letter dated 19</w:t>
      </w:r>
      <w:r w:rsidRPr="00BF5398">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2008 to that effect.  The funds were released in two portions namely, K10,000,000.00 and K40,000,000.00</w:t>
      </w:r>
      <w:r w:rsidR="00EA287F">
        <w:rPr>
          <w:rFonts w:ascii="Bookman Old Style" w:hAnsi="Bookman Old Style" w:cs="Times New Roman"/>
          <w:sz w:val="24"/>
          <w:szCs w:val="24"/>
        </w:rPr>
        <w:t>. T</w:t>
      </w:r>
      <w:r>
        <w:rPr>
          <w:rFonts w:ascii="Bookman Old Style" w:hAnsi="Bookman Old Style" w:cs="Times New Roman"/>
          <w:sz w:val="24"/>
          <w:szCs w:val="24"/>
        </w:rPr>
        <w:t>he second payment of K40,000,000.00 w</w:t>
      </w:r>
      <w:r w:rsidR="00EA287F">
        <w:rPr>
          <w:rFonts w:ascii="Bookman Old Style" w:hAnsi="Bookman Old Style" w:cs="Times New Roman"/>
          <w:sz w:val="24"/>
          <w:szCs w:val="24"/>
        </w:rPr>
        <w:t>as evidenced by letter dated 3</w:t>
      </w:r>
      <w:r w:rsidR="00EA287F" w:rsidRPr="00EA287F">
        <w:rPr>
          <w:rFonts w:ascii="Bookman Old Style" w:hAnsi="Bookman Old Style" w:cs="Times New Roman"/>
          <w:sz w:val="24"/>
          <w:szCs w:val="24"/>
          <w:vertAlign w:val="superscript"/>
        </w:rPr>
        <w:t>rd</w:t>
      </w:r>
      <w:r w:rsidR="00EA287F">
        <w:rPr>
          <w:rFonts w:ascii="Bookman Old Style" w:hAnsi="Bookman Old Style" w:cs="Times New Roman"/>
          <w:sz w:val="24"/>
          <w:szCs w:val="24"/>
        </w:rPr>
        <w:t xml:space="preserve"> </w:t>
      </w:r>
      <w:r>
        <w:rPr>
          <w:rFonts w:ascii="Bookman Old Style" w:hAnsi="Bookman Old Style" w:cs="Times New Roman"/>
          <w:sz w:val="24"/>
          <w:szCs w:val="24"/>
        </w:rPr>
        <w:t>J</w:t>
      </w:r>
      <w:r w:rsidR="00EA287F">
        <w:rPr>
          <w:rFonts w:ascii="Bookman Old Style" w:hAnsi="Bookman Old Style" w:cs="Times New Roman"/>
          <w:sz w:val="24"/>
          <w:szCs w:val="24"/>
        </w:rPr>
        <w:t xml:space="preserve">uly, 2008.  On the same day, </w:t>
      </w:r>
      <w:r>
        <w:rPr>
          <w:rFonts w:ascii="Bookman Old Style" w:hAnsi="Bookman Old Style" w:cs="Times New Roman"/>
          <w:sz w:val="24"/>
          <w:szCs w:val="24"/>
        </w:rPr>
        <w:t>the Defendant demanded security fo</w:t>
      </w:r>
      <w:r w:rsidR="00EA287F">
        <w:rPr>
          <w:rFonts w:ascii="Bookman Old Style" w:hAnsi="Bookman Old Style" w:cs="Times New Roman"/>
          <w:sz w:val="24"/>
          <w:szCs w:val="24"/>
        </w:rPr>
        <w:t>r the money</w:t>
      </w:r>
      <w:r w:rsidR="007A5D73">
        <w:rPr>
          <w:rFonts w:ascii="Bookman Old Style" w:hAnsi="Bookman Old Style" w:cs="Times New Roman"/>
          <w:sz w:val="24"/>
          <w:szCs w:val="24"/>
        </w:rPr>
        <w:t>s</w:t>
      </w:r>
      <w:r w:rsidR="00EA287F">
        <w:rPr>
          <w:rFonts w:ascii="Bookman Old Style" w:hAnsi="Bookman Old Style" w:cs="Times New Roman"/>
          <w:sz w:val="24"/>
          <w:szCs w:val="24"/>
        </w:rPr>
        <w:t xml:space="preserve"> that he had lent the Plaintiff,</w:t>
      </w:r>
      <w:r>
        <w:rPr>
          <w:rFonts w:ascii="Bookman Old Style" w:hAnsi="Bookman Old Style" w:cs="Times New Roman"/>
          <w:sz w:val="24"/>
          <w:szCs w:val="24"/>
        </w:rPr>
        <w:t xml:space="preserve"> pursuant </w:t>
      </w:r>
      <w:r w:rsidR="00E004FB">
        <w:rPr>
          <w:rFonts w:ascii="Bookman Old Style" w:hAnsi="Bookman Old Style" w:cs="Times New Roman"/>
          <w:sz w:val="24"/>
          <w:szCs w:val="24"/>
        </w:rPr>
        <w:t>to which a letter was prepared which purported that he had sold the house to the Defendant.</w:t>
      </w:r>
    </w:p>
    <w:p w:rsidR="00E004FB" w:rsidRDefault="00E004FB" w:rsidP="00506FFF">
      <w:pPr>
        <w:spacing w:after="0" w:line="360" w:lineRule="auto"/>
        <w:rPr>
          <w:rFonts w:ascii="Bookman Old Style" w:hAnsi="Bookman Old Style" w:cs="Times New Roman"/>
          <w:sz w:val="24"/>
          <w:szCs w:val="24"/>
        </w:rPr>
      </w:pPr>
    </w:p>
    <w:p w:rsidR="006A47EA" w:rsidRDefault="00E004FB"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Under cross examination PW began by stating that the K50,000,000.00 he received from the Defendant was a loan for purposes of his purchasing the property.  He went on to state that there were no conditions attached to it such as interest.  He stated further that </w:t>
      </w:r>
      <w:r w:rsidR="006A47EA">
        <w:rPr>
          <w:rFonts w:ascii="Bookman Old Style" w:hAnsi="Bookman Old Style" w:cs="Times New Roman"/>
          <w:sz w:val="24"/>
          <w:szCs w:val="24"/>
        </w:rPr>
        <w:t>the Defenda</w:t>
      </w:r>
      <w:r w:rsidR="00EA287F">
        <w:rPr>
          <w:rFonts w:ascii="Bookman Old Style" w:hAnsi="Bookman Old Style" w:cs="Times New Roman"/>
          <w:sz w:val="24"/>
          <w:szCs w:val="24"/>
        </w:rPr>
        <w:t>nt paid the funds directly to t</w:t>
      </w:r>
      <w:r w:rsidR="006A47EA">
        <w:rPr>
          <w:rFonts w:ascii="Bookman Old Style" w:hAnsi="Bookman Old Style" w:cs="Times New Roman"/>
          <w:sz w:val="24"/>
          <w:szCs w:val="24"/>
        </w:rPr>
        <w:t>h</w:t>
      </w:r>
      <w:r w:rsidR="00EA287F">
        <w:rPr>
          <w:rFonts w:ascii="Bookman Old Style" w:hAnsi="Bookman Old Style" w:cs="Times New Roman"/>
          <w:sz w:val="24"/>
          <w:szCs w:val="24"/>
        </w:rPr>
        <w:t>e</w:t>
      </w:r>
      <w:r w:rsidR="006A47EA">
        <w:rPr>
          <w:rFonts w:ascii="Bookman Old Style" w:hAnsi="Bookman Old Style" w:cs="Times New Roman"/>
          <w:sz w:val="24"/>
          <w:szCs w:val="24"/>
        </w:rPr>
        <w:t xml:space="preserve"> vendor because he did not want the funds to go through him.</w:t>
      </w:r>
    </w:p>
    <w:p w:rsidR="006A47EA" w:rsidRDefault="006A47EA" w:rsidP="00506FFF">
      <w:pPr>
        <w:spacing w:after="0" w:line="360" w:lineRule="auto"/>
        <w:rPr>
          <w:rFonts w:ascii="Bookman Old Style" w:hAnsi="Bookman Old Style" w:cs="Times New Roman"/>
          <w:sz w:val="24"/>
          <w:szCs w:val="24"/>
        </w:rPr>
      </w:pPr>
    </w:p>
    <w:p w:rsidR="006A47EA" w:rsidRDefault="006A47EA"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In reference to the documents on the record, the Plaintiff</w:t>
      </w:r>
      <w:r w:rsidR="00EA287F">
        <w:rPr>
          <w:rFonts w:ascii="Bookman Old Style" w:hAnsi="Bookman Old Style" w:cs="Times New Roman"/>
          <w:sz w:val="24"/>
          <w:szCs w:val="24"/>
        </w:rPr>
        <w:t xml:space="preserve"> conceded that the one in his supplementary bundle of documents</w:t>
      </w:r>
      <w:r>
        <w:rPr>
          <w:rFonts w:ascii="Bookman Old Style" w:hAnsi="Bookman Old Style" w:cs="Times New Roman"/>
          <w:sz w:val="24"/>
          <w:szCs w:val="24"/>
        </w:rPr>
        <w:t xml:space="preserve"> indicated that he had agreed to sell the property to the Defendant.  He however stated that </w:t>
      </w:r>
      <w:r w:rsidR="00EA287F">
        <w:rPr>
          <w:rFonts w:ascii="Bookman Old Style" w:hAnsi="Bookman Old Style" w:cs="Times New Roman"/>
          <w:sz w:val="24"/>
          <w:szCs w:val="24"/>
        </w:rPr>
        <w:t xml:space="preserve">that </w:t>
      </w:r>
      <w:r>
        <w:rPr>
          <w:rFonts w:ascii="Bookman Old Style" w:hAnsi="Bookman Old Style" w:cs="Times New Roman"/>
          <w:sz w:val="24"/>
          <w:szCs w:val="24"/>
        </w:rPr>
        <w:t>was not the initial agreement.</w:t>
      </w:r>
    </w:p>
    <w:p w:rsidR="006A47EA" w:rsidRDefault="006A47EA" w:rsidP="00506FFF">
      <w:pPr>
        <w:spacing w:after="0" w:line="360" w:lineRule="auto"/>
        <w:rPr>
          <w:rFonts w:ascii="Bookman Old Style" w:hAnsi="Bookman Old Style" w:cs="Times New Roman"/>
          <w:sz w:val="24"/>
          <w:szCs w:val="24"/>
        </w:rPr>
      </w:pPr>
    </w:p>
    <w:p w:rsidR="00000983" w:rsidRDefault="006A47EA"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re-examination, the Plaintiff stated that the letter of sale to the Defendant was an afterthought which was intended to provide security to the Defendant </w:t>
      </w:r>
      <w:r w:rsidR="00000983">
        <w:rPr>
          <w:rFonts w:ascii="Bookman Old Style" w:hAnsi="Bookman Old Style" w:cs="Times New Roman"/>
          <w:sz w:val="24"/>
          <w:szCs w:val="24"/>
        </w:rPr>
        <w:t>for the moneys lent.</w:t>
      </w:r>
    </w:p>
    <w:p w:rsidR="00000983" w:rsidRDefault="00000983" w:rsidP="00506FFF">
      <w:pPr>
        <w:spacing w:after="0" w:line="360" w:lineRule="auto"/>
        <w:rPr>
          <w:rFonts w:ascii="Bookman Old Style" w:hAnsi="Bookman Old Style" w:cs="Times New Roman"/>
          <w:sz w:val="24"/>
          <w:szCs w:val="24"/>
        </w:rPr>
      </w:pPr>
    </w:p>
    <w:p w:rsidR="00000983" w:rsidRDefault="00000983"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DW’s evidence highlighted the agreement </w:t>
      </w:r>
      <w:r w:rsidR="007A5D73">
        <w:rPr>
          <w:rFonts w:ascii="Bookman Old Style" w:hAnsi="Bookman Old Style" w:cs="Times New Roman"/>
          <w:sz w:val="24"/>
          <w:szCs w:val="24"/>
        </w:rPr>
        <w:t xml:space="preserve">he </w:t>
      </w:r>
      <w:r>
        <w:rPr>
          <w:rFonts w:ascii="Bookman Old Style" w:hAnsi="Bookman Old Style" w:cs="Times New Roman"/>
          <w:sz w:val="24"/>
          <w:szCs w:val="24"/>
        </w:rPr>
        <w:t xml:space="preserve">entered into </w:t>
      </w:r>
      <w:r w:rsidR="007A5D73">
        <w:rPr>
          <w:rFonts w:ascii="Bookman Old Style" w:hAnsi="Bookman Old Style" w:cs="Times New Roman"/>
          <w:sz w:val="24"/>
          <w:szCs w:val="24"/>
        </w:rPr>
        <w:t xml:space="preserve">with </w:t>
      </w:r>
      <w:r>
        <w:rPr>
          <w:rFonts w:ascii="Bookman Old Style" w:hAnsi="Bookman Old Style" w:cs="Times New Roman"/>
          <w:sz w:val="24"/>
          <w:szCs w:val="24"/>
        </w:rPr>
        <w:t>the Plaintiff for the sell of the property to him by the Plaintiff.  He also referred to the documents executed in that respect.</w:t>
      </w:r>
    </w:p>
    <w:p w:rsidR="00000983" w:rsidRDefault="00000983" w:rsidP="00506FFF">
      <w:pPr>
        <w:spacing w:after="0" w:line="360" w:lineRule="auto"/>
        <w:rPr>
          <w:rFonts w:ascii="Bookman Old Style" w:hAnsi="Bookman Old Style" w:cs="Times New Roman"/>
          <w:sz w:val="24"/>
          <w:szCs w:val="24"/>
        </w:rPr>
      </w:pPr>
    </w:p>
    <w:p w:rsidR="00000983" w:rsidRDefault="00000983"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Under cross examination, DW conceded that the document at page 1 of the Plaintiff’s bundle of documents indicated that the Plaintiff was the purchase</w:t>
      </w:r>
      <w:r w:rsidR="00EA287F">
        <w:rPr>
          <w:rFonts w:ascii="Bookman Old Style" w:hAnsi="Bookman Old Style" w:cs="Times New Roman"/>
          <w:sz w:val="24"/>
          <w:szCs w:val="24"/>
        </w:rPr>
        <w:t>r</w:t>
      </w:r>
      <w:r>
        <w:rPr>
          <w:rFonts w:ascii="Bookman Old Style" w:hAnsi="Bookman Old Style" w:cs="Times New Roman"/>
          <w:sz w:val="24"/>
          <w:szCs w:val="24"/>
        </w:rPr>
        <w:t xml:space="preserve"> of the property.  Further, that he was purchasing from vendor.  He conceded further that by the document at page 2 of the Plaintiff</w:t>
      </w:r>
      <w:r w:rsidR="00EA287F">
        <w:rPr>
          <w:rFonts w:ascii="Bookman Old Style" w:hAnsi="Bookman Old Style" w:cs="Times New Roman"/>
          <w:sz w:val="24"/>
          <w:szCs w:val="24"/>
        </w:rPr>
        <w:t>’s bundle of documents</w:t>
      </w:r>
      <w:r>
        <w:rPr>
          <w:rFonts w:ascii="Bookman Old Style" w:hAnsi="Bookman Old Style" w:cs="Times New Roman"/>
          <w:sz w:val="24"/>
          <w:szCs w:val="24"/>
        </w:rPr>
        <w:t xml:space="preserve"> he was lending K10,000,000.00 to the Plaintiff. He went on to disagree that the moneys were not advanced to the Plaintiff but paid to the vendor.  </w:t>
      </w:r>
      <w:r w:rsidR="00EA287F">
        <w:rPr>
          <w:rFonts w:ascii="Bookman Old Style" w:hAnsi="Bookman Old Style" w:cs="Times New Roman"/>
          <w:sz w:val="24"/>
          <w:szCs w:val="24"/>
        </w:rPr>
        <w:t>He also clarified</w:t>
      </w:r>
      <w:r>
        <w:rPr>
          <w:rFonts w:ascii="Bookman Old Style" w:hAnsi="Bookman Old Style" w:cs="Times New Roman"/>
          <w:sz w:val="24"/>
          <w:szCs w:val="24"/>
        </w:rPr>
        <w:t xml:space="preserve"> that the documents reflected that he was lending</w:t>
      </w:r>
      <w:r w:rsidR="007A5D73">
        <w:rPr>
          <w:rFonts w:ascii="Bookman Old Style" w:hAnsi="Bookman Old Style" w:cs="Times New Roman"/>
          <w:sz w:val="24"/>
          <w:szCs w:val="24"/>
        </w:rPr>
        <w:t xml:space="preserve"> the</w:t>
      </w:r>
      <w:r>
        <w:rPr>
          <w:rFonts w:ascii="Bookman Old Style" w:hAnsi="Bookman Old Style" w:cs="Times New Roman"/>
          <w:sz w:val="24"/>
          <w:szCs w:val="24"/>
        </w:rPr>
        <w:t xml:space="preserve"> Plaintiff the money because the two did not want the vendor to know that it was </w:t>
      </w:r>
      <w:r w:rsidR="007A5D73">
        <w:rPr>
          <w:rFonts w:ascii="Bookman Old Style" w:hAnsi="Bookman Old Style" w:cs="Times New Roman"/>
          <w:sz w:val="24"/>
          <w:szCs w:val="24"/>
        </w:rPr>
        <w:t xml:space="preserve">he </w:t>
      </w:r>
      <w:r>
        <w:rPr>
          <w:rFonts w:ascii="Bookman Old Style" w:hAnsi="Bookman Old Style" w:cs="Times New Roman"/>
          <w:sz w:val="24"/>
          <w:szCs w:val="24"/>
        </w:rPr>
        <w:t xml:space="preserve">who was purchasing the property.  This was because, the vendor would have raised the purchase if he knew that it was the Defendant buying the property.  </w:t>
      </w:r>
      <w:r w:rsidR="00EA287F">
        <w:rPr>
          <w:rFonts w:ascii="Bookman Old Style" w:hAnsi="Bookman Old Style" w:cs="Times New Roman"/>
          <w:sz w:val="24"/>
          <w:szCs w:val="24"/>
        </w:rPr>
        <w:t xml:space="preserve">Further </w:t>
      </w:r>
      <w:r>
        <w:rPr>
          <w:rFonts w:ascii="Bookman Old Style" w:hAnsi="Bookman Old Style" w:cs="Times New Roman"/>
          <w:sz w:val="24"/>
          <w:szCs w:val="24"/>
        </w:rPr>
        <w:t>that</w:t>
      </w:r>
      <w:r w:rsidR="00EA287F">
        <w:rPr>
          <w:rFonts w:ascii="Bookman Old Style" w:hAnsi="Bookman Old Style" w:cs="Times New Roman"/>
          <w:sz w:val="24"/>
          <w:szCs w:val="24"/>
        </w:rPr>
        <w:t>,</w:t>
      </w:r>
      <w:r>
        <w:rPr>
          <w:rFonts w:ascii="Bookman Old Style" w:hAnsi="Bookman Old Style" w:cs="Times New Roman"/>
          <w:sz w:val="24"/>
          <w:szCs w:val="24"/>
        </w:rPr>
        <w:t xml:space="preserve"> the Plaintiff sold him the house on 3nd July, 2008, soon after the payment was made to the vendor.</w:t>
      </w:r>
    </w:p>
    <w:p w:rsidR="00000983" w:rsidRDefault="00000983" w:rsidP="00506FFF">
      <w:pPr>
        <w:spacing w:after="0" w:line="360" w:lineRule="auto"/>
        <w:rPr>
          <w:rFonts w:ascii="Bookman Old Style" w:hAnsi="Bookman Old Style" w:cs="Times New Roman"/>
          <w:sz w:val="24"/>
          <w:szCs w:val="24"/>
        </w:rPr>
      </w:pPr>
    </w:p>
    <w:p w:rsidR="00072376" w:rsidRDefault="00000983"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DW</w:t>
      </w:r>
      <w:r w:rsidR="00EA287F">
        <w:rPr>
          <w:rFonts w:ascii="Bookman Old Style" w:hAnsi="Bookman Old Style" w:cs="Times New Roman"/>
          <w:sz w:val="24"/>
          <w:szCs w:val="24"/>
        </w:rPr>
        <w:t>’s</w:t>
      </w:r>
      <w:r>
        <w:rPr>
          <w:rFonts w:ascii="Bookman Old Style" w:hAnsi="Bookman Old Style" w:cs="Times New Roman"/>
          <w:sz w:val="24"/>
          <w:szCs w:val="24"/>
        </w:rPr>
        <w:t xml:space="preserve">, </w:t>
      </w:r>
      <w:r w:rsidR="00EA287F">
        <w:rPr>
          <w:rFonts w:ascii="Bookman Old Style" w:hAnsi="Bookman Old Style" w:cs="Times New Roman"/>
          <w:sz w:val="24"/>
          <w:szCs w:val="24"/>
        </w:rPr>
        <w:t xml:space="preserve">testimony went on to reveal </w:t>
      </w:r>
      <w:r>
        <w:rPr>
          <w:rFonts w:ascii="Bookman Old Style" w:hAnsi="Bookman Old Style" w:cs="Times New Roman"/>
          <w:sz w:val="24"/>
          <w:szCs w:val="24"/>
        </w:rPr>
        <w:t xml:space="preserve">that the vendor had signed the document to change ownership of the property into the name of the Plaintiff.  Further, that when he released the K10,000,000.00 initial payment, it was </w:t>
      </w:r>
      <w:r w:rsidR="00072376">
        <w:rPr>
          <w:rFonts w:ascii="Bookman Old Style" w:hAnsi="Bookman Old Style" w:cs="Times New Roman"/>
          <w:sz w:val="24"/>
          <w:szCs w:val="24"/>
        </w:rPr>
        <w:t>conditional upon the Plaintiff surrendering all documents to him.</w:t>
      </w:r>
      <w:r w:rsidR="00EA287F">
        <w:rPr>
          <w:rFonts w:ascii="Bookman Old Style" w:hAnsi="Bookman Old Style" w:cs="Times New Roman"/>
          <w:sz w:val="24"/>
          <w:szCs w:val="24"/>
        </w:rPr>
        <w:t xml:space="preserve">  He denied signing the document at page 3 of the Plaintiff’s bundle of documents claiming that it was a forgery. </w:t>
      </w:r>
      <w:r>
        <w:rPr>
          <w:rFonts w:ascii="Bookman Old Style" w:hAnsi="Bookman Old Style" w:cs="Times New Roman"/>
          <w:sz w:val="24"/>
          <w:szCs w:val="24"/>
        </w:rPr>
        <w:t xml:space="preserve">   </w:t>
      </w:r>
      <w:r w:rsidR="006A47EA">
        <w:rPr>
          <w:rFonts w:ascii="Bookman Old Style" w:hAnsi="Bookman Old Style" w:cs="Times New Roman"/>
          <w:sz w:val="24"/>
          <w:szCs w:val="24"/>
        </w:rPr>
        <w:t xml:space="preserve">  </w:t>
      </w:r>
    </w:p>
    <w:p w:rsidR="00072376" w:rsidRDefault="00072376" w:rsidP="00506FFF">
      <w:pPr>
        <w:spacing w:after="0" w:line="360" w:lineRule="auto"/>
        <w:rPr>
          <w:rFonts w:ascii="Bookman Old Style" w:hAnsi="Bookman Old Style" w:cs="Times New Roman"/>
          <w:sz w:val="24"/>
          <w:szCs w:val="24"/>
        </w:rPr>
      </w:pPr>
    </w:p>
    <w:p w:rsidR="008617F9" w:rsidRDefault="00072376"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At the close of the Defendant’s case, I directed the parties to file submissi</w:t>
      </w:r>
      <w:r w:rsidR="009A579F">
        <w:rPr>
          <w:rFonts w:ascii="Bookman Old Style" w:hAnsi="Bookman Old Style" w:cs="Times New Roman"/>
          <w:sz w:val="24"/>
          <w:szCs w:val="24"/>
        </w:rPr>
        <w:t>ons 20 days apart</w:t>
      </w:r>
      <w:r w:rsidR="0086198F">
        <w:rPr>
          <w:rFonts w:ascii="Bookman Old Style" w:hAnsi="Bookman Old Style" w:cs="Times New Roman"/>
          <w:sz w:val="24"/>
          <w:szCs w:val="24"/>
        </w:rPr>
        <w:t>.  P</w:t>
      </w:r>
      <w:r w:rsidR="009A579F">
        <w:rPr>
          <w:rFonts w:ascii="Bookman Old Style" w:hAnsi="Bookman Old Style" w:cs="Times New Roman"/>
          <w:sz w:val="24"/>
          <w:szCs w:val="24"/>
        </w:rPr>
        <w:t>ursuant to t</w:t>
      </w:r>
      <w:r>
        <w:rPr>
          <w:rFonts w:ascii="Bookman Old Style" w:hAnsi="Bookman Old Style" w:cs="Times New Roman"/>
          <w:sz w:val="24"/>
          <w:szCs w:val="24"/>
        </w:rPr>
        <w:t>h</w:t>
      </w:r>
      <w:r w:rsidR="009A579F">
        <w:rPr>
          <w:rFonts w:ascii="Bookman Old Style" w:hAnsi="Bookman Old Style" w:cs="Times New Roman"/>
          <w:sz w:val="24"/>
          <w:szCs w:val="24"/>
        </w:rPr>
        <w:t>e</w:t>
      </w:r>
      <w:r>
        <w:rPr>
          <w:rFonts w:ascii="Bookman Old Style" w:hAnsi="Bookman Old Style" w:cs="Times New Roman"/>
          <w:sz w:val="24"/>
          <w:szCs w:val="24"/>
        </w:rPr>
        <w:t xml:space="preserve"> said directive, </w:t>
      </w:r>
      <w:r w:rsidR="008617F9">
        <w:rPr>
          <w:rFonts w:ascii="Bookman Old Style" w:hAnsi="Bookman Old Style" w:cs="Times New Roman"/>
          <w:sz w:val="24"/>
          <w:szCs w:val="24"/>
        </w:rPr>
        <w:t>the Plaintiff filed submissions on 13</w:t>
      </w:r>
      <w:r w:rsidR="008617F9" w:rsidRPr="008617F9">
        <w:rPr>
          <w:rFonts w:ascii="Bookman Old Style" w:hAnsi="Bookman Old Style" w:cs="Times New Roman"/>
          <w:sz w:val="24"/>
          <w:szCs w:val="24"/>
          <w:vertAlign w:val="superscript"/>
        </w:rPr>
        <w:t>th</w:t>
      </w:r>
      <w:r w:rsidR="008617F9">
        <w:rPr>
          <w:rFonts w:ascii="Bookman Old Style" w:hAnsi="Bookman Old Style" w:cs="Times New Roman"/>
          <w:sz w:val="24"/>
          <w:szCs w:val="24"/>
        </w:rPr>
        <w:t xml:space="preserve"> June, 2011, while the Defendant’s </w:t>
      </w:r>
      <w:r w:rsidR="0086198F">
        <w:rPr>
          <w:rFonts w:ascii="Bookman Old Style" w:hAnsi="Bookman Old Style" w:cs="Times New Roman"/>
          <w:sz w:val="24"/>
          <w:szCs w:val="24"/>
        </w:rPr>
        <w:t xml:space="preserve">submissions </w:t>
      </w:r>
      <w:r w:rsidR="008617F9">
        <w:rPr>
          <w:rFonts w:ascii="Bookman Old Style" w:hAnsi="Bookman Old Style" w:cs="Times New Roman"/>
          <w:sz w:val="24"/>
          <w:szCs w:val="24"/>
        </w:rPr>
        <w:t>were filed earlier on 7</w:t>
      </w:r>
      <w:r w:rsidR="008617F9" w:rsidRPr="008617F9">
        <w:rPr>
          <w:rFonts w:ascii="Bookman Old Style" w:hAnsi="Bookman Old Style" w:cs="Times New Roman"/>
          <w:sz w:val="24"/>
          <w:szCs w:val="24"/>
          <w:vertAlign w:val="superscript"/>
        </w:rPr>
        <w:t>th</w:t>
      </w:r>
      <w:r w:rsidR="008617F9">
        <w:rPr>
          <w:rFonts w:ascii="Bookman Old Style" w:hAnsi="Bookman Old Style" w:cs="Times New Roman"/>
          <w:sz w:val="24"/>
          <w:szCs w:val="24"/>
        </w:rPr>
        <w:t xml:space="preserve"> June, 2011.</w:t>
      </w:r>
    </w:p>
    <w:p w:rsidR="008617F9" w:rsidRDefault="008617F9" w:rsidP="00506FFF">
      <w:pPr>
        <w:spacing w:after="0" w:line="360" w:lineRule="auto"/>
        <w:rPr>
          <w:rFonts w:ascii="Bookman Old Style" w:hAnsi="Bookman Old Style" w:cs="Times New Roman"/>
          <w:sz w:val="24"/>
          <w:szCs w:val="24"/>
        </w:rPr>
      </w:pPr>
    </w:p>
    <w:p w:rsidR="005B484D" w:rsidRDefault="008617F9"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Plaintiff’s submissions are a ten page document.  Pages 1 to part of</w:t>
      </w:r>
      <w:r w:rsidR="005B484D">
        <w:rPr>
          <w:rFonts w:ascii="Bookman Old Style" w:hAnsi="Bookman Old Style" w:cs="Times New Roman"/>
          <w:sz w:val="24"/>
          <w:szCs w:val="24"/>
        </w:rPr>
        <w:t xml:space="preserve"> page 5 are a restatement of the endorsement in the pleadings and evidence tendered.  I will not</w:t>
      </w:r>
      <w:r w:rsidR="0086198F">
        <w:rPr>
          <w:rFonts w:ascii="Bookman Old Style" w:hAnsi="Bookman Old Style" w:cs="Times New Roman"/>
          <w:sz w:val="24"/>
          <w:szCs w:val="24"/>
        </w:rPr>
        <w:t xml:space="preserve"> reproduce the said portion of t</w:t>
      </w:r>
      <w:r w:rsidR="005B484D">
        <w:rPr>
          <w:rFonts w:ascii="Bookman Old Style" w:hAnsi="Bookman Old Style" w:cs="Times New Roman"/>
          <w:sz w:val="24"/>
          <w:szCs w:val="24"/>
        </w:rPr>
        <w:t>h</w:t>
      </w:r>
      <w:r w:rsidR="0086198F">
        <w:rPr>
          <w:rFonts w:ascii="Bookman Old Style" w:hAnsi="Bookman Old Style" w:cs="Times New Roman"/>
          <w:sz w:val="24"/>
          <w:szCs w:val="24"/>
        </w:rPr>
        <w:t>e</w:t>
      </w:r>
      <w:r w:rsidR="005B484D">
        <w:rPr>
          <w:rFonts w:ascii="Bookman Old Style" w:hAnsi="Bookman Old Style" w:cs="Times New Roman"/>
          <w:sz w:val="24"/>
          <w:szCs w:val="24"/>
        </w:rPr>
        <w:t xml:space="preserve"> submissions because I have summarized the pleadings and evidence in the earlier part of this judgment.</w:t>
      </w:r>
    </w:p>
    <w:p w:rsidR="00E91191" w:rsidRDefault="00E91191" w:rsidP="00506FFF">
      <w:pPr>
        <w:spacing w:after="0" w:line="360" w:lineRule="auto"/>
        <w:rPr>
          <w:rFonts w:ascii="Bookman Old Style" w:hAnsi="Bookman Old Style" w:cs="Times New Roman"/>
          <w:sz w:val="24"/>
          <w:szCs w:val="24"/>
        </w:rPr>
      </w:pPr>
    </w:p>
    <w:p w:rsidR="001D19DF" w:rsidRDefault="005B484D"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Mr. R. Mainza, for the Plaintiff begins his submission proper by identifying the issues in contention thus; whether the letter dated 3</w:t>
      </w:r>
      <w:r w:rsidRPr="005B484D">
        <w:rPr>
          <w:rFonts w:ascii="Bookman Old Style" w:hAnsi="Bookman Old Style" w:cs="Times New Roman"/>
          <w:sz w:val="24"/>
          <w:szCs w:val="24"/>
          <w:vertAlign w:val="superscript"/>
        </w:rPr>
        <w:t>rd</w:t>
      </w:r>
      <w:r>
        <w:rPr>
          <w:rFonts w:ascii="Bookman Old Style" w:hAnsi="Bookman Old Style" w:cs="Times New Roman"/>
          <w:sz w:val="24"/>
          <w:szCs w:val="24"/>
        </w:rPr>
        <w:t xml:space="preserve"> July, 2008, titled purchase agreement signed by the Plaintiff and Defendant was obtained by means of fraudulent misrepresentation by the Defendant; and whether the Plaintiff is entitled to rescind the purported sale of Stand No. </w:t>
      </w:r>
      <w:r w:rsidR="00E91191">
        <w:rPr>
          <w:rFonts w:ascii="Bookman Old Style" w:hAnsi="Bookman Old Style" w:cs="Times New Roman"/>
          <w:sz w:val="24"/>
          <w:szCs w:val="24"/>
        </w:rPr>
        <w:t>SESH/68, Mulima Mbango r</w:t>
      </w:r>
      <w:r>
        <w:rPr>
          <w:rFonts w:ascii="Bookman Old Style" w:hAnsi="Bookman Old Style" w:cs="Times New Roman"/>
          <w:sz w:val="24"/>
          <w:szCs w:val="24"/>
        </w:rPr>
        <w:t>oad Sesheke</w:t>
      </w:r>
      <w:r w:rsidR="00E91191">
        <w:rPr>
          <w:rFonts w:ascii="Bookman Old Style" w:hAnsi="Bookman Old Style" w:cs="Times New Roman"/>
          <w:sz w:val="24"/>
          <w:szCs w:val="24"/>
        </w:rPr>
        <w:t>,</w:t>
      </w:r>
      <w:r>
        <w:rPr>
          <w:rFonts w:ascii="Bookman Old Style" w:hAnsi="Bookman Old Style" w:cs="Times New Roman"/>
          <w:sz w:val="24"/>
          <w:szCs w:val="24"/>
        </w:rPr>
        <w:t xml:space="preserve"> on account of fraudulent misrepresentation.  Counsel argued that the remedy open to a party who is </w:t>
      </w:r>
      <w:r w:rsidR="00E91191">
        <w:rPr>
          <w:rFonts w:ascii="Bookman Old Style" w:hAnsi="Bookman Old Style" w:cs="Times New Roman"/>
          <w:sz w:val="24"/>
          <w:szCs w:val="24"/>
        </w:rPr>
        <w:t xml:space="preserve">induced to enter into a </w:t>
      </w:r>
      <w:r>
        <w:rPr>
          <w:rFonts w:ascii="Bookman Old Style" w:hAnsi="Bookman Old Style" w:cs="Times New Roman"/>
          <w:sz w:val="24"/>
          <w:szCs w:val="24"/>
        </w:rPr>
        <w:t xml:space="preserve">contract by misrepresentation is to rescind the contract.  In advancing the said argument my attention was drawn to section 2 of the </w:t>
      </w:r>
      <w:r w:rsidR="007A5D73" w:rsidRPr="007A5D73">
        <w:rPr>
          <w:rFonts w:ascii="Bookman Old Style" w:hAnsi="Bookman Old Style" w:cs="Times New Roman"/>
          <w:b/>
          <w:i/>
          <w:sz w:val="24"/>
          <w:szCs w:val="24"/>
        </w:rPr>
        <w:t xml:space="preserve">Misrepresentation </w:t>
      </w:r>
      <w:r w:rsidRPr="007A5D73">
        <w:rPr>
          <w:rFonts w:ascii="Bookman Old Style" w:hAnsi="Bookman Old Style" w:cs="Times New Roman"/>
          <w:b/>
          <w:i/>
          <w:sz w:val="24"/>
          <w:szCs w:val="24"/>
        </w:rPr>
        <w:t>Act</w:t>
      </w:r>
      <w:r>
        <w:rPr>
          <w:rFonts w:ascii="Bookman Old Style" w:hAnsi="Bookman Old Style" w:cs="Times New Roman"/>
          <w:sz w:val="24"/>
          <w:szCs w:val="24"/>
        </w:rPr>
        <w:t xml:space="preserve"> and the cases of </w:t>
      </w:r>
      <w:r w:rsidR="00E91191">
        <w:rPr>
          <w:rFonts w:ascii="Bookman Old Style" w:hAnsi="Bookman Old Style" w:cs="Times New Roman"/>
          <w:b/>
          <w:i/>
          <w:sz w:val="24"/>
          <w:szCs w:val="24"/>
        </w:rPr>
        <w:t>Redgr</w:t>
      </w:r>
      <w:r w:rsidRPr="00FB1274">
        <w:rPr>
          <w:rFonts w:ascii="Bookman Old Style" w:hAnsi="Bookman Old Style" w:cs="Times New Roman"/>
          <w:b/>
          <w:i/>
          <w:sz w:val="24"/>
          <w:szCs w:val="24"/>
        </w:rPr>
        <w:t>ave –VS- Hurd (1), Alexander Adam and Robert Smith –VS- Wil</w:t>
      </w:r>
      <w:r w:rsidR="00E91191">
        <w:rPr>
          <w:rFonts w:ascii="Bookman Old Style" w:hAnsi="Bookman Old Style" w:cs="Times New Roman"/>
          <w:b/>
          <w:i/>
          <w:sz w:val="24"/>
          <w:szCs w:val="24"/>
        </w:rPr>
        <w:t>liam Newbigging and Walter Town</w:t>
      </w:r>
      <w:r w:rsidRPr="00FB1274">
        <w:rPr>
          <w:rFonts w:ascii="Bookman Old Style" w:hAnsi="Bookman Old Style" w:cs="Times New Roman"/>
          <w:b/>
          <w:i/>
          <w:sz w:val="24"/>
          <w:szCs w:val="24"/>
        </w:rPr>
        <w:t>end (2)</w:t>
      </w:r>
      <w:r>
        <w:rPr>
          <w:rFonts w:ascii="Bookman Old Style" w:hAnsi="Bookman Old Style" w:cs="Times New Roman"/>
          <w:sz w:val="24"/>
          <w:szCs w:val="24"/>
        </w:rPr>
        <w:t xml:space="preserve"> and </w:t>
      </w:r>
      <w:r w:rsidRPr="00FB1274">
        <w:rPr>
          <w:rFonts w:ascii="Bookman Old Style" w:hAnsi="Bookman Old Style" w:cs="Times New Roman"/>
          <w:b/>
          <w:i/>
          <w:sz w:val="24"/>
          <w:szCs w:val="24"/>
        </w:rPr>
        <w:t>Spence –VS- Crawford (3)</w:t>
      </w:r>
      <w:r>
        <w:rPr>
          <w:rFonts w:ascii="Bookman Old Style" w:hAnsi="Bookman Old Style" w:cs="Times New Roman"/>
          <w:sz w:val="24"/>
          <w:szCs w:val="24"/>
        </w:rPr>
        <w:t xml:space="preserve">.  He argued that the Defendant induced the Plaintiff to sign the purchase agreement appearing at page 1 of the Plaintiff’s supplementary bundle of </w:t>
      </w:r>
      <w:r w:rsidR="00E91191">
        <w:rPr>
          <w:rFonts w:ascii="Bookman Old Style" w:hAnsi="Bookman Old Style" w:cs="Times New Roman"/>
          <w:sz w:val="24"/>
          <w:szCs w:val="24"/>
        </w:rPr>
        <w:t xml:space="preserve">documents by means of </w:t>
      </w:r>
      <w:r w:rsidR="001D19DF">
        <w:rPr>
          <w:rFonts w:ascii="Bookman Old Style" w:hAnsi="Bookman Old Style" w:cs="Times New Roman"/>
          <w:sz w:val="24"/>
          <w:szCs w:val="24"/>
        </w:rPr>
        <w:t>fraudulent misrepresentation.  It was argued that all the documents appearing at page</w:t>
      </w:r>
      <w:r w:rsidR="00E91191">
        <w:rPr>
          <w:rFonts w:ascii="Bookman Old Style" w:hAnsi="Bookman Old Style" w:cs="Times New Roman"/>
          <w:sz w:val="24"/>
          <w:szCs w:val="24"/>
        </w:rPr>
        <w:t>s</w:t>
      </w:r>
      <w:r w:rsidR="001D19DF">
        <w:rPr>
          <w:rFonts w:ascii="Bookman Old Style" w:hAnsi="Bookman Old Style" w:cs="Times New Roman"/>
          <w:sz w:val="24"/>
          <w:szCs w:val="24"/>
        </w:rPr>
        <w:t xml:space="preserve"> 1 to 6 of the Plaintiff’s bundle of documents indicate that the Plaintiff purchased the property from the vendor.  In particular the document at page 3 which indicated that the Defendant lent the money to the Plaintiff to purchase the property.  The attempt by the Defendant to disown the document on the ground that it is forged is untenable because it was not specifically pleaded, my attention in this respect was drawn to order 18 rule 12 (1) of the</w:t>
      </w:r>
      <w:r w:rsidR="00E91191">
        <w:rPr>
          <w:rFonts w:ascii="Bookman Old Style" w:hAnsi="Bookman Old Style" w:cs="Times New Roman"/>
          <w:sz w:val="24"/>
          <w:szCs w:val="24"/>
        </w:rPr>
        <w:t xml:space="preserve"> </w:t>
      </w:r>
      <w:r w:rsidR="00E91191" w:rsidRPr="00E91191">
        <w:rPr>
          <w:rFonts w:ascii="Bookman Old Style" w:hAnsi="Bookman Old Style" w:cs="Times New Roman"/>
          <w:b/>
          <w:i/>
          <w:sz w:val="24"/>
          <w:szCs w:val="24"/>
        </w:rPr>
        <w:t>Supreme Court Practice</w:t>
      </w:r>
      <w:r w:rsidR="001D19DF">
        <w:rPr>
          <w:rFonts w:ascii="Bookman Old Style" w:hAnsi="Bookman Old Style" w:cs="Times New Roman"/>
          <w:sz w:val="24"/>
          <w:szCs w:val="24"/>
        </w:rPr>
        <w:t xml:space="preserve"> </w:t>
      </w:r>
      <w:r w:rsidR="00E91191" w:rsidRPr="00E91191">
        <w:rPr>
          <w:rFonts w:ascii="Bookman Old Style" w:hAnsi="Bookman Old Style" w:cs="Times New Roman"/>
          <w:b/>
          <w:i/>
          <w:sz w:val="24"/>
          <w:szCs w:val="24"/>
        </w:rPr>
        <w:t>(</w:t>
      </w:r>
      <w:r w:rsidR="001D19DF" w:rsidRPr="00E91191">
        <w:rPr>
          <w:rFonts w:ascii="Bookman Old Style" w:hAnsi="Bookman Old Style" w:cs="Times New Roman"/>
          <w:b/>
          <w:i/>
          <w:sz w:val="24"/>
          <w:szCs w:val="24"/>
        </w:rPr>
        <w:t>white book</w:t>
      </w:r>
      <w:r w:rsidR="00E91191" w:rsidRPr="00E91191">
        <w:rPr>
          <w:rFonts w:ascii="Bookman Old Style" w:hAnsi="Bookman Old Style" w:cs="Times New Roman"/>
          <w:b/>
          <w:i/>
          <w:sz w:val="24"/>
          <w:szCs w:val="24"/>
        </w:rPr>
        <w:t>)</w:t>
      </w:r>
      <w:r w:rsidR="001D19DF" w:rsidRPr="00E91191">
        <w:rPr>
          <w:rFonts w:ascii="Bookman Old Style" w:hAnsi="Bookman Old Style" w:cs="Times New Roman"/>
          <w:sz w:val="24"/>
          <w:szCs w:val="24"/>
        </w:rPr>
        <w:t>.</w:t>
      </w:r>
      <w:r w:rsidR="001D19DF">
        <w:rPr>
          <w:rFonts w:ascii="Bookman Old Style" w:hAnsi="Bookman Old Style" w:cs="Times New Roman"/>
          <w:sz w:val="24"/>
          <w:szCs w:val="24"/>
        </w:rPr>
        <w:t xml:space="preserve">  Th</w:t>
      </w:r>
      <w:r w:rsidR="00E91191">
        <w:rPr>
          <w:rFonts w:ascii="Bookman Old Style" w:hAnsi="Bookman Old Style" w:cs="Times New Roman"/>
          <w:sz w:val="24"/>
          <w:szCs w:val="24"/>
        </w:rPr>
        <w:t>e Defendant is therefore estopped</w:t>
      </w:r>
      <w:r w:rsidR="001D19DF">
        <w:rPr>
          <w:rFonts w:ascii="Bookman Old Style" w:hAnsi="Bookman Old Style" w:cs="Times New Roman"/>
          <w:sz w:val="24"/>
          <w:szCs w:val="24"/>
        </w:rPr>
        <w:t xml:space="preserve"> from alleging that the document is forged.</w:t>
      </w:r>
    </w:p>
    <w:p w:rsidR="001D19DF" w:rsidRDefault="001D19DF" w:rsidP="00506FFF">
      <w:pPr>
        <w:spacing w:after="0" w:line="360" w:lineRule="auto"/>
        <w:rPr>
          <w:rFonts w:ascii="Bookman Old Style" w:hAnsi="Bookman Old Style" w:cs="Times New Roman"/>
          <w:sz w:val="24"/>
          <w:szCs w:val="24"/>
        </w:rPr>
      </w:pPr>
    </w:p>
    <w:p w:rsidR="001D19DF" w:rsidRDefault="001D19DF"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ended by arguing that the Plaintiff has proved on a balance of probabilities that the letter titled purchase agreement and dated 3</w:t>
      </w:r>
      <w:r w:rsidRPr="001D19DF">
        <w:rPr>
          <w:rFonts w:ascii="Bookman Old Style" w:hAnsi="Bookman Old Style" w:cs="Times New Roman"/>
          <w:sz w:val="24"/>
          <w:szCs w:val="24"/>
          <w:vertAlign w:val="superscript"/>
        </w:rPr>
        <w:t>rd</w:t>
      </w:r>
      <w:r>
        <w:rPr>
          <w:rFonts w:ascii="Bookman Old Style" w:hAnsi="Bookman Old Style" w:cs="Times New Roman"/>
          <w:sz w:val="24"/>
          <w:szCs w:val="24"/>
        </w:rPr>
        <w:t xml:space="preserve"> July, 2008, was obtained by means of fraudulent misrepresentation by the Defendant from the Plaintiff.</w:t>
      </w:r>
    </w:p>
    <w:p w:rsidR="001D19DF" w:rsidRDefault="001D19DF" w:rsidP="00506FFF">
      <w:pPr>
        <w:spacing w:after="0" w:line="360" w:lineRule="auto"/>
        <w:rPr>
          <w:rFonts w:ascii="Bookman Old Style" w:hAnsi="Bookman Old Style" w:cs="Times New Roman"/>
          <w:sz w:val="24"/>
          <w:szCs w:val="24"/>
        </w:rPr>
      </w:pPr>
    </w:p>
    <w:p w:rsidR="00E91191" w:rsidRDefault="001D19DF"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Defendant’s submissions, Mr. W. Mweemba advanced his arguments in line with the claims made by the Plaintiff in the pleadings.  </w:t>
      </w:r>
    </w:p>
    <w:p w:rsidR="00E91191" w:rsidRDefault="00E91191" w:rsidP="00506FFF">
      <w:pPr>
        <w:spacing w:after="0" w:line="360" w:lineRule="auto"/>
        <w:rPr>
          <w:rFonts w:ascii="Bookman Old Style" w:hAnsi="Bookman Old Style" w:cs="Times New Roman"/>
          <w:sz w:val="24"/>
          <w:szCs w:val="24"/>
        </w:rPr>
      </w:pPr>
    </w:p>
    <w:p w:rsidR="001D19DF" w:rsidRDefault="007A5D73"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Regarding claim (a)</w:t>
      </w:r>
      <w:r w:rsidR="001D19DF">
        <w:rPr>
          <w:rFonts w:ascii="Bookman Old Style" w:hAnsi="Bookman Old Style" w:cs="Times New Roman"/>
          <w:sz w:val="24"/>
          <w:szCs w:val="24"/>
        </w:rPr>
        <w:t>, he a</w:t>
      </w:r>
      <w:r w:rsidR="00E91191">
        <w:rPr>
          <w:rFonts w:ascii="Bookman Old Style" w:hAnsi="Bookman Old Style" w:cs="Times New Roman"/>
          <w:sz w:val="24"/>
          <w:szCs w:val="24"/>
        </w:rPr>
        <w:t>rgued that to the extent that the claim</w:t>
      </w:r>
      <w:r w:rsidR="001D19DF">
        <w:rPr>
          <w:rFonts w:ascii="Bookman Old Style" w:hAnsi="Bookman Old Style" w:cs="Times New Roman"/>
          <w:sz w:val="24"/>
          <w:szCs w:val="24"/>
        </w:rPr>
        <w:t xml:space="preserve"> is premised on an alleged fraudulent misrepresentation </w:t>
      </w:r>
      <w:r w:rsidR="00C30BF0">
        <w:rPr>
          <w:rFonts w:ascii="Bookman Old Style" w:hAnsi="Bookman Old Style" w:cs="Times New Roman"/>
          <w:sz w:val="24"/>
          <w:szCs w:val="24"/>
        </w:rPr>
        <w:t xml:space="preserve">on the part of the Defendant, Section 2 of the </w:t>
      </w:r>
      <w:r w:rsidR="00C30BF0" w:rsidRPr="00C30BF0">
        <w:rPr>
          <w:rFonts w:ascii="Bookman Old Style" w:hAnsi="Bookman Old Style" w:cs="Times New Roman"/>
          <w:b/>
          <w:i/>
          <w:sz w:val="24"/>
          <w:szCs w:val="24"/>
        </w:rPr>
        <w:t xml:space="preserve">Misrepresentation </w:t>
      </w:r>
      <w:r w:rsidR="001D19DF" w:rsidRPr="00C30BF0">
        <w:rPr>
          <w:rFonts w:ascii="Bookman Old Style" w:hAnsi="Bookman Old Style" w:cs="Times New Roman"/>
          <w:b/>
          <w:i/>
          <w:sz w:val="24"/>
          <w:szCs w:val="24"/>
        </w:rPr>
        <w:t>Act</w:t>
      </w:r>
      <w:r w:rsidR="001D19DF">
        <w:rPr>
          <w:rFonts w:ascii="Bookman Old Style" w:hAnsi="Bookman Old Style" w:cs="Times New Roman"/>
          <w:sz w:val="24"/>
          <w:szCs w:val="24"/>
        </w:rPr>
        <w:t xml:space="preserve"> does not apply.  He argued that the said section allows a party to a contract to rescind it based on misrepresentation, but without alleging fraud.  The case cited by the Plaintiff of </w:t>
      </w:r>
      <w:r w:rsidR="001D19DF" w:rsidRPr="005C14FC">
        <w:rPr>
          <w:rFonts w:ascii="Bookman Old Style" w:hAnsi="Bookman Old Style" w:cs="Times New Roman"/>
          <w:b/>
          <w:i/>
          <w:sz w:val="24"/>
          <w:szCs w:val="24"/>
        </w:rPr>
        <w:t>Alexander Adam and Robert Smith Adam –VS- William Newbigging</w:t>
      </w:r>
      <w:r w:rsidR="001D19DF">
        <w:rPr>
          <w:rFonts w:ascii="Bookman Old Style" w:hAnsi="Bookman Old Style" w:cs="Times New Roman"/>
          <w:sz w:val="24"/>
          <w:szCs w:val="24"/>
        </w:rPr>
        <w:t xml:space="preserve"> </w:t>
      </w:r>
      <w:r w:rsidR="001D19DF" w:rsidRPr="00C30BF0">
        <w:rPr>
          <w:rFonts w:ascii="Bookman Old Style" w:hAnsi="Bookman Old Style" w:cs="Times New Roman"/>
          <w:b/>
          <w:i/>
          <w:sz w:val="24"/>
          <w:szCs w:val="24"/>
        </w:rPr>
        <w:t>and</w:t>
      </w:r>
      <w:r w:rsidR="001D19DF">
        <w:rPr>
          <w:rFonts w:ascii="Bookman Old Style" w:hAnsi="Bookman Old Style" w:cs="Times New Roman"/>
          <w:sz w:val="24"/>
          <w:szCs w:val="24"/>
        </w:rPr>
        <w:t xml:space="preserve"> </w:t>
      </w:r>
      <w:r w:rsidR="001D19DF" w:rsidRPr="005C14FC">
        <w:rPr>
          <w:rFonts w:ascii="Bookman Old Style" w:hAnsi="Bookman Old Style" w:cs="Times New Roman"/>
          <w:b/>
          <w:i/>
          <w:sz w:val="24"/>
          <w:szCs w:val="24"/>
        </w:rPr>
        <w:t>Walter Townend (2)</w:t>
      </w:r>
      <w:r w:rsidR="001D19DF">
        <w:rPr>
          <w:rFonts w:ascii="Bookman Old Style" w:hAnsi="Bookman Old Style" w:cs="Times New Roman"/>
          <w:sz w:val="24"/>
          <w:szCs w:val="24"/>
        </w:rPr>
        <w:t xml:space="preserve"> is of no relevance to this case for the same reason.</w:t>
      </w:r>
    </w:p>
    <w:p w:rsidR="001D19DF" w:rsidRDefault="001D19DF" w:rsidP="00506FFF">
      <w:pPr>
        <w:spacing w:after="0" w:line="360" w:lineRule="auto"/>
        <w:rPr>
          <w:rFonts w:ascii="Bookman Old Style" w:hAnsi="Bookman Old Style" w:cs="Times New Roman"/>
          <w:sz w:val="24"/>
          <w:szCs w:val="24"/>
        </w:rPr>
      </w:pPr>
    </w:p>
    <w:p w:rsidR="00FC55B8" w:rsidRDefault="001D19DF"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Counsel went on to argue that since the alleged misrepresentation is styled as fraudulent, the allegation is criminal.  The evidence required to prove the allegation is therefore higher than that required in ordinary civil matter.  It was argued that the standard of proof required is that of proof beyond reasonable doubt as per the case of </w:t>
      </w:r>
      <w:r w:rsidR="00C30BF0">
        <w:rPr>
          <w:rFonts w:ascii="Bookman Old Style" w:hAnsi="Bookman Old Style" w:cs="Times New Roman"/>
          <w:b/>
          <w:i/>
          <w:sz w:val="24"/>
          <w:szCs w:val="24"/>
        </w:rPr>
        <w:t>Si</w:t>
      </w:r>
      <w:r w:rsidRPr="005C14FC">
        <w:rPr>
          <w:rFonts w:ascii="Bookman Old Style" w:hAnsi="Bookman Old Style" w:cs="Times New Roman"/>
          <w:b/>
          <w:i/>
          <w:sz w:val="24"/>
          <w:szCs w:val="24"/>
        </w:rPr>
        <w:t xml:space="preserve">thole –VS- State Lotteries Board </w:t>
      </w:r>
      <w:r w:rsidR="002866A8" w:rsidRPr="005C14FC">
        <w:rPr>
          <w:rFonts w:ascii="Bookman Old Style" w:hAnsi="Bookman Old Style" w:cs="Times New Roman"/>
          <w:b/>
          <w:i/>
          <w:sz w:val="24"/>
          <w:szCs w:val="24"/>
        </w:rPr>
        <w:t>(4)</w:t>
      </w:r>
      <w:r w:rsidR="002866A8">
        <w:rPr>
          <w:rFonts w:ascii="Bookman Old Style" w:hAnsi="Bookman Old Style" w:cs="Times New Roman"/>
          <w:sz w:val="24"/>
          <w:szCs w:val="24"/>
        </w:rPr>
        <w:t>.  Counsel argued that the Plaintiff has not adduced sufficient evidence to prove the alleged fraudulent misrepresentation.  It was argued that the evidence was to contrary</w:t>
      </w:r>
      <w:r w:rsidR="007A5D73">
        <w:rPr>
          <w:rFonts w:ascii="Bookman Old Style" w:hAnsi="Bookman Old Style" w:cs="Times New Roman"/>
          <w:sz w:val="24"/>
          <w:szCs w:val="24"/>
        </w:rPr>
        <w:t>,</w:t>
      </w:r>
      <w:r w:rsidR="002866A8">
        <w:rPr>
          <w:rFonts w:ascii="Bookman Old Style" w:hAnsi="Bookman Old Style" w:cs="Times New Roman"/>
          <w:sz w:val="24"/>
          <w:szCs w:val="24"/>
        </w:rPr>
        <w:t xml:space="preserve"> because the Plaintiff under cross examination admitted freely and voluntarily that he signed the letter of sale in his s</w:t>
      </w:r>
      <w:r w:rsidR="007A5D73">
        <w:rPr>
          <w:rFonts w:ascii="Bookman Old Style" w:hAnsi="Bookman Old Style" w:cs="Times New Roman"/>
          <w:sz w:val="24"/>
          <w:szCs w:val="24"/>
        </w:rPr>
        <w:t>upplementary bundle of document</w:t>
      </w:r>
      <w:r w:rsidR="002866A8">
        <w:rPr>
          <w:rFonts w:ascii="Bookman Old Style" w:hAnsi="Bookman Old Style" w:cs="Times New Roman"/>
          <w:sz w:val="24"/>
          <w:szCs w:val="24"/>
        </w:rPr>
        <w:t>.  Counsel therefore urged the Court to be guided by the expres</w:t>
      </w:r>
      <w:r w:rsidR="007A5D73">
        <w:rPr>
          <w:rFonts w:ascii="Bookman Old Style" w:hAnsi="Bookman Old Style" w:cs="Times New Roman"/>
          <w:sz w:val="24"/>
          <w:szCs w:val="24"/>
        </w:rPr>
        <w:t>s terms of the said document</w:t>
      </w:r>
      <w:r w:rsidR="002866A8">
        <w:rPr>
          <w:rFonts w:ascii="Bookman Old Style" w:hAnsi="Bookman Old Style" w:cs="Times New Roman"/>
          <w:sz w:val="24"/>
          <w:szCs w:val="24"/>
        </w:rPr>
        <w:t>.  The testimonies by the Plainti</w:t>
      </w:r>
      <w:r w:rsidR="00C30BF0">
        <w:rPr>
          <w:rFonts w:ascii="Bookman Old Style" w:hAnsi="Bookman Old Style" w:cs="Times New Roman"/>
          <w:sz w:val="24"/>
          <w:szCs w:val="24"/>
        </w:rPr>
        <w:t>ff which are not supportive of t</w:t>
      </w:r>
      <w:r w:rsidR="002866A8">
        <w:rPr>
          <w:rFonts w:ascii="Bookman Old Style" w:hAnsi="Bookman Old Style" w:cs="Times New Roman"/>
          <w:sz w:val="24"/>
          <w:szCs w:val="24"/>
        </w:rPr>
        <w:t>h</w:t>
      </w:r>
      <w:r w:rsidR="00C30BF0">
        <w:rPr>
          <w:rFonts w:ascii="Bookman Old Style" w:hAnsi="Bookman Old Style" w:cs="Times New Roman"/>
          <w:sz w:val="24"/>
          <w:szCs w:val="24"/>
        </w:rPr>
        <w:t>e</w:t>
      </w:r>
      <w:r w:rsidR="002866A8">
        <w:rPr>
          <w:rFonts w:ascii="Bookman Old Style" w:hAnsi="Bookman Old Style" w:cs="Times New Roman"/>
          <w:sz w:val="24"/>
          <w:szCs w:val="24"/>
        </w:rPr>
        <w:t xml:space="preserve"> said document must be tr</w:t>
      </w:r>
      <w:r w:rsidR="007A5D73">
        <w:rPr>
          <w:rFonts w:ascii="Bookman Old Style" w:hAnsi="Bookman Old Style" w:cs="Times New Roman"/>
          <w:sz w:val="24"/>
          <w:szCs w:val="24"/>
        </w:rPr>
        <w:t>eated as extrinsic evidence.  They</w:t>
      </w:r>
      <w:r w:rsidR="002866A8">
        <w:rPr>
          <w:rFonts w:ascii="Bookman Old Style" w:hAnsi="Bookman Old Style" w:cs="Times New Roman"/>
          <w:sz w:val="24"/>
          <w:szCs w:val="24"/>
        </w:rPr>
        <w:t xml:space="preserve"> must therefore</w:t>
      </w:r>
      <w:r w:rsidR="007A5D73">
        <w:rPr>
          <w:rFonts w:ascii="Bookman Old Style" w:hAnsi="Bookman Old Style" w:cs="Times New Roman"/>
          <w:sz w:val="24"/>
          <w:szCs w:val="24"/>
        </w:rPr>
        <w:t>,</w:t>
      </w:r>
      <w:r w:rsidR="002866A8">
        <w:rPr>
          <w:rFonts w:ascii="Bookman Old Style" w:hAnsi="Bookman Old Style" w:cs="Times New Roman"/>
          <w:sz w:val="24"/>
          <w:szCs w:val="24"/>
        </w:rPr>
        <w:t xml:space="preserve"> not be admitted for purposes of contradicting or overriding </w:t>
      </w:r>
      <w:r w:rsidR="00C30BF0">
        <w:rPr>
          <w:rFonts w:ascii="Bookman Old Style" w:hAnsi="Bookman Old Style" w:cs="Times New Roman"/>
          <w:sz w:val="24"/>
          <w:szCs w:val="24"/>
        </w:rPr>
        <w:t>what was signed by the</w:t>
      </w:r>
      <w:r w:rsidR="00FC55B8">
        <w:rPr>
          <w:rFonts w:ascii="Bookman Old Style" w:hAnsi="Bookman Old Style" w:cs="Times New Roman"/>
          <w:sz w:val="24"/>
          <w:szCs w:val="24"/>
        </w:rPr>
        <w:t xml:space="preserve"> parties.  My attention in this respect was drawn to the case of </w:t>
      </w:r>
      <w:r w:rsidR="00FC55B8" w:rsidRPr="005C14FC">
        <w:rPr>
          <w:rFonts w:ascii="Bookman Old Style" w:hAnsi="Bookman Old Style" w:cs="Times New Roman"/>
          <w:b/>
          <w:i/>
          <w:sz w:val="24"/>
          <w:szCs w:val="24"/>
        </w:rPr>
        <w:t>Holmes Limited –VS- Buildwell Constructors Company Limited (5)</w:t>
      </w:r>
      <w:r w:rsidR="00FC55B8">
        <w:rPr>
          <w:rFonts w:ascii="Bookman Old Style" w:hAnsi="Bookman Old Style" w:cs="Times New Roman"/>
          <w:sz w:val="24"/>
          <w:szCs w:val="24"/>
        </w:rPr>
        <w:t>.</w:t>
      </w:r>
    </w:p>
    <w:p w:rsidR="00FC55B8" w:rsidRDefault="00FC55B8" w:rsidP="00506FFF">
      <w:pPr>
        <w:spacing w:after="0" w:line="360" w:lineRule="auto"/>
        <w:rPr>
          <w:rFonts w:ascii="Bookman Old Style" w:hAnsi="Bookman Old Style" w:cs="Times New Roman"/>
          <w:sz w:val="24"/>
          <w:szCs w:val="24"/>
        </w:rPr>
      </w:pPr>
    </w:p>
    <w:p w:rsidR="00200994" w:rsidRDefault="007A5D73"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claim (b)</w:t>
      </w:r>
      <w:r w:rsidR="00FC55B8">
        <w:rPr>
          <w:rFonts w:ascii="Bookman Old Style" w:hAnsi="Bookman Old Style" w:cs="Times New Roman"/>
          <w:sz w:val="24"/>
          <w:szCs w:val="24"/>
        </w:rPr>
        <w:t xml:space="preserve"> co</w:t>
      </w:r>
      <w:r>
        <w:rPr>
          <w:rFonts w:ascii="Bookman Old Style" w:hAnsi="Bookman Old Style" w:cs="Times New Roman"/>
          <w:sz w:val="24"/>
          <w:szCs w:val="24"/>
        </w:rPr>
        <w:t>unsel argued that should claim (a)</w:t>
      </w:r>
      <w:r w:rsidR="00FC55B8">
        <w:rPr>
          <w:rFonts w:ascii="Bookman Old Style" w:hAnsi="Bookman Old Style" w:cs="Times New Roman"/>
          <w:sz w:val="24"/>
          <w:szCs w:val="24"/>
        </w:rPr>
        <w:t xml:space="preserve"> fail i</w:t>
      </w:r>
      <w:r>
        <w:rPr>
          <w:rFonts w:ascii="Bookman Old Style" w:hAnsi="Bookman Old Style" w:cs="Times New Roman"/>
          <w:sz w:val="24"/>
          <w:szCs w:val="24"/>
        </w:rPr>
        <w:t>t becomes otiose.  While claim (c)</w:t>
      </w:r>
      <w:r w:rsidR="00FC55B8">
        <w:rPr>
          <w:rFonts w:ascii="Bookman Old Style" w:hAnsi="Bookman Old Style" w:cs="Times New Roman"/>
          <w:sz w:val="24"/>
          <w:szCs w:val="24"/>
        </w:rPr>
        <w:t xml:space="preserve"> was determined by the ruling of </w:t>
      </w:r>
      <w:r w:rsidR="00200994">
        <w:rPr>
          <w:rFonts w:ascii="Bookman Old Style" w:hAnsi="Bookman Old Style" w:cs="Times New Roman"/>
          <w:sz w:val="24"/>
          <w:szCs w:val="24"/>
        </w:rPr>
        <w:t>t</w:t>
      </w:r>
      <w:r w:rsidR="00FC55B8">
        <w:rPr>
          <w:rFonts w:ascii="Bookman Old Style" w:hAnsi="Bookman Old Style" w:cs="Times New Roman"/>
          <w:sz w:val="24"/>
          <w:szCs w:val="24"/>
        </w:rPr>
        <w:t>h</w:t>
      </w:r>
      <w:r w:rsidR="00200994">
        <w:rPr>
          <w:rFonts w:ascii="Bookman Old Style" w:hAnsi="Bookman Old Style" w:cs="Times New Roman"/>
          <w:sz w:val="24"/>
          <w:szCs w:val="24"/>
        </w:rPr>
        <w:t>e</w:t>
      </w:r>
      <w:r w:rsidR="00FC55B8">
        <w:rPr>
          <w:rFonts w:ascii="Bookman Old Style" w:hAnsi="Bookman Old Style" w:cs="Times New Roman"/>
          <w:sz w:val="24"/>
          <w:szCs w:val="24"/>
        </w:rPr>
        <w:t xml:space="preserve"> Court </w:t>
      </w:r>
      <w:r w:rsidR="00200994">
        <w:rPr>
          <w:rFonts w:ascii="Bookman Old Style" w:hAnsi="Bookman Old Style" w:cs="Times New Roman"/>
          <w:sz w:val="24"/>
          <w:szCs w:val="24"/>
        </w:rPr>
        <w:t>delivered on 2</w:t>
      </w:r>
      <w:r w:rsidR="00200994" w:rsidRPr="00200994">
        <w:rPr>
          <w:rFonts w:ascii="Bookman Old Style" w:hAnsi="Bookman Old Style" w:cs="Times New Roman"/>
          <w:sz w:val="24"/>
          <w:szCs w:val="24"/>
          <w:vertAlign w:val="superscript"/>
        </w:rPr>
        <w:t>nd</w:t>
      </w:r>
      <w:r w:rsidR="00200994">
        <w:rPr>
          <w:rFonts w:ascii="Bookman Old Style" w:hAnsi="Bookman Old Style" w:cs="Times New Roman"/>
          <w:sz w:val="24"/>
          <w:szCs w:val="24"/>
        </w:rPr>
        <w:t xml:space="preserve"> June, 2010.</w:t>
      </w:r>
    </w:p>
    <w:p w:rsidR="00200994" w:rsidRDefault="00200994" w:rsidP="00506FFF">
      <w:pPr>
        <w:spacing w:after="0" w:line="360" w:lineRule="auto"/>
        <w:rPr>
          <w:rFonts w:ascii="Bookman Old Style" w:hAnsi="Bookman Old Style" w:cs="Times New Roman"/>
          <w:sz w:val="24"/>
          <w:szCs w:val="24"/>
        </w:rPr>
      </w:pPr>
    </w:p>
    <w:p w:rsidR="00200994" w:rsidRDefault="00C30BF0"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t>On t</w:t>
      </w:r>
      <w:r w:rsidR="00200994">
        <w:rPr>
          <w:rFonts w:ascii="Bookman Old Style" w:hAnsi="Bookman Old Style" w:cs="Times New Roman"/>
          <w:sz w:val="24"/>
          <w:szCs w:val="24"/>
        </w:rPr>
        <w:t>he last claim relating to costs, counsel argued that same were</w:t>
      </w:r>
      <w:r>
        <w:rPr>
          <w:rFonts w:ascii="Bookman Old Style" w:hAnsi="Bookman Old Style" w:cs="Times New Roman"/>
          <w:sz w:val="24"/>
          <w:szCs w:val="24"/>
        </w:rPr>
        <w:t xml:space="preserve"> in the discretion of the Court, but</w:t>
      </w:r>
      <w:r w:rsidR="00200994">
        <w:rPr>
          <w:rFonts w:ascii="Bookman Old Style" w:hAnsi="Bookman Old Style" w:cs="Times New Roman"/>
          <w:sz w:val="24"/>
          <w:szCs w:val="24"/>
        </w:rPr>
        <w:t xml:space="preserve"> should, however, follow the event.</w:t>
      </w:r>
    </w:p>
    <w:p w:rsidR="00200994" w:rsidRDefault="00200994" w:rsidP="00506FFF">
      <w:pPr>
        <w:spacing w:after="0" w:line="360" w:lineRule="auto"/>
        <w:rPr>
          <w:rFonts w:ascii="Bookman Old Style" w:hAnsi="Bookman Old Style" w:cs="Times New Roman"/>
          <w:sz w:val="24"/>
          <w:szCs w:val="24"/>
        </w:rPr>
      </w:pPr>
    </w:p>
    <w:p w:rsidR="001D19DF" w:rsidRDefault="00200994" w:rsidP="00506FF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 have considered the pleadings</w:t>
      </w:r>
      <w:r w:rsidR="00590A17">
        <w:rPr>
          <w:rFonts w:ascii="Bookman Old Style" w:hAnsi="Bookman Old Style" w:cs="Times New Roman"/>
          <w:sz w:val="24"/>
          <w:szCs w:val="24"/>
        </w:rPr>
        <w:t>,</w:t>
      </w:r>
      <w:r>
        <w:rPr>
          <w:rFonts w:ascii="Bookman Old Style" w:hAnsi="Bookman Old Style" w:cs="Times New Roman"/>
          <w:sz w:val="24"/>
          <w:szCs w:val="24"/>
        </w:rPr>
        <w:t xml:space="preserve"> evidence and submission</w:t>
      </w:r>
      <w:r w:rsidR="00AF48DF">
        <w:rPr>
          <w:rFonts w:ascii="Bookman Old Style" w:hAnsi="Bookman Old Style" w:cs="Times New Roman"/>
          <w:sz w:val="24"/>
          <w:szCs w:val="24"/>
        </w:rPr>
        <w:t xml:space="preserve">s tendered in this matter.  In determining this matter, I propose to consider it by way of the order in which </w:t>
      </w:r>
      <w:r w:rsidR="00F76A31">
        <w:rPr>
          <w:rFonts w:ascii="Bookman Old Style" w:hAnsi="Bookman Old Style" w:cs="Times New Roman"/>
          <w:sz w:val="24"/>
          <w:szCs w:val="24"/>
        </w:rPr>
        <w:t xml:space="preserve">the claims have been presented.  Claim (a) in the writ of summons is for rescission of letter of sale </w:t>
      </w:r>
      <w:r w:rsidR="00090361">
        <w:rPr>
          <w:rFonts w:ascii="Bookman Old Style" w:hAnsi="Bookman Old Style" w:cs="Times New Roman"/>
          <w:sz w:val="24"/>
          <w:szCs w:val="24"/>
        </w:rPr>
        <w:t xml:space="preserve">allegedly </w:t>
      </w:r>
      <w:r w:rsidR="00F76A31">
        <w:rPr>
          <w:rFonts w:ascii="Bookman Old Style" w:hAnsi="Bookman Old Style" w:cs="Times New Roman"/>
          <w:sz w:val="24"/>
          <w:szCs w:val="24"/>
        </w:rPr>
        <w:t xml:space="preserve">obtained by the Defendant from the Plaintiff by fraudulent misrepresentation.  Reliance was made to Section 2 of the </w:t>
      </w:r>
      <w:r w:rsidR="00EB130E" w:rsidRPr="00E00456">
        <w:rPr>
          <w:rFonts w:ascii="Bookman Old Style" w:hAnsi="Bookman Old Style" w:cs="Times New Roman"/>
          <w:b/>
          <w:i/>
          <w:sz w:val="24"/>
          <w:szCs w:val="24"/>
        </w:rPr>
        <w:t>Misrepresentation Act</w:t>
      </w:r>
      <w:r w:rsidR="00AF48DF">
        <w:rPr>
          <w:rFonts w:ascii="Bookman Old Style" w:hAnsi="Bookman Old Style" w:cs="Times New Roman"/>
          <w:sz w:val="24"/>
          <w:szCs w:val="24"/>
        </w:rPr>
        <w:t xml:space="preserve"> </w:t>
      </w:r>
      <w:r w:rsidR="00EB130E">
        <w:rPr>
          <w:rFonts w:ascii="Bookman Old Style" w:hAnsi="Bookman Old Style" w:cs="Times New Roman"/>
          <w:sz w:val="24"/>
          <w:szCs w:val="24"/>
        </w:rPr>
        <w:t xml:space="preserve">and the cases of </w:t>
      </w:r>
      <w:r w:rsidR="00590A17">
        <w:rPr>
          <w:rFonts w:ascii="Bookman Old Style" w:hAnsi="Bookman Old Style" w:cs="Times New Roman"/>
          <w:b/>
          <w:i/>
          <w:sz w:val="24"/>
          <w:szCs w:val="24"/>
        </w:rPr>
        <w:t>Redgr</w:t>
      </w:r>
      <w:r w:rsidR="00EB130E" w:rsidRPr="00E00456">
        <w:rPr>
          <w:rFonts w:ascii="Bookman Old Style" w:hAnsi="Bookman Old Style" w:cs="Times New Roman"/>
          <w:b/>
          <w:i/>
          <w:sz w:val="24"/>
          <w:szCs w:val="24"/>
        </w:rPr>
        <w:t>ave –VS- Hurd (1)</w:t>
      </w:r>
      <w:r w:rsidR="00407841">
        <w:rPr>
          <w:rFonts w:ascii="Bookman Old Style" w:hAnsi="Bookman Old Style" w:cs="Times New Roman"/>
          <w:b/>
          <w:i/>
          <w:sz w:val="24"/>
          <w:szCs w:val="24"/>
        </w:rPr>
        <w:t>,</w:t>
      </w:r>
      <w:r w:rsidR="00EB130E">
        <w:rPr>
          <w:rFonts w:ascii="Bookman Old Style" w:hAnsi="Bookman Old Style" w:cs="Times New Roman"/>
          <w:sz w:val="24"/>
          <w:szCs w:val="24"/>
        </w:rPr>
        <w:t xml:space="preserve"> </w:t>
      </w:r>
      <w:r w:rsidR="00EB130E" w:rsidRPr="00E00456">
        <w:rPr>
          <w:rFonts w:ascii="Bookman Old Style" w:hAnsi="Bookman Old Style" w:cs="Times New Roman"/>
          <w:b/>
          <w:i/>
          <w:sz w:val="24"/>
          <w:szCs w:val="24"/>
        </w:rPr>
        <w:t>Alexander Adam and Robert Smith –VS- William Newbigging and Walter Townend (2)</w:t>
      </w:r>
      <w:r w:rsidR="002A610D">
        <w:rPr>
          <w:rFonts w:ascii="Bookman Old Style" w:hAnsi="Bookman Old Style" w:cs="Times New Roman"/>
          <w:sz w:val="24"/>
          <w:szCs w:val="24"/>
        </w:rPr>
        <w:t xml:space="preserve">, and </w:t>
      </w:r>
      <w:r w:rsidR="002A610D" w:rsidRPr="002A610D">
        <w:rPr>
          <w:rFonts w:ascii="Bookman Old Style" w:hAnsi="Bookman Old Style" w:cs="Times New Roman"/>
          <w:b/>
          <w:i/>
          <w:sz w:val="24"/>
          <w:szCs w:val="24"/>
        </w:rPr>
        <w:t>Spence –VS- Crawford (3)</w:t>
      </w:r>
      <w:r w:rsidR="002A610D">
        <w:rPr>
          <w:rFonts w:ascii="Bookman Old Style" w:hAnsi="Bookman Old Style" w:cs="Times New Roman"/>
          <w:sz w:val="24"/>
          <w:szCs w:val="24"/>
        </w:rPr>
        <w:t xml:space="preserve">. </w:t>
      </w:r>
      <w:r w:rsidR="00EB130E">
        <w:rPr>
          <w:rFonts w:ascii="Bookman Old Style" w:hAnsi="Bookman Old Style" w:cs="Times New Roman"/>
          <w:sz w:val="24"/>
          <w:szCs w:val="24"/>
        </w:rPr>
        <w:t xml:space="preserve">Section 2 of the </w:t>
      </w:r>
      <w:r w:rsidR="00EB130E" w:rsidRPr="00E00456">
        <w:rPr>
          <w:rFonts w:ascii="Bookman Old Style" w:hAnsi="Bookman Old Style" w:cs="Times New Roman"/>
          <w:b/>
          <w:i/>
          <w:sz w:val="24"/>
          <w:szCs w:val="24"/>
        </w:rPr>
        <w:t>Misrepresentation Act</w:t>
      </w:r>
      <w:r w:rsidR="00EB130E">
        <w:rPr>
          <w:rFonts w:ascii="Bookman Old Style" w:hAnsi="Bookman Old Style" w:cs="Times New Roman"/>
          <w:sz w:val="24"/>
          <w:szCs w:val="24"/>
        </w:rPr>
        <w:t xml:space="preserve"> states as follows;</w:t>
      </w:r>
      <w:r w:rsidR="00FC55B8">
        <w:rPr>
          <w:rFonts w:ascii="Bookman Old Style" w:hAnsi="Bookman Old Style" w:cs="Times New Roman"/>
          <w:sz w:val="24"/>
          <w:szCs w:val="24"/>
        </w:rPr>
        <w:t xml:space="preserve"> </w:t>
      </w:r>
      <w:r w:rsidR="002866A8">
        <w:rPr>
          <w:rFonts w:ascii="Bookman Old Style" w:hAnsi="Bookman Old Style" w:cs="Times New Roman"/>
          <w:sz w:val="24"/>
          <w:szCs w:val="24"/>
        </w:rPr>
        <w:t xml:space="preserve"> </w:t>
      </w:r>
    </w:p>
    <w:p w:rsidR="00EB130E" w:rsidRPr="00E00456" w:rsidRDefault="00EB130E" w:rsidP="00EB130E">
      <w:pPr>
        <w:spacing w:after="0" w:line="360" w:lineRule="auto"/>
        <w:ind w:left="720"/>
        <w:rPr>
          <w:rFonts w:ascii="Bookman Old Style" w:hAnsi="Bookman Old Style" w:cs="Times New Roman"/>
          <w:b/>
          <w:i/>
          <w:sz w:val="24"/>
          <w:szCs w:val="24"/>
        </w:rPr>
      </w:pPr>
      <w:r w:rsidRPr="00E00456">
        <w:rPr>
          <w:rFonts w:ascii="Bookman Old Style" w:hAnsi="Bookman Old Style" w:cs="Times New Roman"/>
          <w:b/>
          <w:i/>
          <w:sz w:val="24"/>
          <w:szCs w:val="24"/>
        </w:rPr>
        <w:t>“Where a person has entered into a contract after a misrepresentation has been made to him, and –</w:t>
      </w:r>
    </w:p>
    <w:p w:rsidR="00EB130E" w:rsidRPr="00E00456" w:rsidRDefault="00EB130E" w:rsidP="00EB130E">
      <w:pPr>
        <w:pStyle w:val="ListParagraph"/>
        <w:numPr>
          <w:ilvl w:val="0"/>
          <w:numId w:val="4"/>
        </w:numPr>
        <w:spacing w:after="0" w:line="360" w:lineRule="auto"/>
        <w:rPr>
          <w:rFonts w:ascii="Bookman Old Style" w:hAnsi="Bookman Old Style" w:cs="Times New Roman"/>
          <w:b/>
          <w:i/>
          <w:sz w:val="24"/>
          <w:szCs w:val="24"/>
        </w:rPr>
      </w:pPr>
      <w:r w:rsidRPr="00E00456">
        <w:rPr>
          <w:rFonts w:ascii="Bookman Old Style" w:hAnsi="Bookman Old Style" w:cs="Times New Roman"/>
          <w:b/>
          <w:i/>
          <w:sz w:val="24"/>
          <w:szCs w:val="24"/>
        </w:rPr>
        <w:t xml:space="preserve"> the misrepresentation has become a term of the contract </w:t>
      </w:r>
    </w:p>
    <w:p w:rsidR="00EB130E" w:rsidRPr="00E00456" w:rsidRDefault="00EB130E" w:rsidP="00EB130E">
      <w:pPr>
        <w:pStyle w:val="ListParagraph"/>
        <w:spacing w:after="0" w:line="360" w:lineRule="auto"/>
        <w:ind w:left="1080"/>
        <w:rPr>
          <w:rFonts w:ascii="Bookman Old Style" w:hAnsi="Bookman Old Style" w:cs="Times New Roman"/>
          <w:b/>
          <w:i/>
          <w:sz w:val="24"/>
          <w:szCs w:val="24"/>
        </w:rPr>
      </w:pPr>
      <w:r w:rsidRPr="00E00456">
        <w:rPr>
          <w:rFonts w:ascii="Bookman Old Style" w:hAnsi="Bookman Old Style" w:cs="Times New Roman"/>
          <w:b/>
          <w:i/>
          <w:sz w:val="24"/>
          <w:szCs w:val="24"/>
        </w:rPr>
        <w:t>or</w:t>
      </w:r>
    </w:p>
    <w:p w:rsidR="00EB130E" w:rsidRPr="00E00456" w:rsidRDefault="00EB130E" w:rsidP="00EB130E">
      <w:pPr>
        <w:pStyle w:val="ListParagraph"/>
        <w:numPr>
          <w:ilvl w:val="0"/>
          <w:numId w:val="4"/>
        </w:numPr>
        <w:spacing w:after="0" w:line="360" w:lineRule="auto"/>
        <w:rPr>
          <w:rFonts w:ascii="Bookman Old Style" w:hAnsi="Bookman Old Style" w:cs="Times New Roman"/>
          <w:b/>
          <w:i/>
          <w:sz w:val="24"/>
          <w:szCs w:val="24"/>
        </w:rPr>
      </w:pPr>
      <w:r w:rsidRPr="00E00456">
        <w:rPr>
          <w:rFonts w:ascii="Bookman Old Style" w:hAnsi="Bookman Old Style" w:cs="Times New Roman"/>
          <w:b/>
          <w:i/>
          <w:sz w:val="24"/>
          <w:szCs w:val="24"/>
        </w:rPr>
        <w:t xml:space="preserve"> the contract has been performed;</w:t>
      </w:r>
    </w:p>
    <w:p w:rsidR="00EB130E" w:rsidRPr="00E00456" w:rsidRDefault="00EB130E" w:rsidP="00EB130E">
      <w:pPr>
        <w:pStyle w:val="ListParagraph"/>
        <w:spacing w:after="0" w:line="360" w:lineRule="auto"/>
        <w:ind w:left="1080"/>
        <w:rPr>
          <w:rFonts w:ascii="Bookman Old Style" w:hAnsi="Bookman Old Style" w:cs="Times New Roman"/>
          <w:b/>
          <w:i/>
          <w:sz w:val="24"/>
          <w:szCs w:val="24"/>
        </w:rPr>
      </w:pPr>
      <w:r w:rsidRPr="00E00456">
        <w:rPr>
          <w:rFonts w:ascii="Bookman Old Style" w:hAnsi="Bookman Old Style" w:cs="Times New Roman"/>
          <w:b/>
          <w:i/>
          <w:sz w:val="24"/>
          <w:szCs w:val="24"/>
        </w:rPr>
        <w:t xml:space="preserve">or both, then, if otherwise he would be entitled to rescind the contact </w:t>
      </w:r>
      <w:r w:rsidRPr="00E00456">
        <w:rPr>
          <w:rFonts w:ascii="Bookman Old Style" w:hAnsi="Bookman Old Style" w:cs="Times New Roman"/>
          <w:b/>
          <w:i/>
          <w:sz w:val="24"/>
          <w:szCs w:val="24"/>
          <w:u w:val="single"/>
        </w:rPr>
        <w:t>without alleging fraud</w:t>
      </w:r>
      <w:r w:rsidRPr="00E00456">
        <w:rPr>
          <w:rFonts w:ascii="Bookman Old Style" w:hAnsi="Bookman Old Style" w:cs="Times New Roman"/>
          <w:b/>
          <w:i/>
          <w:sz w:val="24"/>
          <w:szCs w:val="24"/>
        </w:rPr>
        <w:t>, he shall be so entitled, subject to the provisions of this Act, notwithstanding the matters mentioned in paragraphs (a) and (b)”</w:t>
      </w:r>
    </w:p>
    <w:p w:rsidR="00EB130E" w:rsidRDefault="00EB130E" w:rsidP="00EB130E">
      <w:pPr>
        <w:spacing w:after="0" w:line="360" w:lineRule="auto"/>
        <w:rPr>
          <w:rFonts w:ascii="Bookman Old Style" w:hAnsi="Bookman Old Style" w:cs="Times New Roman"/>
          <w:sz w:val="24"/>
          <w:szCs w:val="24"/>
        </w:rPr>
      </w:pPr>
    </w:p>
    <w:p w:rsidR="00EB130E" w:rsidRDefault="00EB130E" w:rsidP="00EB130E">
      <w:pPr>
        <w:spacing w:after="0" w:line="360" w:lineRule="auto"/>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p>
    <w:p w:rsidR="00EB130E" w:rsidRDefault="00EB130E" w:rsidP="00EB130E">
      <w:pPr>
        <w:spacing w:after="0" w:line="360" w:lineRule="auto"/>
        <w:rPr>
          <w:rFonts w:ascii="Bookman Old Style" w:hAnsi="Bookman Old Style" w:cs="Times New Roman"/>
          <w:sz w:val="24"/>
          <w:szCs w:val="24"/>
        </w:rPr>
      </w:pPr>
    </w:p>
    <w:p w:rsidR="00EB130E" w:rsidRDefault="00EB130E" w:rsidP="00EB130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foregoing provision </w:t>
      </w:r>
      <w:r w:rsidR="00572A2E">
        <w:rPr>
          <w:rFonts w:ascii="Bookman Old Style" w:hAnsi="Bookman Old Style" w:cs="Times New Roman"/>
          <w:sz w:val="24"/>
          <w:szCs w:val="24"/>
        </w:rPr>
        <w:t xml:space="preserve">clearly indicates that one can only have recourse to rescission of the contract </w:t>
      </w:r>
      <w:r w:rsidR="00590A17">
        <w:rPr>
          <w:rFonts w:ascii="Bookman Old Style" w:hAnsi="Bookman Old Style" w:cs="Times New Roman"/>
          <w:sz w:val="24"/>
          <w:szCs w:val="24"/>
        </w:rPr>
        <w:t xml:space="preserve">by virtue of Section 2 </w:t>
      </w:r>
      <w:r w:rsidR="00572A2E">
        <w:rPr>
          <w:rFonts w:ascii="Bookman Old Style" w:hAnsi="Bookman Old Style" w:cs="Times New Roman"/>
          <w:sz w:val="24"/>
          <w:szCs w:val="24"/>
        </w:rPr>
        <w:t xml:space="preserve">if fraud is not alleged in the misrepresentation.  In this matter the claim is not for misrepresentation </w:t>
      </w:r>
      <w:r w:rsidR="00572A2E" w:rsidRPr="00E00456">
        <w:rPr>
          <w:rFonts w:ascii="Bookman Old Style" w:hAnsi="Bookman Old Style" w:cs="Times New Roman"/>
          <w:i/>
          <w:sz w:val="24"/>
          <w:szCs w:val="24"/>
        </w:rPr>
        <w:t>per se</w:t>
      </w:r>
      <w:r w:rsidR="00572A2E">
        <w:rPr>
          <w:rFonts w:ascii="Bookman Old Style" w:hAnsi="Bookman Old Style" w:cs="Times New Roman"/>
          <w:sz w:val="24"/>
          <w:szCs w:val="24"/>
        </w:rPr>
        <w:t xml:space="preserve">, but fraudulent misrepresentation.  I therefore endorse the argument by counsel for the Defendant that the Plaintiff </w:t>
      </w:r>
      <w:r w:rsidR="000C135B">
        <w:rPr>
          <w:rFonts w:ascii="Bookman Old Style" w:hAnsi="Bookman Old Style" w:cs="Times New Roman"/>
          <w:sz w:val="24"/>
          <w:szCs w:val="24"/>
        </w:rPr>
        <w:t>can not avail himself to the provisions of that Section.</w:t>
      </w:r>
    </w:p>
    <w:p w:rsidR="000C135B" w:rsidRDefault="000C135B" w:rsidP="00EB130E">
      <w:pPr>
        <w:spacing w:after="0" w:line="360" w:lineRule="auto"/>
        <w:rPr>
          <w:rFonts w:ascii="Bookman Old Style" w:hAnsi="Bookman Old Style" w:cs="Times New Roman"/>
          <w:sz w:val="24"/>
          <w:szCs w:val="24"/>
        </w:rPr>
      </w:pPr>
    </w:p>
    <w:p w:rsidR="00590A17" w:rsidRDefault="000C135B" w:rsidP="00EB130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arriving at the foregoing finding, I have considered the cases cited by counsel for the Plaintiff of </w:t>
      </w:r>
      <w:r w:rsidR="00590A17">
        <w:rPr>
          <w:rFonts w:ascii="Bookman Old Style" w:hAnsi="Bookman Old Style" w:cs="Times New Roman"/>
          <w:b/>
          <w:i/>
          <w:sz w:val="24"/>
          <w:szCs w:val="24"/>
        </w:rPr>
        <w:t>Redgr</w:t>
      </w:r>
      <w:r w:rsidRPr="00E00456">
        <w:rPr>
          <w:rFonts w:ascii="Bookman Old Style" w:hAnsi="Bookman Old Style" w:cs="Times New Roman"/>
          <w:b/>
          <w:i/>
          <w:sz w:val="24"/>
          <w:szCs w:val="24"/>
        </w:rPr>
        <w:t>ave –VS- Hurd (1)</w:t>
      </w:r>
      <w:r>
        <w:rPr>
          <w:rFonts w:ascii="Bookman Old Style" w:hAnsi="Bookman Old Style" w:cs="Times New Roman"/>
          <w:sz w:val="24"/>
          <w:szCs w:val="24"/>
        </w:rPr>
        <w:t xml:space="preserve">, </w:t>
      </w:r>
      <w:r w:rsidRPr="00E00456">
        <w:rPr>
          <w:rFonts w:ascii="Bookman Old Style" w:hAnsi="Bookman Old Style" w:cs="Times New Roman"/>
          <w:b/>
          <w:i/>
          <w:sz w:val="24"/>
          <w:szCs w:val="24"/>
        </w:rPr>
        <w:t>Alexander Adam and Robert Smith –VS- William Newbigging and Walter Townend (2)</w:t>
      </w:r>
      <w:r>
        <w:rPr>
          <w:rFonts w:ascii="Bookman Old Style" w:hAnsi="Bookman Old Style" w:cs="Times New Roman"/>
          <w:sz w:val="24"/>
          <w:szCs w:val="24"/>
        </w:rPr>
        <w:t xml:space="preserve"> and </w:t>
      </w:r>
      <w:r w:rsidRPr="00E00456">
        <w:rPr>
          <w:rFonts w:ascii="Bookman Old Style" w:hAnsi="Bookman Old Style" w:cs="Times New Roman"/>
          <w:b/>
          <w:i/>
          <w:sz w:val="24"/>
          <w:szCs w:val="24"/>
        </w:rPr>
        <w:t xml:space="preserve">Spence –VS- </w:t>
      </w:r>
      <w:r w:rsidRPr="00E00456">
        <w:rPr>
          <w:rFonts w:ascii="Bookman Old Style" w:hAnsi="Bookman Old Style" w:cs="Times New Roman"/>
          <w:b/>
          <w:i/>
          <w:sz w:val="24"/>
          <w:szCs w:val="24"/>
        </w:rPr>
        <w:lastRenderedPageBreak/>
        <w:t>Crawfard</w:t>
      </w:r>
      <w:r w:rsidR="00590A17">
        <w:rPr>
          <w:rFonts w:ascii="Bookman Old Style" w:hAnsi="Bookman Old Style" w:cs="Times New Roman"/>
          <w:b/>
          <w:i/>
          <w:sz w:val="24"/>
          <w:szCs w:val="24"/>
        </w:rPr>
        <w:t xml:space="preserve"> (3)</w:t>
      </w:r>
      <w:r>
        <w:rPr>
          <w:rFonts w:ascii="Bookman Old Style" w:hAnsi="Bookman Old Style" w:cs="Times New Roman"/>
          <w:sz w:val="24"/>
          <w:szCs w:val="24"/>
        </w:rPr>
        <w:t xml:space="preserve">. </w:t>
      </w:r>
      <w:r w:rsidR="00590A17">
        <w:rPr>
          <w:rFonts w:ascii="Bookman Old Style" w:hAnsi="Bookman Old Style" w:cs="Times New Roman"/>
          <w:sz w:val="24"/>
          <w:szCs w:val="24"/>
        </w:rPr>
        <w:t xml:space="preserve"> The facts in the </w:t>
      </w:r>
      <w:r w:rsidR="00590A17" w:rsidRPr="00590A17">
        <w:rPr>
          <w:rFonts w:ascii="Bookman Old Style" w:hAnsi="Bookman Old Style" w:cs="Times New Roman"/>
          <w:b/>
          <w:i/>
          <w:sz w:val="24"/>
          <w:szCs w:val="24"/>
        </w:rPr>
        <w:t>Redgrave (1)</w:t>
      </w:r>
      <w:r w:rsidR="00590A17">
        <w:rPr>
          <w:rFonts w:ascii="Bookman Old Style" w:hAnsi="Bookman Old Style" w:cs="Times New Roman"/>
          <w:sz w:val="24"/>
          <w:szCs w:val="24"/>
        </w:rPr>
        <w:t xml:space="preserve"> and </w:t>
      </w:r>
      <w:r w:rsidR="00590A17" w:rsidRPr="00590A17">
        <w:rPr>
          <w:rFonts w:ascii="Bookman Old Style" w:hAnsi="Bookman Old Style" w:cs="Times New Roman"/>
          <w:b/>
          <w:i/>
          <w:sz w:val="24"/>
          <w:szCs w:val="24"/>
        </w:rPr>
        <w:t>Alexander Adam (2)</w:t>
      </w:r>
      <w:r w:rsidR="00590A17">
        <w:rPr>
          <w:rFonts w:ascii="Bookman Old Style" w:hAnsi="Bookman Old Style" w:cs="Times New Roman"/>
          <w:sz w:val="24"/>
          <w:szCs w:val="24"/>
        </w:rPr>
        <w:t xml:space="preserve"> cases indicate that the alleged misrepresentation complained of there was</w:t>
      </w:r>
      <w:r w:rsidR="00407841">
        <w:rPr>
          <w:rFonts w:ascii="Bookman Old Style" w:hAnsi="Bookman Old Style" w:cs="Times New Roman"/>
          <w:sz w:val="24"/>
          <w:szCs w:val="24"/>
        </w:rPr>
        <w:t xml:space="preserve"> not fraudulent.  To that extent</w:t>
      </w:r>
      <w:r w:rsidR="00590A17">
        <w:rPr>
          <w:rFonts w:ascii="Bookman Old Style" w:hAnsi="Bookman Old Style" w:cs="Times New Roman"/>
          <w:sz w:val="24"/>
          <w:szCs w:val="24"/>
        </w:rPr>
        <w:t xml:space="preserve"> those two cases do not in any way aid the Plaintiff’s case.  As regards the </w:t>
      </w:r>
      <w:r w:rsidR="00590A17" w:rsidRPr="00407841">
        <w:rPr>
          <w:rFonts w:ascii="Bookman Old Style" w:hAnsi="Bookman Old Style" w:cs="Times New Roman"/>
          <w:b/>
          <w:i/>
          <w:sz w:val="24"/>
          <w:szCs w:val="24"/>
        </w:rPr>
        <w:t>Spence (3)</w:t>
      </w:r>
      <w:r w:rsidR="00590A17">
        <w:rPr>
          <w:rFonts w:ascii="Bookman Old Style" w:hAnsi="Bookman Old Style" w:cs="Times New Roman"/>
          <w:sz w:val="24"/>
          <w:szCs w:val="24"/>
        </w:rPr>
        <w:t xml:space="preserve"> case the allegations are of fraudulent misrepresentation in which the Court ordered rescission of the contract.  However, in view of the provisions of Section 2 of the </w:t>
      </w:r>
      <w:r w:rsidR="00407841" w:rsidRPr="00407841">
        <w:rPr>
          <w:rFonts w:ascii="Bookman Old Style" w:hAnsi="Bookman Old Style" w:cs="Times New Roman"/>
          <w:b/>
          <w:i/>
          <w:sz w:val="24"/>
          <w:szCs w:val="24"/>
        </w:rPr>
        <w:t xml:space="preserve">Misrepresentation </w:t>
      </w:r>
      <w:r w:rsidR="00590A17" w:rsidRPr="00407841">
        <w:rPr>
          <w:rFonts w:ascii="Bookman Old Style" w:hAnsi="Bookman Old Style" w:cs="Times New Roman"/>
          <w:b/>
          <w:i/>
          <w:sz w:val="24"/>
          <w:szCs w:val="24"/>
        </w:rPr>
        <w:t>Act</w:t>
      </w:r>
      <w:r w:rsidR="00590A17">
        <w:rPr>
          <w:rFonts w:ascii="Bookman Old Style" w:hAnsi="Bookman Old Style" w:cs="Times New Roman"/>
          <w:sz w:val="24"/>
          <w:szCs w:val="24"/>
        </w:rPr>
        <w:t xml:space="preserve"> which prescribes the remedy of rescission being available only in instances where fraud is not alleged, it is not applicable.    </w:t>
      </w:r>
      <w:r>
        <w:rPr>
          <w:rFonts w:ascii="Bookman Old Style" w:hAnsi="Bookman Old Style" w:cs="Times New Roman"/>
          <w:sz w:val="24"/>
          <w:szCs w:val="24"/>
        </w:rPr>
        <w:t xml:space="preserve"> </w:t>
      </w:r>
    </w:p>
    <w:p w:rsidR="00590A17" w:rsidRDefault="00590A17" w:rsidP="00EB130E">
      <w:pPr>
        <w:spacing w:after="0" w:line="360" w:lineRule="auto"/>
        <w:rPr>
          <w:rFonts w:ascii="Bookman Old Style" w:hAnsi="Bookman Old Style" w:cs="Times New Roman"/>
          <w:sz w:val="24"/>
          <w:szCs w:val="24"/>
        </w:rPr>
      </w:pPr>
    </w:p>
    <w:p w:rsidR="00941D99" w:rsidRDefault="000C135B" w:rsidP="00EB130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Further, even if we were to assume that the Plaintiff could avail himself of the provisions of Section 2 of the </w:t>
      </w:r>
      <w:r w:rsidR="00E00456" w:rsidRPr="00E00456">
        <w:rPr>
          <w:rFonts w:ascii="Bookman Old Style" w:hAnsi="Bookman Old Style" w:cs="Times New Roman"/>
          <w:b/>
          <w:i/>
          <w:sz w:val="24"/>
          <w:szCs w:val="24"/>
        </w:rPr>
        <w:t xml:space="preserve">Misrepresentation </w:t>
      </w:r>
      <w:r w:rsidRPr="00E00456">
        <w:rPr>
          <w:rFonts w:ascii="Bookman Old Style" w:hAnsi="Bookman Old Style" w:cs="Times New Roman"/>
          <w:b/>
          <w:i/>
          <w:sz w:val="24"/>
          <w:szCs w:val="24"/>
        </w:rPr>
        <w:t>Act</w:t>
      </w:r>
      <w:r>
        <w:rPr>
          <w:rFonts w:ascii="Bookman Old Style" w:hAnsi="Bookman Old Style" w:cs="Times New Roman"/>
          <w:sz w:val="24"/>
          <w:szCs w:val="24"/>
        </w:rPr>
        <w:t xml:space="preserve">, the evidence </w:t>
      </w:r>
      <w:r w:rsidR="00E00456">
        <w:rPr>
          <w:rFonts w:ascii="Bookman Old Style" w:hAnsi="Bookman Old Style" w:cs="Times New Roman"/>
          <w:sz w:val="24"/>
          <w:szCs w:val="24"/>
        </w:rPr>
        <w:t>adduced fall</w:t>
      </w:r>
      <w:r w:rsidR="00E97F5B">
        <w:rPr>
          <w:rFonts w:ascii="Bookman Old Style" w:hAnsi="Bookman Old Style" w:cs="Times New Roman"/>
          <w:sz w:val="24"/>
          <w:szCs w:val="24"/>
        </w:rPr>
        <w:t>s</w:t>
      </w:r>
      <w:r w:rsidR="00E00456">
        <w:rPr>
          <w:rFonts w:ascii="Bookman Old Style" w:hAnsi="Bookman Old Style" w:cs="Times New Roman"/>
          <w:sz w:val="24"/>
          <w:szCs w:val="24"/>
        </w:rPr>
        <w:t xml:space="preserve"> far short of the s</w:t>
      </w:r>
      <w:r w:rsidR="00F65174">
        <w:rPr>
          <w:rFonts w:ascii="Bookman Old Style" w:hAnsi="Bookman Old Style" w:cs="Times New Roman"/>
          <w:sz w:val="24"/>
          <w:szCs w:val="24"/>
        </w:rPr>
        <w:t>tandard prescribed by the law.  As counsel for</w:t>
      </w:r>
      <w:r w:rsidR="00E00456">
        <w:rPr>
          <w:rFonts w:ascii="Bookman Old Style" w:hAnsi="Bookman Old Style" w:cs="Times New Roman"/>
          <w:sz w:val="24"/>
          <w:szCs w:val="24"/>
        </w:rPr>
        <w:t xml:space="preserve"> the Defendant has argued, the s</w:t>
      </w:r>
      <w:r w:rsidR="00F65174">
        <w:rPr>
          <w:rFonts w:ascii="Bookman Old Style" w:hAnsi="Bookman Old Style" w:cs="Times New Roman"/>
          <w:sz w:val="24"/>
          <w:szCs w:val="24"/>
        </w:rPr>
        <w:t xml:space="preserve">tandard of proof in cases alleging fraud is higher than that </w:t>
      </w:r>
      <w:r w:rsidR="00E97F5B">
        <w:rPr>
          <w:rFonts w:ascii="Bookman Old Style" w:hAnsi="Bookman Old Style" w:cs="Times New Roman"/>
          <w:sz w:val="24"/>
          <w:szCs w:val="24"/>
        </w:rPr>
        <w:t xml:space="preserve">of </w:t>
      </w:r>
      <w:r w:rsidR="00F65174">
        <w:rPr>
          <w:rFonts w:ascii="Bookman Old Style" w:hAnsi="Bookman Old Style" w:cs="Times New Roman"/>
          <w:sz w:val="24"/>
          <w:szCs w:val="24"/>
        </w:rPr>
        <w:t xml:space="preserve">the usual balance of probabilities prescribed in civil matter.  This is as per the case cited by counsel for the Defendant of </w:t>
      </w:r>
      <w:r w:rsidR="00F65174" w:rsidRPr="00854AF6">
        <w:rPr>
          <w:rFonts w:ascii="Bookman Old Style" w:hAnsi="Bookman Old Style" w:cs="Times New Roman"/>
          <w:b/>
          <w:i/>
          <w:sz w:val="24"/>
          <w:szCs w:val="24"/>
        </w:rPr>
        <w:t>Sithole –</w:t>
      </w:r>
      <w:r w:rsidR="00E97F5B">
        <w:rPr>
          <w:rFonts w:ascii="Bookman Old Style" w:hAnsi="Bookman Old Style" w:cs="Times New Roman"/>
          <w:b/>
          <w:i/>
          <w:sz w:val="24"/>
          <w:szCs w:val="24"/>
        </w:rPr>
        <w:t>VS- The State Lotteries Board (4</w:t>
      </w:r>
      <w:r w:rsidR="00F65174" w:rsidRPr="00854AF6">
        <w:rPr>
          <w:rFonts w:ascii="Bookman Old Style" w:hAnsi="Bookman Old Style" w:cs="Times New Roman"/>
          <w:b/>
          <w:i/>
          <w:sz w:val="24"/>
          <w:szCs w:val="24"/>
        </w:rPr>
        <w:t xml:space="preserve">) </w:t>
      </w:r>
      <w:r w:rsidR="00F65174">
        <w:rPr>
          <w:rFonts w:ascii="Bookman Old Style" w:hAnsi="Bookman Old Style" w:cs="Times New Roman"/>
          <w:sz w:val="24"/>
          <w:szCs w:val="24"/>
        </w:rPr>
        <w:t xml:space="preserve">which states </w:t>
      </w:r>
      <w:r w:rsidR="00941D99">
        <w:rPr>
          <w:rFonts w:ascii="Bookman Old Style" w:hAnsi="Bookman Old Style" w:cs="Times New Roman"/>
          <w:sz w:val="24"/>
          <w:szCs w:val="24"/>
        </w:rPr>
        <w:t>at page 106 as follows;</w:t>
      </w:r>
    </w:p>
    <w:p w:rsidR="00941D99" w:rsidRPr="00854AF6" w:rsidRDefault="00941D99" w:rsidP="00941D99">
      <w:pPr>
        <w:spacing w:after="0" w:line="360" w:lineRule="auto"/>
        <w:ind w:left="720"/>
        <w:rPr>
          <w:rFonts w:ascii="Bookman Old Style" w:hAnsi="Bookman Old Style" w:cs="Times New Roman"/>
          <w:b/>
          <w:i/>
          <w:sz w:val="24"/>
          <w:szCs w:val="24"/>
        </w:rPr>
      </w:pPr>
      <w:r w:rsidRPr="00854AF6">
        <w:rPr>
          <w:rFonts w:ascii="Bookman Old Style" w:hAnsi="Bookman Old Style" w:cs="Times New Roman"/>
          <w:b/>
          <w:i/>
          <w:sz w:val="24"/>
          <w:szCs w:val="24"/>
        </w:rPr>
        <w:t>“If a party alleges fraud the extent of the onus on the party alleging is greater than a simple balance of probabilities.”</w:t>
      </w:r>
    </w:p>
    <w:p w:rsidR="00941D99" w:rsidRDefault="00941D99" w:rsidP="00941D99">
      <w:pPr>
        <w:spacing w:after="0" w:line="360" w:lineRule="auto"/>
        <w:rPr>
          <w:rFonts w:ascii="Bookman Old Style" w:hAnsi="Bookman Old Style" w:cs="Times New Roman"/>
          <w:sz w:val="24"/>
          <w:szCs w:val="24"/>
        </w:rPr>
      </w:pPr>
    </w:p>
    <w:p w:rsidR="00941D99" w:rsidRDefault="00941D99" w:rsidP="00941D99">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however not proof beyond reasonable doubt as prescribed in criminal matter</w:t>
      </w:r>
      <w:r w:rsidR="005E3F7B">
        <w:rPr>
          <w:rFonts w:ascii="Bookman Old Style" w:hAnsi="Bookman Old Style" w:cs="Times New Roman"/>
          <w:sz w:val="24"/>
          <w:szCs w:val="24"/>
        </w:rPr>
        <w:t>s</w:t>
      </w:r>
      <w:r>
        <w:rPr>
          <w:rFonts w:ascii="Bookman Old Style" w:hAnsi="Bookman Old Style" w:cs="Times New Roman"/>
          <w:sz w:val="24"/>
          <w:szCs w:val="24"/>
        </w:rPr>
        <w:t>, as counsel for the Defendant has argued.  From the evidence adduced by the Plaintiff, the misrepresentation alleged to be fraudulent is the request by the Defendant for the letter of sale</w:t>
      </w:r>
      <w:r w:rsidR="00E97F5B">
        <w:rPr>
          <w:rFonts w:ascii="Bookman Old Style" w:hAnsi="Bookman Old Style" w:cs="Times New Roman"/>
          <w:sz w:val="24"/>
          <w:szCs w:val="24"/>
        </w:rPr>
        <w:t>,</w:t>
      </w:r>
      <w:r>
        <w:rPr>
          <w:rFonts w:ascii="Bookman Old Style" w:hAnsi="Bookman Old Style" w:cs="Times New Roman"/>
          <w:sz w:val="24"/>
          <w:szCs w:val="24"/>
        </w:rPr>
        <w:t xml:space="preserve"> allegedly for purposes of securing the K50,000,000</w:t>
      </w:r>
      <w:r w:rsidR="005E3F7B">
        <w:rPr>
          <w:rFonts w:ascii="Bookman Old Style" w:hAnsi="Bookman Old Style" w:cs="Times New Roman"/>
          <w:sz w:val="24"/>
          <w:szCs w:val="24"/>
        </w:rPr>
        <w:t>.00</w:t>
      </w:r>
      <w:r>
        <w:rPr>
          <w:rFonts w:ascii="Bookman Old Style" w:hAnsi="Bookman Old Style" w:cs="Times New Roman"/>
          <w:sz w:val="24"/>
          <w:szCs w:val="24"/>
        </w:rPr>
        <w:t xml:space="preserve"> lent to the Plaintiff.  </w:t>
      </w:r>
      <w:r w:rsidRPr="00E00456">
        <w:rPr>
          <w:rFonts w:ascii="Bookman Old Style" w:hAnsi="Bookman Old Style" w:cs="Times New Roman"/>
          <w:b/>
          <w:i/>
          <w:sz w:val="24"/>
          <w:szCs w:val="24"/>
        </w:rPr>
        <w:t>Blacks Law Dictionary</w:t>
      </w:r>
      <w:r w:rsidR="005E3F7B">
        <w:rPr>
          <w:rFonts w:ascii="Bookman Old Style" w:hAnsi="Bookman Old Style" w:cs="Times New Roman"/>
          <w:sz w:val="24"/>
          <w:szCs w:val="24"/>
        </w:rPr>
        <w:t xml:space="preserve"> in defining fraudulent misrepresentation </w:t>
      </w:r>
      <w:r>
        <w:rPr>
          <w:rFonts w:ascii="Bookman Old Style" w:hAnsi="Bookman Old Style" w:cs="Times New Roman"/>
          <w:sz w:val="24"/>
          <w:szCs w:val="24"/>
        </w:rPr>
        <w:t>at page 1022 had this to say;</w:t>
      </w:r>
    </w:p>
    <w:p w:rsidR="000C135B" w:rsidRPr="00854AF6" w:rsidRDefault="00941D99" w:rsidP="00AE2D3F">
      <w:pPr>
        <w:spacing w:after="0" w:line="360" w:lineRule="auto"/>
        <w:ind w:left="720"/>
        <w:rPr>
          <w:rFonts w:ascii="Bookman Old Style" w:hAnsi="Bookman Old Style" w:cs="Times New Roman"/>
          <w:b/>
          <w:i/>
          <w:sz w:val="24"/>
          <w:szCs w:val="24"/>
        </w:rPr>
      </w:pPr>
      <w:r w:rsidRPr="00854AF6">
        <w:rPr>
          <w:rFonts w:ascii="Bookman Old Style" w:hAnsi="Bookman Old Style" w:cs="Times New Roman"/>
          <w:b/>
          <w:i/>
          <w:sz w:val="24"/>
          <w:szCs w:val="24"/>
        </w:rPr>
        <w:t>“a false statement that is known to be false or is made recklessly</w:t>
      </w:r>
      <w:r w:rsidR="00AE2D3F" w:rsidRPr="00854AF6">
        <w:rPr>
          <w:rFonts w:ascii="Bookman Old Style" w:hAnsi="Bookman Old Style" w:cs="Times New Roman"/>
          <w:b/>
          <w:i/>
          <w:sz w:val="24"/>
          <w:szCs w:val="24"/>
        </w:rPr>
        <w:t xml:space="preserve"> -</w:t>
      </w:r>
      <w:r w:rsidRPr="00854AF6">
        <w:rPr>
          <w:rFonts w:ascii="Bookman Old Style" w:hAnsi="Bookman Old Style" w:cs="Times New Roman"/>
          <w:b/>
          <w:i/>
          <w:sz w:val="24"/>
          <w:szCs w:val="24"/>
        </w:rPr>
        <w:t xml:space="preserve"> without kno</w:t>
      </w:r>
      <w:r w:rsidR="00E97F5B">
        <w:rPr>
          <w:rFonts w:ascii="Bookman Old Style" w:hAnsi="Bookman Old Style" w:cs="Times New Roman"/>
          <w:b/>
          <w:i/>
          <w:sz w:val="24"/>
          <w:szCs w:val="24"/>
        </w:rPr>
        <w:t>wing or caring whether it is tru</w:t>
      </w:r>
      <w:r w:rsidRPr="00854AF6">
        <w:rPr>
          <w:rFonts w:ascii="Bookman Old Style" w:hAnsi="Bookman Old Style" w:cs="Times New Roman"/>
          <w:b/>
          <w:i/>
          <w:sz w:val="24"/>
          <w:szCs w:val="24"/>
        </w:rPr>
        <w:t xml:space="preserve">e or false and  </w:t>
      </w:r>
      <w:r w:rsidR="00AE2D3F" w:rsidRPr="00854AF6">
        <w:rPr>
          <w:rFonts w:ascii="Bookman Old Style" w:hAnsi="Bookman Old Style" w:cs="Times New Roman"/>
          <w:b/>
          <w:i/>
          <w:sz w:val="24"/>
          <w:szCs w:val="24"/>
        </w:rPr>
        <w:t>that is intended to ind</w:t>
      </w:r>
      <w:r w:rsidR="00E97F5B">
        <w:rPr>
          <w:rFonts w:ascii="Bookman Old Style" w:hAnsi="Bookman Old Style" w:cs="Times New Roman"/>
          <w:b/>
          <w:i/>
          <w:sz w:val="24"/>
          <w:szCs w:val="24"/>
        </w:rPr>
        <w:t>uce a party to detrimentally re</w:t>
      </w:r>
      <w:r w:rsidR="00AE2D3F" w:rsidRPr="00854AF6">
        <w:rPr>
          <w:rFonts w:ascii="Bookman Old Style" w:hAnsi="Bookman Old Style" w:cs="Times New Roman"/>
          <w:b/>
          <w:i/>
          <w:sz w:val="24"/>
          <w:szCs w:val="24"/>
        </w:rPr>
        <w:t>ly on it.”</w:t>
      </w:r>
      <w:r w:rsidR="00F65174" w:rsidRPr="00854AF6">
        <w:rPr>
          <w:rFonts w:ascii="Bookman Old Style" w:hAnsi="Bookman Old Style" w:cs="Times New Roman"/>
          <w:b/>
          <w:i/>
          <w:sz w:val="24"/>
          <w:szCs w:val="24"/>
        </w:rPr>
        <w:t xml:space="preserve"> </w:t>
      </w:r>
    </w:p>
    <w:p w:rsidR="00AE2D3F" w:rsidRDefault="00AE2D3F" w:rsidP="00AE2D3F">
      <w:pPr>
        <w:spacing w:after="0" w:line="360" w:lineRule="auto"/>
        <w:rPr>
          <w:rFonts w:ascii="Bookman Old Style" w:hAnsi="Bookman Old Style" w:cs="Times New Roman"/>
          <w:sz w:val="24"/>
          <w:szCs w:val="24"/>
        </w:rPr>
      </w:pPr>
    </w:p>
    <w:p w:rsidR="00EF1EC7" w:rsidRDefault="00AE2D3F" w:rsidP="00AE2D3F">
      <w:pPr>
        <w:spacing w:after="0" w:line="360" w:lineRule="auto"/>
        <w:rPr>
          <w:rFonts w:ascii="Bookman Old Style" w:hAnsi="Bookman Old Style" w:cs="Times New Roman"/>
          <w:sz w:val="24"/>
          <w:szCs w:val="24"/>
        </w:rPr>
      </w:pPr>
      <w:r>
        <w:rPr>
          <w:rFonts w:ascii="Bookman Old Style" w:hAnsi="Bookman Old Style" w:cs="Times New Roman"/>
          <w:sz w:val="24"/>
          <w:szCs w:val="24"/>
        </w:rPr>
        <w:t>There are therefore two elements</w:t>
      </w:r>
      <w:r w:rsidR="00E97F5B">
        <w:rPr>
          <w:rFonts w:ascii="Bookman Old Style" w:hAnsi="Bookman Old Style" w:cs="Times New Roman"/>
          <w:sz w:val="24"/>
          <w:szCs w:val="24"/>
        </w:rPr>
        <w:t>,</w:t>
      </w:r>
      <w:r>
        <w:rPr>
          <w:rFonts w:ascii="Bookman Old Style" w:hAnsi="Bookman Old Style" w:cs="Times New Roman"/>
          <w:sz w:val="24"/>
          <w:szCs w:val="24"/>
        </w:rPr>
        <w:t xml:space="preserve"> being a false statement and recklessness.</w:t>
      </w:r>
      <w:r w:rsidR="00945FD7">
        <w:rPr>
          <w:rFonts w:ascii="Bookman Old Style" w:hAnsi="Bookman Old Style" w:cs="Times New Roman"/>
          <w:sz w:val="24"/>
          <w:szCs w:val="24"/>
        </w:rPr>
        <w:t xml:space="preserve"> </w:t>
      </w:r>
      <w:r>
        <w:rPr>
          <w:rFonts w:ascii="Bookman Old Style" w:hAnsi="Bookman Old Style" w:cs="Times New Roman"/>
          <w:sz w:val="24"/>
          <w:szCs w:val="24"/>
        </w:rPr>
        <w:t xml:space="preserve">Applying this test to the current case, I find that the element of the </w:t>
      </w:r>
      <w:r w:rsidR="00EF1EC7">
        <w:rPr>
          <w:rFonts w:ascii="Bookman Old Style" w:hAnsi="Bookman Old Style" w:cs="Times New Roman"/>
          <w:sz w:val="24"/>
          <w:szCs w:val="24"/>
        </w:rPr>
        <w:t>alleged</w:t>
      </w:r>
    </w:p>
    <w:p w:rsidR="00973E03" w:rsidRDefault="00AE2D3F" w:rsidP="00AE2D3F">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representation being false </w:t>
      </w:r>
      <w:r w:rsidR="00A0333D">
        <w:rPr>
          <w:rFonts w:ascii="Bookman Old Style" w:hAnsi="Bookman Old Style" w:cs="Times New Roman"/>
          <w:sz w:val="24"/>
          <w:szCs w:val="24"/>
        </w:rPr>
        <w:t xml:space="preserve">has </w:t>
      </w:r>
      <w:r w:rsidR="00945FD7">
        <w:rPr>
          <w:rFonts w:ascii="Bookman Old Style" w:hAnsi="Bookman Old Style" w:cs="Times New Roman"/>
          <w:sz w:val="24"/>
          <w:szCs w:val="24"/>
        </w:rPr>
        <w:t>not been proved to the s</w:t>
      </w:r>
      <w:r>
        <w:rPr>
          <w:rFonts w:ascii="Bookman Old Style" w:hAnsi="Bookman Old Style" w:cs="Times New Roman"/>
          <w:sz w:val="24"/>
          <w:szCs w:val="24"/>
        </w:rPr>
        <w:t xml:space="preserve">tandard set out in the </w:t>
      </w:r>
      <w:r w:rsidR="00E97F5B">
        <w:rPr>
          <w:rFonts w:ascii="Bookman Old Style" w:hAnsi="Bookman Old Style" w:cs="Times New Roman"/>
          <w:b/>
          <w:i/>
          <w:sz w:val="24"/>
          <w:szCs w:val="24"/>
        </w:rPr>
        <w:t>Sithole (4</w:t>
      </w:r>
      <w:r w:rsidRPr="00854AF6">
        <w:rPr>
          <w:rFonts w:ascii="Bookman Old Style" w:hAnsi="Bookman Old Style" w:cs="Times New Roman"/>
          <w:b/>
          <w:i/>
          <w:sz w:val="24"/>
          <w:szCs w:val="24"/>
        </w:rPr>
        <w:t>)</w:t>
      </w:r>
      <w:r>
        <w:rPr>
          <w:rFonts w:ascii="Bookman Old Style" w:hAnsi="Bookman Old Style" w:cs="Times New Roman"/>
          <w:sz w:val="24"/>
          <w:szCs w:val="24"/>
        </w:rPr>
        <w:t xml:space="preserve"> case</w:t>
      </w:r>
      <w:r w:rsidR="00A0333D">
        <w:rPr>
          <w:rFonts w:ascii="Bookman Old Style" w:hAnsi="Bookman Old Style" w:cs="Times New Roman"/>
          <w:sz w:val="24"/>
          <w:szCs w:val="24"/>
        </w:rPr>
        <w:t>,</w:t>
      </w:r>
      <w:r>
        <w:rPr>
          <w:rFonts w:ascii="Bookman Old Style" w:hAnsi="Bookman Old Style" w:cs="Times New Roman"/>
          <w:sz w:val="24"/>
          <w:szCs w:val="24"/>
        </w:rPr>
        <w:t xml:space="preserve"> because the conduct of the Plaintiff prove</w:t>
      </w:r>
      <w:r w:rsidR="00A57391">
        <w:rPr>
          <w:rFonts w:ascii="Bookman Old Style" w:hAnsi="Bookman Old Style" w:cs="Times New Roman"/>
          <w:sz w:val="24"/>
          <w:szCs w:val="24"/>
        </w:rPr>
        <w:t>s</w:t>
      </w:r>
      <w:r>
        <w:rPr>
          <w:rFonts w:ascii="Bookman Old Style" w:hAnsi="Bookman Old Style" w:cs="Times New Roman"/>
          <w:sz w:val="24"/>
          <w:szCs w:val="24"/>
        </w:rPr>
        <w:t xml:space="preserve"> otherwise.  </w:t>
      </w:r>
      <w:r w:rsidR="00A57391">
        <w:rPr>
          <w:rFonts w:ascii="Bookman Old Style" w:hAnsi="Bookman Old Style" w:cs="Times New Roman"/>
          <w:sz w:val="24"/>
          <w:szCs w:val="24"/>
        </w:rPr>
        <w:t>T</w:t>
      </w:r>
      <w:r>
        <w:rPr>
          <w:rFonts w:ascii="Bookman Old Style" w:hAnsi="Bookman Old Style" w:cs="Times New Roman"/>
          <w:sz w:val="24"/>
          <w:szCs w:val="24"/>
        </w:rPr>
        <w:t>he Plain</w:t>
      </w:r>
      <w:r w:rsidR="00A57391">
        <w:rPr>
          <w:rFonts w:ascii="Bookman Old Style" w:hAnsi="Bookman Old Style" w:cs="Times New Roman"/>
          <w:sz w:val="24"/>
          <w:szCs w:val="24"/>
        </w:rPr>
        <w:t xml:space="preserve">tiff subsequent </w:t>
      </w:r>
      <w:r w:rsidR="00AC3814">
        <w:rPr>
          <w:rFonts w:ascii="Bookman Old Style" w:hAnsi="Bookman Old Style" w:cs="Times New Roman"/>
          <w:sz w:val="24"/>
          <w:szCs w:val="24"/>
        </w:rPr>
        <w:t>to paying the vendor</w:t>
      </w:r>
      <w:r w:rsidR="00E97F5B">
        <w:rPr>
          <w:rFonts w:ascii="Bookman Old Style" w:hAnsi="Bookman Old Style" w:cs="Times New Roman"/>
          <w:sz w:val="24"/>
          <w:szCs w:val="24"/>
        </w:rPr>
        <w:t xml:space="preserve"> signed a clear</w:t>
      </w:r>
      <w:r>
        <w:rPr>
          <w:rFonts w:ascii="Bookman Old Style" w:hAnsi="Bookman Old Style" w:cs="Times New Roman"/>
          <w:sz w:val="24"/>
          <w:szCs w:val="24"/>
        </w:rPr>
        <w:t xml:space="preserve"> and unequivocal letter of sale which demonstrated his intention to sell the property to th</w:t>
      </w:r>
      <w:r w:rsidR="00E97F5B">
        <w:rPr>
          <w:rFonts w:ascii="Bookman Old Style" w:hAnsi="Bookman Old Style" w:cs="Times New Roman"/>
          <w:sz w:val="24"/>
          <w:szCs w:val="24"/>
        </w:rPr>
        <w:t>e Plaintiff.  There is no deceit</w:t>
      </w:r>
      <w:r>
        <w:rPr>
          <w:rFonts w:ascii="Bookman Old Style" w:hAnsi="Bookman Old Style" w:cs="Times New Roman"/>
          <w:sz w:val="24"/>
          <w:szCs w:val="24"/>
        </w:rPr>
        <w:t xml:space="preserve"> or indeed </w:t>
      </w:r>
      <w:r w:rsidR="00AC3814">
        <w:rPr>
          <w:rFonts w:ascii="Bookman Old Style" w:hAnsi="Bookman Old Style" w:cs="Times New Roman"/>
          <w:sz w:val="24"/>
          <w:szCs w:val="24"/>
        </w:rPr>
        <w:t xml:space="preserve">fraudulent </w:t>
      </w:r>
      <w:r>
        <w:rPr>
          <w:rFonts w:ascii="Bookman Old Style" w:hAnsi="Bookman Old Style" w:cs="Times New Roman"/>
          <w:sz w:val="24"/>
          <w:szCs w:val="24"/>
        </w:rPr>
        <w:t xml:space="preserve">misrepresentation of the facts by the Defendant </w:t>
      </w:r>
      <w:r w:rsidR="00973E03">
        <w:rPr>
          <w:rFonts w:ascii="Bookman Old Style" w:hAnsi="Bookman Old Style" w:cs="Times New Roman"/>
          <w:sz w:val="24"/>
          <w:szCs w:val="24"/>
        </w:rPr>
        <w:t>in the said letter</w:t>
      </w:r>
      <w:r w:rsidR="00AC3814">
        <w:rPr>
          <w:rFonts w:ascii="Bookman Old Style" w:hAnsi="Bookman Old Style" w:cs="Times New Roman"/>
          <w:sz w:val="24"/>
          <w:szCs w:val="24"/>
        </w:rPr>
        <w:t xml:space="preserve"> nor has sufficient proof been presented to show that the signing by the Plaintiff was induced by fraud</w:t>
      </w:r>
      <w:r w:rsidR="00973E03">
        <w:rPr>
          <w:rFonts w:ascii="Bookman Old Style" w:hAnsi="Bookman Old Style" w:cs="Times New Roman"/>
          <w:sz w:val="24"/>
          <w:szCs w:val="24"/>
        </w:rPr>
        <w:t>.  Further, I find that the element of recklessness on the part of th</w:t>
      </w:r>
      <w:r w:rsidR="00AC3814">
        <w:rPr>
          <w:rFonts w:ascii="Bookman Old Style" w:hAnsi="Bookman Old Style" w:cs="Times New Roman"/>
          <w:sz w:val="24"/>
          <w:szCs w:val="24"/>
        </w:rPr>
        <w:t xml:space="preserve">e Defendant has </w:t>
      </w:r>
      <w:r w:rsidR="00A0333D">
        <w:rPr>
          <w:rFonts w:ascii="Bookman Old Style" w:hAnsi="Bookman Old Style" w:cs="Times New Roman"/>
          <w:sz w:val="24"/>
          <w:szCs w:val="24"/>
        </w:rPr>
        <w:t xml:space="preserve">also </w:t>
      </w:r>
      <w:r w:rsidR="00AC3814">
        <w:rPr>
          <w:rFonts w:ascii="Bookman Old Style" w:hAnsi="Bookman Old Style" w:cs="Times New Roman"/>
          <w:sz w:val="24"/>
          <w:szCs w:val="24"/>
        </w:rPr>
        <w:t>not been proved, and</w:t>
      </w:r>
      <w:r w:rsidR="00973E03">
        <w:rPr>
          <w:rFonts w:ascii="Bookman Old Style" w:hAnsi="Bookman Old Style" w:cs="Times New Roman"/>
          <w:sz w:val="24"/>
          <w:szCs w:val="24"/>
        </w:rPr>
        <w:t xml:space="preserve"> perusal of the pleadings also indicates that it has not been pleaded.</w:t>
      </w:r>
      <w:r w:rsidR="00E97F5B">
        <w:rPr>
          <w:rFonts w:ascii="Bookman Old Style" w:hAnsi="Bookman Old Style" w:cs="Times New Roman"/>
          <w:sz w:val="24"/>
          <w:szCs w:val="24"/>
        </w:rPr>
        <w:t xml:space="preserve"> </w:t>
      </w:r>
      <w:r w:rsidR="00973E03">
        <w:rPr>
          <w:rFonts w:ascii="Bookman Old Style" w:hAnsi="Bookman Old Style" w:cs="Times New Roman"/>
          <w:sz w:val="24"/>
          <w:szCs w:val="24"/>
        </w:rPr>
        <w:t>The Plaintiff, therefore has not discharged the burden placed upon him to prove the fraudulent misrepresentation.</w:t>
      </w:r>
    </w:p>
    <w:p w:rsidR="00973E03" w:rsidRDefault="00973E03" w:rsidP="00AE2D3F">
      <w:pPr>
        <w:spacing w:after="0" w:line="360" w:lineRule="auto"/>
        <w:rPr>
          <w:rFonts w:ascii="Bookman Old Style" w:hAnsi="Bookman Old Style" w:cs="Times New Roman"/>
          <w:sz w:val="24"/>
          <w:szCs w:val="24"/>
        </w:rPr>
      </w:pPr>
    </w:p>
    <w:p w:rsidR="00973E03" w:rsidRDefault="00973E03" w:rsidP="00AE2D3F">
      <w:pPr>
        <w:spacing w:after="0" w:line="360" w:lineRule="auto"/>
        <w:rPr>
          <w:rFonts w:ascii="Bookman Old Style" w:hAnsi="Bookman Old Style" w:cs="Times New Roman"/>
          <w:sz w:val="24"/>
          <w:szCs w:val="24"/>
        </w:rPr>
      </w:pPr>
      <w:r>
        <w:rPr>
          <w:rFonts w:ascii="Bookman Old Style" w:hAnsi="Bookman Old Style" w:cs="Times New Roman"/>
          <w:sz w:val="24"/>
          <w:szCs w:val="24"/>
        </w:rPr>
        <w:t>Despite my findings in the preceding paragraphs, I am compelled to make a determinati</w:t>
      </w:r>
      <w:r w:rsidR="00854AF6">
        <w:rPr>
          <w:rFonts w:ascii="Bookman Old Style" w:hAnsi="Bookman Old Style" w:cs="Times New Roman"/>
          <w:sz w:val="24"/>
          <w:szCs w:val="24"/>
        </w:rPr>
        <w:t>on in respect to the effect of t</w:t>
      </w:r>
      <w:r>
        <w:rPr>
          <w:rFonts w:ascii="Bookman Old Style" w:hAnsi="Bookman Old Style" w:cs="Times New Roman"/>
          <w:sz w:val="24"/>
          <w:szCs w:val="24"/>
        </w:rPr>
        <w:t>h</w:t>
      </w:r>
      <w:r w:rsidR="00854AF6">
        <w:rPr>
          <w:rFonts w:ascii="Bookman Old Style" w:hAnsi="Bookman Old Style" w:cs="Times New Roman"/>
          <w:sz w:val="24"/>
          <w:szCs w:val="24"/>
        </w:rPr>
        <w:t>e</w:t>
      </w:r>
      <w:r>
        <w:rPr>
          <w:rFonts w:ascii="Bookman Old Style" w:hAnsi="Bookman Old Style" w:cs="Times New Roman"/>
          <w:sz w:val="24"/>
          <w:szCs w:val="24"/>
        </w:rPr>
        <w:t xml:space="preserve"> letter of sale contained in the Plaintiff’s supplementary bundle of documents.  This is what has caused the controversy in this matter.  It states as follows;</w:t>
      </w:r>
    </w:p>
    <w:p w:rsidR="00973E03" w:rsidRPr="00E97F5B" w:rsidRDefault="00973E03" w:rsidP="007854AC">
      <w:pPr>
        <w:spacing w:after="0" w:line="360" w:lineRule="auto"/>
        <w:ind w:left="720"/>
        <w:rPr>
          <w:rFonts w:ascii="Bookman Old Style" w:hAnsi="Bookman Old Style" w:cs="Times New Roman"/>
          <w:i/>
          <w:sz w:val="24"/>
          <w:szCs w:val="24"/>
        </w:rPr>
      </w:pPr>
      <w:r w:rsidRPr="00E97F5B">
        <w:rPr>
          <w:rFonts w:ascii="Bookman Old Style" w:hAnsi="Bookman Old Style" w:cs="Times New Roman"/>
          <w:i/>
          <w:sz w:val="24"/>
          <w:szCs w:val="24"/>
        </w:rPr>
        <w:t xml:space="preserve">“I Fabian Musialela have sold my above mentioned house to Mr. Evans Chipman the completion of sale of above house from Mr. Alison Arwot Mapulanga.  The purchase price is ZMK 50,000,000.00.  I have received ZMK </w:t>
      </w:r>
      <w:r w:rsidR="007854AC" w:rsidRPr="00E97F5B">
        <w:rPr>
          <w:rFonts w:ascii="Bookman Old Style" w:hAnsi="Bookman Old Style" w:cs="Times New Roman"/>
          <w:i/>
          <w:sz w:val="24"/>
          <w:szCs w:val="24"/>
        </w:rPr>
        <w:t>40,000,000.00 on this day as balance remained on 19</w:t>
      </w:r>
      <w:r w:rsidR="007854AC" w:rsidRPr="00E97F5B">
        <w:rPr>
          <w:rFonts w:ascii="Bookman Old Style" w:hAnsi="Bookman Old Style" w:cs="Times New Roman"/>
          <w:i/>
          <w:sz w:val="24"/>
          <w:szCs w:val="24"/>
          <w:vertAlign w:val="superscript"/>
        </w:rPr>
        <w:t>th</w:t>
      </w:r>
      <w:r w:rsidR="007854AC" w:rsidRPr="00E97F5B">
        <w:rPr>
          <w:rFonts w:ascii="Bookman Old Style" w:hAnsi="Bookman Old Style" w:cs="Times New Roman"/>
          <w:i/>
          <w:sz w:val="24"/>
          <w:szCs w:val="24"/>
        </w:rPr>
        <w:t xml:space="preserve"> June 2008.  The total amount paid is now Fifty Million Kwacha (K50,000,000.00).”</w:t>
      </w:r>
      <w:r w:rsidRPr="00E97F5B">
        <w:rPr>
          <w:rFonts w:ascii="Bookman Old Style" w:hAnsi="Bookman Old Style" w:cs="Times New Roman"/>
          <w:i/>
          <w:sz w:val="24"/>
          <w:szCs w:val="24"/>
        </w:rPr>
        <w:t xml:space="preserve">  </w:t>
      </w:r>
    </w:p>
    <w:p w:rsidR="007854AC" w:rsidRDefault="007854AC" w:rsidP="007854AC">
      <w:pPr>
        <w:spacing w:after="0" w:line="360" w:lineRule="auto"/>
        <w:rPr>
          <w:rFonts w:ascii="Bookman Old Style" w:hAnsi="Bookman Old Style" w:cs="Times New Roman"/>
          <w:sz w:val="24"/>
          <w:szCs w:val="24"/>
        </w:rPr>
      </w:pPr>
    </w:p>
    <w:p w:rsidR="007854AC" w:rsidRDefault="007854AC" w:rsidP="007854AC">
      <w:pPr>
        <w:spacing w:after="0" w:line="360" w:lineRule="auto"/>
        <w:rPr>
          <w:rFonts w:ascii="Bookman Old Style" w:hAnsi="Bookman Old Style" w:cs="Times New Roman"/>
          <w:sz w:val="24"/>
          <w:szCs w:val="24"/>
        </w:rPr>
      </w:pPr>
      <w:r>
        <w:rPr>
          <w:rFonts w:ascii="Bookman Old Style" w:hAnsi="Bookman Old Style" w:cs="Times New Roman"/>
          <w:sz w:val="24"/>
          <w:szCs w:val="24"/>
        </w:rPr>
        <w:t>The said letter is signed by both parties.</w:t>
      </w:r>
    </w:p>
    <w:p w:rsidR="007854AC" w:rsidRDefault="007854AC" w:rsidP="007854AC">
      <w:pPr>
        <w:spacing w:after="0" w:line="360" w:lineRule="auto"/>
        <w:rPr>
          <w:rFonts w:ascii="Bookman Old Style" w:hAnsi="Bookman Old Style" w:cs="Times New Roman"/>
          <w:sz w:val="24"/>
          <w:szCs w:val="24"/>
        </w:rPr>
      </w:pPr>
    </w:p>
    <w:p w:rsidR="007854AC" w:rsidRDefault="007854AC" w:rsidP="007854AC">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 has alleged that his understanding at the time was that it was intended to secure the moneys advanced to him by the Defendant.  As counsel for the Defendant has argued the said testimony is extrinsic evidence which is intended to add to or vary the terms of a written agreement entered into by the two parties.  It is</w:t>
      </w:r>
      <w:r w:rsidR="00E97F5B">
        <w:rPr>
          <w:rFonts w:ascii="Bookman Old Style" w:hAnsi="Bookman Old Style" w:cs="Times New Roman"/>
          <w:sz w:val="24"/>
          <w:szCs w:val="24"/>
        </w:rPr>
        <w:t xml:space="preserve"> therefore</w:t>
      </w:r>
      <w:r>
        <w:rPr>
          <w:rFonts w:ascii="Bookman Old Style" w:hAnsi="Bookman Old Style" w:cs="Times New Roman"/>
          <w:sz w:val="24"/>
          <w:szCs w:val="24"/>
        </w:rPr>
        <w:t xml:space="preserve">, inadmissible in line with the decision in the case of </w:t>
      </w:r>
      <w:r w:rsidRPr="00854AF6">
        <w:rPr>
          <w:rFonts w:ascii="Bookman Old Style" w:hAnsi="Bookman Old Style" w:cs="Times New Roman"/>
          <w:b/>
          <w:i/>
          <w:sz w:val="24"/>
          <w:szCs w:val="24"/>
        </w:rPr>
        <w:t xml:space="preserve">Holmes Limited –VS- Buildwell Construction Company Limited (5) </w:t>
      </w:r>
      <w:r>
        <w:rPr>
          <w:rFonts w:ascii="Bookman Old Style" w:hAnsi="Bookman Old Style" w:cs="Times New Roman"/>
          <w:sz w:val="24"/>
          <w:szCs w:val="24"/>
        </w:rPr>
        <w:t>which states</w:t>
      </w:r>
      <w:r w:rsidR="00084226">
        <w:rPr>
          <w:rFonts w:ascii="Bookman Old Style" w:hAnsi="Bookman Old Style" w:cs="Times New Roman"/>
          <w:sz w:val="24"/>
          <w:szCs w:val="24"/>
        </w:rPr>
        <w:t xml:space="preserve"> as follows at page 98</w:t>
      </w:r>
      <w:r>
        <w:rPr>
          <w:rFonts w:ascii="Bookman Old Style" w:hAnsi="Bookman Old Style" w:cs="Times New Roman"/>
          <w:sz w:val="24"/>
          <w:szCs w:val="24"/>
        </w:rPr>
        <w:t>;</w:t>
      </w:r>
    </w:p>
    <w:p w:rsidR="007854AC" w:rsidRPr="00E00456" w:rsidRDefault="007854AC" w:rsidP="00087839">
      <w:pPr>
        <w:spacing w:after="0" w:line="360" w:lineRule="auto"/>
        <w:ind w:left="720"/>
        <w:rPr>
          <w:rFonts w:ascii="Bookman Old Style" w:hAnsi="Bookman Old Style" w:cs="Times New Roman"/>
          <w:b/>
          <w:i/>
          <w:sz w:val="24"/>
          <w:szCs w:val="24"/>
        </w:rPr>
      </w:pPr>
      <w:r w:rsidRPr="00E00456">
        <w:rPr>
          <w:rFonts w:ascii="Bookman Old Style" w:hAnsi="Bookman Old Style" w:cs="Times New Roman"/>
          <w:b/>
          <w:i/>
          <w:sz w:val="24"/>
          <w:szCs w:val="24"/>
        </w:rPr>
        <w:lastRenderedPageBreak/>
        <w:t xml:space="preserve">“Where the parties have embodied the terms of their contract in a written document, extrinsic evidence </w:t>
      </w:r>
      <w:r w:rsidR="00087839" w:rsidRPr="00E00456">
        <w:rPr>
          <w:rFonts w:ascii="Bookman Old Style" w:hAnsi="Bookman Old Style" w:cs="Times New Roman"/>
          <w:b/>
          <w:i/>
          <w:sz w:val="24"/>
          <w:szCs w:val="24"/>
        </w:rPr>
        <w:t xml:space="preserve">is not generally admissible </w:t>
      </w:r>
      <w:r w:rsidR="00E97F5B">
        <w:rPr>
          <w:rFonts w:ascii="Bookman Old Style" w:hAnsi="Bookman Old Style" w:cs="Times New Roman"/>
          <w:b/>
          <w:i/>
          <w:sz w:val="24"/>
          <w:szCs w:val="24"/>
        </w:rPr>
        <w:t>to add to, vary, subtract from or</w:t>
      </w:r>
      <w:r w:rsidR="00087839" w:rsidRPr="00E00456">
        <w:rPr>
          <w:rFonts w:ascii="Bookman Old Style" w:hAnsi="Bookman Old Style" w:cs="Times New Roman"/>
          <w:b/>
          <w:i/>
          <w:sz w:val="24"/>
          <w:szCs w:val="24"/>
        </w:rPr>
        <w:t xml:space="preserve"> contradict the terms of the written contract.”</w:t>
      </w:r>
      <w:r w:rsidRPr="00E00456">
        <w:rPr>
          <w:rFonts w:ascii="Bookman Old Style" w:hAnsi="Bookman Old Style" w:cs="Times New Roman"/>
          <w:b/>
          <w:i/>
          <w:sz w:val="24"/>
          <w:szCs w:val="24"/>
        </w:rPr>
        <w:t xml:space="preserve">  </w:t>
      </w:r>
    </w:p>
    <w:p w:rsidR="00087839" w:rsidRDefault="00087839" w:rsidP="00087839">
      <w:pPr>
        <w:spacing w:after="0" w:line="360" w:lineRule="auto"/>
        <w:rPr>
          <w:rFonts w:ascii="Bookman Old Style" w:hAnsi="Bookman Old Style" w:cs="Times New Roman"/>
          <w:sz w:val="24"/>
          <w:szCs w:val="24"/>
        </w:rPr>
      </w:pPr>
    </w:p>
    <w:p w:rsidR="00087839" w:rsidRDefault="00087839" w:rsidP="0008783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purchase agreement is clear </w:t>
      </w:r>
      <w:r w:rsidR="0030677A">
        <w:rPr>
          <w:rFonts w:ascii="Bookman Old Style" w:hAnsi="Bookman Old Style" w:cs="Times New Roman"/>
          <w:sz w:val="24"/>
          <w:szCs w:val="24"/>
        </w:rPr>
        <w:t>and unequivocal and requires no interpretation by way of extrinsic evidence.  Further, the two parties having freely and voluntarily entered into the purchase agreement, I am</w:t>
      </w:r>
      <w:r w:rsidR="008F5C06">
        <w:rPr>
          <w:rFonts w:ascii="Bookman Old Style" w:hAnsi="Bookman Old Style" w:cs="Times New Roman"/>
          <w:sz w:val="24"/>
          <w:szCs w:val="24"/>
        </w:rPr>
        <w:t>,</w:t>
      </w:r>
      <w:r w:rsidR="0030677A">
        <w:rPr>
          <w:rFonts w:ascii="Bookman Old Style" w:hAnsi="Bookman Old Style" w:cs="Times New Roman"/>
          <w:sz w:val="24"/>
          <w:szCs w:val="24"/>
        </w:rPr>
        <w:t xml:space="preserve"> a</w:t>
      </w:r>
      <w:r w:rsidR="00084226">
        <w:rPr>
          <w:rFonts w:ascii="Bookman Old Style" w:hAnsi="Bookman Old Style" w:cs="Times New Roman"/>
          <w:sz w:val="24"/>
          <w:szCs w:val="24"/>
        </w:rPr>
        <w:t xml:space="preserve">s a Court obliged to enforce it, as counsel for the Defendant has urged me to do.  </w:t>
      </w:r>
      <w:r w:rsidR="0030677A">
        <w:rPr>
          <w:rFonts w:ascii="Bookman Old Style" w:hAnsi="Bookman Old Style" w:cs="Times New Roman"/>
          <w:sz w:val="24"/>
          <w:szCs w:val="24"/>
        </w:rPr>
        <w:t xml:space="preserve">This is in line with the holding in the case of </w:t>
      </w:r>
      <w:r w:rsidR="0030677A" w:rsidRPr="00E00456">
        <w:rPr>
          <w:rFonts w:ascii="Bookman Old Style" w:hAnsi="Bookman Old Style" w:cs="Times New Roman"/>
          <w:b/>
          <w:i/>
          <w:sz w:val="24"/>
          <w:szCs w:val="24"/>
        </w:rPr>
        <w:t>Printing and Numerical Registering Company –VS- Simpson (6)</w:t>
      </w:r>
      <w:r w:rsidR="0030677A">
        <w:rPr>
          <w:rFonts w:ascii="Bookman Old Style" w:hAnsi="Bookman Old Style" w:cs="Times New Roman"/>
          <w:sz w:val="24"/>
          <w:szCs w:val="24"/>
        </w:rPr>
        <w:t xml:space="preserve"> quoted at page 8 in the case of </w:t>
      </w:r>
      <w:r w:rsidR="0030677A" w:rsidRPr="00E00456">
        <w:rPr>
          <w:rFonts w:ascii="Bookman Old Style" w:hAnsi="Bookman Old Style" w:cs="Times New Roman"/>
          <w:b/>
          <w:i/>
          <w:sz w:val="24"/>
          <w:szCs w:val="24"/>
        </w:rPr>
        <w:t xml:space="preserve">Colgate Palmolive (Z) Inc –VS- Able Shemu Chuka and 110 Others (7) </w:t>
      </w:r>
      <w:r w:rsidR="0030677A">
        <w:rPr>
          <w:rFonts w:ascii="Bookman Old Style" w:hAnsi="Bookman Old Style" w:cs="Times New Roman"/>
          <w:sz w:val="24"/>
          <w:szCs w:val="24"/>
        </w:rPr>
        <w:t>as follows;</w:t>
      </w:r>
    </w:p>
    <w:p w:rsidR="0030677A" w:rsidRPr="00E00456" w:rsidRDefault="0030677A" w:rsidP="0030677A">
      <w:pPr>
        <w:spacing w:after="0" w:line="360" w:lineRule="auto"/>
        <w:ind w:left="720"/>
        <w:rPr>
          <w:rFonts w:ascii="Bookman Old Style" w:hAnsi="Bookman Old Style" w:cs="Times New Roman"/>
          <w:b/>
          <w:i/>
          <w:sz w:val="24"/>
          <w:szCs w:val="24"/>
        </w:rPr>
      </w:pPr>
      <w:r w:rsidRPr="00E00456">
        <w:rPr>
          <w:rFonts w:ascii="Bookman Old Style" w:hAnsi="Bookman Old Style" w:cs="Times New Roman"/>
          <w:b/>
          <w:i/>
          <w:sz w:val="24"/>
          <w:szCs w:val="24"/>
        </w:rPr>
        <w:t xml:space="preserve">“If there is one thing more than another which </w:t>
      </w:r>
      <w:r w:rsidR="008F5C06">
        <w:rPr>
          <w:rFonts w:ascii="Bookman Old Style" w:hAnsi="Bookman Old Style" w:cs="Times New Roman"/>
          <w:b/>
          <w:i/>
          <w:sz w:val="24"/>
          <w:szCs w:val="24"/>
        </w:rPr>
        <w:t xml:space="preserve">public </w:t>
      </w:r>
      <w:r w:rsidRPr="00E00456">
        <w:rPr>
          <w:rFonts w:ascii="Bookman Old Style" w:hAnsi="Bookman Old Style" w:cs="Times New Roman"/>
          <w:b/>
          <w:i/>
          <w:sz w:val="24"/>
          <w:szCs w:val="24"/>
        </w:rPr>
        <w:t>policy requires it is that men of full age and competent</w:t>
      </w:r>
      <w:r w:rsidR="008F5C06">
        <w:rPr>
          <w:rFonts w:ascii="Bookman Old Style" w:hAnsi="Bookman Old Style" w:cs="Times New Roman"/>
          <w:b/>
          <w:i/>
          <w:sz w:val="24"/>
          <w:szCs w:val="24"/>
        </w:rPr>
        <w:t xml:space="preserve"> understanding shall have the ut</w:t>
      </w:r>
      <w:r w:rsidRPr="00E00456">
        <w:rPr>
          <w:rFonts w:ascii="Bookman Old Style" w:hAnsi="Bookman Old Style" w:cs="Times New Roman"/>
          <w:b/>
          <w:i/>
          <w:sz w:val="24"/>
          <w:szCs w:val="24"/>
        </w:rPr>
        <w:t xml:space="preserve">most liberty in contracting </w:t>
      </w:r>
      <w:r w:rsidR="00084226">
        <w:rPr>
          <w:rFonts w:ascii="Bookman Old Style" w:hAnsi="Bookman Old Style" w:cs="Times New Roman"/>
          <w:b/>
          <w:i/>
          <w:sz w:val="24"/>
          <w:szCs w:val="24"/>
        </w:rPr>
        <w:t xml:space="preserve">and </w:t>
      </w:r>
      <w:r w:rsidRPr="00E00456">
        <w:rPr>
          <w:rFonts w:ascii="Bookman Old Style" w:hAnsi="Bookman Old Style" w:cs="Times New Roman"/>
          <w:b/>
          <w:i/>
          <w:sz w:val="24"/>
          <w:szCs w:val="24"/>
        </w:rPr>
        <w:t>that their contract when entered into freely and voluntarily shall be enforced by Courts of justice.”</w:t>
      </w:r>
    </w:p>
    <w:p w:rsidR="0030677A" w:rsidRPr="00E00456" w:rsidRDefault="0030677A" w:rsidP="0030677A">
      <w:pPr>
        <w:spacing w:after="0" w:line="360" w:lineRule="auto"/>
        <w:rPr>
          <w:rFonts w:ascii="Bookman Old Style" w:hAnsi="Bookman Old Style" w:cs="Times New Roman"/>
          <w:b/>
          <w:i/>
          <w:sz w:val="24"/>
          <w:szCs w:val="24"/>
        </w:rPr>
      </w:pPr>
    </w:p>
    <w:p w:rsidR="0030677A" w:rsidRDefault="008F5C06" w:rsidP="0030677A">
      <w:pPr>
        <w:spacing w:after="0" w:line="360" w:lineRule="auto"/>
        <w:rPr>
          <w:rFonts w:ascii="Bookman Old Style" w:hAnsi="Bookman Old Style" w:cs="Times New Roman"/>
          <w:sz w:val="24"/>
          <w:szCs w:val="24"/>
        </w:rPr>
      </w:pPr>
      <w:r>
        <w:rPr>
          <w:rFonts w:ascii="Bookman Old Style" w:hAnsi="Bookman Old Style" w:cs="Times New Roman"/>
          <w:sz w:val="24"/>
          <w:szCs w:val="24"/>
        </w:rPr>
        <w:t>Applying this test to this case, i</w:t>
      </w:r>
      <w:r w:rsidR="0030677A">
        <w:rPr>
          <w:rFonts w:ascii="Bookman Old Style" w:hAnsi="Bookman Old Style" w:cs="Times New Roman"/>
          <w:sz w:val="24"/>
          <w:szCs w:val="24"/>
        </w:rPr>
        <w:t>n view of the fact that there is no counterclaim by the Defendant for specific performance of the purchase agreement the best I can do in enf</w:t>
      </w:r>
      <w:r w:rsidR="00F00EF4">
        <w:rPr>
          <w:rFonts w:ascii="Bookman Old Style" w:hAnsi="Bookman Old Style" w:cs="Times New Roman"/>
          <w:sz w:val="24"/>
          <w:szCs w:val="24"/>
        </w:rPr>
        <w:t>orcing the parties’ agreement</w:t>
      </w:r>
      <w:r w:rsidR="00435AAA">
        <w:rPr>
          <w:rFonts w:ascii="Bookman Old Style" w:hAnsi="Bookman Old Style" w:cs="Times New Roman"/>
          <w:sz w:val="24"/>
          <w:szCs w:val="24"/>
        </w:rPr>
        <w:t>, is to dismiss claim (a)</w:t>
      </w:r>
      <w:r w:rsidR="0030677A">
        <w:rPr>
          <w:rFonts w:ascii="Bookman Old Style" w:hAnsi="Bookman Old Style" w:cs="Times New Roman"/>
          <w:sz w:val="24"/>
          <w:szCs w:val="24"/>
        </w:rPr>
        <w:t>, for rescission of the said agreement.</w:t>
      </w:r>
      <w:r w:rsidR="00435AAA">
        <w:rPr>
          <w:rFonts w:ascii="Bookman Old Style" w:hAnsi="Bookman Old Style" w:cs="Times New Roman"/>
          <w:sz w:val="24"/>
          <w:szCs w:val="24"/>
        </w:rPr>
        <w:t xml:space="preserve">  I therefore dismiss the Plaintiff’s claim in this respect.</w:t>
      </w:r>
    </w:p>
    <w:p w:rsidR="0030677A" w:rsidRDefault="0030677A" w:rsidP="0030677A">
      <w:pPr>
        <w:spacing w:after="0" w:line="360" w:lineRule="auto"/>
        <w:rPr>
          <w:rFonts w:ascii="Bookman Old Style" w:hAnsi="Bookman Old Style" w:cs="Times New Roman"/>
          <w:sz w:val="24"/>
          <w:szCs w:val="24"/>
        </w:rPr>
      </w:pPr>
    </w:p>
    <w:p w:rsidR="0030677A" w:rsidRDefault="008F5C06" w:rsidP="0030677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claim </w:t>
      </w:r>
      <w:r w:rsidR="00435AAA">
        <w:rPr>
          <w:rFonts w:ascii="Bookman Old Style" w:hAnsi="Bookman Old Style" w:cs="Times New Roman"/>
          <w:sz w:val="24"/>
          <w:szCs w:val="24"/>
        </w:rPr>
        <w:t>(</w:t>
      </w:r>
      <w:r>
        <w:rPr>
          <w:rFonts w:ascii="Bookman Old Style" w:hAnsi="Bookman Old Style" w:cs="Times New Roman"/>
          <w:sz w:val="24"/>
          <w:szCs w:val="24"/>
        </w:rPr>
        <w:t>b</w:t>
      </w:r>
      <w:r w:rsidR="00435AAA">
        <w:rPr>
          <w:rFonts w:ascii="Bookman Old Style" w:hAnsi="Bookman Old Style" w:cs="Times New Roman"/>
          <w:sz w:val="24"/>
          <w:szCs w:val="24"/>
        </w:rPr>
        <w:t>)</w:t>
      </w:r>
      <w:r w:rsidR="0030677A">
        <w:rPr>
          <w:rFonts w:ascii="Bookman Old Style" w:hAnsi="Bookman Old Style" w:cs="Times New Roman"/>
          <w:sz w:val="24"/>
          <w:szCs w:val="24"/>
        </w:rPr>
        <w:t>, having dismissed clai</w:t>
      </w:r>
      <w:r w:rsidR="00435AAA">
        <w:rPr>
          <w:rFonts w:ascii="Bookman Old Style" w:hAnsi="Bookman Old Style" w:cs="Times New Roman"/>
          <w:sz w:val="24"/>
          <w:szCs w:val="24"/>
        </w:rPr>
        <w:t>m (a),</w:t>
      </w:r>
      <w:r w:rsidR="0030677A">
        <w:rPr>
          <w:rFonts w:ascii="Bookman Old Style" w:hAnsi="Bookman Old Style" w:cs="Times New Roman"/>
          <w:sz w:val="24"/>
          <w:szCs w:val="24"/>
        </w:rPr>
        <w:t xml:space="preserve"> I find that it lacks merit</w:t>
      </w:r>
      <w:r w:rsidR="00435AAA">
        <w:rPr>
          <w:rFonts w:ascii="Bookman Old Style" w:hAnsi="Bookman Old Style" w:cs="Times New Roman"/>
          <w:sz w:val="24"/>
          <w:szCs w:val="24"/>
        </w:rPr>
        <w:t xml:space="preserve"> and I accordingly dismiss it</w:t>
      </w:r>
      <w:r w:rsidR="0030677A">
        <w:rPr>
          <w:rFonts w:ascii="Bookman Old Style" w:hAnsi="Bookman Old Style" w:cs="Times New Roman"/>
          <w:sz w:val="24"/>
          <w:szCs w:val="24"/>
        </w:rPr>
        <w:t xml:space="preserve">. </w:t>
      </w:r>
      <w:r>
        <w:rPr>
          <w:rFonts w:ascii="Bookman Old Style" w:hAnsi="Bookman Old Style" w:cs="Times New Roman"/>
          <w:sz w:val="24"/>
          <w:szCs w:val="24"/>
        </w:rPr>
        <w:t xml:space="preserve"> Further, legal ownership of a</w:t>
      </w:r>
      <w:r w:rsidR="0030677A">
        <w:rPr>
          <w:rFonts w:ascii="Bookman Old Style" w:hAnsi="Bookman Old Style" w:cs="Times New Roman"/>
          <w:sz w:val="24"/>
          <w:szCs w:val="24"/>
        </w:rPr>
        <w:t xml:space="preserve"> property is evidenced by a certificate of title to the </w:t>
      </w:r>
      <w:r w:rsidR="00435AAA">
        <w:rPr>
          <w:rFonts w:ascii="Bookman Old Style" w:hAnsi="Bookman Old Style" w:cs="Times New Roman"/>
          <w:sz w:val="24"/>
          <w:szCs w:val="24"/>
        </w:rPr>
        <w:t>property.  T</w:t>
      </w:r>
      <w:r w:rsidR="0030677A">
        <w:rPr>
          <w:rFonts w:ascii="Bookman Old Style" w:hAnsi="Bookman Old Style" w:cs="Times New Roman"/>
          <w:sz w:val="24"/>
          <w:szCs w:val="24"/>
        </w:rPr>
        <w:t xml:space="preserve">he Plaintiff </w:t>
      </w:r>
      <w:r w:rsidR="00435AAA">
        <w:rPr>
          <w:rFonts w:ascii="Bookman Old Style" w:hAnsi="Bookman Old Style" w:cs="Times New Roman"/>
          <w:sz w:val="24"/>
          <w:szCs w:val="24"/>
        </w:rPr>
        <w:t xml:space="preserve">in this matter </w:t>
      </w:r>
      <w:r w:rsidR="0030677A">
        <w:rPr>
          <w:rFonts w:ascii="Bookman Old Style" w:hAnsi="Bookman Old Style" w:cs="Times New Roman"/>
          <w:sz w:val="24"/>
          <w:szCs w:val="24"/>
        </w:rPr>
        <w:t>has not claimed or proved he is in possession of</w:t>
      </w:r>
      <w:r w:rsidR="00435AAA">
        <w:rPr>
          <w:rFonts w:ascii="Bookman Old Style" w:hAnsi="Bookman Old Style" w:cs="Times New Roman"/>
          <w:sz w:val="24"/>
          <w:szCs w:val="24"/>
        </w:rPr>
        <w:t xml:space="preserve"> such certificate of title to enable me make a finding that he is the legal owner of the property</w:t>
      </w:r>
      <w:r w:rsidR="0030677A">
        <w:rPr>
          <w:rFonts w:ascii="Bookman Old Style" w:hAnsi="Bookman Old Style" w:cs="Times New Roman"/>
          <w:sz w:val="24"/>
          <w:szCs w:val="24"/>
        </w:rPr>
        <w:t xml:space="preserve">.  This is as per Section </w:t>
      </w:r>
      <w:r w:rsidR="00DA4071">
        <w:rPr>
          <w:rFonts w:ascii="Bookman Old Style" w:hAnsi="Bookman Old Style" w:cs="Times New Roman"/>
          <w:sz w:val="24"/>
          <w:szCs w:val="24"/>
        </w:rPr>
        <w:t xml:space="preserve">33 </w:t>
      </w:r>
      <w:r w:rsidR="0030677A">
        <w:rPr>
          <w:rFonts w:ascii="Bookman Old Style" w:hAnsi="Bookman Old Style" w:cs="Times New Roman"/>
          <w:sz w:val="24"/>
          <w:szCs w:val="24"/>
        </w:rPr>
        <w:t xml:space="preserve">of the </w:t>
      </w:r>
      <w:r w:rsidR="0030677A" w:rsidRPr="00493FB2">
        <w:rPr>
          <w:rFonts w:ascii="Bookman Old Style" w:hAnsi="Bookman Old Style" w:cs="Times New Roman"/>
          <w:b/>
          <w:i/>
          <w:sz w:val="24"/>
          <w:szCs w:val="24"/>
        </w:rPr>
        <w:t>Lands and Deeds Registry Act</w:t>
      </w:r>
      <w:r w:rsidR="0030677A">
        <w:rPr>
          <w:rFonts w:ascii="Bookman Old Style" w:hAnsi="Bookman Old Style" w:cs="Times New Roman"/>
          <w:sz w:val="24"/>
          <w:szCs w:val="24"/>
        </w:rPr>
        <w:t xml:space="preserve"> which states as follows;</w:t>
      </w:r>
    </w:p>
    <w:p w:rsidR="00DF058E" w:rsidRPr="00214178" w:rsidRDefault="0030677A" w:rsidP="00DF058E">
      <w:pPr>
        <w:spacing w:after="0" w:line="360" w:lineRule="auto"/>
        <w:ind w:left="720"/>
        <w:rPr>
          <w:rFonts w:ascii="Bookman Old Style" w:hAnsi="Bookman Old Style" w:cs="Times New Roman"/>
          <w:b/>
          <w:i/>
          <w:sz w:val="24"/>
          <w:szCs w:val="24"/>
          <w:u w:val="single"/>
        </w:rPr>
      </w:pPr>
      <w:r w:rsidRPr="00E00456">
        <w:rPr>
          <w:rFonts w:ascii="Bookman Old Style" w:hAnsi="Bookman Old Style" w:cs="Times New Roman"/>
          <w:b/>
          <w:i/>
          <w:sz w:val="24"/>
          <w:szCs w:val="24"/>
        </w:rPr>
        <w:t>“</w:t>
      </w:r>
      <w:r w:rsidRPr="008F5C06">
        <w:rPr>
          <w:rFonts w:ascii="Bookman Old Style" w:hAnsi="Bookman Old Style" w:cs="Times New Roman"/>
          <w:b/>
          <w:i/>
          <w:sz w:val="24"/>
          <w:szCs w:val="24"/>
          <w:u w:val="single"/>
        </w:rPr>
        <w:t>A certificate of Title shall be conclusive as from the date of its issue and upon and after the issue thereof</w:t>
      </w:r>
      <w:r w:rsidRPr="00E00456">
        <w:rPr>
          <w:rFonts w:ascii="Bookman Old Style" w:hAnsi="Bookman Old Style" w:cs="Times New Roman"/>
          <w:b/>
          <w:i/>
          <w:sz w:val="24"/>
          <w:szCs w:val="24"/>
        </w:rPr>
        <w:t xml:space="preserve">, notwithstanding the </w:t>
      </w:r>
      <w:r w:rsidRPr="00E00456">
        <w:rPr>
          <w:rFonts w:ascii="Bookman Old Style" w:hAnsi="Bookman Old Style" w:cs="Times New Roman"/>
          <w:b/>
          <w:i/>
          <w:sz w:val="24"/>
          <w:szCs w:val="24"/>
        </w:rPr>
        <w:lastRenderedPageBreak/>
        <w:t xml:space="preserve">existence in any other person of any estate or interest, whether </w:t>
      </w:r>
      <w:r w:rsidR="005A1B79" w:rsidRPr="00E00456">
        <w:rPr>
          <w:rFonts w:ascii="Bookman Old Style" w:hAnsi="Bookman Old Style" w:cs="Times New Roman"/>
          <w:b/>
          <w:i/>
          <w:sz w:val="24"/>
          <w:szCs w:val="24"/>
        </w:rPr>
        <w:t xml:space="preserve">derived by grant from the President or otherwise, which but for Parts III to VII might be held to be paramount or to have priority; </w:t>
      </w:r>
      <w:r w:rsidR="005A1B79" w:rsidRPr="008F5C06">
        <w:rPr>
          <w:rFonts w:ascii="Bookman Old Style" w:hAnsi="Bookman Old Style" w:cs="Times New Roman"/>
          <w:b/>
          <w:i/>
          <w:sz w:val="24"/>
          <w:szCs w:val="24"/>
          <w:u w:val="single"/>
        </w:rPr>
        <w:t>the Registered proprietor of the land comprised in such Certificate</w:t>
      </w:r>
      <w:r w:rsidR="005A1B79" w:rsidRPr="00E00456">
        <w:rPr>
          <w:rFonts w:ascii="Bookman Old Style" w:hAnsi="Bookman Old Style" w:cs="Times New Roman"/>
          <w:b/>
          <w:i/>
          <w:sz w:val="24"/>
          <w:szCs w:val="24"/>
        </w:rPr>
        <w:t xml:space="preserve"> shall, except in case of fraud, </w:t>
      </w:r>
      <w:r w:rsidR="005A1B79" w:rsidRPr="00214178">
        <w:rPr>
          <w:rFonts w:ascii="Bookman Old Style" w:hAnsi="Bookman Old Style" w:cs="Times New Roman"/>
          <w:b/>
          <w:i/>
          <w:sz w:val="24"/>
          <w:szCs w:val="24"/>
          <w:u w:val="single"/>
        </w:rPr>
        <w:t>hold the same subject only to such encumbrances, liens, estates or interests as may be shown by such Certificate of Title</w:t>
      </w:r>
      <w:r w:rsidR="005A1B79" w:rsidRPr="00E00456">
        <w:rPr>
          <w:rFonts w:ascii="Bookman Old Style" w:hAnsi="Bookman Old Style" w:cs="Times New Roman"/>
          <w:b/>
          <w:i/>
          <w:sz w:val="24"/>
          <w:szCs w:val="24"/>
        </w:rPr>
        <w:t xml:space="preserve"> and any encumbrances, liens, estates or interests created after the issue of such Certificates as may be notified on the folium of the </w:t>
      </w:r>
      <w:r w:rsidR="00DF058E" w:rsidRPr="00E00456">
        <w:rPr>
          <w:rFonts w:ascii="Bookman Old Style" w:hAnsi="Bookman Old Style" w:cs="Times New Roman"/>
          <w:b/>
          <w:i/>
          <w:sz w:val="24"/>
          <w:szCs w:val="24"/>
        </w:rPr>
        <w:t xml:space="preserve">Register relating to such land </w:t>
      </w:r>
      <w:r w:rsidR="00DF058E" w:rsidRPr="00214178">
        <w:rPr>
          <w:rFonts w:ascii="Bookman Old Style" w:hAnsi="Bookman Old Style" w:cs="Times New Roman"/>
          <w:b/>
          <w:i/>
          <w:sz w:val="24"/>
          <w:szCs w:val="24"/>
          <w:u w:val="single"/>
        </w:rPr>
        <w:t>but absolutely free form all other encumbrances, liens, estates or interests whatsoever:</w:t>
      </w:r>
    </w:p>
    <w:p w:rsidR="00E00456" w:rsidRDefault="00DF058E" w:rsidP="00FF722B">
      <w:pPr>
        <w:pStyle w:val="ListParagraph"/>
        <w:numPr>
          <w:ilvl w:val="0"/>
          <w:numId w:val="5"/>
        </w:numPr>
        <w:spacing w:after="0" w:line="276" w:lineRule="auto"/>
        <w:rPr>
          <w:rFonts w:ascii="Bookman Old Style" w:hAnsi="Bookman Old Style" w:cs="Times New Roman"/>
          <w:b/>
          <w:i/>
          <w:sz w:val="24"/>
          <w:szCs w:val="24"/>
        </w:rPr>
      </w:pPr>
      <w:r w:rsidRPr="00E00456">
        <w:rPr>
          <w:rFonts w:ascii="Bookman Old Style" w:hAnsi="Bookman Old Style" w:cs="Times New Roman"/>
          <w:b/>
          <w:i/>
          <w:sz w:val="24"/>
          <w:szCs w:val="24"/>
        </w:rPr>
        <w:t xml:space="preserve"> </w:t>
      </w:r>
      <w:r w:rsidRPr="00E00456">
        <w:rPr>
          <w:rFonts w:ascii="Bookman Old Style" w:hAnsi="Bookman Old Style" w:cs="Times New Roman"/>
          <w:b/>
          <w:i/>
          <w:sz w:val="24"/>
          <w:szCs w:val="24"/>
        </w:rPr>
        <w:tab/>
        <w:t xml:space="preserve">Except the estate or interest of a proprietor claiming the </w:t>
      </w:r>
    </w:p>
    <w:p w:rsidR="00DF058E" w:rsidRPr="00493FB2" w:rsidRDefault="00DF058E" w:rsidP="00493FB2">
      <w:pPr>
        <w:pStyle w:val="ListParagraph"/>
        <w:spacing w:after="0" w:line="276" w:lineRule="auto"/>
        <w:ind w:left="1440"/>
        <w:rPr>
          <w:rFonts w:ascii="Bookman Old Style" w:hAnsi="Bookman Old Style" w:cs="Times New Roman"/>
          <w:b/>
          <w:i/>
          <w:sz w:val="24"/>
          <w:szCs w:val="24"/>
        </w:rPr>
      </w:pPr>
      <w:r w:rsidRPr="00E00456">
        <w:rPr>
          <w:rFonts w:ascii="Bookman Old Style" w:hAnsi="Bookman Old Style" w:cs="Times New Roman"/>
          <w:b/>
          <w:i/>
          <w:sz w:val="24"/>
          <w:szCs w:val="24"/>
        </w:rPr>
        <w:t xml:space="preserve">same land </w:t>
      </w:r>
      <w:r w:rsidRPr="00493FB2">
        <w:rPr>
          <w:rFonts w:ascii="Bookman Old Style" w:hAnsi="Bookman Old Style" w:cs="Times New Roman"/>
          <w:b/>
          <w:i/>
          <w:sz w:val="24"/>
          <w:szCs w:val="24"/>
        </w:rPr>
        <w:t>under a current prior Certificate of Title issued under the provisions of parts III to VII; and</w:t>
      </w:r>
    </w:p>
    <w:p w:rsidR="00E00456" w:rsidRPr="00E00456" w:rsidRDefault="00E00456" w:rsidP="00FF722B">
      <w:pPr>
        <w:pStyle w:val="ListParagraph"/>
        <w:spacing w:after="0" w:line="276" w:lineRule="auto"/>
        <w:ind w:left="1440"/>
        <w:rPr>
          <w:rFonts w:ascii="Bookman Old Style" w:hAnsi="Bookman Old Style" w:cs="Times New Roman"/>
          <w:b/>
          <w:i/>
          <w:sz w:val="24"/>
          <w:szCs w:val="24"/>
        </w:rPr>
      </w:pPr>
    </w:p>
    <w:p w:rsidR="00493FB2" w:rsidRDefault="008B6D8D" w:rsidP="00FF722B">
      <w:pPr>
        <w:pStyle w:val="ListParagraph"/>
        <w:numPr>
          <w:ilvl w:val="0"/>
          <w:numId w:val="5"/>
        </w:numPr>
        <w:spacing w:after="0" w:line="276" w:lineRule="auto"/>
        <w:rPr>
          <w:rFonts w:ascii="Bookman Old Style" w:hAnsi="Bookman Old Style" w:cs="Times New Roman"/>
          <w:b/>
          <w:i/>
          <w:sz w:val="24"/>
          <w:szCs w:val="24"/>
        </w:rPr>
      </w:pPr>
      <w:r w:rsidRPr="00E00456">
        <w:rPr>
          <w:rFonts w:ascii="Bookman Old Style" w:hAnsi="Bookman Old Style" w:cs="Times New Roman"/>
          <w:b/>
          <w:i/>
          <w:sz w:val="24"/>
          <w:szCs w:val="24"/>
        </w:rPr>
        <w:t xml:space="preserve"> </w:t>
      </w:r>
      <w:r w:rsidRPr="00E00456">
        <w:rPr>
          <w:rFonts w:ascii="Bookman Old Style" w:hAnsi="Bookman Old Style" w:cs="Times New Roman"/>
          <w:b/>
          <w:i/>
          <w:sz w:val="24"/>
          <w:szCs w:val="24"/>
        </w:rPr>
        <w:tab/>
        <w:t>Except so far as regards th</w:t>
      </w:r>
      <w:r w:rsidR="00E00456">
        <w:rPr>
          <w:rFonts w:ascii="Bookman Old Style" w:hAnsi="Bookman Old Style" w:cs="Times New Roman"/>
          <w:b/>
          <w:i/>
          <w:sz w:val="24"/>
          <w:szCs w:val="24"/>
        </w:rPr>
        <w:t>e omission or misdescription of</w:t>
      </w:r>
      <w:r w:rsidR="00493FB2">
        <w:rPr>
          <w:rFonts w:ascii="Bookman Old Style" w:hAnsi="Bookman Old Style" w:cs="Times New Roman"/>
          <w:b/>
          <w:i/>
          <w:sz w:val="24"/>
          <w:szCs w:val="24"/>
        </w:rPr>
        <w:t xml:space="preserve"> </w:t>
      </w:r>
    </w:p>
    <w:p w:rsidR="00493FB2" w:rsidRDefault="008B6D8D" w:rsidP="00493FB2">
      <w:pPr>
        <w:pStyle w:val="ListParagraph"/>
        <w:spacing w:after="0" w:line="276" w:lineRule="auto"/>
        <w:ind w:left="1080" w:firstLine="360"/>
        <w:rPr>
          <w:rFonts w:ascii="Bookman Old Style" w:hAnsi="Bookman Old Style" w:cs="Times New Roman"/>
          <w:b/>
          <w:i/>
          <w:sz w:val="24"/>
          <w:szCs w:val="24"/>
        </w:rPr>
      </w:pPr>
      <w:r w:rsidRPr="00E00456">
        <w:rPr>
          <w:rFonts w:ascii="Bookman Old Style" w:hAnsi="Bookman Old Style" w:cs="Times New Roman"/>
          <w:b/>
          <w:i/>
          <w:sz w:val="24"/>
          <w:szCs w:val="24"/>
        </w:rPr>
        <w:t xml:space="preserve">any </w:t>
      </w:r>
      <w:r w:rsidRPr="00493FB2">
        <w:rPr>
          <w:rFonts w:ascii="Bookman Old Style" w:hAnsi="Bookman Old Style" w:cs="Times New Roman"/>
          <w:b/>
          <w:i/>
          <w:sz w:val="24"/>
          <w:szCs w:val="24"/>
        </w:rPr>
        <w:t xml:space="preserve">right of way or other easement created in or existing </w:t>
      </w:r>
    </w:p>
    <w:p w:rsidR="008B6D8D" w:rsidRPr="00493FB2" w:rsidRDefault="008B6D8D" w:rsidP="00493FB2">
      <w:pPr>
        <w:pStyle w:val="ListParagraph"/>
        <w:spacing w:after="0" w:line="276" w:lineRule="auto"/>
        <w:ind w:left="1080" w:firstLine="360"/>
        <w:rPr>
          <w:rFonts w:ascii="Bookman Old Style" w:hAnsi="Bookman Old Style" w:cs="Times New Roman"/>
          <w:b/>
          <w:i/>
          <w:sz w:val="24"/>
          <w:szCs w:val="24"/>
        </w:rPr>
      </w:pPr>
      <w:r w:rsidRPr="00493FB2">
        <w:rPr>
          <w:rFonts w:ascii="Bookman Old Style" w:hAnsi="Bookman Old Style" w:cs="Times New Roman"/>
          <w:b/>
          <w:i/>
          <w:sz w:val="24"/>
          <w:szCs w:val="24"/>
        </w:rPr>
        <w:t>upon any land; and</w:t>
      </w:r>
    </w:p>
    <w:p w:rsidR="00FF722B" w:rsidRPr="00E00456" w:rsidRDefault="00FF722B" w:rsidP="00FF722B">
      <w:pPr>
        <w:pStyle w:val="ListParagraph"/>
        <w:spacing w:after="0" w:line="276" w:lineRule="auto"/>
        <w:ind w:left="1440"/>
        <w:rPr>
          <w:rFonts w:ascii="Bookman Old Style" w:hAnsi="Bookman Old Style" w:cs="Times New Roman"/>
          <w:b/>
          <w:i/>
          <w:sz w:val="24"/>
          <w:szCs w:val="24"/>
        </w:rPr>
      </w:pPr>
    </w:p>
    <w:p w:rsidR="00FF722B" w:rsidRPr="00E00456" w:rsidRDefault="008B6D8D" w:rsidP="00FF722B">
      <w:pPr>
        <w:pStyle w:val="ListParagraph"/>
        <w:numPr>
          <w:ilvl w:val="0"/>
          <w:numId w:val="5"/>
        </w:numPr>
        <w:spacing w:after="0" w:line="276" w:lineRule="auto"/>
        <w:rPr>
          <w:rFonts w:ascii="Bookman Old Style" w:hAnsi="Bookman Old Style" w:cs="Times New Roman"/>
          <w:b/>
          <w:i/>
          <w:sz w:val="24"/>
          <w:szCs w:val="24"/>
        </w:rPr>
      </w:pPr>
      <w:r w:rsidRPr="00E00456">
        <w:rPr>
          <w:rFonts w:ascii="Bookman Old Style" w:hAnsi="Bookman Old Style" w:cs="Times New Roman"/>
          <w:b/>
          <w:i/>
          <w:sz w:val="24"/>
          <w:szCs w:val="24"/>
        </w:rPr>
        <w:t xml:space="preserve"> </w:t>
      </w:r>
      <w:r w:rsidRPr="00E00456">
        <w:rPr>
          <w:rFonts w:ascii="Bookman Old Style" w:hAnsi="Bookman Old Style" w:cs="Times New Roman"/>
          <w:b/>
          <w:i/>
          <w:sz w:val="24"/>
          <w:szCs w:val="24"/>
        </w:rPr>
        <w:tab/>
        <w:t xml:space="preserve">Except so far as regards any portion of land that may be </w:t>
      </w:r>
    </w:p>
    <w:p w:rsidR="008B6D8D" w:rsidRPr="00E00456" w:rsidRDefault="008B6D8D" w:rsidP="00FF722B">
      <w:pPr>
        <w:pStyle w:val="ListParagraph"/>
        <w:spacing w:after="0" w:line="276" w:lineRule="auto"/>
        <w:ind w:left="1440"/>
        <w:rPr>
          <w:rFonts w:ascii="Bookman Old Style" w:hAnsi="Bookman Old Style" w:cs="Times New Roman"/>
          <w:b/>
          <w:i/>
          <w:sz w:val="24"/>
          <w:szCs w:val="24"/>
        </w:rPr>
      </w:pPr>
      <w:r w:rsidRPr="00E00456">
        <w:rPr>
          <w:rFonts w:ascii="Bookman Old Style" w:hAnsi="Bookman Old Style" w:cs="Times New Roman"/>
          <w:b/>
          <w:i/>
          <w:sz w:val="24"/>
          <w:szCs w:val="24"/>
        </w:rPr>
        <w:t>erroneously included in the Certificate of Title, evidencing the title of such Registered Prop</w:t>
      </w:r>
      <w:r w:rsidR="00FF722B" w:rsidRPr="00E00456">
        <w:rPr>
          <w:rFonts w:ascii="Bookman Old Style" w:hAnsi="Bookman Old Style" w:cs="Times New Roman"/>
          <w:b/>
          <w:i/>
          <w:sz w:val="24"/>
          <w:szCs w:val="24"/>
        </w:rPr>
        <w:t>rietor by wrong description of parcels or of boundaries.”</w:t>
      </w:r>
    </w:p>
    <w:p w:rsidR="00FF722B" w:rsidRPr="00E00456" w:rsidRDefault="00FF722B" w:rsidP="00FF722B">
      <w:pPr>
        <w:spacing w:after="0" w:line="276" w:lineRule="auto"/>
        <w:rPr>
          <w:rFonts w:ascii="Bookman Old Style" w:hAnsi="Bookman Old Style" w:cs="Times New Roman"/>
          <w:b/>
          <w:i/>
          <w:sz w:val="24"/>
          <w:szCs w:val="24"/>
        </w:rPr>
      </w:pPr>
    </w:p>
    <w:p w:rsidR="008F5C06" w:rsidRDefault="008F5C06" w:rsidP="00FF722B">
      <w:pPr>
        <w:spacing w:after="0" w:line="360" w:lineRule="auto"/>
        <w:rPr>
          <w:rFonts w:ascii="Bookman Old Style" w:hAnsi="Bookman Old Style" w:cs="Times New Roman"/>
          <w:sz w:val="24"/>
          <w:szCs w:val="24"/>
        </w:rPr>
      </w:pPr>
      <w:r>
        <w:rPr>
          <w:rFonts w:ascii="Bookman Old Style" w:hAnsi="Bookman Old Style" w:cs="Times New Roman"/>
          <w:sz w:val="24"/>
          <w:szCs w:val="24"/>
        </w:rPr>
        <w:t>(Underlining is the Court’s for emphasis only).</w:t>
      </w:r>
    </w:p>
    <w:p w:rsidR="008F5C06" w:rsidRDefault="008F5C06" w:rsidP="00FF722B">
      <w:pPr>
        <w:spacing w:after="0" w:line="360" w:lineRule="auto"/>
        <w:rPr>
          <w:rFonts w:ascii="Bookman Old Style" w:hAnsi="Bookman Old Style" w:cs="Times New Roman"/>
          <w:sz w:val="24"/>
          <w:szCs w:val="24"/>
        </w:rPr>
      </w:pPr>
    </w:p>
    <w:p w:rsidR="00FF722B" w:rsidRDefault="00FF722B" w:rsidP="00FF722B">
      <w:pPr>
        <w:spacing w:after="0" w:line="360" w:lineRule="auto"/>
        <w:rPr>
          <w:rFonts w:ascii="Bookman Old Style" w:hAnsi="Bookman Old Style" w:cs="Times New Roman"/>
          <w:sz w:val="24"/>
          <w:szCs w:val="24"/>
        </w:rPr>
      </w:pPr>
      <w:r>
        <w:rPr>
          <w:rFonts w:ascii="Bookman Old Style" w:hAnsi="Bookman Old Style" w:cs="Times New Roman"/>
          <w:sz w:val="24"/>
          <w:szCs w:val="24"/>
        </w:rPr>
        <w:t>Therefore</w:t>
      </w:r>
      <w:r w:rsidR="002E6811">
        <w:rPr>
          <w:rFonts w:ascii="Bookman Old Style" w:hAnsi="Bookman Old Style" w:cs="Times New Roman"/>
          <w:sz w:val="24"/>
          <w:szCs w:val="24"/>
        </w:rPr>
        <w:t>,</w:t>
      </w:r>
      <w:r>
        <w:rPr>
          <w:rFonts w:ascii="Bookman Old Style" w:hAnsi="Bookman Old Style" w:cs="Times New Roman"/>
          <w:sz w:val="24"/>
          <w:szCs w:val="24"/>
        </w:rPr>
        <w:t xml:space="preserve"> in the absence of proof of title to the property in </w:t>
      </w:r>
      <w:r w:rsidR="008F5C06">
        <w:rPr>
          <w:rFonts w:ascii="Bookman Old Style" w:hAnsi="Bookman Old Style" w:cs="Times New Roman"/>
          <w:sz w:val="24"/>
          <w:szCs w:val="24"/>
        </w:rPr>
        <w:t xml:space="preserve">issue the Plaintiff’s claim in </w:t>
      </w:r>
      <w:r w:rsidR="002E6811">
        <w:rPr>
          <w:rFonts w:ascii="Bookman Old Style" w:hAnsi="Bookman Old Style" w:cs="Times New Roman"/>
          <w:sz w:val="24"/>
          <w:szCs w:val="24"/>
        </w:rPr>
        <w:t>(</w:t>
      </w:r>
      <w:r w:rsidR="008F5C06">
        <w:rPr>
          <w:rFonts w:ascii="Bookman Old Style" w:hAnsi="Bookman Old Style" w:cs="Times New Roman"/>
          <w:sz w:val="24"/>
          <w:szCs w:val="24"/>
        </w:rPr>
        <w:t>b</w:t>
      </w:r>
      <w:r w:rsidR="002E6811">
        <w:rPr>
          <w:rFonts w:ascii="Bookman Old Style" w:hAnsi="Bookman Old Style" w:cs="Times New Roman"/>
          <w:sz w:val="24"/>
          <w:szCs w:val="24"/>
        </w:rPr>
        <w:t>)</w:t>
      </w:r>
      <w:r>
        <w:rPr>
          <w:rFonts w:ascii="Bookman Old Style" w:hAnsi="Bookman Old Style" w:cs="Times New Roman"/>
          <w:sz w:val="24"/>
          <w:szCs w:val="24"/>
        </w:rPr>
        <w:t xml:space="preserve"> can not be sustained. </w:t>
      </w:r>
    </w:p>
    <w:p w:rsidR="00FF722B" w:rsidRDefault="00FF722B" w:rsidP="00FF722B">
      <w:pPr>
        <w:spacing w:after="0" w:line="360" w:lineRule="auto"/>
        <w:rPr>
          <w:rFonts w:ascii="Bookman Old Style" w:hAnsi="Bookman Old Style" w:cs="Times New Roman"/>
          <w:sz w:val="24"/>
          <w:szCs w:val="24"/>
        </w:rPr>
      </w:pPr>
    </w:p>
    <w:p w:rsidR="00FF722B" w:rsidRDefault="001B090B" w:rsidP="00FF722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claim </w:t>
      </w:r>
      <w:r w:rsidR="00090361">
        <w:rPr>
          <w:rFonts w:ascii="Bookman Old Style" w:hAnsi="Bookman Old Style" w:cs="Times New Roman"/>
          <w:sz w:val="24"/>
          <w:szCs w:val="24"/>
        </w:rPr>
        <w:t>(</w:t>
      </w:r>
      <w:r>
        <w:rPr>
          <w:rFonts w:ascii="Bookman Old Style" w:hAnsi="Bookman Old Style" w:cs="Times New Roman"/>
          <w:sz w:val="24"/>
          <w:szCs w:val="24"/>
        </w:rPr>
        <w:t>c</w:t>
      </w:r>
      <w:r w:rsidR="00090361">
        <w:rPr>
          <w:rFonts w:ascii="Bookman Old Style" w:hAnsi="Bookman Old Style" w:cs="Times New Roman"/>
          <w:sz w:val="24"/>
          <w:szCs w:val="24"/>
        </w:rPr>
        <w:t>)</w:t>
      </w:r>
      <w:r w:rsidR="00FF722B">
        <w:rPr>
          <w:rFonts w:ascii="Bookman Old Style" w:hAnsi="Bookman Old Style" w:cs="Times New Roman"/>
          <w:sz w:val="24"/>
          <w:szCs w:val="24"/>
        </w:rPr>
        <w:t>, as counsel for the Defendant has ably argued the same has been determined with final</w:t>
      </w:r>
      <w:r w:rsidR="002E6811">
        <w:rPr>
          <w:rFonts w:ascii="Bookman Old Style" w:hAnsi="Bookman Old Style" w:cs="Times New Roman"/>
          <w:sz w:val="24"/>
          <w:szCs w:val="24"/>
        </w:rPr>
        <w:t xml:space="preserve">ity by the ruling of this Court dismissing the application for an injunction. </w:t>
      </w:r>
    </w:p>
    <w:p w:rsidR="00FF722B" w:rsidRDefault="00FF722B" w:rsidP="00FF722B">
      <w:pPr>
        <w:spacing w:after="0" w:line="360" w:lineRule="auto"/>
        <w:rPr>
          <w:rFonts w:ascii="Bookman Old Style" w:hAnsi="Bookman Old Style" w:cs="Times New Roman"/>
          <w:sz w:val="24"/>
          <w:szCs w:val="24"/>
        </w:rPr>
      </w:pPr>
    </w:p>
    <w:p w:rsidR="00FF722B" w:rsidRDefault="00FF722B" w:rsidP="00FF722B">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By way of conc</w:t>
      </w:r>
      <w:r w:rsidR="001B090B">
        <w:rPr>
          <w:rFonts w:ascii="Bookman Old Style" w:hAnsi="Bookman Old Style" w:cs="Times New Roman"/>
          <w:sz w:val="24"/>
          <w:szCs w:val="24"/>
        </w:rPr>
        <w:t>lusion, the Plaintiff’s claim</w:t>
      </w:r>
      <w:r>
        <w:rPr>
          <w:rFonts w:ascii="Bookman Old Style" w:hAnsi="Bookman Old Style" w:cs="Times New Roman"/>
          <w:sz w:val="24"/>
          <w:szCs w:val="24"/>
        </w:rPr>
        <w:t xml:space="preserve"> lacks merit in its totality and I dismiss it with costs.  The same are to be agreed in default taxed.</w:t>
      </w:r>
    </w:p>
    <w:p w:rsidR="00FF722B" w:rsidRDefault="00FF722B" w:rsidP="00FF722B">
      <w:pPr>
        <w:spacing w:after="0" w:line="360" w:lineRule="auto"/>
        <w:rPr>
          <w:rFonts w:ascii="Bookman Old Style" w:hAnsi="Bookman Old Style" w:cs="Times New Roman"/>
          <w:sz w:val="24"/>
          <w:szCs w:val="24"/>
        </w:rPr>
      </w:pPr>
    </w:p>
    <w:p w:rsidR="00FF722B" w:rsidRDefault="00FF722B" w:rsidP="00FF722B">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9A579F" w:rsidRDefault="009A579F" w:rsidP="009A579F">
      <w:pPr>
        <w:spacing w:after="0" w:line="360" w:lineRule="auto"/>
        <w:rPr>
          <w:rFonts w:ascii="Bookman Old Style" w:hAnsi="Bookman Old Style"/>
          <w:sz w:val="24"/>
          <w:szCs w:val="24"/>
        </w:rPr>
      </w:pPr>
    </w:p>
    <w:p w:rsidR="009A579F" w:rsidRPr="007C146C" w:rsidRDefault="009A579F" w:rsidP="00493FB2">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sidR="001B090B">
        <w:rPr>
          <w:rFonts w:ascii="Bookman Old Style" w:hAnsi="Bookman Old Style" w:cs="Times New Roman"/>
          <w:b/>
          <w:sz w:val="24"/>
          <w:szCs w:val="24"/>
        </w:rPr>
        <w:t xml:space="preserve"> on the 21</w:t>
      </w:r>
      <w:r w:rsidR="001B090B" w:rsidRPr="001B090B">
        <w:rPr>
          <w:rFonts w:ascii="Bookman Old Style" w:hAnsi="Bookman Old Style" w:cs="Times New Roman"/>
          <w:b/>
          <w:sz w:val="24"/>
          <w:szCs w:val="24"/>
          <w:vertAlign w:val="superscript"/>
        </w:rPr>
        <w:t>st</w:t>
      </w:r>
      <w:r w:rsidR="001B090B">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July, 2011</w:t>
      </w:r>
      <w:r w:rsidRPr="007C146C">
        <w:rPr>
          <w:rFonts w:ascii="Bookman Old Style" w:hAnsi="Bookman Old Style" w:cs="Times New Roman"/>
          <w:b/>
          <w:sz w:val="24"/>
          <w:szCs w:val="24"/>
        </w:rPr>
        <w:t>.</w:t>
      </w:r>
    </w:p>
    <w:p w:rsidR="009A579F" w:rsidRDefault="009A579F" w:rsidP="009A579F">
      <w:pPr>
        <w:spacing w:line="360" w:lineRule="auto"/>
        <w:contextualSpacing/>
        <w:rPr>
          <w:rFonts w:ascii="Bookman Old Style" w:hAnsi="Bookman Old Style" w:cs="Times New Roman"/>
          <w:sz w:val="24"/>
          <w:szCs w:val="24"/>
        </w:rPr>
      </w:pPr>
    </w:p>
    <w:p w:rsidR="009A579F" w:rsidRPr="007C146C" w:rsidRDefault="009A579F" w:rsidP="009A579F">
      <w:pPr>
        <w:spacing w:line="360" w:lineRule="auto"/>
        <w:contextualSpacing/>
        <w:rPr>
          <w:rFonts w:ascii="Bookman Old Style" w:hAnsi="Bookman Old Style" w:cs="Times New Roman"/>
          <w:sz w:val="24"/>
          <w:szCs w:val="24"/>
        </w:rPr>
      </w:pPr>
    </w:p>
    <w:p w:rsidR="009A579F" w:rsidRPr="009B653C" w:rsidRDefault="009A579F" w:rsidP="009A579F">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9A579F" w:rsidRPr="00CC137B" w:rsidRDefault="009A579F" w:rsidP="009A579F">
      <w:pPr>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9A579F" w:rsidRPr="00C20499" w:rsidRDefault="009A579F" w:rsidP="009A579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sectPr w:rsidR="009A579F" w:rsidRPr="00C20499" w:rsidSect="00B30F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7C" w:rsidRDefault="00E5037C" w:rsidP="0020660E">
      <w:pPr>
        <w:spacing w:after="0"/>
      </w:pPr>
      <w:r>
        <w:separator/>
      </w:r>
    </w:p>
  </w:endnote>
  <w:endnote w:type="continuationSeparator" w:id="1">
    <w:p w:rsidR="00E5037C" w:rsidRDefault="00E5037C" w:rsidP="002066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7769459"/>
      <w:docPartObj>
        <w:docPartGallery w:val="Page Numbers (Bottom of Page)"/>
        <w:docPartUnique/>
      </w:docPartObj>
    </w:sdtPr>
    <w:sdtContent>
      <w:p w:rsidR="00590A17" w:rsidRPr="00000983" w:rsidRDefault="00590A17">
        <w:pPr>
          <w:pStyle w:val="Footer"/>
          <w:jc w:val="center"/>
          <w:rPr>
            <w:rFonts w:ascii="Bookman Old Style" w:hAnsi="Bookman Old Style"/>
          </w:rPr>
        </w:pPr>
        <w:r w:rsidRPr="00000983">
          <w:rPr>
            <w:rFonts w:ascii="Bookman Old Style" w:hAnsi="Bookman Old Style"/>
          </w:rPr>
          <w:t>J</w:t>
        </w:r>
        <w:r w:rsidR="000C1077" w:rsidRPr="00000983">
          <w:rPr>
            <w:rFonts w:ascii="Bookman Old Style" w:hAnsi="Bookman Old Style"/>
          </w:rPr>
          <w:fldChar w:fldCharType="begin"/>
        </w:r>
        <w:r w:rsidRPr="00000983">
          <w:rPr>
            <w:rFonts w:ascii="Bookman Old Style" w:hAnsi="Bookman Old Style"/>
          </w:rPr>
          <w:instrText xml:space="preserve"> PAGE   \* MERGEFORMAT </w:instrText>
        </w:r>
        <w:r w:rsidR="000C1077" w:rsidRPr="00000983">
          <w:rPr>
            <w:rFonts w:ascii="Bookman Old Style" w:hAnsi="Bookman Old Style"/>
          </w:rPr>
          <w:fldChar w:fldCharType="separate"/>
        </w:r>
        <w:r w:rsidR="00EF1EC7">
          <w:rPr>
            <w:rFonts w:ascii="Bookman Old Style" w:hAnsi="Bookman Old Style"/>
            <w:noProof/>
          </w:rPr>
          <w:t>9</w:t>
        </w:r>
        <w:r w:rsidR="000C1077" w:rsidRPr="00000983">
          <w:rPr>
            <w:rFonts w:ascii="Bookman Old Style" w:hAnsi="Bookman Old Style"/>
          </w:rPr>
          <w:fldChar w:fldCharType="end"/>
        </w:r>
      </w:p>
    </w:sdtContent>
  </w:sdt>
  <w:p w:rsidR="00590A17" w:rsidRDefault="0059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7C" w:rsidRDefault="00E5037C" w:rsidP="0020660E">
      <w:pPr>
        <w:spacing w:after="0"/>
      </w:pPr>
      <w:r>
        <w:separator/>
      </w:r>
    </w:p>
  </w:footnote>
  <w:footnote w:type="continuationSeparator" w:id="1">
    <w:p w:rsidR="00E5037C" w:rsidRDefault="00E5037C" w:rsidP="0020660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C14E6"/>
    <w:multiLevelType w:val="hybridMultilevel"/>
    <w:tmpl w:val="62188DDE"/>
    <w:lvl w:ilvl="0" w:tplc="526EB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814196"/>
    <w:multiLevelType w:val="hybridMultilevel"/>
    <w:tmpl w:val="92960EDA"/>
    <w:lvl w:ilvl="0" w:tplc="E1AAE6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701AE6"/>
    <w:multiLevelType w:val="hybridMultilevel"/>
    <w:tmpl w:val="57B2DD60"/>
    <w:lvl w:ilvl="0" w:tplc="4DBC92AC">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57C1C40"/>
    <w:multiLevelType w:val="hybridMultilevel"/>
    <w:tmpl w:val="1CCC1348"/>
    <w:lvl w:ilvl="0" w:tplc="E020A9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213"/>
    <w:rsid w:val="00000983"/>
    <w:rsid w:val="0003690E"/>
    <w:rsid w:val="00072376"/>
    <w:rsid w:val="00084226"/>
    <w:rsid w:val="00087839"/>
    <w:rsid w:val="00090361"/>
    <w:rsid w:val="000A0070"/>
    <w:rsid w:val="000A7144"/>
    <w:rsid w:val="000C1077"/>
    <w:rsid w:val="000C135B"/>
    <w:rsid w:val="000E7EF9"/>
    <w:rsid w:val="000F6549"/>
    <w:rsid w:val="000F7CFC"/>
    <w:rsid w:val="00123E33"/>
    <w:rsid w:val="00181213"/>
    <w:rsid w:val="001B090B"/>
    <w:rsid w:val="001D19DF"/>
    <w:rsid w:val="00200994"/>
    <w:rsid w:val="0020660E"/>
    <w:rsid w:val="00214178"/>
    <w:rsid w:val="002866A8"/>
    <w:rsid w:val="002A610D"/>
    <w:rsid w:val="002E35FB"/>
    <w:rsid w:val="002E6811"/>
    <w:rsid w:val="0030677A"/>
    <w:rsid w:val="00407841"/>
    <w:rsid w:val="00435AAA"/>
    <w:rsid w:val="00444A4D"/>
    <w:rsid w:val="00493AB8"/>
    <w:rsid w:val="00493FB2"/>
    <w:rsid w:val="00506FFF"/>
    <w:rsid w:val="00572A2E"/>
    <w:rsid w:val="00590A17"/>
    <w:rsid w:val="005A1B79"/>
    <w:rsid w:val="005B484D"/>
    <w:rsid w:val="005C14FC"/>
    <w:rsid w:val="005E3F7B"/>
    <w:rsid w:val="006A47EA"/>
    <w:rsid w:val="006B0A03"/>
    <w:rsid w:val="007854AC"/>
    <w:rsid w:val="007A21AC"/>
    <w:rsid w:val="007A5D73"/>
    <w:rsid w:val="007E1763"/>
    <w:rsid w:val="00820390"/>
    <w:rsid w:val="00854AF6"/>
    <w:rsid w:val="008617F9"/>
    <w:rsid w:val="0086198F"/>
    <w:rsid w:val="00883C65"/>
    <w:rsid w:val="008B4DD3"/>
    <w:rsid w:val="008B6D8D"/>
    <w:rsid w:val="008C6492"/>
    <w:rsid w:val="008F5C06"/>
    <w:rsid w:val="00941D99"/>
    <w:rsid w:val="00945FD7"/>
    <w:rsid w:val="00973E03"/>
    <w:rsid w:val="009A579F"/>
    <w:rsid w:val="00A0333D"/>
    <w:rsid w:val="00A57391"/>
    <w:rsid w:val="00A85AA9"/>
    <w:rsid w:val="00AC3814"/>
    <w:rsid w:val="00AE2D3F"/>
    <w:rsid w:val="00AF48DF"/>
    <w:rsid w:val="00B30FF1"/>
    <w:rsid w:val="00BA0CF5"/>
    <w:rsid w:val="00BE7AE7"/>
    <w:rsid w:val="00BF5398"/>
    <w:rsid w:val="00C30BF0"/>
    <w:rsid w:val="00CC7789"/>
    <w:rsid w:val="00D66AE5"/>
    <w:rsid w:val="00DA4071"/>
    <w:rsid w:val="00DB3476"/>
    <w:rsid w:val="00DF058E"/>
    <w:rsid w:val="00E00456"/>
    <w:rsid w:val="00E004FB"/>
    <w:rsid w:val="00E5037C"/>
    <w:rsid w:val="00E91191"/>
    <w:rsid w:val="00E97F5B"/>
    <w:rsid w:val="00EA287F"/>
    <w:rsid w:val="00EB130E"/>
    <w:rsid w:val="00EF1EC7"/>
    <w:rsid w:val="00F00EF4"/>
    <w:rsid w:val="00F208C3"/>
    <w:rsid w:val="00F47C93"/>
    <w:rsid w:val="00F65174"/>
    <w:rsid w:val="00F70918"/>
    <w:rsid w:val="00F76A31"/>
    <w:rsid w:val="00FB1274"/>
    <w:rsid w:val="00FC55B8"/>
    <w:rsid w:val="00FF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1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213"/>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181213"/>
    <w:pPr>
      <w:ind w:left="720"/>
      <w:contextualSpacing/>
    </w:pPr>
  </w:style>
  <w:style w:type="paragraph" w:styleId="Header">
    <w:name w:val="header"/>
    <w:basedOn w:val="Normal"/>
    <w:link w:val="HeaderChar"/>
    <w:uiPriority w:val="99"/>
    <w:semiHidden/>
    <w:unhideWhenUsed/>
    <w:rsid w:val="0020660E"/>
    <w:pPr>
      <w:tabs>
        <w:tab w:val="center" w:pos="4680"/>
        <w:tab w:val="right" w:pos="9360"/>
      </w:tabs>
      <w:spacing w:after="0"/>
    </w:pPr>
  </w:style>
  <w:style w:type="character" w:customStyle="1" w:styleId="HeaderChar">
    <w:name w:val="Header Char"/>
    <w:basedOn w:val="DefaultParagraphFont"/>
    <w:link w:val="Header"/>
    <w:uiPriority w:val="99"/>
    <w:semiHidden/>
    <w:rsid w:val="0020660E"/>
  </w:style>
  <w:style w:type="paragraph" w:styleId="Footer">
    <w:name w:val="footer"/>
    <w:basedOn w:val="Normal"/>
    <w:link w:val="FooterChar"/>
    <w:uiPriority w:val="99"/>
    <w:unhideWhenUsed/>
    <w:rsid w:val="0020660E"/>
    <w:pPr>
      <w:tabs>
        <w:tab w:val="center" w:pos="4680"/>
        <w:tab w:val="right" w:pos="9360"/>
      </w:tabs>
      <w:spacing w:after="0"/>
    </w:pPr>
  </w:style>
  <w:style w:type="character" w:customStyle="1" w:styleId="FooterChar">
    <w:name w:val="Footer Char"/>
    <w:basedOn w:val="DefaultParagraphFont"/>
    <w:link w:val="Footer"/>
    <w:uiPriority w:val="99"/>
    <w:rsid w:val="002066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F967-E4A9-49AD-920C-94523E7B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49</cp:revision>
  <cp:lastPrinted>2011-07-22T05:29:00Z</cp:lastPrinted>
  <dcterms:created xsi:type="dcterms:W3CDTF">2011-07-20T03:41:00Z</dcterms:created>
  <dcterms:modified xsi:type="dcterms:W3CDTF">2011-07-22T05:38:00Z</dcterms:modified>
</cp:coreProperties>
</file>