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2C" w:rsidRDefault="004F4D2C" w:rsidP="004F4D2C">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IN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2009/HPC/0013</w:t>
      </w:r>
    </w:p>
    <w:p w:rsidR="004F4D2C" w:rsidRDefault="004F4D2C" w:rsidP="004F4D2C">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AT THE COMMERCIAL REGISTRY</w:t>
      </w:r>
    </w:p>
    <w:p w:rsidR="004F4D2C" w:rsidRDefault="004F4D2C" w:rsidP="004F4D2C">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HOLDEN AT LUSAKA</w:t>
      </w:r>
    </w:p>
    <w:p w:rsidR="004F4D2C" w:rsidRDefault="004F4D2C" w:rsidP="004F4D2C">
      <w:pPr>
        <w:pStyle w:val="NoSpacing"/>
        <w:spacing w:line="276" w:lineRule="auto"/>
        <w:ind w:left="0" w:firstLine="0"/>
        <w:contextualSpacing/>
        <w:rPr>
          <w:rFonts w:ascii="Bookman Old Style" w:hAnsi="Bookman Old Style"/>
          <w:i/>
          <w:sz w:val="24"/>
          <w:szCs w:val="24"/>
        </w:rPr>
      </w:pPr>
      <w:r>
        <w:rPr>
          <w:rFonts w:ascii="Bookman Old Style" w:hAnsi="Bookman Old Style"/>
          <w:i/>
          <w:sz w:val="24"/>
          <w:szCs w:val="24"/>
        </w:rPr>
        <w:t>(Commercial Jurisdiction)</w:t>
      </w:r>
    </w:p>
    <w:p w:rsidR="004F4D2C" w:rsidRDefault="004F4D2C" w:rsidP="004F4D2C">
      <w:pPr>
        <w:pStyle w:val="NoSpacing"/>
        <w:spacing w:line="276" w:lineRule="auto"/>
        <w:ind w:left="0" w:firstLine="0"/>
        <w:contextualSpacing/>
        <w:rPr>
          <w:rFonts w:ascii="Bookman Old Style" w:hAnsi="Bookman Old Style"/>
          <w:b/>
          <w:sz w:val="24"/>
          <w:szCs w:val="24"/>
        </w:rPr>
      </w:pPr>
    </w:p>
    <w:p w:rsidR="004F4D2C" w:rsidRDefault="004F4D2C" w:rsidP="004F4D2C">
      <w:pPr>
        <w:pStyle w:val="NoSpacing"/>
        <w:ind w:left="0" w:firstLine="0"/>
        <w:contextualSpacing/>
        <w:rPr>
          <w:rFonts w:ascii="Bookman Old Style" w:hAnsi="Bookman Old Style"/>
          <w:b/>
          <w:sz w:val="24"/>
          <w:szCs w:val="24"/>
        </w:rPr>
      </w:pPr>
    </w:p>
    <w:p w:rsidR="004F4D2C" w:rsidRDefault="004F4D2C" w:rsidP="004F4D2C">
      <w:pPr>
        <w:pStyle w:val="NoSpacing"/>
        <w:ind w:left="0" w:firstLine="0"/>
        <w:contextualSpacing/>
        <w:rPr>
          <w:rFonts w:ascii="Bookman Old Style" w:hAnsi="Bookman Old Style"/>
          <w:b/>
          <w:sz w:val="24"/>
          <w:szCs w:val="24"/>
        </w:rPr>
      </w:pPr>
      <w:r>
        <w:rPr>
          <w:rFonts w:ascii="Bookman Old Style" w:hAnsi="Bookman Old Style"/>
          <w:b/>
          <w:sz w:val="24"/>
          <w:szCs w:val="24"/>
        </w:rPr>
        <w:t>BETWEEN:</w:t>
      </w:r>
    </w:p>
    <w:p w:rsidR="004F4D2C" w:rsidRDefault="004F4D2C" w:rsidP="004F4D2C">
      <w:pPr>
        <w:pStyle w:val="NoSpacing"/>
        <w:ind w:left="0" w:firstLine="0"/>
        <w:contextualSpacing/>
        <w:rPr>
          <w:rFonts w:ascii="Bookman Old Style" w:hAnsi="Bookman Old Style"/>
          <w:b/>
          <w:sz w:val="24"/>
          <w:szCs w:val="24"/>
        </w:rPr>
      </w:pPr>
    </w:p>
    <w:p w:rsidR="004F4D2C" w:rsidRDefault="004F4D2C" w:rsidP="004F4D2C">
      <w:pPr>
        <w:pStyle w:val="NoSpacing"/>
        <w:ind w:left="0" w:firstLine="0"/>
        <w:contextualSpacing/>
        <w:rPr>
          <w:rFonts w:ascii="Bookman Old Style" w:hAnsi="Bookman Old Style"/>
          <w:b/>
          <w:sz w:val="24"/>
          <w:szCs w:val="24"/>
        </w:rPr>
      </w:pPr>
    </w:p>
    <w:p w:rsidR="004F4D2C" w:rsidRDefault="004F4D2C" w:rsidP="004F4D2C">
      <w:pPr>
        <w:pStyle w:val="NoSpacing"/>
        <w:spacing w:line="360" w:lineRule="auto"/>
        <w:ind w:left="0" w:firstLine="720"/>
        <w:contextualSpacing/>
        <w:rPr>
          <w:rFonts w:ascii="Bookman Old Style" w:hAnsi="Bookman Old Style"/>
          <w:b/>
          <w:sz w:val="24"/>
          <w:szCs w:val="24"/>
        </w:rPr>
      </w:pPr>
      <w:r>
        <w:rPr>
          <w:rFonts w:ascii="Bookman Old Style" w:hAnsi="Bookman Old Style"/>
          <w:b/>
          <w:sz w:val="24"/>
          <w:szCs w:val="24"/>
        </w:rPr>
        <w:t>INVESTRUST BANK PLC</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PLAINTIFF</w:t>
      </w:r>
    </w:p>
    <w:p w:rsidR="004F4D2C" w:rsidRDefault="004F4D2C" w:rsidP="004F4D2C">
      <w:pPr>
        <w:pStyle w:val="NoSpacing"/>
        <w:spacing w:line="360" w:lineRule="auto"/>
        <w:ind w:left="0" w:firstLine="0"/>
        <w:contextualSpacing/>
        <w:rPr>
          <w:rFonts w:ascii="Bookman Old Style" w:hAnsi="Bookman Old Style"/>
          <w:b/>
          <w:sz w:val="24"/>
          <w:szCs w:val="24"/>
        </w:rPr>
      </w:pPr>
    </w:p>
    <w:p w:rsidR="004F4D2C" w:rsidRDefault="004F4D2C" w:rsidP="004F4D2C">
      <w:pPr>
        <w:pStyle w:val="NoSpacing"/>
        <w:ind w:left="0" w:firstLine="720"/>
        <w:contextualSpacing/>
        <w:rPr>
          <w:rFonts w:ascii="Bookman Old Style" w:hAnsi="Bookman Old Style"/>
          <w:b/>
          <w:sz w:val="24"/>
          <w:szCs w:val="24"/>
        </w:rPr>
      </w:pPr>
      <w:r>
        <w:rPr>
          <w:rFonts w:ascii="Bookman Old Style" w:hAnsi="Bookman Old Style"/>
          <w:b/>
          <w:sz w:val="24"/>
          <w:szCs w:val="24"/>
        </w:rPr>
        <w:t>AND</w:t>
      </w:r>
    </w:p>
    <w:p w:rsidR="004F4D2C" w:rsidRDefault="004F4D2C" w:rsidP="004F4D2C">
      <w:pPr>
        <w:pStyle w:val="NoSpacing"/>
        <w:ind w:left="0" w:firstLine="0"/>
        <w:contextualSpacing/>
        <w:rPr>
          <w:rFonts w:ascii="Bookman Old Style" w:hAnsi="Bookman Old Style"/>
          <w:b/>
          <w:sz w:val="24"/>
          <w:szCs w:val="24"/>
        </w:rPr>
      </w:pPr>
    </w:p>
    <w:p w:rsidR="004F4D2C" w:rsidRDefault="004F4D2C" w:rsidP="004F4D2C">
      <w:pPr>
        <w:pStyle w:val="NoSpacing"/>
        <w:ind w:left="0" w:firstLine="720"/>
        <w:contextualSpacing/>
        <w:rPr>
          <w:rFonts w:ascii="Bookman Old Style" w:hAnsi="Bookman Old Style"/>
          <w:b/>
          <w:sz w:val="24"/>
          <w:szCs w:val="24"/>
        </w:rPr>
      </w:pPr>
      <w:r>
        <w:rPr>
          <w:rFonts w:ascii="Bookman Old Style" w:hAnsi="Bookman Old Style"/>
          <w:b/>
          <w:sz w:val="24"/>
          <w:szCs w:val="24"/>
        </w:rPr>
        <w:t>CHICK MASTERS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w:t>
      </w:r>
      <w:r w:rsidRPr="004F4D2C">
        <w:rPr>
          <w:rFonts w:ascii="Bookman Old Style" w:hAnsi="Bookman Old Style"/>
          <w:b/>
          <w:sz w:val="24"/>
          <w:szCs w:val="24"/>
          <w:vertAlign w:val="superscript"/>
        </w:rPr>
        <w:t>st</w:t>
      </w:r>
      <w:r>
        <w:rPr>
          <w:rFonts w:ascii="Bookman Old Style" w:hAnsi="Bookman Old Style"/>
          <w:b/>
          <w:sz w:val="24"/>
          <w:szCs w:val="24"/>
        </w:rPr>
        <w:t xml:space="preserve"> DEFENDANT</w:t>
      </w:r>
    </w:p>
    <w:p w:rsidR="004F4D2C" w:rsidRDefault="004F4D2C" w:rsidP="004F4D2C">
      <w:pPr>
        <w:pStyle w:val="NoSpacing"/>
        <w:ind w:left="0" w:firstLine="720"/>
        <w:contextualSpacing/>
        <w:rPr>
          <w:rFonts w:ascii="Bookman Old Style" w:hAnsi="Bookman Old Style"/>
          <w:b/>
          <w:sz w:val="24"/>
          <w:szCs w:val="24"/>
        </w:rPr>
      </w:pPr>
      <w:r>
        <w:rPr>
          <w:rFonts w:ascii="Bookman Old Style" w:hAnsi="Bookman Old Style"/>
          <w:b/>
          <w:sz w:val="24"/>
          <w:szCs w:val="24"/>
        </w:rPr>
        <w:t>DR. MWILOLA IMAKANDO</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w:t>
      </w:r>
      <w:r w:rsidRPr="004F4D2C">
        <w:rPr>
          <w:rFonts w:ascii="Bookman Old Style" w:hAnsi="Bookman Old Style"/>
          <w:b/>
          <w:sz w:val="24"/>
          <w:szCs w:val="24"/>
          <w:vertAlign w:val="superscript"/>
        </w:rPr>
        <w:t>nd</w:t>
      </w:r>
      <w:r>
        <w:rPr>
          <w:rFonts w:ascii="Bookman Old Style" w:hAnsi="Bookman Old Style"/>
          <w:b/>
          <w:sz w:val="24"/>
          <w:szCs w:val="24"/>
        </w:rPr>
        <w:t xml:space="preserve"> DEFENDANT</w:t>
      </w:r>
    </w:p>
    <w:p w:rsidR="004F4D2C" w:rsidRDefault="004F4D2C" w:rsidP="004F4D2C">
      <w:pPr>
        <w:pStyle w:val="NoSpacing"/>
        <w:ind w:left="0" w:firstLine="720"/>
        <w:contextualSpacing/>
        <w:rPr>
          <w:rFonts w:ascii="Bookman Old Style" w:hAnsi="Bookman Old Style"/>
          <w:b/>
          <w:sz w:val="24"/>
          <w:szCs w:val="24"/>
        </w:rPr>
      </w:pPr>
    </w:p>
    <w:p w:rsidR="004F4D2C" w:rsidRDefault="004F4D2C" w:rsidP="004F4D2C">
      <w:pPr>
        <w:pStyle w:val="NoSpacing"/>
        <w:ind w:left="0" w:firstLine="0"/>
        <w:contextualSpacing/>
        <w:rPr>
          <w:rFonts w:ascii="Bookman Old Style" w:hAnsi="Bookman Old Style"/>
          <w:b/>
          <w:sz w:val="24"/>
          <w:szCs w:val="24"/>
        </w:rPr>
      </w:pPr>
    </w:p>
    <w:p w:rsidR="004F4D2C" w:rsidRDefault="004F4D2C" w:rsidP="004F4D2C">
      <w:pPr>
        <w:pStyle w:val="NoSpacing"/>
        <w:ind w:left="0" w:firstLine="0"/>
        <w:contextualSpacing/>
        <w:rPr>
          <w:rFonts w:ascii="Bookman Old Style" w:hAnsi="Bookman Old Style"/>
          <w:b/>
        </w:rPr>
      </w:pPr>
      <w:r>
        <w:rPr>
          <w:rFonts w:ascii="Bookman Old Style" w:hAnsi="Bookman Old Style"/>
          <w:b/>
        </w:rPr>
        <w:t>BEFORE THE HON</w:t>
      </w:r>
      <w:r w:rsidR="00782099">
        <w:rPr>
          <w:rFonts w:ascii="Bookman Old Style" w:hAnsi="Bookman Old Style"/>
          <w:b/>
        </w:rPr>
        <w:t>. JUSTICE NIGEL K. MUTUNA ON 29</w:t>
      </w:r>
      <w:r w:rsidR="00782099" w:rsidRPr="00782099">
        <w:rPr>
          <w:rFonts w:ascii="Bookman Old Style" w:hAnsi="Bookman Old Style"/>
          <w:b/>
          <w:vertAlign w:val="superscript"/>
        </w:rPr>
        <w:t>th</w:t>
      </w:r>
      <w:r w:rsidR="00782099">
        <w:rPr>
          <w:rFonts w:ascii="Bookman Old Style" w:hAnsi="Bookman Old Style"/>
          <w:b/>
        </w:rPr>
        <w:t xml:space="preserve"> </w:t>
      </w:r>
      <w:r>
        <w:rPr>
          <w:rFonts w:ascii="Bookman Old Style" w:hAnsi="Bookman Old Style"/>
          <w:b/>
        </w:rPr>
        <w:t>DAY OF AUGUST, 2011</w:t>
      </w:r>
    </w:p>
    <w:p w:rsidR="004F4D2C" w:rsidRDefault="004F4D2C" w:rsidP="004F4D2C">
      <w:pPr>
        <w:pStyle w:val="NoSpacing"/>
        <w:ind w:left="0" w:firstLine="0"/>
        <w:contextualSpacing/>
        <w:rPr>
          <w:rFonts w:ascii="Bookman Old Style" w:hAnsi="Bookman Old Style"/>
          <w:b/>
          <w:sz w:val="24"/>
          <w:szCs w:val="24"/>
        </w:rPr>
      </w:pPr>
    </w:p>
    <w:p w:rsidR="004F4D2C" w:rsidRDefault="004F4D2C" w:rsidP="004F4D2C">
      <w:pPr>
        <w:pStyle w:val="NoSpacing"/>
        <w:spacing w:line="276" w:lineRule="auto"/>
        <w:ind w:left="0" w:firstLine="0"/>
        <w:contextualSpacing/>
        <w:rPr>
          <w:rFonts w:ascii="Bookman Old Style" w:hAnsi="Bookman Old Style"/>
        </w:rPr>
      </w:pPr>
      <w:r>
        <w:rPr>
          <w:rFonts w:ascii="Bookman Old Style" w:hAnsi="Bookman Old Style"/>
        </w:rPr>
        <w:t>For the Plaintiff</w:t>
      </w:r>
      <w:r>
        <w:rPr>
          <w:rFonts w:ascii="Bookman Old Style" w:hAnsi="Bookman Old Style"/>
        </w:rPr>
        <w:tab/>
      </w:r>
      <w:r>
        <w:rPr>
          <w:rFonts w:ascii="Bookman Old Style" w:hAnsi="Bookman Old Style"/>
        </w:rPr>
        <w:tab/>
        <w:t>:</w:t>
      </w:r>
      <w:r>
        <w:rPr>
          <w:rFonts w:ascii="Bookman Old Style" w:hAnsi="Bookman Old Style"/>
        </w:rPr>
        <w:tab/>
        <w:t>Mr. C.C. Chonta of Lewis Nathan</w:t>
      </w:r>
      <w:r w:rsidR="00D00DBB">
        <w:rPr>
          <w:rFonts w:ascii="Bookman Old Style" w:hAnsi="Bookman Old Style"/>
        </w:rPr>
        <w:t>,</w:t>
      </w:r>
      <w:r>
        <w:rPr>
          <w:rFonts w:ascii="Bookman Old Style" w:hAnsi="Bookman Old Style"/>
        </w:rPr>
        <w:t xml:space="preserve"> Advocates</w:t>
      </w:r>
    </w:p>
    <w:p w:rsidR="004F4D2C" w:rsidRDefault="004F4D2C" w:rsidP="004F4D2C">
      <w:pPr>
        <w:pStyle w:val="NoSpacing"/>
        <w:pBdr>
          <w:bottom w:val="single" w:sz="6" w:space="1" w:color="auto"/>
        </w:pBdr>
        <w:spacing w:line="276" w:lineRule="auto"/>
        <w:ind w:left="0" w:firstLine="0"/>
        <w:contextualSpacing/>
        <w:rPr>
          <w:rFonts w:ascii="Bookman Old Style" w:hAnsi="Bookman Old Style"/>
        </w:rPr>
      </w:pPr>
      <w:r>
        <w:rPr>
          <w:rFonts w:ascii="Bookman Old Style" w:hAnsi="Bookman Old Style"/>
        </w:rPr>
        <w:t>For the Defendants</w:t>
      </w:r>
      <w:r>
        <w:rPr>
          <w:rFonts w:ascii="Bookman Old Style" w:hAnsi="Bookman Old Style"/>
        </w:rPr>
        <w:tab/>
      </w:r>
      <w:r>
        <w:rPr>
          <w:rFonts w:ascii="Bookman Old Style" w:hAnsi="Bookman Old Style"/>
        </w:rPr>
        <w:tab/>
        <w:t>:</w:t>
      </w:r>
      <w:r>
        <w:rPr>
          <w:rFonts w:ascii="Bookman Old Style" w:hAnsi="Bookman Old Style"/>
        </w:rPr>
        <w:tab/>
        <w:t>Mr. M.B. Mutemwa of Mutemwa Chambers</w:t>
      </w:r>
    </w:p>
    <w:p w:rsidR="004F4D2C" w:rsidRDefault="004F4D2C" w:rsidP="004F4D2C">
      <w:pPr>
        <w:pStyle w:val="NoSpacing"/>
        <w:pBdr>
          <w:bottom w:val="single" w:sz="6" w:space="1" w:color="auto"/>
        </w:pBdr>
        <w:spacing w:line="276" w:lineRule="auto"/>
        <w:ind w:left="0" w:firstLine="0"/>
        <w:contextualSpacing/>
        <w:rPr>
          <w:rFonts w:ascii="Bookman Old Style" w:hAnsi="Bookman Old Style"/>
        </w:rPr>
      </w:pPr>
    </w:p>
    <w:p w:rsidR="004F4D2C" w:rsidRDefault="004F4D2C" w:rsidP="004F4D2C">
      <w:pPr>
        <w:pStyle w:val="NoSpacing"/>
        <w:ind w:left="0" w:firstLine="0"/>
        <w:contextualSpacing/>
        <w:rPr>
          <w:rFonts w:ascii="Bookman Old Style" w:hAnsi="Bookman Old Style"/>
          <w:b/>
          <w:sz w:val="24"/>
          <w:szCs w:val="24"/>
        </w:rPr>
      </w:pPr>
    </w:p>
    <w:p w:rsidR="004F4D2C" w:rsidRDefault="004F4D2C" w:rsidP="004F4D2C">
      <w:pPr>
        <w:pStyle w:val="NoSpacing"/>
        <w:pBdr>
          <w:bottom w:val="single" w:sz="6" w:space="1" w:color="auto"/>
        </w:pBdr>
        <w:ind w:left="0" w:firstLine="0"/>
        <w:contextualSpacing/>
        <w:jc w:val="center"/>
        <w:rPr>
          <w:rFonts w:ascii="Bookman Old Style" w:hAnsi="Bookman Old Style"/>
          <w:b/>
          <w:sz w:val="32"/>
          <w:szCs w:val="28"/>
        </w:rPr>
      </w:pPr>
      <w:r>
        <w:rPr>
          <w:rFonts w:ascii="Bookman Old Style" w:hAnsi="Bookman Old Style"/>
          <w:b/>
          <w:sz w:val="32"/>
          <w:szCs w:val="28"/>
        </w:rPr>
        <w:t>RULING</w:t>
      </w:r>
    </w:p>
    <w:p w:rsidR="004F4D2C" w:rsidRDefault="004F4D2C" w:rsidP="004F4D2C">
      <w:pPr>
        <w:pStyle w:val="NoSpacing"/>
        <w:pBdr>
          <w:bottom w:val="single" w:sz="6" w:space="1" w:color="auto"/>
        </w:pBdr>
        <w:ind w:left="0" w:firstLine="0"/>
        <w:contextualSpacing/>
        <w:jc w:val="center"/>
        <w:rPr>
          <w:rFonts w:ascii="Bookman Old Style" w:hAnsi="Bookman Old Style"/>
          <w:b/>
          <w:sz w:val="32"/>
          <w:szCs w:val="28"/>
        </w:rPr>
      </w:pPr>
    </w:p>
    <w:p w:rsidR="004F4D2C" w:rsidRDefault="004F4D2C" w:rsidP="004F4D2C">
      <w:pPr>
        <w:pStyle w:val="NoSpacing"/>
        <w:ind w:left="0" w:firstLine="0"/>
        <w:jc w:val="right"/>
        <w:rPr>
          <w:rFonts w:ascii="Bookman Old Style" w:hAnsi="Bookman Old Style"/>
          <w:sz w:val="24"/>
          <w:szCs w:val="24"/>
        </w:rPr>
      </w:pPr>
    </w:p>
    <w:p w:rsidR="004F4D2C" w:rsidRDefault="004F4D2C" w:rsidP="004F4D2C">
      <w:pPr>
        <w:pStyle w:val="NoSpacing"/>
        <w:ind w:left="0" w:firstLine="0"/>
        <w:rPr>
          <w:rFonts w:ascii="Bookman Old Style" w:hAnsi="Bookman Old Style"/>
          <w:sz w:val="24"/>
          <w:szCs w:val="24"/>
          <w:u w:val="single"/>
        </w:rPr>
      </w:pPr>
    </w:p>
    <w:p w:rsidR="004F4D2C" w:rsidRDefault="004F4D2C" w:rsidP="004F4D2C">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Cases referred to: </w:t>
      </w:r>
    </w:p>
    <w:p w:rsidR="004F4D2C" w:rsidRDefault="004F4D2C" w:rsidP="004F4D2C">
      <w:pPr>
        <w:pStyle w:val="NoSpacing"/>
        <w:ind w:left="0" w:firstLine="0"/>
        <w:rPr>
          <w:rFonts w:ascii="Bookman Old Style" w:hAnsi="Bookman Old Style"/>
          <w:sz w:val="24"/>
          <w:szCs w:val="24"/>
        </w:rPr>
      </w:pPr>
    </w:p>
    <w:p w:rsidR="004F4D2C" w:rsidRPr="00782099" w:rsidRDefault="004F4D2C" w:rsidP="005E28B9">
      <w:pPr>
        <w:pStyle w:val="NoSpacing"/>
        <w:numPr>
          <w:ilvl w:val="0"/>
          <w:numId w:val="1"/>
        </w:numPr>
        <w:contextualSpacing/>
        <w:rPr>
          <w:rFonts w:ascii="Bookman Old Style" w:hAnsi="Bookman Old Style"/>
          <w:b/>
          <w:i/>
          <w:u w:val="single"/>
        </w:rPr>
      </w:pPr>
      <w:r w:rsidRPr="005E28B9">
        <w:rPr>
          <w:rFonts w:ascii="Bookman Old Style" w:hAnsi="Bookman Old Style"/>
          <w:b/>
          <w:i/>
        </w:rPr>
        <w:t xml:space="preserve"> </w:t>
      </w:r>
      <w:r w:rsidR="005E28B9" w:rsidRPr="00782099">
        <w:rPr>
          <w:rFonts w:ascii="Bookman Old Style" w:hAnsi="Bookman Old Style"/>
          <w:b/>
          <w:i/>
        </w:rPr>
        <w:t>Thynne –VS- Thynne (1955) 3 ALL ER page 129.</w:t>
      </w:r>
    </w:p>
    <w:p w:rsidR="005E28B9" w:rsidRPr="00782099" w:rsidRDefault="005E28B9" w:rsidP="005E28B9">
      <w:pPr>
        <w:pStyle w:val="NoSpacing"/>
        <w:numPr>
          <w:ilvl w:val="0"/>
          <w:numId w:val="1"/>
        </w:numPr>
        <w:contextualSpacing/>
        <w:rPr>
          <w:rFonts w:ascii="Bookman Old Style" w:hAnsi="Bookman Old Style"/>
          <w:b/>
          <w:i/>
          <w:u w:val="single"/>
        </w:rPr>
      </w:pPr>
      <w:r w:rsidRPr="00782099">
        <w:rPr>
          <w:rFonts w:ascii="Bookman Old Style" w:hAnsi="Bookman Old Style"/>
          <w:b/>
          <w:i/>
        </w:rPr>
        <w:t xml:space="preserve"> Lewanika and Others –VS- Chiluba (1998) ZR page 79.</w:t>
      </w:r>
    </w:p>
    <w:p w:rsidR="005E28B9" w:rsidRPr="00782099" w:rsidRDefault="005E28B9" w:rsidP="005E28B9">
      <w:pPr>
        <w:pStyle w:val="NoSpacing"/>
        <w:numPr>
          <w:ilvl w:val="0"/>
          <w:numId w:val="1"/>
        </w:numPr>
        <w:contextualSpacing/>
        <w:rPr>
          <w:rFonts w:ascii="Bookman Old Style" w:hAnsi="Bookman Old Style"/>
          <w:b/>
          <w:i/>
          <w:u w:val="single"/>
        </w:rPr>
      </w:pPr>
      <w:r w:rsidRPr="00782099">
        <w:rPr>
          <w:rFonts w:ascii="Bookman Old Style" w:hAnsi="Bookman Old Style"/>
          <w:b/>
          <w:i/>
        </w:rPr>
        <w:t xml:space="preserve"> Lisulo –VS- Lisulo (1998) ZR page 75.</w:t>
      </w:r>
    </w:p>
    <w:p w:rsidR="005E28B9" w:rsidRDefault="005E28B9" w:rsidP="005E28B9">
      <w:pPr>
        <w:pStyle w:val="NoSpacing"/>
        <w:numPr>
          <w:ilvl w:val="0"/>
          <w:numId w:val="1"/>
        </w:numPr>
        <w:contextualSpacing/>
        <w:rPr>
          <w:rFonts w:ascii="Bookman Old Style" w:hAnsi="Bookman Old Style"/>
          <w:b/>
          <w:i/>
          <w:u w:val="single"/>
        </w:rPr>
      </w:pPr>
      <w:r w:rsidRPr="00782099">
        <w:rPr>
          <w:rFonts w:ascii="Bookman Old Style" w:hAnsi="Bookman Old Style"/>
          <w:b/>
          <w:i/>
        </w:rPr>
        <w:t xml:space="preserve"> Ali –VS- Secretary for the Home Department (1984) 1 ALL ER page 100.</w:t>
      </w:r>
      <w:r w:rsidRPr="00782099">
        <w:rPr>
          <w:rFonts w:ascii="Bookman Old Style" w:hAnsi="Bookman Old Style"/>
          <w:b/>
          <w:i/>
          <w:u w:val="single"/>
        </w:rPr>
        <w:t xml:space="preserve"> </w:t>
      </w:r>
    </w:p>
    <w:p w:rsidR="00D00DBB" w:rsidRPr="00D00DBB" w:rsidRDefault="00D00DBB" w:rsidP="005E28B9">
      <w:pPr>
        <w:pStyle w:val="NoSpacing"/>
        <w:numPr>
          <w:ilvl w:val="0"/>
          <w:numId w:val="1"/>
        </w:numPr>
        <w:contextualSpacing/>
        <w:rPr>
          <w:rFonts w:ascii="Bookman Old Style" w:hAnsi="Bookman Old Style"/>
          <w:b/>
          <w:i/>
        </w:rPr>
      </w:pPr>
      <w:r w:rsidRPr="00D00DBB">
        <w:rPr>
          <w:rFonts w:ascii="Bookman Old Style" w:hAnsi="Bookman Old Style"/>
          <w:b/>
          <w:i/>
        </w:rPr>
        <w:t>Saban</w:t>
      </w:r>
      <w:r>
        <w:rPr>
          <w:rFonts w:ascii="Bookman Old Style" w:hAnsi="Bookman Old Style"/>
          <w:b/>
          <w:i/>
        </w:rPr>
        <w:t xml:space="preserve"> and Another –VS- Milan (2008) ZR at page 233.</w:t>
      </w:r>
    </w:p>
    <w:p w:rsidR="00782099" w:rsidRPr="00782099" w:rsidRDefault="00782099" w:rsidP="005E28B9">
      <w:pPr>
        <w:pStyle w:val="NoSpacing"/>
        <w:numPr>
          <w:ilvl w:val="0"/>
          <w:numId w:val="1"/>
        </w:numPr>
        <w:contextualSpacing/>
        <w:rPr>
          <w:rFonts w:ascii="Bookman Old Style" w:hAnsi="Bookman Old Style"/>
          <w:b/>
          <w:i/>
        </w:rPr>
      </w:pPr>
      <w:r w:rsidRPr="00782099">
        <w:rPr>
          <w:rFonts w:ascii="Bookman Old Style" w:hAnsi="Bookman Old Style"/>
          <w:b/>
          <w:i/>
        </w:rPr>
        <w:t>Attorney General –VS- Tall and Zambia Airways (1995/97) ZR at page 54.</w:t>
      </w:r>
    </w:p>
    <w:p w:rsidR="004F4D2C" w:rsidRPr="005E28B9" w:rsidRDefault="004F4D2C" w:rsidP="004F4D2C">
      <w:pPr>
        <w:pStyle w:val="NoSpacing"/>
        <w:ind w:left="0" w:firstLine="0"/>
        <w:rPr>
          <w:rFonts w:ascii="Bookman Old Style" w:hAnsi="Bookman Old Style"/>
          <w:b/>
          <w:i/>
          <w:sz w:val="24"/>
          <w:szCs w:val="24"/>
          <w:u w:val="single"/>
        </w:rPr>
      </w:pPr>
    </w:p>
    <w:p w:rsidR="004F4D2C" w:rsidRDefault="004F4D2C" w:rsidP="004F4D2C">
      <w:pPr>
        <w:pStyle w:val="NoSpacing"/>
        <w:ind w:left="0" w:firstLine="0"/>
        <w:rPr>
          <w:rFonts w:ascii="Bookman Old Style" w:hAnsi="Bookman Old Style"/>
          <w:sz w:val="24"/>
          <w:szCs w:val="24"/>
          <w:u w:val="single"/>
        </w:rPr>
      </w:pPr>
      <w:r>
        <w:rPr>
          <w:rFonts w:ascii="Bookman Old Style" w:hAnsi="Bookman Old Style"/>
          <w:sz w:val="24"/>
          <w:szCs w:val="24"/>
          <w:u w:val="single"/>
        </w:rPr>
        <w:t>Other authorities referred to:</w:t>
      </w:r>
    </w:p>
    <w:p w:rsidR="004F4D2C" w:rsidRDefault="004F4D2C" w:rsidP="004F4D2C">
      <w:pPr>
        <w:pStyle w:val="NoSpacing"/>
        <w:rPr>
          <w:rFonts w:ascii="Bookman Old Style" w:hAnsi="Bookman Old Style"/>
          <w:sz w:val="24"/>
          <w:szCs w:val="24"/>
        </w:rPr>
      </w:pPr>
    </w:p>
    <w:p w:rsidR="004F4D2C" w:rsidRPr="00782099" w:rsidRDefault="004F4D2C" w:rsidP="004F4D2C">
      <w:pPr>
        <w:pStyle w:val="ListParagraph"/>
        <w:numPr>
          <w:ilvl w:val="0"/>
          <w:numId w:val="2"/>
        </w:numPr>
        <w:spacing w:after="0"/>
        <w:rPr>
          <w:rFonts w:ascii="Bookman Old Style" w:hAnsi="Bookman Old Style" w:cs="Times New Roman"/>
          <w:b/>
          <w:i/>
        </w:rPr>
      </w:pPr>
      <w:r w:rsidRPr="00782099">
        <w:rPr>
          <w:rFonts w:ascii="Bookman Old Style" w:hAnsi="Bookman Old Style" w:cs="Times New Roman"/>
          <w:b/>
          <w:i/>
        </w:rPr>
        <w:t>Sup</w:t>
      </w:r>
      <w:r w:rsidR="00147A5E">
        <w:rPr>
          <w:rFonts w:ascii="Bookman Old Style" w:hAnsi="Bookman Old Style" w:cs="Times New Roman"/>
          <w:b/>
          <w:i/>
        </w:rPr>
        <w:t>Rem</w:t>
      </w:r>
      <w:r w:rsidRPr="00782099">
        <w:rPr>
          <w:rFonts w:ascii="Bookman Old Style" w:hAnsi="Bookman Old Style" w:cs="Times New Roman"/>
          <w:b/>
          <w:i/>
        </w:rPr>
        <w:t>e Court Practice, 1999 Volume 1.</w:t>
      </w:r>
    </w:p>
    <w:p w:rsidR="004F4D2C" w:rsidRPr="00782099" w:rsidRDefault="00782099" w:rsidP="004F4D2C">
      <w:pPr>
        <w:pStyle w:val="ListParagraph"/>
        <w:numPr>
          <w:ilvl w:val="0"/>
          <w:numId w:val="2"/>
        </w:numPr>
        <w:spacing w:after="0"/>
        <w:rPr>
          <w:rFonts w:ascii="Bookman Old Style" w:hAnsi="Bookman Old Style" w:cs="Times New Roman"/>
          <w:b/>
          <w:i/>
        </w:rPr>
      </w:pPr>
      <w:r w:rsidRPr="00782099">
        <w:rPr>
          <w:rFonts w:ascii="Bookman Old Style" w:hAnsi="Bookman Old Style" w:cs="Times New Roman"/>
          <w:b/>
          <w:i/>
        </w:rPr>
        <w:t>High Court</w:t>
      </w:r>
      <w:r w:rsidR="005E28B9" w:rsidRPr="00782099">
        <w:rPr>
          <w:rFonts w:ascii="Bookman Old Style" w:hAnsi="Bookman Old Style" w:cs="Times New Roman"/>
          <w:b/>
          <w:i/>
        </w:rPr>
        <w:t xml:space="preserve"> Act, Cap 27</w:t>
      </w:r>
      <w:r w:rsidR="004F4D2C" w:rsidRPr="00782099">
        <w:rPr>
          <w:rFonts w:ascii="Bookman Old Style" w:hAnsi="Bookman Old Style" w:cs="Times New Roman"/>
          <w:b/>
          <w:i/>
        </w:rPr>
        <w:t xml:space="preserve">. </w:t>
      </w:r>
    </w:p>
    <w:p w:rsidR="004F4D2C" w:rsidRPr="00782099" w:rsidRDefault="004F4D2C" w:rsidP="004F4D2C">
      <w:pPr>
        <w:rPr>
          <w:rFonts w:ascii="Bookman Old Style" w:hAnsi="Bookman Old Style" w:cs="Times New Roman"/>
        </w:rPr>
      </w:pPr>
    </w:p>
    <w:p w:rsidR="0048466B" w:rsidRDefault="004F4D2C"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This is the</w:t>
      </w:r>
      <w:r w:rsidR="007D5CB7">
        <w:rPr>
          <w:rFonts w:ascii="Bookman Old Style" w:hAnsi="Bookman Old Style" w:cs="Times New Roman"/>
          <w:sz w:val="24"/>
          <w:szCs w:val="24"/>
        </w:rPr>
        <w:t xml:space="preserve"> Plaintiff’s application to amend or review judgment of this Court delivered on 31</w:t>
      </w:r>
      <w:r w:rsidR="007D5CB7" w:rsidRPr="007D5CB7">
        <w:rPr>
          <w:rFonts w:ascii="Bookman Old Style" w:hAnsi="Bookman Old Style" w:cs="Times New Roman"/>
          <w:sz w:val="24"/>
          <w:szCs w:val="24"/>
          <w:vertAlign w:val="superscript"/>
        </w:rPr>
        <w:t>st</w:t>
      </w:r>
      <w:r w:rsidR="007D5CB7">
        <w:rPr>
          <w:rFonts w:ascii="Bookman Old Style" w:hAnsi="Bookman Old Style" w:cs="Times New Roman"/>
          <w:sz w:val="24"/>
          <w:szCs w:val="24"/>
        </w:rPr>
        <w:t xml:space="preserve"> March, 2010.  The application is made by way of summons supported by an affidavit and further affidavit filed on 5</w:t>
      </w:r>
      <w:r w:rsidR="007D5CB7" w:rsidRPr="007D5CB7">
        <w:rPr>
          <w:rFonts w:ascii="Bookman Old Style" w:hAnsi="Bookman Old Style" w:cs="Times New Roman"/>
          <w:sz w:val="24"/>
          <w:szCs w:val="24"/>
          <w:vertAlign w:val="superscript"/>
        </w:rPr>
        <w:t>th</w:t>
      </w:r>
      <w:r w:rsidR="007D5CB7">
        <w:rPr>
          <w:rFonts w:ascii="Bookman Old Style" w:hAnsi="Bookman Old Style" w:cs="Times New Roman"/>
          <w:sz w:val="24"/>
          <w:szCs w:val="24"/>
        </w:rPr>
        <w:t xml:space="preserve"> May, 2011</w:t>
      </w:r>
      <w:r w:rsidR="00437CC8">
        <w:rPr>
          <w:rFonts w:ascii="Bookman Old Style" w:hAnsi="Bookman Old Style" w:cs="Times New Roman"/>
          <w:sz w:val="24"/>
          <w:szCs w:val="24"/>
        </w:rPr>
        <w:t>,</w:t>
      </w:r>
      <w:r w:rsidR="007D5CB7">
        <w:rPr>
          <w:rFonts w:ascii="Bookman Old Style" w:hAnsi="Bookman Old Style" w:cs="Times New Roman"/>
          <w:sz w:val="24"/>
          <w:szCs w:val="24"/>
        </w:rPr>
        <w:t xml:space="preserve"> and 8</w:t>
      </w:r>
      <w:r w:rsidR="007D5CB7" w:rsidRPr="007D5CB7">
        <w:rPr>
          <w:rFonts w:ascii="Bookman Old Style" w:hAnsi="Bookman Old Style" w:cs="Times New Roman"/>
          <w:sz w:val="24"/>
          <w:szCs w:val="24"/>
          <w:vertAlign w:val="superscript"/>
        </w:rPr>
        <w:t>th</w:t>
      </w:r>
      <w:r w:rsidR="007D5CB7">
        <w:rPr>
          <w:rFonts w:ascii="Bookman Old Style" w:hAnsi="Bookman Old Style" w:cs="Times New Roman"/>
          <w:sz w:val="24"/>
          <w:szCs w:val="24"/>
        </w:rPr>
        <w:t xml:space="preserve"> July, 2011</w:t>
      </w:r>
      <w:r w:rsidR="00437CC8">
        <w:rPr>
          <w:rFonts w:ascii="Bookman Old Style" w:hAnsi="Bookman Old Style" w:cs="Times New Roman"/>
          <w:sz w:val="24"/>
          <w:szCs w:val="24"/>
        </w:rPr>
        <w:t>,</w:t>
      </w:r>
      <w:r w:rsidR="007D5CB7">
        <w:rPr>
          <w:rFonts w:ascii="Bookman Old Style" w:hAnsi="Bookman Old Style" w:cs="Times New Roman"/>
          <w:sz w:val="24"/>
          <w:szCs w:val="24"/>
        </w:rPr>
        <w:t xml:space="preserve"> respectively.  It is </w:t>
      </w:r>
      <w:r w:rsidR="00437CC8">
        <w:rPr>
          <w:rFonts w:ascii="Bookman Old Style" w:hAnsi="Bookman Old Style" w:cs="Times New Roman"/>
          <w:sz w:val="24"/>
          <w:szCs w:val="24"/>
        </w:rPr>
        <w:t xml:space="preserve">made pursuant to </w:t>
      </w:r>
      <w:r w:rsidR="007D5CB7">
        <w:rPr>
          <w:rFonts w:ascii="Bookman Old Style" w:hAnsi="Bookman Old Style" w:cs="Times New Roman"/>
          <w:sz w:val="24"/>
          <w:szCs w:val="24"/>
        </w:rPr>
        <w:t xml:space="preserve">Orders 20 rule 11 of the </w:t>
      </w:r>
      <w:r w:rsidR="007D5CB7" w:rsidRPr="007D5CB7">
        <w:rPr>
          <w:rFonts w:ascii="Bookman Old Style" w:hAnsi="Bookman Old Style" w:cs="Times New Roman"/>
          <w:b/>
          <w:i/>
          <w:sz w:val="24"/>
          <w:szCs w:val="24"/>
        </w:rPr>
        <w:t>Sup</w:t>
      </w:r>
      <w:r w:rsidR="00147A5E">
        <w:rPr>
          <w:rFonts w:ascii="Bookman Old Style" w:hAnsi="Bookman Old Style" w:cs="Times New Roman"/>
          <w:b/>
          <w:i/>
          <w:sz w:val="24"/>
          <w:szCs w:val="24"/>
        </w:rPr>
        <w:t>Rem</w:t>
      </w:r>
      <w:r w:rsidR="007D5CB7" w:rsidRPr="007D5CB7">
        <w:rPr>
          <w:rFonts w:ascii="Bookman Old Style" w:hAnsi="Bookman Old Style" w:cs="Times New Roman"/>
          <w:b/>
          <w:i/>
          <w:sz w:val="24"/>
          <w:szCs w:val="24"/>
        </w:rPr>
        <w:t>e Court Practice (199</w:t>
      </w:r>
      <w:r w:rsidR="00437CC8">
        <w:rPr>
          <w:rFonts w:ascii="Bookman Old Style" w:hAnsi="Bookman Old Style" w:cs="Times New Roman"/>
          <w:b/>
          <w:i/>
          <w:sz w:val="24"/>
          <w:szCs w:val="24"/>
        </w:rPr>
        <w:t>9</w:t>
      </w:r>
      <w:r w:rsidR="007D5CB7" w:rsidRPr="007D5CB7">
        <w:rPr>
          <w:rFonts w:ascii="Bookman Old Style" w:hAnsi="Bookman Old Style" w:cs="Times New Roman"/>
          <w:b/>
          <w:i/>
          <w:sz w:val="24"/>
          <w:szCs w:val="24"/>
        </w:rPr>
        <w:t>) (whitebook)</w:t>
      </w:r>
      <w:r w:rsidR="007D5CB7">
        <w:rPr>
          <w:rFonts w:ascii="Bookman Old Style" w:hAnsi="Bookman Old Style" w:cs="Times New Roman"/>
          <w:sz w:val="24"/>
          <w:szCs w:val="24"/>
        </w:rPr>
        <w:t xml:space="preserve"> and Order 39 rule</w:t>
      </w:r>
      <w:r w:rsidR="00D00DBB">
        <w:rPr>
          <w:rFonts w:ascii="Bookman Old Style" w:hAnsi="Bookman Old Style" w:cs="Times New Roman"/>
          <w:sz w:val="24"/>
          <w:szCs w:val="24"/>
        </w:rPr>
        <w:t>s</w:t>
      </w:r>
      <w:r w:rsidR="007D5CB7">
        <w:rPr>
          <w:rFonts w:ascii="Bookman Old Style" w:hAnsi="Bookman Old Style" w:cs="Times New Roman"/>
          <w:sz w:val="24"/>
          <w:szCs w:val="24"/>
        </w:rPr>
        <w:t xml:space="preserve"> 1 and 2 of the </w:t>
      </w:r>
      <w:r w:rsidR="007D5CB7" w:rsidRPr="0048466B">
        <w:rPr>
          <w:rFonts w:ascii="Bookman Old Style" w:hAnsi="Bookman Old Style" w:cs="Times New Roman"/>
          <w:b/>
          <w:i/>
          <w:sz w:val="24"/>
          <w:szCs w:val="24"/>
        </w:rPr>
        <w:t>High Court Act</w:t>
      </w:r>
      <w:r w:rsidR="007D5CB7">
        <w:rPr>
          <w:rFonts w:ascii="Bookman Old Style" w:hAnsi="Bookman Old Style" w:cs="Times New Roman"/>
          <w:sz w:val="24"/>
          <w:szCs w:val="24"/>
        </w:rPr>
        <w:t xml:space="preserve">.   </w:t>
      </w:r>
      <w:r w:rsidR="0048466B">
        <w:rPr>
          <w:rFonts w:ascii="Bookman Old Style" w:hAnsi="Bookman Old Style" w:cs="Times New Roman"/>
          <w:sz w:val="24"/>
          <w:szCs w:val="24"/>
        </w:rPr>
        <w:t>The Defendants did not file an affidavit in opposition.</w:t>
      </w:r>
    </w:p>
    <w:p w:rsidR="0048466B" w:rsidRDefault="0048466B" w:rsidP="007D5CB7">
      <w:pPr>
        <w:spacing w:after="0" w:line="360" w:lineRule="auto"/>
        <w:rPr>
          <w:rFonts w:ascii="Bookman Old Style" w:hAnsi="Bookman Old Style" w:cs="Times New Roman"/>
          <w:sz w:val="24"/>
          <w:szCs w:val="24"/>
        </w:rPr>
      </w:pPr>
    </w:p>
    <w:p w:rsidR="00C46AB5" w:rsidRDefault="0048466B"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affidavits were sworn by one </w:t>
      </w:r>
      <w:r w:rsidR="00437CC8">
        <w:rPr>
          <w:rFonts w:ascii="Bookman Old Style" w:hAnsi="Bookman Old Style" w:cs="Times New Roman"/>
          <w:sz w:val="24"/>
          <w:szCs w:val="24"/>
        </w:rPr>
        <w:t>Charles Chileshe Chonta and Esau</w:t>
      </w:r>
      <w:r>
        <w:rPr>
          <w:rFonts w:ascii="Bookman Old Style" w:hAnsi="Bookman Old Style" w:cs="Times New Roman"/>
          <w:sz w:val="24"/>
          <w:szCs w:val="24"/>
        </w:rPr>
        <w:t xml:space="preserve"> Mtonga.  The evidence revealed that the Plaintiff commenced this action on 12</w:t>
      </w:r>
      <w:r w:rsidRPr="0048466B">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January, 2010, and that it was claiming</w:t>
      </w:r>
      <w:r w:rsidR="00D00DBB">
        <w:rPr>
          <w:rFonts w:ascii="Bookman Old Style" w:hAnsi="Bookman Old Style" w:cs="Times New Roman"/>
          <w:sz w:val="24"/>
          <w:szCs w:val="24"/>
        </w:rPr>
        <w:t>,</w:t>
      </w:r>
      <w:r>
        <w:rPr>
          <w:rFonts w:ascii="Bookman Old Style" w:hAnsi="Bookman Old Style" w:cs="Times New Roman"/>
          <w:sz w:val="24"/>
          <w:szCs w:val="24"/>
        </w:rPr>
        <w:t xml:space="preserve"> </w:t>
      </w:r>
      <w:r w:rsidRPr="0048466B">
        <w:rPr>
          <w:rFonts w:ascii="Bookman Old Style" w:hAnsi="Bookman Old Style" w:cs="Times New Roman"/>
          <w:i/>
          <w:sz w:val="24"/>
          <w:szCs w:val="24"/>
        </w:rPr>
        <w:t>inter alia</w:t>
      </w:r>
      <w:r w:rsidR="00D00DBB">
        <w:rPr>
          <w:rFonts w:ascii="Bookman Old Style" w:hAnsi="Bookman Old Style" w:cs="Times New Roman"/>
          <w:i/>
          <w:sz w:val="24"/>
          <w:szCs w:val="24"/>
        </w:rPr>
        <w:t>,</w:t>
      </w:r>
      <w:r w:rsidR="00D00DBB">
        <w:rPr>
          <w:rFonts w:ascii="Bookman Old Style" w:hAnsi="Bookman Old Style" w:cs="Times New Roman"/>
          <w:sz w:val="24"/>
          <w:szCs w:val="24"/>
        </w:rPr>
        <w:t xml:space="preserve"> for an order</w:t>
      </w:r>
      <w:r>
        <w:rPr>
          <w:rFonts w:ascii="Bookman Old Style" w:hAnsi="Bookman Old Style" w:cs="Times New Roman"/>
          <w:sz w:val="24"/>
          <w:szCs w:val="24"/>
        </w:rPr>
        <w:t xml:space="preserve"> of possession and sale of the mortgaged properties</w:t>
      </w:r>
      <w:r w:rsidR="00D00DBB">
        <w:rPr>
          <w:rFonts w:ascii="Bookman Old Style" w:hAnsi="Bookman Old Style" w:cs="Times New Roman"/>
          <w:sz w:val="24"/>
          <w:szCs w:val="24"/>
        </w:rPr>
        <w:t>,</w:t>
      </w:r>
      <w:r>
        <w:rPr>
          <w:rFonts w:ascii="Bookman Old Style" w:hAnsi="Bookman Old Style" w:cs="Times New Roman"/>
          <w:sz w:val="24"/>
          <w:szCs w:val="24"/>
        </w:rPr>
        <w:t xml:space="preserve"> subdivision 78 of farm number 396a </w:t>
      </w:r>
      <w:r w:rsidR="00437CC8">
        <w:rPr>
          <w:rFonts w:ascii="Bookman Old Style" w:hAnsi="Bookman Old Style" w:cs="Times New Roman"/>
          <w:sz w:val="24"/>
          <w:szCs w:val="24"/>
        </w:rPr>
        <w:t xml:space="preserve">Lusaka and stand number 441/ </w:t>
      </w:r>
      <w:r w:rsidR="00147A5E">
        <w:rPr>
          <w:rFonts w:ascii="Bookman Old Style" w:hAnsi="Bookman Old Style" w:cs="Times New Roman"/>
          <w:sz w:val="24"/>
          <w:szCs w:val="24"/>
        </w:rPr>
        <w:t>Rem</w:t>
      </w:r>
      <w:r w:rsidR="00437CC8">
        <w:rPr>
          <w:rFonts w:ascii="Bookman Old Style" w:hAnsi="Bookman Old Style" w:cs="Times New Roman"/>
          <w:sz w:val="24"/>
          <w:szCs w:val="24"/>
        </w:rPr>
        <w:t>,</w:t>
      </w:r>
      <w:r>
        <w:rPr>
          <w:rFonts w:ascii="Bookman Old Style" w:hAnsi="Bookman Old Style" w:cs="Times New Roman"/>
          <w:sz w:val="24"/>
          <w:szCs w:val="24"/>
        </w:rPr>
        <w:t xml:space="preserve"> Roma</w:t>
      </w:r>
      <w:r w:rsidR="00437CC8">
        <w:rPr>
          <w:rFonts w:ascii="Bookman Old Style" w:hAnsi="Bookman Old Style" w:cs="Times New Roman"/>
          <w:sz w:val="24"/>
          <w:szCs w:val="24"/>
        </w:rPr>
        <w:t>,</w:t>
      </w:r>
      <w:r>
        <w:rPr>
          <w:rFonts w:ascii="Bookman Old Style" w:hAnsi="Bookman Old Style" w:cs="Times New Roman"/>
          <w:sz w:val="24"/>
          <w:szCs w:val="24"/>
        </w:rPr>
        <w:t xml:space="preserve"> Lusaka.  By clause 8.2 of the facility letter, exhibit “CC1” the Second Defendant agreed to mortgage stand number 441/</w:t>
      </w:r>
      <w:r w:rsidR="00147A5E">
        <w:rPr>
          <w:rFonts w:ascii="Bookman Old Style" w:hAnsi="Bookman Old Style" w:cs="Times New Roman"/>
          <w:sz w:val="24"/>
          <w:szCs w:val="24"/>
        </w:rPr>
        <w:t>Rem</w:t>
      </w:r>
      <w:r w:rsidR="00437CC8">
        <w:rPr>
          <w:rFonts w:ascii="Bookman Old Style" w:hAnsi="Bookman Old Style" w:cs="Times New Roman"/>
          <w:sz w:val="24"/>
          <w:szCs w:val="24"/>
        </w:rPr>
        <w:t>,</w:t>
      </w:r>
      <w:r>
        <w:rPr>
          <w:rFonts w:ascii="Bookman Old Style" w:hAnsi="Bookman Old Style" w:cs="Times New Roman"/>
          <w:sz w:val="24"/>
          <w:szCs w:val="24"/>
        </w:rPr>
        <w:t xml:space="preserve"> Roma, Lusaka.  In pursuance of this, on 14</w:t>
      </w:r>
      <w:r w:rsidRPr="0048466B">
        <w:rPr>
          <w:rFonts w:ascii="Bookman Old Style" w:hAnsi="Bookman Old Style" w:cs="Times New Roman"/>
          <w:sz w:val="24"/>
          <w:szCs w:val="24"/>
          <w:vertAlign w:val="superscript"/>
        </w:rPr>
        <w:t>th</w:t>
      </w:r>
      <w:r>
        <w:rPr>
          <w:rFonts w:ascii="Bookman Old Style" w:hAnsi="Bookman Old Style" w:cs="Times New Roman"/>
          <w:sz w:val="24"/>
          <w:szCs w:val="24"/>
        </w:rPr>
        <w:t xml:space="preserve"> December, 2009, the Plaintiff conducted a search on the said stand number 441/</w:t>
      </w:r>
      <w:r w:rsidR="00147A5E">
        <w:rPr>
          <w:rFonts w:ascii="Bookman Old Style" w:hAnsi="Bookman Old Style" w:cs="Times New Roman"/>
          <w:sz w:val="24"/>
          <w:szCs w:val="24"/>
        </w:rPr>
        <w:t>Rem</w:t>
      </w:r>
      <w:r>
        <w:rPr>
          <w:rFonts w:ascii="Bookman Old Style" w:hAnsi="Bookman Old Style" w:cs="Times New Roman"/>
          <w:sz w:val="24"/>
          <w:szCs w:val="24"/>
        </w:rPr>
        <w:t>, Roma, Lusaka</w:t>
      </w:r>
      <w:r w:rsidR="00437CC8">
        <w:rPr>
          <w:rFonts w:ascii="Bookman Old Style" w:hAnsi="Bookman Old Style" w:cs="Times New Roman"/>
          <w:sz w:val="24"/>
          <w:szCs w:val="24"/>
        </w:rPr>
        <w:t>,</w:t>
      </w:r>
      <w:r>
        <w:rPr>
          <w:rFonts w:ascii="Bookman Old Style" w:hAnsi="Bookman Old Style" w:cs="Times New Roman"/>
          <w:sz w:val="24"/>
          <w:szCs w:val="24"/>
        </w:rPr>
        <w:t xml:space="preserve"> and only managed to get a print out for Farm number 441a</w:t>
      </w:r>
      <w:r w:rsidR="00D00DBB">
        <w:rPr>
          <w:rFonts w:ascii="Bookman Old Style" w:hAnsi="Bookman Old Style" w:cs="Times New Roman"/>
          <w:sz w:val="24"/>
          <w:szCs w:val="24"/>
        </w:rPr>
        <w:t>,</w:t>
      </w:r>
      <w:r>
        <w:rPr>
          <w:rFonts w:ascii="Bookman Old Style" w:hAnsi="Bookman Old Style" w:cs="Times New Roman"/>
          <w:sz w:val="24"/>
          <w:szCs w:val="24"/>
        </w:rPr>
        <w:t xml:space="preserve"> as the Lands Register had no record of stand number 441/</w:t>
      </w:r>
      <w:r w:rsidR="00147A5E">
        <w:rPr>
          <w:rFonts w:ascii="Bookman Old Style" w:hAnsi="Bookman Old Style" w:cs="Times New Roman"/>
          <w:sz w:val="24"/>
          <w:szCs w:val="24"/>
        </w:rPr>
        <w:t>Rem</w:t>
      </w:r>
      <w:r>
        <w:rPr>
          <w:rFonts w:ascii="Bookman Old Style" w:hAnsi="Bookman Old Style" w:cs="Times New Roman"/>
          <w:sz w:val="24"/>
          <w:szCs w:val="24"/>
        </w:rPr>
        <w:t>, Roma, Lusaka.  The reference by the Applicant and Second Defendant in the facility letter to st</w:t>
      </w:r>
      <w:r w:rsidR="00437CC8">
        <w:rPr>
          <w:rFonts w:ascii="Bookman Old Style" w:hAnsi="Bookman Old Style" w:cs="Times New Roman"/>
          <w:sz w:val="24"/>
          <w:szCs w:val="24"/>
        </w:rPr>
        <w:t>and number 441/</w:t>
      </w:r>
      <w:r w:rsidR="00147A5E">
        <w:rPr>
          <w:rFonts w:ascii="Bookman Old Style" w:hAnsi="Bookman Old Style" w:cs="Times New Roman"/>
          <w:sz w:val="24"/>
          <w:szCs w:val="24"/>
        </w:rPr>
        <w:t>Rem</w:t>
      </w:r>
      <w:r w:rsidR="00437CC8">
        <w:rPr>
          <w:rFonts w:ascii="Bookman Old Style" w:hAnsi="Bookman Old Style" w:cs="Times New Roman"/>
          <w:sz w:val="24"/>
          <w:szCs w:val="24"/>
        </w:rPr>
        <w:t xml:space="preserve"> was a mutual</w:t>
      </w:r>
      <w:r>
        <w:rPr>
          <w:rFonts w:ascii="Bookman Old Style" w:hAnsi="Bookman Old Style" w:cs="Times New Roman"/>
          <w:sz w:val="24"/>
          <w:szCs w:val="24"/>
        </w:rPr>
        <w:t xml:space="preserve"> error because the correct reference should have been to subdivision “A” of stand number 441a Lusaka.  As a result of this, the Second Defendant executed a memorandum of deposit of title deeds in respect of subdivision “A” of subdivision number 180 (see exhibit </w:t>
      </w:r>
      <w:r w:rsidR="004F3CB6">
        <w:rPr>
          <w:rFonts w:ascii="Bookman Old Style" w:hAnsi="Bookman Old Style" w:cs="Times New Roman"/>
          <w:sz w:val="24"/>
          <w:szCs w:val="24"/>
        </w:rPr>
        <w:t>CC3).  Following from this</w:t>
      </w:r>
      <w:r w:rsidR="00D00DBB">
        <w:rPr>
          <w:rFonts w:ascii="Bookman Old Style" w:hAnsi="Bookman Old Style" w:cs="Times New Roman"/>
          <w:sz w:val="24"/>
          <w:szCs w:val="24"/>
        </w:rPr>
        <w:t>,</w:t>
      </w:r>
      <w:r w:rsidR="004F3CB6">
        <w:rPr>
          <w:rFonts w:ascii="Bookman Old Style" w:hAnsi="Bookman Old Style" w:cs="Times New Roman"/>
          <w:sz w:val="24"/>
          <w:szCs w:val="24"/>
        </w:rPr>
        <w:t xml:space="preserve"> the Plaintiff registered </w:t>
      </w:r>
      <w:r w:rsidR="00824AA3">
        <w:rPr>
          <w:rFonts w:ascii="Bookman Old Style" w:hAnsi="Bookman Old Style" w:cs="Times New Roman"/>
          <w:sz w:val="24"/>
          <w:szCs w:val="24"/>
        </w:rPr>
        <w:t xml:space="preserve">a mortgage on the said property, which </w:t>
      </w:r>
      <w:r w:rsidR="00D00DBB">
        <w:rPr>
          <w:rFonts w:ascii="Bookman Old Style" w:hAnsi="Bookman Old Style" w:cs="Times New Roman"/>
          <w:sz w:val="24"/>
          <w:szCs w:val="24"/>
        </w:rPr>
        <w:t xml:space="preserve">mortgage </w:t>
      </w:r>
      <w:r w:rsidR="00824AA3">
        <w:rPr>
          <w:rFonts w:ascii="Bookman Old Style" w:hAnsi="Bookman Old Style" w:cs="Times New Roman"/>
          <w:sz w:val="24"/>
          <w:szCs w:val="24"/>
        </w:rPr>
        <w:t>despite a deligent search</w:t>
      </w:r>
      <w:r w:rsidR="00D00DBB">
        <w:rPr>
          <w:rFonts w:ascii="Bookman Old Style" w:hAnsi="Bookman Old Style" w:cs="Times New Roman"/>
          <w:sz w:val="24"/>
          <w:szCs w:val="24"/>
        </w:rPr>
        <w:t>,</w:t>
      </w:r>
      <w:r w:rsidR="00824AA3">
        <w:rPr>
          <w:rFonts w:ascii="Bookman Old Style" w:hAnsi="Bookman Old Style" w:cs="Times New Roman"/>
          <w:sz w:val="24"/>
          <w:szCs w:val="24"/>
        </w:rPr>
        <w:t xml:space="preserve"> it has failed to locate.  There is however a copy of the Land </w:t>
      </w:r>
      <w:r w:rsidR="00C46AB5">
        <w:rPr>
          <w:rFonts w:ascii="Bookman Old Style" w:hAnsi="Bookman Old Style" w:cs="Times New Roman"/>
          <w:sz w:val="24"/>
          <w:szCs w:val="24"/>
        </w:rPr>
        <w:t>Register pr</w:t>
      </w:r>
      <w:r w:rsidR="00D00DBB">
        <w:rPr>
          <w:rFonts w:ascii="Bookman Old Style" w:hAnsi="Bookman Old Style" w:cs="Times New Roman"/>
          <w:sz w:val="24"/>
          <w:szCs w:val="24"/>
        </w:rPr>
        <w:t>oduced as “CCC4’ which evidences</w:t>
      </w:r>
      <w:r w:rsidR="00437CC8">
        <w:rPr>
          <w:rFonts w:ascii="Bookman Old Style" w:hAnsi="Bookman Old Style" w:cs="Times New Roman"/>
          <w:sz w:val="24"/>
          <w:szCs w:val="24"/>
        </w:rPr>
        <w:t xml:space="preserve"> the mortgage transaction</w:t>
      </w:r>
      <w:r w:rsidR="00C46AB5">
        <w:rPr>
          <w:rFonts w:ascii="Bookman Old Style" w:hAnsi="Bookman Old Style" w:cs="Times New Roman"/>
          <w:sz w:val="24"/>
          <w:szCs w:val="24"/>
        </w:rPr>
        <w:t>.  Notwithstanding the foregoing, when the Court entered judgment in this matter, it made an order for possession and sale only in respect of subdivision 78 of farm number 396a Lusaka.  By accidental error, the Court did not extend the order of possession and sale to the property erroneously described as stand number 441/</w:t>
      </w:r>
      <w:r w:rsidR="00132AF1">
        <w:rPr>
          <w:rFonts w:ascii="Bookman Old Style" w:hAnsi="Bookman Old Style" w:cs="Times New Roman"/>
          <w:sz w:val="24"/>
          <w:szCs w:val="24"/>
        </w:rPr>
        <w:t>Rem</w:t>
      </w:r>
      <w:r w:rsidR="00C46AB5">
        <w:rPr>
          <w:rFonts w:ascii="Bookman Old Style" w:hAnsi="Bookman Old Style" w:cs="Times New Roman"/>
          <w:sz w:val="24"/>
          <w:szCs w:val="24"/>
        </w:rPr>
        <w:t xml:space="preserve">, Roma, Lusaka.  The Plaintiff had since found the certificate of title for subdivision A of subdivision 180 of </w:t>
      </w:r>
      <w:r w:rsidR="00C46AB5">
        <w:rPr>
          <w:rFonts w:ascii="Bookman Old Style" w:hAnsi="Bookman Old Style" w:cs="Times New Roman"/>
          <w:sz w:val="24"/>
          <w:szCs w:val="24"/>
        </w:rPr>
        <w:lastRenderedPageBreak/>
        <w:t xml:space="preserve">Farm 441a which it could not locate at the time of commencing the action despite a diligent search.  The reason for </w:t>
      </w:r>
      <w:r w:rsidR="00DE432E">
        <w:rPr>
          <w:rFonts w:ascii="Bookman Old Style" w:hAnsi="Bookman Old Style" w:cs="Times New Roman"/>
          <w:sz w:val="24"/>
          <w:szCs w:val="24"/>
        </w:rPr>
        <w:t>the Plaintiff</w:t>
      </w:r>
      <w:r w:rsidR="00512DF6">
        <w:rPr>
          <w:rFonts w:ascii="Bookman Old Style" w:hAnsi="Bookman Old Style" w:cs="Times New Roman"/>
          <w:sz w:val="24"/>
          <w:szCs w:val="24"/>
        </w:rPr>
        <w:t>’s failure to locate the certificate of title was that it</w:t>
      </w:r>
      <w:r w:rsidR="00DE432E">
        <w:rPr>
          <w:rFonts w:ascii="Bookman Old Style" w:hAnsi="Bookman Old Style" w:cs="Times New Roman"/>
          <w:sz w:val="24"/>
          <w:szCs w:val="24"/>
        </w:rPr>
        <w:t xml:space="preserve"> chan</w:t>
      </w:r>
      <w:r w:rsidR="00C46AB5">
        <w:rPr>
          <w:rFonts w:ascii="Bookman Old Style" w:hAnsi="Bookman Old Style" w:cs="Times New Roman"/>
          <w:sz w:val="24"/>
          <w:szCs w:val="24"/>
        </w:rPr>
        <w:t>ged offices after the transaction was entered into which resulted in misplacement of a number of security documents in its custody.</w:t>
      </w:r>
    </w:p>
    <w:p w:rsidR="00CF5BFC" w:rsidRDefault="00CF5BFC" w:rsidP="007D5CB7">
      <w:pPr>
        <w:spacing w:after="0" w:line="360" w:lineRule="auto"/>
        <w:rPr>
          <w:rFonts w:ascii="Bookman Old Style" w:hAnsi="Bookman Old Style" w:cs="Times New Roman"/>
          <w:sz w:val="24"/>
          <w:szCs w:val="24"/>
        </w:rPr>
      </w:pPr>
    </w:p>
    <w:p w:rsidR="00CF5BFC" w:rsidRDefault="00CF5BFC"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The affidavit a</w:t>
      </w:r>
      <w:r w:rsidR="000E1C12">
        <w:rPr>
          <w:rFonts w:ascii="Bookman Old Style" w:hAnsi="Bookman Old Style" w:cs="Times New Roman"/>
          <w:sz w:val="24"/>
          <w:szCs w:val="24"/>
        </w:rPr>
        <w:t xml:space="preserve">lso revealed that the facility </w:t>
      </w:r>
      <w:r>
        <w:rPr>
          <w:rFonts w:ascii="Bookman Old Style" w:hAnsi="Bookman Old Style" w:cs="Times New Roman"/>
          <w:sz w:val="24"/>
          <w:szCs w:val="24"/>
        </w:rPr>
        <w:t xml:space="preserve">letter “MM1” provided for the facility to be secured, </w:t>
      </w:r>
      <w:r w:rsidRPr="00512DF6">
        <w:rPr>
          <w:rFonts w:ascii="Bookman Old Style" w:hAnsi="Bookman Old Style" w:cs="Times New Roman"/>
          <w:i/>
          <w:sz w:val="24"/>
          <w:szCs w:val="24"/>
        </w:rPr>
        <w:t>inter alia</w:t>
      </w:r>
      <w:r>
        <w:rPr>
          <w:rFonts w:ascii="Bookman Old Style" w:hAnsi="Bookman Old Style" w:cs="Times New Roman"/>
          <w:sz w:val="24"/>
          <w:szCs w:val="24"/>
        </w:rPr>
        <w:t>, by guarantees of one Mate Musokotwane and Peter Gilbert Sinyayngwe.  As a result of this</w:t>
      </w:r>
      <w:r w:rsidR="00512DF6">
        <w:rPr>
          <w:rFonts w:ascii="Bookman Old Style" w:hAnsi="Bookman Old Style" w:cs="Times New Roman"/>
          <w:sz w:val="24"/>
          <w:szCs w:val="24"/>
        </w:rPr>
        <w:t>,</w:t>
      </w:r>
      <w:r>
        <w:rPr>
          <w:rFonts w:ascii="Bookman Old Style" w:hAnsi="Bookman Old Style" w:cs="Times New Roman"/>
          <w:sz w:val="24"/>
          <w:szCs w:val="24"/>
        </w:rPr>
        <w:t xml:space="preserve"> </w:t>
      </w:r>
      <w:r w:rsidR="00512DF6">
        <w:rPr>
          <w:rFonts w:ascii="Bookman Old Style" w:hAnsi="Bookman Old Style" w:cs="Times New Roman"/>
          <w:sz w:val="24"/>
          <w:szCs w:val="24"/>
        </w:rPr>
        <w:t xml:space="preserve">following default, </w:t>
      </w:r>
      <w:r>
        <w:rPr>
          <w:rFonts w:ascii="Bookman Old Style" w:hAnsi="Bookman Old Style" w:cs="Times New Roman"/>
          <w:sz w:val="24"/>
          <w:szCs w:val="24"/>
        </w:rPr>
        <w:t>the Plaintiff did write letter</w:t>
      </w:r>
      <w:r w:rsidR="00512DF6">
        <w:rPr>
          <w:rFonts w:ascii="Bookman Old Style" w:hAnsi="Bookman Old Style" w:cs="Times New Roman"/>
          <w:sz w:val="24"/>
          <w:szCs w:val="24"/>
        </w:rPr>
        <w:t>s</w:t>
      </w:r>
      <w:r>
        <w:rPr>
          <w:rFonts w:ascii="Bookman Old Style" w:hAnsi="Bookman Old Style" w:cs="Times New Roman"/>
          <w:sz w:val="24"/>
          <w:szCs w:val="24"/>
        </w:rPr>
        <w:t xml:space="preserve"> of demand to the guarantors as was evidenced by “CCC5” and “CCC6”.  The Plaintiff decided not to pursue them further, </w:t>
      </w:r>
      <w:r w:rsidR="00512DF6">
        <w:rPr>
          <w:rFonts w:ascii="Bookman Old Style" w:hAnsi="Bookman Old Style" w:cs="Times New Roman"/>
          <w:sz w:val="24"/>
          <w:szCs w:val="24"/>
        </w:rPr>
        <w:t>after the Second Defendant assur</w:t>
      </w:r>
      <w:r>
        <w:rPr>
          <w:rFonts w:ascii="Bookman Old Style" w:hAnsi="Bookman Old Style" w:cs="Times New Roman"/>
          <w:sz w:val="24"/>
          <w:szCs w:val="24"/>
        </w:rPr>
        <w:t>ed it that the security in the two pro</w:t>
      </w:r>
      <w:r w:rsidR="00512DF6">
        <w:rPr>
          <w:rFonts w:ascii="Bookman Old Style" w:hAnsi="Bookman Old Style" w:cs="Times New Roman"/>
          <w:sz w:val="24"/>
          <w:szCs w:val="24"/>
        </w:rPr>
        <w:t>perties was sufficient to cover</w:t>
      </w:r>
      <w:r>
        <w:rPr>
          <w:rFonts w:ascii="Bookman Old Style" w:hAnsi="Bookman Old Style" w:cs="Times New Roman"/>
          <w:sz w:val="24"/>
          <w:szCs w:val="24"/>
        </w:rPr>
        <w:t xml:space="preserve"> the Plaintiff’s exposure.  It was also alleged that the sell of subdivision number 78 of farm number 396a</w:t>
      </w:r>
      <w:r w:rsidR="00512DF6">
        <w:rPr>
          <w:rFonts w:ascii="Bookman Old Style" w:hAnsi="Bookman Old Style" w:cs="Times New Roman"/>
          <w:sz w:val="24"/>
          <w:szCs w:val="24"/>
        </w:rPr>
        <w:t>,</w:t>
      </w:r>
      <w:r>
        <w:rPr>
          <w:rFonts w:ascii="Bookman Old Style" w:hAnsi="Bookman Old Style" w:cs="Times New Roman"/>
          <w:sz w:val="24"/>
          <w:szCs w:val="24"/>
        </w:rPr>
        <w:t xml:space="preserve"> Lusaka only attracted offers of less than K2,000,000,000.00, whilst the Plaintiff’s exposure was K5,008,038,174.52 as at 16</w:t>
      </w:r>
      <w:r w:rsidRPr="00CF5BFC">
        <w:rPr>
          <w:rFonts w:ascii="Bookman Old Style" w:hAnsi="Bookman Old Style" w:cs="Times New Roman"/>
          <w:sz w:val="24"/>
          <w:szCs w:val="24"/>
          <w:vertAlign w:val="superscript"/>
        </w:rPr>
        <w:t>th</w:t>
      </w:r>
      <w:r>
        <w:rPr>
          <w:rFonts w:ascii="Bookman Old Style" w:hAnsi="Bookman Old Style" w:cs="Times New Roman"/>
          <w:sz w:val="24"/>
          <w:szCs w:val="24"/>
        </w:rPr>
        <w:t xml:space="preserve"> March, 2011. </w:t>
      </w:r>
    </w:p>
    <w:p w:rsidR="00C46AB5" w:rsidRDefault="00C46AB5" w:rsidP="007D5CB7">
      <w:pPr>
        <w:spacing w:after="0" w:line="360" w:lineRule="auto"/>
        <w:rPr>
          <w:rFonts w:ascii="Bookman Old Style" w:hAnsi="Bookman Old Style" w:cs="Times New Roman"/>
          <w:sz w:val="24"/>
          <w:szCs w:val="24"/>
        </w:rPr>
      </w:pPr>
    </w:p>
    <w:p w:rsidR="00C46AB5" w:rsidRDefault="00C46AB5"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The matter came up for hearing on 13</w:t>
      </w:r>
      <w:r w:rsidRPr="00C46AB5">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July, 2011.  At the hearing counsel for the </w:t>
      </w:r>
      <w:r w:rsidR="00CF5BFC">
        <w:rPr>
          <w:rFonts w:ascii="Bookman Old Style" w:hAnsi="Bookman Old Style" w:cs="Times New Roman"/>
          <w:sz w:val="24"/>
          <w:szCs w:val="24"/>
        </w:rPr>
        <w:t xml:space="preserve">parties </w:t>
      </w:r>
      <w:r>
        <w:rPr>
          <w:rFonts w:ascii="Bookman Old Style" w:hAnsi="Bookman Old Style" w:cs="Times New Roman"/>
          <w:sz w:val="24"/>
          <w:szCs w:val="24"/>
        </w:rPr>
        <w:t>made verbal submissions in which they restated the contents of their respective skeleton arguments.</w:t>
      </w:r>
    </w:p>
    <w:p w:rsidR="00C46AB5" w:rsidRDefault="00C46AB5" w:rsidP="007D5CB7">
      <w:pPr>
        <w:spacing w:after="0" w:line="360" w:lineRule="auto"/>
        <w:rPr>
          <w:rFonts w:ascii="Bookman Old Style" w:hAnsi="Bookman Old Style" w:cs="Times New Roman"/>
          <w:sz w:val="24"/>
          <w:szCs w:val="24"/>
        </w:rPr>
      </w:pPr>
    </w:p>
    <w:p w:rsidR="00E60F98" w:rsidRDefault="00C46AB5"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For the Plaintiff, Mr. C.C. Chonta advanced his arguments on two limbs.  The first limb related to the application for amendment of the judgment.  In advancing the said argument he highlighted the Court’s inherent jurisdiction to amend its judgment as enshired in order 20 rule 11 of the </w:t>
      </w:r>
      <w:r w:rsidRPr="00C46AB5">
        <w:rPr>
          <w:rFonts w:ascii="Bookman Old Style" w:hAnsi="Bookman Old Style" w:cs="Times New Roman"/>
          <w:b/>
          <w:i/>
          <w:sz w:val="24"/>
          <w:szCs w:val="24"/>
        </w:rPr>
        <w:t>white book</w:t>
      </w:r>
      <w:r>
        <w:rPr>
          <w:rFonts w:ascii="Bookman Old Style" w:hAnsi="Bookman Old Style" w:cs="Times New Roman"/>
          <w:sz w:val="24"/>
          <w:szCs w:val="24"/>
        </w:rPr>
        <w:t xml:space="preserve"> and the case of </w:t>
      </w:r>
      <w:r w:rsidRPr="00C46AB5">
        <w:rPr>
          <w:rFonts w:ascii="Bookman Old Style" w:hAnsi="Bookman Old Style" w:cs="Times New Roman"/>
          <w:b/>
          <w:i/>
          <w:sz w:val="24"/>
          <w:szCs w:val="24"/>
        </w:rPr>
        <w:t>Thynne –VS- Thynne (1</w:t>
      </w:r>
      <w:r>
        <w:rPr>
          <w:rFonts w:ascii="Bookman Old Style" w:hAnsi="Bookman Old Style" w:cs="Times New Roman"/>
          <w:sz w:val="24"/>
          <w:szCs w:val="24"/>
        </w:rPr>
        <w:t>).  He went on to highlight the background that led to the misdescription of subdivision A of subdivision 180 of Farm 441a</w:t>
      </w:r>
      <w:r w:rsidR="000C6EAE">
        <w:rPr>
          <w:rFonts w:ascii="Bookman Old Style" w:hAnsi="Bookman Old Style" w:cs="Times New Roman"/>
          <w:sz w:val="24"/>
          <w:szCs w:val="24"/>
        </w:rPr>
        <w:t>,</w:t>
      </w:r>
      <w:r>
        <w:rPr>
          <w:rFonts w:ascii="Bookman Old Style" w:hAnsi="Bookman Old Style" w:cs="Times New Roman"/>
          <w:sz w:val="24"/>
          <w:szCs w:val="24"/>
        </w:rPr>
        <w:t xml:space="preserve"> and also the omission by the Court </w:t>
      </w:r>
      <w:r w:rsidR="00E60F98">
        <w:rPr>
          <w:rFonts w:ascii="Bookman Old Style" w:hAnsi="Bookman Old Style" w:cs="Times New Roman"/>
          <w:sz w:val="24"/>
          <w:szCs w:val="24"/>
        </w:rPr>
        <w:t xml:space="preserve">to include it in the judgment.  Counsel, also restated the evidence by reference to documents executed by the Plaintiff and Second Defendant which </w:t>
      </w:r>
      <w:r w:rsidR="00CF5BFC">
        <w:rPr>
          <w:rFonts w:ascii="Bookman Old Style" w:hAnsi="Bookman Old Style" w:cs="Times New Roman"/>
          <w:sz w:val="24"/>
          <w:szCs w:val="24"/>
        </w:rPr>
        <w:t xml:space="preserve">he argued </w:t>
      </w:r>
      <w:r w:rsidR="00E60F98">
        <w:rPr>
          <w:rFonts w:ascii="Bookman Old Style" w:hAnsi="Bookman Old Style" w:cs="Times New Roman"/>
          <w:sz w:val="24"/>
          <w:szCs w:val="24"/>
        </w:rPr>
        <w:t>reflected the true intentions of the two</w:t>
      </w:r>
      <w:r w:rsidR="00CF5BFC">
        <w:rPr>
          <w:rFonts w:ascii="Bookman Old Style" w:hAnsi="Bookman Old Style" w:cs="Times New Roman"/>
          <w:sz w:val="24"/>
          <w:szCs w:val="24"/>
        </w:rPr>
        <w:t xml:space="preserve"> being to mortgage subdivision A of subdivision 180 of farm 441a as well</w:t>
      </w:r>
      <w:r w:rsidR="00E60F98">
        <w:rPr>
          <w:rFonts w:ascii="Bookman Old Style" w:hAnsi="Bookman Old Style" w:cs="Times New Roman"/>
          <w:sz w:val="24"/>
          <w:szCs w:val="24"/>
        </w:rPr>
        <w:t xml:space="preserve">.  </w:t>
      </w:r>
      <w:r w:rsidR="00E60F98">
        <w:rPr>
          <w:rFonts w:ascii="Bookman Old Style" w:hAnsi="Bookman Old Style" w:cs="Times New Roman"/>
          <w:sz w:val="24"/>
          <w:szCs w:val="24"/>
        </w:rPr>
        <w:lastRenderedPageBreak/>
        <w:t>Counsel argued further that the pleadings o</w:t>
      </w:r>
      <w:r w:rsidR="004D25F1">
        <w:rPr>
          <w:rFonts w:ascii="Bookman Old Style" w:hAnsi="Bookman Old Style" w:cs="Times New Roman"/>
          <w:sz w:val="24"/>
          <w:szCs w:val="24"/>
        </w:rPr>
        <w:t>n the record clearly show that s</w:t>
      </w:r>
      <w:r w:rsidR="00E60F98">
        <w:rPr>
          <w:rFonts w:ascii="Bookman Old Style" w:hAnsi="Bookman Old Style" w:cs="Times New Roman"/>
          <w:sz w:val="24"/>
          <w:szCs w:val="24"/>
        </w:rPr>
        <w:t>tand number 441/</w:t>
      </w:r>
      <w:r w:rsidR="00147A5E">
        <w:rPr>
          <w:rFonts w:ascii="Bookman Old Style" w:hAnsi="Bookman Old Style" w:cs="Times New Roman"/>
          <w:sz w:val="24"/>
          <w:szCs w:val="24"/>
        </w:rPr>
        <w:t>Rem</w:t>
      </w:r>
      <w:r w:rsidR="00E60F98">
        <w:rPr>
          <w:rFonts w:ascii="Bookman Old Style" w:hAnsi="Bookman Old Style" w:cs="Times New Roman"/>
          <w:sz w:val="24"/>
          <w:szCs w:val="24"/>
        </w:rPr>
        <w:t>, Roma, Lusaka, was mortgaged to the Plaintiff and therefore</w:t>
      </w:r>
      <w:r w:rsidR="004D25F1">
        <w:rPr>
          <w:rFonts w:ascii="Bookman Old Style" w:hAnsi="Bookman Old Style" w:cs="Times New Roman"/>
          <w:sz w:val="24"/>
          <w:szCs w:val="24"/>
        </w:rPr>
        <w:t>,</w:t>
      </w:r>
      <w:r w:rsidR="00E60F98">
        <w:rPr>
          <w:rFonts w:ascii="Bookman Old Style" w:hAnsi="Bookman Old Style" w:cs="Times New Roman"/>
          <w:sz w:val="24"/>
          <w:szCs w:val="24"/>
        </w:rPr>
        <w:t xml:space="preserve"> subjec</w:t>
      </w:r>
      <w:r w:rsidR="00CF5BFC">
        <w:rPr>
          <w:rFonts w:ascii="Bookman Old Style" w:hAnsi="Bookman Old Style" w:cs="Times New Roman"/>
          <w:sz w:val="24"/>
          <w:szCs w:val="24"/>
        </w:rPr>
        <w:t xml:space="preserve">t to the proceedings.  </w:t>
      </w:r>
      <w:r w:rsidR="004D25F1">
        <w:rPr>
          <w:rFonts w:ascii="Bookman Old Style" w:hAnsi="Bookman Old Style" w:cs="Times New Roman"/>
          <w:sz w:val="24"/>
          <w:szCs w:val="24"/>
        </w:rPr>
        <w:t>B</w:t>
      </w:r>
      <w:r w:rsidR="00E60F98">
        <w:rPr>
          <w:rFonts w:ascii="Bookman Old Style" w:hAnsi="Bookman Old Style" w:cs="Times New Roman"/>
          <w:sz w:val="24"/>
          <w:szCs w:val="24"/>
        </w:rPr>
        <w:t>y omitting it from the judgment without giving reasons</w:t>
      </w:r>
      <w:r w:rsidR="00CF5BFC">
        <w:rPr>
          <w:rFonts w:ascii="Bookman Old Style" w:hAnsi="Bookman Old Style" w:cs="Times New Roman"/>
          <w:sz w:val="24"/>
          <w:szCs w:val="24"/>
        </w:rPr>
        <w:t>, the Court</w:t>
      </w:r>
      <w:r w:rsidR="00E60F98">
        <w:rPr>
          <w:rFonts w:ascii="Bookman Old Style" w:hAnsi="Bookman Old Style" w:cs="Times New Roman"/>
          <w:sz w:val="24"/>
          <w:szCs w:val="24"/>
        </w:rPr>
        <w:t xml:space="preserve"> </w:t>
      </w:r>
      <w:r w:rsidR="004D25F1">
        <w:rPr>
          <w:rFonts w:ascii="Bookman Old Style" w:hAnsi="Bookman Old Style" w:cs="Times New Roman"/>
          <w:sz w:val="24"/>
          <w:szCs w:val="24"/>
        </w:rPr>
        <w:t xml:space="preserve">therefore, </w:t>
      </w:r>
      <w:r w:rsidR="00E60F98">
        <w:rPr>
          <w:rFonts w:ascii="Bookman Old Style" w:hAnsi="Bookman Old Style" w:cs="Times New Roman"/>
          <w:sz w:val="24"/>
          <w:szCs w:val="24"/>
        </w:rPr>
        <w:t>made an accidental error.  It was argued further that the misdiscription of the property as reflected</w:t>
      </w:r>
      <w:r w:rsidR="00CF5BFC">
        <w:rPr>
          <w:rFonts w:ascii="Bookman Old Style" w:hAnsi="Bookman Old Style" w:cs="Times New Roman"/>
          <w:sz w:val="24"/>
          <w:szCs w:val="24"/>
        </w:rPr>
        <w:t xml:space="preserve"> in the affidavit in support arose out of</w:t>
      </w:r>
      <w:r w:rsidR="00E60F98">
        <w:rPr>
          <w:rFonts w:ascii="Bookman Old Style" w:hAnsi="Bookman Old Style" w:cs="Times New Roman"/>
          <w:sz w:val="24"/>
          <w:szCs w:val="24"/>
        </w:rPr>
        <w:t xml:space="preserve"> a mutual mistake by the parties</w:t>
      </w:r>
      <w:r w:rsidR="00CF5BFC">
        <w:rPr>
          <w:rFonts w:ascii="Bookman Old Style" w:hAnsi="Bookman Old Style" w:cs="Times New Roman"/>
          <w:sz w:val="24"/>
          <w:szCs w:val="24"/>
        </w:rPr>
        <w:t xml:space="preserve"> with respect to its correct description</w:t>
      </w:r>
      <w:r w:rsidR="00E60F98">
        <w:rPr>
          <w:rFonts w:ascii="Bookman Old Style" w:hAnsi="Bookman Old Style" w:cs="Times New Roman"/>
          <w:sz w:val="24"/>
          <w:szCs w:val="24"/>
        </w:rPr>
        <w:t>.  This</w:t>
      </w:r>
      <w:r w:rsidR="00CF5BFC">
        <w:rPr>
          <w:rFonts w:ascii="Bookman Old Style" w:hAnsi="Bookman Old Style" w:cs="Times New Roman"/>
          <w:sz w:val="24"/>
          <w:szCs w:val="24"/>
        </w:rPr>
        <w:t>,</w:t>
      </w:r>
      <w:r w:rsidR="00E60F98">
        <w:rPr>
          <w:rFonts w:ascii="Bookman Old Style" w:hAnsi="Bookman Old Style" w:cs="Times New Roman"/>
          <w:sz w:val="24"/>
          <w:szCs w:val="24"/>
        </w:rPr>
        <w:t xml:space="preserve"> it was argued</w:t>
      </w:r>
      <w:r w:rsidR="00CF5BFC">
        <w:rPr>
          <w:rFonts w:ascii="Bookman Old Style" w:hAnsi="Bookman Old Style" w:cs="Times New Roman"/>
          <w:sz w:val="24"/>
          <w:szCs w:val="24"/>
        </w:rPr>
        <w:t>,</w:t>
      </w:r>
      <w:r w:rsidR="00E60F98">
        <w:rPr>
          <w:rFonts w:ascii="Bookman Old Style" w:hAnsi="Bookman Old Style" w:cs="Times New Roman"/>
          <w:sz w:val="24"/>
          <w:szCs w:val="24"/>
        </w:rPr>
        <w:t xml:space="preserve"> warranted the Court admitting fresh evidence for purposes of review.  My attention in this respect was drawn to the cases of </w:t>
      </w:r>
      <w:r w:rsidR="00E60F98" w:rsidRPr="00E60F98">
        <w:rPr>
          <w:rFonts w:ascii="Bookman Old Style" w:hAnsi="Bookman Old Style" w:cs="Times New Roman"/>
          <w:b/>
          <w:i/>
          <w:sz w:val="24"/>
          <w:szCs w:val="24"/>
        </w:rPr>
        <w:t>Lisulo</w:t>
      </w:r>
      <w:r w:rsidR="00D548A1">
        <w:rPr>
          <w:rFonts w:ascii="Bookman Old Style" w:hAnsi="Bookman Old Style" w:cs="Times New Roman"/>
          <w:b/>
          <w:i/>
          <w:sz w:val="24"/>
          <w:szCs w:val="24"/>
        </w:rPr>
        <w:t xml:space="preserve"> –VS-</w:t>
      </w:r>
      <w:r w:rsidR="00E60F98" w:rsidRPr="00E60F98">
        <w:rPr>
          <w:rFonts w:ascii="Bookman Old Style" w:hAnsi="Bookman Old Style" w:cs="Times New Roman"/>
          <w:b/>
          <w:i/>
          <w:sz w:val="24"/>
          <w:szCs w:val="24"/>
        </w:rPr>
        <w:t xml:space="preserve"> Lisulo (3)</w:t>
      </w:r>
      <w:r w:rsidR="00E60F98">
        <w:rPr>
          <w:rFonts w:ascii="Bookman Old Style" w:hAnsi="Bookman Old Style" w:cs="Times New Roman"/>
          <w:sz w:val="24"/>
          <w:szCs w:val="24"/>
        </w:rPr>
        <w:t xml:space="preserve"> and </w:t>
      </w:r>
      <w:r w:rsidR="00E60F98" w:rsidRPr="00E60F98">
        <w:rPr>
          <w:rFonts w:ascii="Bookman Old Style" w:hAnsi="Bookman Old Style" w:cs="Times New Roman"/>
          <w:b/>
          <w:i/>
          <w:sz w:val="24"/>
          <w:szCs w:val="24"/>
        </w:rPr>
        <w:t>Ali –VS- Secretary for the Home Department (4)</w:t>
      </w:r>
      <w:r w:rsidR="00E60F98">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00824AA3">
        <w:rPr>
          <w:rFonts w:ascii="Bookman Old Style" w:hAnsi="Bookman Old Style" w:cs="Times New Roman"/>
          <w:sz w:val="24"/>
          <w:szCs w:val="24"/>
        </w:rPr>
        <w:t xml:space="preserve"> </w:t>
      </w:r>
      <w:r w:rsidR="0048466B">
        <w:rPr>
          <w:rFonts w:ascii="Bookman Old Style" w:hAnsi="Bookman Old Style" w:cs="Times New Roman"/>
          <w:sz w:val="24"/>
          <w:szCs w:val="24"/>
        </w:rPr>
        <w:t xml:space="preserve">  </w:t>
      </w:r>
    </w:p>
    <w:p w:rsidR="00E60F98" w:rsidRDefault="00E60F98" w:rsidP="007D5CB7">
      <w:pPr>
        <w:spacing w:after="0" w:line="360" w:lineRule="auto"/>
        <w:rPr>
          <w:rFonts w:ascii="Bookman Old Style" w:hAnsi="Bookman Old Style" w:cs="Times New Roman"/>
          <w:sz w:val="24"/>
          <w:szCs w:val="24"/>
        </w:rPr>
      </w:pPr>
    </w:p>
    <w:p w:rsidR="00E60F98" w:rsidRDefault="00E60F98"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Mr. C.C. Chonta then proceeded to advance the second limb of his arguments.  He argued</w:t>
      </w:r>
      <w:r w:rsidR="004D25F1">
        <w:rPr>
          <w:rFonts w:ascii="Bookman Old Style" w:hAnsi="Bookman Old Style" w:cs="Times New Roman"/>
          <w:sz w:val="24"/>
          <w:szCs w:val="24"/>
        </w:rPr>
        <w:t>,</w:t>
      </w:r>
      <w:r>
        <w:rPr>
          <w:rFonts w:ascii="Bookman Old Style" w:hAnsi="Bookman Old Style" w:cs="Times New Roman"/>
          <w:sz w:val="24"/>
          <w:szCs w:val="24"/>
        </w:rPr>
        <w:t xml:space="preserve"> in this respect</w:t>
      </w:r>
      <w:r w:rsidR="004D25F1">
        <w:rPr>
          <w:rFonts w:ascii="Bookman Old Style" w:hAnsi="Bookman Old Style" w:cs="Times New Roman"/>
          <w:sz w:val="24"/>
          <w:szCs w:val="24"/>
        </w:rPr>
        <w:t xml:space="preserve">, with </w:t>
      </w:r>
      <w:r>
        <w:rPr>
          <w:rFonts w:ascii="Bookman Old Style" w:hAnsi="Bookman Old Style" w:cs="Times New Roman"/>
          <w:sz w:val="24"/>
          <w:szCs w:val="24"/>
        </w:rPr>
        <w:t xml:space="preserve">reference to Order 39 of the </w:t>
      </w:r>
      <w:r w:rsidRPr="004D25F1">
        <w:rPr>
          <w:rFonts w:ascii="Bookman Old Style" w:hAnsi="Bookman Old Style" w:cs="Times New Roman"/>
          <w:b/>
          <w:i/>
          <w:sz w:val="24"/>
          <w:szCs w:val="24"/>
        </w:rPr>
        <w:t>High Court Act</w:t>
      </w:r>
      <w:r>
        <w:rPr>
          <w:rFonts w:ascii="Bookman Old Style" w:hAnsi="Bookman Old Style" w:cs="Times New Roman"/>
          <w:sz w:val="24"/>
          <w:szCs w:val="24"/>
        </w:rPr>
        <w:t xml:space="preserve"> that a Court may review its decision where sufficient grounds exist for doing so.  He went on to set out the grounds upon which a </w:t>
      </w:r>
      <w:r w:rsidR="004D25F1">
        <w:rPr>
          <w:rFonts w:ascii="Bookman Old Style" w:hAnsi="Bookman Old Style" w:cs="Times New Roman"/>
          <w:sz w:val="24"/>
          <w:szCs w:val="24"/>
        </w:rPr>
        <w:t>Court can review its decision with</w:t>
      </w:r>
      <w:r>
        <w:rPr>
          <w:rFonts w:ascii="Bookman Old Style" w:hAnsi="Bookman Old Style" w:cs="Times New Roman"/>
          <w:sz w:val="24"/>
          <w:szCs w:val="24"/>
        </w:rPr>
        <w:t xml:space="preserve"> reference to the </w:t>
      </w:r>
      <w:r w:rsidRPr="00E60F98">
        <w:rPr>
          <w:rFonts w:ascii="Bookman Old Style" w:hAnsi="Bookman Old Style" w:cs="Times New Roman"/>
          <w:b/>
          <w:i/>
          <w:sz w:val="24"/>
          <w:szCs w:val="24"/>
        </w:rPr>
        <w:t xml:space="preserve">Lewanika &amp; Others –VS- Frederick T. Chiluba </w:t>
      </w:r>
      <w:r>
        <w:rPr>
          <w:rFonts w:ascii="Bookman Old Style" w:hAnsi="Bookman Old Style" w:cs="Times New Roman"/>
          <w:b/>
          <w:i/>
          <w:sz w:val="24"/>
          <w:szCs w:val="24"/>
        </w:rPr>
        <w:t>(</w:t>
      </w:r>
      <w:r w:rsidRPr="00E60F98">
        <w:rPr>
          <w:rFonts w:ascii="Bookman Old Style" w:hAnsi="Bookman Old Style" w:cs="Times New Roman"/>
          <w:b/>
          <w:i/>
          <w:sz w:val="24"/>
          <w:szCs w:val="24"/>
        </w:rPr>
        <w:t>2)</w:t>
      </w:r>
      <w:r>
        <w:rPr>
          <w:rFonts w:ascii="Bookman Old Style" w:hAnsi="Bookman Old Style" w:cs="Times New Roman"/>
          <w:sz w:val="24"/>
          <w:szCs w:val="24"/>
        </w:rPr>
        <w:t xml:space="preserve"> case quoting from </w:t>
      </w:r>
      <w:r w:rsidRPr="00E60F98">
        <w:rPr>
          <w:rFonts w:ascii="Bookman Old Style" w:hAnsi="Bookman Old Style" w:cs="Times New Roman"/>
          <w:b/>
          <w:i/>
          <w:sz w:val="24"/>
          <w:szCs w:val="24"/>
        </w:rPr>
        <w:t>Thynne –VS- Thynne (1)</w:t>
      </w:r>
      <w:r w:rsidR="003A346E">
        <w:rPr>
          <w:rFonts w:ascii="Bookman Old Style" w:hAnsi="Bookman Old Style" w:cs="Times New Roman"/>
          <w:b/>
          <w:i/>
          <w:sz w:val="24"/>
          <w:szCs w:val="24"/>
        </w:rPr>
        <w:t xml:space="preserve">. </w:t>
      </w:r>
      <w:r w:rsidR="003A346E">
        <w:rPr>
          <w:rFonts w:ascii="Bookman Old Style" w:hAnsi="Bookman Old Style" w:cs="Times New Roman"/>
          <w:sz w:val="24"/>
          <w:szCs w:val="24"/>
        </w:rPr>
        <w:t>T</w:t>
      </w:r>
      <w:r>
        <w:rPr>
          <w:rFonts w:ascii="Bookman Old Style" w:hAnsi="Bookman Old Style" w:cs="Times New Roman"/>
          <w:sz w:val="24"/>
          <w:szCs w:val="24"/>
        </w:rPr>
        <w:t>his case</w:t>
      </w:r>
      <w:r w:rsidR="004D25F1">
        <w:rPr>
          <w:rFonts w:ascii="Bookman Old Style" w:hAnsi="Bookman Old Style" w:cs="Times New Roman"/>
          <w:sz w:val="24"/>
          <w:szCs w:val="24"/>
        </w:rPr>
        <w:t>,</w:t>
      </w:r>
      <w:r>
        <w:rPr>
          <w:rFonts w:ascii="Bookman Old Style" w:hAnsi="Bookman Old Style" w:cs="Times New Roman"/>
          <w:sz w:val="24"/>
          <w:szCs w:val="24"/>
        </w:rPr>
        <w:t xml:space="preserve"> it was argued</w:t>
      </w:r>
      <w:r w:rsidR="004D25F1">
        <w:rPr>
          <w:rFonts w:ascii="Bookman Old Style" w:hAnsi="Bookman Old Style" w:cs="Times New Roman"/>
          <w:sz w:val="24"/>
          <w:szCs w:val="24"/>
        </w:rPr>
        <w:t>,</w:t>
      </w:r>
      <w:r>
        <w:rPr>
          <w:rFonts w:ascii="Bookman Old Style" w:hAnsi="Bookman Old Style" w:cs="Times New Roman"/>
          <w:sz w:val="24"/>
          <w:szCs w:val="24"/>
        </w:rPr>
        <w:t xml:space="preserve"> is a case deserving the review of the judgment to include property known as subdivision A of subdivision 180 of farm number 441a, Lusaka.</w:t>
      </w:r>
    </w:p>
    <w:p w:rsidR="00E60F98" w:rsidRDefault="00E60F98" w:rsidP="007D5CB7">
      <w:pPr>
        <w:spacing w:after="0" w:line="360" w:lineRule="auto"/>
        <w:rPr>
          <w:rFonts w:ascii="Bookman Old Style" w:hAnsi="Bookman Old Style" w:cs="Times New Roman"/>
          <w:sz w:val="24"/>
          <w:szCs w:val="24"/>
        </w:rPr>
      </w:pPr>
    </w:p>
    <w:p w:rsidR="00EF5F11" w:rsidRDefault="00E60F98"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the </w:t>
      </w:r>
      <w:r w:rsidR="00D548A1">
        <w:rPr>
          <w:rFonts w:ascii="Bookman Old Style" w:hAnsi="Bookman Old Style" w:cs="Times New Roman"/>
          <w:sz w:val="24"/>
          <w:szCs w:val="24"/>
        </w:rPr>
        <w:t xml:space="preserve">skeleton arguments, counsel for the Defendants Mr. M.B. Mutemwa, began by highlighting the principles laid down in the case of </w:t>
      </w:r>
      <w:r w:rsidR="00D548A1" w:rsidRPr="00D548A1">
        <w:rPr>
          <w:rFonts w:ascii="Bookman Old Style" w:hAnsi="Bookman Old Style" w:cs="Times New Roman"/>
          <w:b/>
          <w:i/>
          <w:sz w:val="24"/>
          <w:szCs w:val="24"/>
        </w:rPr>
        <w:t>Saban &amp; Another –VS- Milan (5), Lisulo –VS- Lisulo (3)</w:t>
      </w:r>
      <w:r w:rsidR="00D548A1">
        <w:rPr>
          <w:rFonts w:ascii="Bookman Old Style" w:hAnsi="Bookman Old Style" w:cs="Times New Roman"/>
          <w:sz w:val="24"/>
          <w:szCs w:val="24"/>
        </w:rPr>
        <w:t xml:space="preserve"> and </w:t>
      </w:r>
      <w:r w:rsidR="00D548A1" w:rsidRPr="00D548A1">
        <w:rPr>
          <w:rFonts w:ascii="Bookman Old Style" w:hAnsi="Bookman Old Style" w:cs="Times New Roman"/>
          <w:b/>
          <w:i/>
          <w:sz w:val="24"/>
          <w:szCs w:val="24"/>
        </w:rPr>
        <w:t>Lewanika &amp; Others –VS- Chiluba (2)</w:t>
      </w:r>
      <w:r w:rsidR="00D548A1">
        <w:rPr>
          <w:rFonts w:ascii="Bookman Old Style" w:hAnsi="Bookman Old Style" w:cs="Times New Roman"/>
          <w:sz w:val="24"/>
          <w:szCs w:val="24"/>
        </w:rPr>
        <w:t>.</w:t>
      </w:r>
      <w:r>
        <w:rPr>
          <w:rFonts w:ascii="Bookman Old Style" w:hAnsi="Bookman Old Style" w:cs="Times New Roman"/>
          <w:sz w:val="24"/>
          <w:szCs w:val="24"/>
        </w:rPr>
        <w:t xml:space="preserve">  </w:t>
      </w:r>
      <w:r w:rsidR="00D548A1">
        <w:rPr>
          <w:rFonts w:ascii="Bookman Old Style" w:hAnsi="Bookman Old Style" w:cs="Times New Roman"/>
          <w:sz w:val="24"/>
          <w:szCs w:val="24"/>
        </w:rPr>
        <w:t xml:space="preserve">He went on to argue that the Court did not make a mistake in omitting the Roma property from the possession and sale order.  It was argued that by paragraph 6 of the originating summons, the only evidence adduced to the Court tending to show that the Roma property was offered as collateral was the facility letter.  </w:t>
      </w:r>
      <w:r w:rsidR="003A346E">
        <w:rPr>
          <w:rFonts w:ascii="Bookman Old Style" w:hAnsi="Bookman Old Style" w:cs="Times New Roman"/>
          <w:sz w:val="24"/>
          <w:szCs w:val="24"/>
        </w:rPr>
        <w:t xml:space="preserve">The said letter it was argued had no effect as it was not signed.  </w:t>
      </w:r>
      <w:r w:rsidR="00D548A1">
        <w:rPr>
          <w:rFonts w:ascii="Bookman Old Style" w:hAnsi="Bookman Old Style" w:cs="Times New Roman"/>
          <w:sz w:val="24"/>
          <w:szCs w:val="24"/>
        </w:rPr>
        <w:t xml:space="preserve">There was no mortgage deed, certificate of title or consent to offer the property as security tendered in evidence.  There was therefore </w:t>
      </w:r>
      <w:r w:rsidR="00EF5F11">
        <w:rPr>
          <w:rFonts w:ascii="Bookman Old Style" w:hAnsi="Bookman Old Style" w:cs="Times New Roman"/>
          <w:sz w:val="24"/>
          <w:szCs w:val="24"/>
        </w:rPr>
        <w:t>insufficient evidence upon which the Court could have granted the order for foreclosure and sale of the property.</w:t>
      </w:r>
    </w:p>
    <w:p w:rsidR="00EF5F11" w:rsidRDefault="00EF5F11" w:rsidP="007D5CB7">
      <w:pPr>
        <w:spacing w:after="0" w:line="360" w:lineRule="auto"/>
        <w:rPr>
          <w:rFonts w:ascii="Bookman Old Style" w:hAnsi="Bookman Old Style" w:cs="Times New Roman"/>
          <w:sz w:val="24"/>
          <w:szCs w:val="24"/>
        </w:rPr>
      </w:pPr>
    </w:p>
    <w:p w:rsidR="00EF5F11" w:rsidRDefault="00EF5F11"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Counsel went on to argue that the Plaintiff can not adduce evidence at this stage of the memorandum of deposit of title deeds, copy of the </w:t>
      </w:r>
      <w:r w:rsidR="003A346E">
        <w:rPr>
          <w:rFonts w:ascii="Bookman Old Style" w:hAnsi="Bookman Old Style" w:cs="Times New Roman"/>
          <w:sz w:val="24"/>
          <w:szCs w:val="24"/>
        </w:rPr>
        <w:t>Land</w:t>
      </w:r>
      <w:r w:rsidR="008B3ABA">
        <w:rPr>
          <w:rFonts w:ascii="Bookman Old Style" w:hAnsi="Bookman Old Style" w:cs="Times New Roman"/>
          <w:sz w:val="24"/>
          <w:szCs w:val="24"/>
        </w:rPr>
        <w:t>s</w:t>
      </w:r>
      <w:r w:rsidR="003A346E">
        <w:rPr>
          <w:rFonts w:ascii="Bookman Old Style" w:hAnsi="Bookman Old Style" w:cs="Times New Roman"/>
          <w:sz w:val="24"/>
          <w:szCs w:val="24"/>
        </w:rPr>
        <w:t xml:space="preserve"> Register </w:t>
      </w:r>
      <w:r>
        <w:rPr>
          <w:rFonts w:ascii="Bookman Old Style" w:hAnsi="Bookman Old Style" w:cs="Times New Roman"/>
          <w:sz w:val="24"/>
          <w:szCs w:val="24"/>
        </w:rPr>
        <w:t xml:space="preserve">for the property and a copy of the title deeds because it is not fresh evidence in accordance with the authorities on review.  He went on </w:t>
      </w:r>
      <w:r w:rsidR="00C574DC">
        <w:rPr>
          <w:rFonts w:ascii="Bookman Old Style" w:hAnsi="Bookman Old Style" w:cs="Times New Roman"/>
          <w:sz w:val="24"/>
          <w:szCs w:val="24"/>
        </w:rPr>
        <w:t>to argue that the said documents had been</w:t>
      </w:r>
      <w:r>
        <w:rPr>
          <w:rFonts w:ascii="Bookman Old Style" w:hAnsi="Bookman Old Style" w:cs="Times New Roman"/>
          <w:sz w:val="24"/>
          <w:szCs w:val="24"/>
        </w:rPr>
        <w:t xml:space="preserve"> in the possession of the Plaintiff at the time of commencement of this matter, but were simply not produced in the affidavit in support of the originating summons.  If indeed the documents could not be found at the time, this fact should have been disclosed in the affidavit in support of the originating summons.  By producing them now, the Plaintiff sought to have a second bite at the cherry, so as to make good that which was not done</w:t>
      </w:r>
      <w:r w:rsidR="006C0E89">
        <w:rPr>
          <w:rFonts w:ascii="Bookman Old Style" w:hAnsi="Bookman Old Style" w:cs="Times New Roman"/>
          <w:sz w:val="24"/>
          <w:szCs w:val="24"/>
        </w:rPr>
        <w:t>,</w:t>
      </w:r>
      <w:r>
        <w:rPr>
          <w:rFonts w:ascii="Bookman Old Style" w:hAnsi="Bookman Old Style" w:cs="Times New Roman"/>
          <w:sz w:val="24"/>
          <w:szCs w:val="24"/>
        </w:rPr>
        <w:t xml:space="preserve"> in order to achieve the desired result.</w:t>
      </w:r>
    </w:p>
    <w:p w:rsidR="00EF5F11" w:rsidRDefault="00EF5F11" w:rsidP="007D5CB7">
      <w:pPr>
        <w:spacing w:after="0" w:line="360" w:lineRule="auto"/>
        <w:rPr>
          <w:rFonts w:ascii="Bookman Old Style" w:hAnsi="Bookman Old Style" w:cs="Times New Roman"/>
          <w:sz w:val="24"/>
          <w:szCs w:val="24"/>
        </w:rPr>
      </w:pPr>
    </w:p>
    <w:p w:rsidR="00F80E9E" w:rsidRDefault="00EF5F11"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The second limb of Mr.</w:t>
      </w:r>
      <w:r w:rsidR="006C0E89">
        <w:rPr>
          <w:rFonts w:ascii="Bookman Old Style" w:hAnsi="Bookman Old Style" w:cs="Times New Roman"/>
          <w:sz w:val="24"/>
          <w:szCs w:val="24"/>
        </w:rPr>
        <w:t xml:space="preserve"> M.</w:t>
      </w:r>
      <w:r>
        <w:rPr>
          <w:rFonts w:ascii="Bookman Old Style" w:hAnsi="Bookman Old Style" w:cs="Times New Roman"/>
          <w:sz w:val="24"/>
          <w:szCs w:val="24"/>
        </w:rPr>
        <w:t xml:space="preserve"> B. Mutemwa’s arguments was in response to the allegation by the Plaintiff that the sale of sub</w:t>
      </w:r>
      <w:r w:rsidR="00C574DC">
        <w:rPr>
          <w:rFonts w:ascii="Bookman Old Style" w:hAnsi="Bookman Old Style" w:cs="Times New Roman"/>
          <w:sz w:val="24"/>
          <w:szCs w:val="24"/>
        </w:rPr>
        <w:t xml:space="preserve">division 78 of farm number 396a, Lusaka </w:t>
      </w:r>
      <w:r>
        <w:rPr>
          <w:rFonts w:ascii="Bookman Old Style" w:hAnsi="Bookman Old Style" w:cs="Times New Roman"/>
          <w:sz w:val="24"/>
          <w:szCs w:val="24"/>
        </w:rPr>
        <w:t xml:space="preserve">has only attracted offers of less than K2,000,000,000.00.  Counsel urged me to dismiss the argument as being unmeritorious for lack of evidence.  He </w:t>
      </w:r>
      <w:r w:rsidR="00F80E9E">
        <w:rPr>
          <w:rFonts w:ascii="Bookman Old Style" w:hAnsi="Bookman Old Style" w:cs="Times New Roman"/>
          <w:sz w:val="24"/>
          <w:szCs w:val="24"/>
        </w:rPr>
        <w:t>concluded by arguing t</w:t>
      </w:r>
      <w:r w:rsidR="006C0E89">
        <w:rPr>
          <w:rFonts w:ascii="Bookman Old Style" w:hAnsi="Bookman Old Style" w:cs="Times New Roman"/>
          <w:sz w:val="24"/>
          <w:szCs w:val="24"/>
        </w:rPr>
        <w:t>hat the guarantors, Mate Musokot</w:t>
      </w:r>
      <w:r w:rsidR="00F80E9E">
        <w:rPr>
          <w:rFonts w:ascii="Bookman Old Style" w:hAnsi="Bookman Old Style" w:cs="Times New Roman"/>
          <w:sz w:val="24"/>
          <w:szCs w:val="24"/>
        </w:rPr>
        <w:t>wane and Peter Gilbert Sinyangwe could not be joined to the proceedings on</w:t>
      </w:r>
      <w:r w:rsidR="006C0E89">
        <w:rPr>
          <w:rFonts w:ascii="Bookman Old Style" w:hAnsi="Bookman Old Style" w:cs="Times New Roman"/>
          <w:sz w:val="24"/>
          <w:szCs w:val="24"/>
        </w:rPr>
        <w:t xml:space="preserve"> the basis of exhibits “CCC5” and</w:t>
      </w:r>
      <w:r w:rsidR="00F80E9E">
        <w:rPr>
          <w:rFonts w:ascii="Bookman Old Style" w:hAnsi="Bookman Old Style" w:cs="Times New Roman"/>
          <w:sz w:val="24"/>
          <w:szCs w:val="24"/>
        </w:rPr>
        <w:t xml:space="preserve"> “CCC6” of the affidavit in support of summons for review.  </w:t>
      </w:r>
      <w:r w:rsidR="006C0E89">
        <w:rPr>
          <w:rFonts w:ascii="Bookman Old Style" w:hAnsi="Bookman Old Style" w:cs="Times New Roman"/>
          <w:sz w:val="24"/>
          <w:szCs w:val="24"/>
        </w:rPr>
        <w:t>T</w:t>
      </w:r>
      <w:r w:rsidR="00F80E9E">
        <w:rPr>
          <w:rFonts w:ascii="Bookman Old Style" w:hAnsi="Bookman Old Style" w:cs="Times New Roman"/>
          <w:sz w:val="24"/>
          <w:szCs w:val="24"/>
        </w:rPr>
        <w:t>he said exhibits</w:t>
      </w:r>
      <w:r w:rsidR="006C0E89">
        <w:rPr>
          <w:rFonts w:ascii="Bookman Old Style" w:hAnsi="Bookman Old Style" w:cs="Times New Roman"/>
          <w:sz w:val="24"/>
          <w:szCs w:val="24"/>
        </w:rPr>
        <w:t>,</w:t>
      </w:r>
      <w:r w:rsidR="00F80E9E">
        <w:rPr>
          <w:rFonts w:ascii="Bookman Old Style" w:hAnsi="Bookman Old Style" w:cs="Times New Roman"/>
          <w:sz w:val="24"/>
          <w:szCs w:val="24"/>
        </w:rPr>
        <w:t xml:space="preserve"> </w:t>
      </w:r>
      <w:r w:rsidR="006C0E89">
        <w:rPr>
          <w:rFonts w:ascii="Bookman Old Style" w:hAnsi="Bookman Old Style" w:cs="Times New Roman"/>
          <w:sz w:val="24"/>
          <w:szCs w:val="24"/>
        </w:rPr>
        <w:t xml:space="preserve">it was argued, </w:t>
      </w:r>
      <w:r w:rsidR="00F80E9E">
        <w:rPr>
          <w:rFonts w:ascii="Bookman Old Style" w:hAnsi="Bookman Old Style" w:cs="Times New Roman"/>
          <w:sz w:val="24"/>
          <w:szCs w:val="24"/>
        </w:rPr>
        <w:t xml:space="preserve">are not fresh evidence in line with the authorities cited because they were in existence at the time the action was commenced.  The Plaintiff therefore made a conscious decision not to join the other guarantors apart from the Second Defendant.    </w:t>
      </w:r>
    </w:p>
    <w:p w:rsidR="00F80E9E" w:rsidRDefault="00F80E9E" w:rsidP="007D5CB7">
      <w:pPr>
        <w:spacing w:after="0" w:line="360" w:lineRule="auto"/>
        <w:rPr>
          <w:rFonts w:ascii="Bookman Old Style" w:hAnsi="Bookman Old Style" w:cs="Times New Roman"/>
          <w:sz w:val="24"/>
          <w:szCs w:val="24"/>
        </w:rPr>
      </w:pPr>
    </w:p>
    <w:p w:rsidR="00F80E9E" w:rsidRDefault="00F80E9E"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I have considered the affidavit evidence, and arguments by counsel for the parties.  By this application, counsel for the Plaintiff seeks to have the judgment of this Court dated 31</w:t>
      </w:r>
      <w:r w:rsidRPr="00F80E9E">
        <w:rPr>
          <w:rFonts w:ascii="Bookman Old Style" w:hAnsi="Bookman Old Style" w:cs="Times New Roman"/>
          <w:sz w:val="24"/>
          <w:szCs w:val="24"/>
          <w:vertAlign w:val="superscript"/>
        </w:rPr>
        <w:t>st</w:t>
      </w:r>
      <w:r>
        <w:rPr>
          <w:rFonts w:ascii="Bookman Old Style" w:hAnsi="Bookman Old Style" w:cs="Times New Roman"/>
          <w:sz w:val="24"/>
          <w:szCs w:val="24"/>
        </w:rPr>
        <w:t xml:space="preserve"> March, 2010, either amended or reviewed to</w:t>
      </w:r>
      <w:r w:rsidR="006C0E89">
        <w:rPr>
          <w:rFonts w:ascii="Bookman Old Style" w:hAnsi="Bookman Old Style" w:cs="Times New Roman"/>
          <w:sz w:val="24"/>
          <w:szCs w:val="24"/>
        </w:rPr>
        <w:t xml:space="preserve"> incorporate property known as s</w:t>
      </w:r>
      <w:r>
        <w:rPr>
          <w:rFonts w:ascii="Bookman Old Style" w:hAnsi="Bookman Old Style" w:cs="Times New Roman"/>
          <w:sz w:val="24"/>
          <w:szCs w:val="24"/>
        </w:rPr>
        <w:t>tand number 441/</w:t>
      </w:r>
      <w:r w:rsidR="00147A5E">
        <w:rPr>
          <w:rFonts w:ascii="Bookman Old Style" w:hAnsi="Bookman Old Style" w:cs="Times New Roman"/>
          <w:sz w:val="24"/>
          <w:szCs w:val="24"/>
        </w:rPr>
        <w:t>R</w:t>
      </w:r>
      <w:r w:rsidR="00132AF1">
        <w:rPr>
          <w:rFonts w:ascii="Bookman Old Style" w:hAnsi="Bookman Old Style" w:cs="Times New Roman"/>
          <w:sz w:val="24"/>
          <w:szCs w:val="24"/>
        </w:rPr>
        <w:t>em</w:t>
      </w:r>
      <w:r>
        <w:rPr>
          <w:rFonts w:ascii="Bookman Old Style" w:hAnsi="Bookman Old Style" w:cs="Times New Roman"/>
          <w:sz w:val="24"/>
          <w:szCs w:val="24"/>
        </w:rPr>
        <w:t xml:space="preserve"> Roma, Lusaka, in the order for possessio</w:t>
      </w:r>
      <w:r w:rsidR="0027763D">
        <w:rPr>
          <w:rFonts w:ascii="Bookman Old Style" w:hAnsi="Bookman Old Style" w:cs="Times New Roman"/>
          <w:sz w:val="24"/>
          <w:szCs w:val="24"/>
        </w:rPr>
        <w:t>n and sale.  It has been argued,</w:t>
      </w:r>
      <w:r>
        <w:rPr>
          <w:rFonts w:ascii="Bookman Old Style" w:hAnsi="Bookman Old Style" w:cs="Times New Roman"/>
          <w:sz w:val="24"/>
          <w:szCs w:val="24"/>
        </w:rPr>
        <w:t xml:space="preserve"> in this respect</w:t>
      </w:r>
      <w:r w:rsidR="0027763D">
        <w:rPr>
          <w:rFonts w:ascii="Bookman Old Style" w:hAnsi="Bookman Old Style" w:cs="Times New Roman"/>
          <w:sz w:val="24"/>
          <w:szCs w:val="24"/>
        </w:rPr>
        <w:t>,</w:t>
      </w:r>
      <w:r>
        <w:rPr>
          <w:rFonts w:ascii="Bookman Old Style" w:hAnsi="Bookman Old Style" w:cs="Times New Roman"/>
          <w:sz w:val="24"/>
          <w:szCs w:val="24"/>
        </w:rPr>
        <w:t xml:space="preserve"> that this Court made an accidental ship or omission by failing to include the said </w:t>
      </w:r>
      <w:r>
        <w:rPr>
          <w:rFonts w:ascii="Bookman Old Style" w:hAnsi="Bookman Old Style" w:cs="Times New Roman"/>
          <w:sz w:val="24"/>
          <w:szCs w:val="24"/>
        </w:rPr>
        <w:lastRenderedPageBreak/>
        <w:t>property</w:t>
      </w:r>
      <w:r w:rsidR="006C0E89">
        <w:rPr>
          <w:rFonts w:ascii="Bookman Old Style" w:hAnsi="Bookman Old Style" w:cs="Times New Roman"/>
          <w:sz w:val="24"/>
          <w:szCs w:val="24"/>
        </w:rPr>
        <w:t xml:space="preserve"> in the order</w:t>
      </w:r>
      <w:r>
        <w:rPr>
          <w:rFonts w:ascii="Bookman Old Style" w:hAnsi="Bookman Old Style" w:cs="Times New Roman"/>
          <w:sz w:val="24"/>
          <w:szCs w:val="24"/>
        </w:rPr>
        <w:t>.  The application also seeks to have</w:t>
      </w:r>
      <w:r w:rsidR="006C0E89">
        <w:rPr>
          <w:rFonts w:ascii="Bookman Old Style" w:hAnsi="Bookman Old Style" w:cs="Times New Roman"/>
          <w:sz w:val="24"/>
          <w:szCs w:val="24"/>
        </w:rPr>
        <w:t xml:space="preserve"> the said p</w:t>
      </w:r>
      <w:r w:rsidR="00BC7738">
        <w:rPr>
          <w:rFonts w:ascii="Bookman Old Style" w:hAnsi="Bookman Old Style" w:cs="Times New Roman"/>
          <w:sz w:val="24"/>
          <w:szCs w:val="24"/>
        </w:rPr>
        <w:t>roperty,</w:t>
      </w:r>
      <w:r w:rsidR="006C0E89">
        <w:rPr>
          <w:rFonts w:ascii="Bookman Old Style" w:hAnsi="Bookman Old Style" w:cs="Times New Roman"/>
          <w:sz w:val="24"/>
          <w:szCs w:val="24"/>
        </w:rPr>
        <w:t xml:space="preserve"> properl</w:t>
      </w:r>
      <w:r>
        <w:rPr>
          <w:rFonts w:ascii="Bookman Old Style" w:hAnsi="Bookman Old Style" w:cs="Times New Roman"/>
          <w:sz w:val="24"/>
          <w:szCs w:val="24"/>
        </w:rPr>
        <w:t>y described as subdivisions A of subdivision 180 of farm number 441a</w:t>
      </w:r>
      <w:r w:rsidR="006C0E89">
        <w:rPr>
          <w:rFonts w:ascii="Bookman Old Style" w:hAnsi="Bookman Old Style" w:cs="Times New Roman"/>
          <w:sz w:val="24"/>
          <w:szCs w:val="24"/>
        </w:rPr>
        <w:t>,</w:t>
      </w:r>
      <w:r>
        <w:rPr>
          <w:rFonts w:ascii="Bookman Old Style" w:hAnsi="Bookman Old Style" w:cs="Times New Roman"/>
          <w:sz w:val="24"/>
          <w:szCs w:val="24"/>
        </w:rPr>
        <w:t xml:space="preserve"> Lusaka.</w:t>
      </w:r>
    </w:p>
    <w:p w:rsidR="00F80E9E" w:rsidRDefault="00F80E9E" w:rsidP="007D5CB7">
      <w:pPr>
        <w:spacing w:after="0" w:line="360" w:lineRule="auto"/>
        <w:rPr>
          <w:rFonts w:ascii="Bookman Old Style" w:hAnsi="Bookman Old Style" w:cs="Times New Roman"/>
          <w:sz w:val="24"/>
          <w:szCs w:val="24"/>
        </w:rPr>
      </w:pPr>
    </w:p>
    <w:p w:rsidR="0056682F" w:rsidRDefault="00F80E9E"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starting point in determining this matter is a perusal of the originating process issued out by the Plaintiff.  The said process, that is the originating summons is endorsed, </w:t>
      </w:r>
      <w:r w:rsidRPr="0056682F">
        <w:rPr>
          <w:rFonts w:ascii="Bookman Old Style" w:hAnsi="Bookman Old Style" w:cs="Times New Roman"/>
          <w:i/>
          <w:sz w:val="24"/>
          <w:szCs w:val="24"/>
        </w:rPr>
        <w:t>inter alia</w:t>
      </w:r>
      <w:r w:rsidR="006C0E89">
        <w:rPr>
          <w:rFonts w:ascii="Bookman Old Style" w:hAnsi="Bookman Old Style" w:cs="Times New Roman"/>
          <w:i/>
          <w:sz w:val="24"/>
          <w:szCs w:val="24"/>
        </w:rPr>
        <w:t>,</w:t>
      </w:r>
      <w:r>
        <w:rPr>
          <w:rFonts w:ascii="Bookman Old Style" w:hAnsi="Bookman Old Style" w:cs="Times New Roman"/>
          <w:sz w:val="24"/>
          <w:szCs w:val="24"/>
        </w:rPr>
        <w:t xml:space="preserve"> as follows</w:t>
      </w:r>
      <w:r w:rsidR="0056682F">
        <w:rPr>
          <w:rFonts w:ascii="Bookman Old Style" w:hAnsi="Bookman Old Style" w:cs="Times New Roman"/>
          <w:sz w:val="24"/>
          <w:szCs w:val="24"/>
        </w:rPr>
        <w:t>;</w:t>
      </w:r>
    </w:p>
    <w:p w:rsidR="0056682F" w:rsidRPr="005B4F00" w:rsidRDefault="0056682F" w:rsidP="007D5CB7">
      <w:pPr>
        <w:spacing w:after="0" w:line="360" w:lineRule="auto"/>
        <w:rPr>
          <w:rFonts w:ascii="Bookman Old Style" w:hAnsi="Bookman Old Style" w:cs="Times New Roman"/>
          <w:i/>
          <w:sz w:val="24"/>
          <w:szCs w:val="24"/>
        </w:rPr>
      </w:pPr>
      <w:r>
        <w:rPr>
          <w:rFonts w:ascii="Bookman Old Style" w:hAnsi="Bookman Old Style" w:cs="Times New Roman"/>
          <w:sz w:val="24"/>
          <w:szCs w:val="24"/>
        </w:rPr>
        <w:tab/>
      </w:r>
      <w:r w:rsidRPr="005B4F00">
        <w:rPr>
          <w:rFonts w:ascii="Bookman Old Style" w:hAnsi="Bookman Old Style" w:cs="Times New Roman"/>
          <w:i/>
          <w:sz w:val="24"/>
          <w:szCs w:val="24"/>
        </w:rPr>
        <w:t>“For the determination of the following questions: #I)</w:t>
      </w:r>
    </w:p>
    <w:p w:rsidR="0056682F" w:rsidRPr="005B4F00" w:rsidRDefault="0056682F" w:rsidP="0056682F">
      <w:pPr>
        <w:pStyle w:val="ListParagraph"/>
        <w:numPr>
          <w:ilvl w:val="0"/>
          <w:numId w:val="3"/>
        </w:numPr>
        <w:spacing w:after="0" w:line="360" w:lineRule="auto"/>
        <w:rPr>
          <w:rFonts w:ascii="Bookman Old Style" w:hAnsi="Bookman Old Style" w:cs="Times New Roman"/>
          <w:i/>
          <w:sz w:val="24"/>
          <w:szCs w:val="24"/>
        </w:rPr>
      </w:pPr>
      <w:r w:rsidRPr="005B4F00">
        <w:rPr>
          <w:rFonts w:ascii="Bookman Old Style" w:hAnsi="Bookman Old Style" w:cs="Times New Roman"/>
          <w:i/>
          <w:sz w:val="24"/>
          <w:szCs w:val="24"/>
        </w:rPr>
        <w:t xml:space="preserve"> </w:t>
      </w:r>
      <w:r w:rsidRPr="005B4F00">
        <w:rPr>
          <w:rFonts w:ascii="Bookman Old Style" w:hAnsi="Bookman Old Style" w:cs="Times New Roman"/>
          <w:i/>
          <w:sz w:val="24"/>
          <w:szCs w:val="24"/>
        </w:rPr>
        <w:tab/>
        <w:t>Payment of all monies which as at 30</w:t>
      </w:r>
      <w:r w:rsidRPr="005B4F00">
        <w:rPr>
          <w:rFonts w:ascii="Bookman Old Style" w:hAnsi="Bookman Old Style" w:cs="Times New Roman"/>
          <w:i/>
          <w:sz w:val="24"/>
          <w:szCs w:val="24"/>
          <w:vertAlign w:val="superscript"/>
        </w:rPr>
        <w:t>th</w:t>
      </w:r>
      <w:r w:rsidRPr="005B4F00">
        <w:rPr>
          <w:rFonts w:ascii="Bookman Old Style" w:hAnsi="Bookman Old Style" w:cs="Times New Roman"/>
          <w:i/>
          <w:sz w:val="24"/>
          <w:szCs w:val="24"/>
        </w:rPr>
        <w:t xml:space="preserve"> day of November, </w:t>
      </w:r>
    </w:p>
    <w:p w:rsidR="0056682F" w:rsidRPr="005B4F00" w:rsidRDefault="0056682F" w:rsidP="0056682F">
      <w:pPr>
        <w:pStyle w:val="ListParagraph"/>
        <w:spacing w:after="0" w:line="360" w:lineRule="auto"/>
        <w:ind w:left="1080" w:firstLine="360"/>
        <w:rPr>
          <w:rFonts w:ascii="Bookman Old Style" w:hAnsi="Bookman Old Style" w:cs="Times New Roman"/>
          <w:i/>
          <w:sz w:val="24"/>
          <w:szCs w:val="24"/>
        </w:rPr>
      </w:pPr>
      <w:r w:rsidRPr="005B4F00">
        <w:rPr>
          <w:rFonts w:ascii="Bookman Old Style" w:hAnsi="Bookman Old Style" w:cs="Times New Roman"/>
          <w:i/>
          <w:sz w:val="24"/>
          <w:szCs w:val="24"/>
        </w:rPr>
        <w:t xml:space="preserve">2009 stood at ZMK2,499,999,999 and ZMK629,517,573.50 </w:t>
      </w:r>
    </w:p>
    <w:p w:rsidR="0056682F" w:rsidRPr="005B4F00" w:rsidRDefault="0056682F" w:rsidP="0056682F">
      <w:pPr>
        <w:pStyle w:val="ListParagraph"/>
        <w:spacing w:after="0" w:line="360" w:lineRule="auto"/>
        <w:ind w:left="1440"/>
        <w:rPr>
          <w:rFonts w:ascii="Bookman Old Style" w:hAnsi="Bookman Old Style" w:cs="Times New Roman"/>
          <w:i/>
          <w:sz w:val="24"/>
          <w:szCs w:val="24"/>
        </w:rPr>
      </w:pPr>
      <w:r w:rsidRPr="005B4F00">
        <w:rPr>
          <w:rFonts w:ascii="Bookman Old Style" w:hAnsi="Bookman Old Style" w:cs="Times New Roman"/>
          <w:i/>
          <w:sz w:val="24"/>
          <w:szCs w:val="24"/>
        </w:rPr>
        <w:t>interest and other charges due and owing to the Plaintiff bank by the 1</w:t>
      </w:r>
      <w:r w:rsidRPr="005B4F00">
        <w:rPr>
          <w:rFonts w:ascii="Bookman Old Style" w:hAnsi="Bookman Old Style" w:cs="Times New Roman"/>
          <w:i/>
          <w:sz w:val="24"/>
          <w:szCs w:val="24"/>
          <w:vertAlign w:val="superscript"/>
        </w:rPr>
        <w:t>st</w:t>
      </w:r>
      <w:r w:rsidRPr="005B4F00">
        <w:rPr>
          <w:rFonts w:ascii="Bookman Old Style" w:hAnsi="Bookman Old Style" w:cs="Times New Roman"/>
          <w:i/>
          <w:sz w:val="24"/>
          <w:szCs w:val="24"/>
        </w:rPr>
        <w:t xml:space="preserve"> Defendant by virtue of loan and overdraft facilities granted to the said 1</w:t>
      </w:r>
      <w:r w:rsidRPr="005B4F00">
        <w:rPr>
          <w:rFonts w:ascii="Bookman Old Style" w:hAnsi="Bookman Old Style" w:cs="Times New Roman"/>
          <w:i/>
          <w:sz w:val="24"/>
          <w:szCs w:val="24"/>
          <w:vertAlign w:val="superscript"/>
        </w:rPr>
        <w:t>st</w:t>
      </w:r>
      <w:r w:rsidRPr="005B4F00">
        <w:rPr>
          <w:rFonts w:ascii="Bookman Old Style" w:hAnsi="Bookman Old Style" w:cs="Times New Roman"/>
          <w:i/>
          <w:sz w:val="24"/>
          <w:szCs w:val="24"/>
        </w:rPr>
        <w:t xml:space="preserve"> Defendant by the mortgage over Subdivision 78 of Farm No. 396a, Lusaka and Stand No. 441/</w:t>
      </w:r>
      <w:r w:rsidR="00147A5E">
        <w:rPr>
          <w:rFonts w:ascii="Bookman Old Style" w:hAnsi="Bookman Old Style" w:cs="Times New Roman"/>
          <w:i/>
          <w:sz w:val="24"/>
          <w:szCs w:val="24"/>
        </w:rPr>
        <w:t>REM</w:t>
      </w:r>
      <w:r w:rsidRPr="005B4F00">
        <w:rPr>
          <w:rFonts w:ascii="Bookman Old Style" w:hAnsi="Bookman Old Style" w:cs="Times New Roman"/>
          <w:i/>
          <w:sz w:val="24"/>
          <w:szCs w:val="24"/>
        </w:rPr>
        <w:t xml:space="preserve"> Roma Lusaka.</w:t>
      </w:r>
    </w:p>
    <w:p w:rsidR="0056682F" w:rsidRPr="005B4F00" w:rsidRDefault="0056682F" w:rsidP="0056682F">
      <w:pPr>
        <w:pStyle w:val="ListParagraph"/>
        <w:numPr>
          <w:ilvl w:val="0"/>
          <w:numId w:val="3"/>
        </w:numPr>
        <w:spacing w:after="0" w:line="360" w:lineRule="auto"/>
        <w:rPr>
          <w:rFonts w:ascii="Bookman Old Style" w:hAnsi="Bookman Old Style" w:cs="Times New Roman"/>
          <w:i/>
          <w:sz w:val="24"/>
          <w:szCs w:val="24"/>
        </w:rPr>
      </w:pPr>
      <w:r w:rsidRPr="005B4F00">
        <w:rPr>
          <w:rFonts w:ascii="Bookman Old Style" w:hAnsi="Bookman Old Style" w:cs="Times New Roman"/>
          <w:i/>
          <w:sz w:val="24"/>
          <w:szCs w:val="24"/>
        </w:rPr>
        <w:t xml:space="preserve"> </w:t>
      </w:r>
      <w:r w:rsidRPr="005B4F00">
        <w:rPr>
          <w:rFonts w:ascii="Bookman Old Style" w:hAnsi="Bookman Old Style" w:cs="Times New Roman"/>
          <w:i/>
          <w:sz w:val="24"/>
          <w:szCs w:val="24"/>
        </w:rPr>
        <w:tab/>
        <w:t xml:space="preserve">Foreclosure </w:t>
      </w:r>
    </w:p>
    <w:p w:rsidR="0056682F" w:rsidRPr="005B4F00" w:rsidRDefault="0056682F" w:rsidP="0056682F">
      <w:pPr>
        <w:pStyle w:val="ListParagraph"/>
        <w:numPr>
          <w:ilvl w:val="0"/>
          <w:numId w:val="3"/>
        </w:numPr>
        <w:spacing w:after="0" w:line="360" w:lineRule="auto"/>
        <w:rPr>
          <w:rFonts w:ascii="Bookman Old Style" w:hAnsi="Bookman Old Style" w:cs="Times New Roman"/>
          <w:i/>
          <w:sz w:val="24"/>
          <w:szCs w:val="24"/>
        </w:rPr>
      </w:pPr>
      <w:r w:rsidRPr="005B4F00">
        <w:rPr>
          <w:rFonts w:ascii="Bookman Old Style" w:hAnsi="Bookman Old Style" w:cs="Times New Roman"/>
          <w:i/>
          <w:sz w:val="24"/>
          <w:szCs w:val="24"/>
        </w:rPr>
        <w:t xml:space="preserve"> </w:t>
      </w:r>
      <w:r w:rsidRPr="005B4F00">
        <w:rPr>
          <w:rFonts w:ascii="Bookman Old Style" w:hAnsi="Bookman Old Style" w:cs="Times New Roman"/>
          <w:i/>
          <w:sz w:val="24"/>
          <w:szCs w:val="24"/>
        </w:rPr>
        <w:tab/>
        <w:t xml:space="preserve">Delivery up by the Defendants to the Plaintiff of the </w:t>
      </w:r>
    </w:p>
    <w:p w:rsidR="0056682F" w:rsidRPr="005B4F00" w:rsidRDefault="0056682F" w:rsidP="0056682F">
      <w:pPr>
        <w:pStyle w:val="ListParagraph"/>
        <w:spacing w:after="0" w:line="360" w:lineRule="auto"/>
        <w:ind w:left="1080" w:firstLine="360"/>
        <w:rPr>
          <w:rFonts w:ascii="Bookman Old Style" w:hAnsi="Bookman Old Style" w:cs="Times New Roman"/>
          <w:i/>
          <w:sz w:val="24"/>
          <w:szCs w:val="24"/>
        </w:rPr>
      </w:pPr>
      <w:r w:rsidRPr="005B4F00">
        <w:rPr>
          <w:rFonts w:ascii="Bookman Old Style" w:hAnsi="Bookman Old Style" w:cs="Times New Roman"/>
          <w:i/>
          <w:sz w:val="24"/>
          <w:szCs w:val="24"/>
        </w:rPr>
        <w:t>mortgaged property.</w:t>
      </w:r>
    </w:p>
    <w:p w:rsidR="0056682F" w:rsidRPr="005B4F00" w:rsidRDefault="0056682F" w:rsidP="0056682F">
      <w:pPr>
        <w:pStyle w:val="ListParagraph"/>
        <w:numPr>
          <w:ilvl w:val="0"/>
          <w:numId w:val="3"/>
        </w:numPr>
        <w:spacing w:after="0" w:line="360" w:lineRule="auto"/>
        <w:rPr>
          <w:rFonts w:ascii="Bookman Old Style" w:hAnsi="Bookman Old Style" w:cs="Times New Roman"/>
          <w:i/>
          <w:sz w:val="24"/>
          <w:szCs w:val="24"/>
        </w:rPr>
      </w:pPr>
      <w:r w:rsidRPr="005B4F00">
        <w:rPr>
          <w:rFonts w:ascii="Bookman Old Style" w:hAnsi="Bookman Old Style" w:cs="Times New Roman"/>
          <w:i/>
          <w:sz w:val="24"/>
          <w:szCs w:val="24"/>
        </w:rPr>
        <w:t xml:space="preserve"> </w:t>
      </w:r>
      <w:r w:rsidRPr="005B4F00">
        <w:rPr>
          <w:rFonts w:ascii="Bookman Old Style" w:hAnsi="Bookman Old Style" w:cs="Times New Roman"/>
          <w:i/>
          <w:sz w:val="24"/>
          <w:szCs w:val="24"/>
        </w:rPr>
        <w:tab/>
        <w:t>Sale of the Mortgaged property.”</w:t>
      </w:r>
    </w:p>
    <w:p w:rsidR="0056682F" w:rsidRPr="005B4F00" w:rsidRDefault="0056682F" w:rsidP="0056682F">
      <w:pPr>
        <w:spacing w:after="0" w:line="360" w:lineRule="auto"/>
        <w:rPr>
          <w:rFonts w:ascii="Bookman Old Style" w:hAnsi="Bookman Old Style" w:cs="Times New Roman"/>
          <w:sz w:val="24"/>
          <w:szCs w:val="24"/>
        </w:rPr>
      </w:pPr>
    </w:p>
    <w:p w:rsidR="005B4F00" w:rsidRDefault="0056682F" w:rsidP="0056682F">
      <w:pPr>
        <w:spacing w:after="0" w:line="360" w:lineRule="auto"/>
        <w:rPr>
          <w:rFonts w:ascii="Bookman Old Style" w:hAnsi="Bookman Old Style" w:cs="Times New Roman"/>
          <w:sz w:val="24"/>
          <w:szCs w:val="24"/>
        </w:rPr>
      </w:pPr>
      <w:r>
        <w:rPr>
          <w:rFonts w:ascii="Bookman Old Style" w:hAnsi="Bookman Old Style" w:cs="Times New Roman"/>
          <w:sz w:val="24"/>
          <w:szCs w:val="24"/>
        </w:rPr>
        <w:t>It is clear from the said endorsement that the Plaintiff did claim for foreclosure, delivery up and sale of</w:t>
      </w:r>
      <w:r w:rsidR="00BC7738">
        <w:rPr>
          <w:rFonts w:ascii="Bookman Old Style" w:hAnsi="Bookman Old Style" w:cs="Times New Roman"/>
          <w:sz w:val="24"/>
          <w:szCs w:val="24"/>
        </w:rPr>
        <w:t>,</w:t>
      </w:r>
      <w:r>
        <w:rPr>
          <w:rFonts w:ascii="Bookman Old Style" w:hAnsi="Bookman Old Style" w:cs="Times New Roman"/>
          <w:sz w:val="24"/>
          <w:szCs w:val="24"/>
        </w:rPr>
        <w:t xml:space="preserve"> not only</w:t>
      </w:r>
      <w:r w:rsidR="00BC7738">
        <w:rPr>
          <w:rFonts w:ascii="Bookman Old Style" w:hAnsi="Bookman Old Style" w:cs="Times New Roman"/>
          <w:sz w:val="24"/>
          <w:szCs w:val="24"/>
        </w:rPr>
        <w:t>,</w:t>
      </w:r>
      <w:r>
        <w:rPr>
          <w:rFonts w:ascii="Bookman Old Style" w:hAnsi="Bookman Old Style" w:cs="Times New Roman"/>
          <w:sz w:val="24"/>
          <w:szCs w:val="24"/>
        </w:rPr>
        <w:t xml:space="preserve"> property known as subdivision 78 of Farm number 396a, Lusaka </w:t>
      </w:r>
      <w:r w:rsidR="005B4F00">
        <w:rPr>
          <w:rFonts w:ascii="Bookman Old Style" w:hAnsi="Bookman Old Style" w:cs="Times New Roman"/>
          <w:sz w:val="24"/>
          <w:szCs w:val="24"/>
        </w:rPr>
        <w:t>but also stand number 441/</w:t>
      </w:r>
      <w:r w:rsidR="00147A5E">
        <w:rPr>
          <w:rFonts w:ascii="Bookman Old Style" w:hAnsi="Bookman Old Style" w:cs="Times New Roman"/>
          <w:sz w:val="24"/>
          <w:szCs w:val="24"/>
        </w:rPr>
        <w:t>Rem</w:t>
      </w:r>
      <w:r w:rsidR="005B4F00">
        <w:rPr>
          <w:rFonts w:ascii="Bookman Old Style" w:hAnsi="Bookman Old Style" w:cs="Times New Roman"/>
          <w:sz w:val="24"/>
          <w:szCs w:val="24"/>
        </w:rPr>
        <w:t>, Roma</w:t>
      </w:r>
      <w:r w:rsidR="00CE066F">
        <w:rPr>
          <w:rFonts w:ascii="Bookman Old Style" w:hAnsi="Bookman Old Style" w:cs="Times New Roman"/>
          <w:sz w:val="24"/>
          <w:szCs w:val="24"/>
        </w:rPr>
        <w:t>, Lusaka.  Further by paragraph 6 of the affidavit in support</w:t>
      </w:r>
      <w:r w:rsidR="005B4F00">
        <w:rPr>
          <w:rFonts w:ascii="Bookman Old Style" w:hAnsi="Bookman Old Style" w:cs="Times New Roman"/>
          <w:sz w:val="24"/>
          <w:szCs w:val="24"/>
        </w:rPr>
        <w:t xml:space="preserve"> of originating</w:t>
      </w:r>
      <w:r w:rsidR="00CE066F">
        <w:rPr>
          <w:rFonts w:ascii="Bookman Old Style" w:hAnsi="Bookman Old Style" w:cs="Times New Roman"/>
          <w:sz w:val="24"/>
          <w:szCs w:val="24"/>
        </w:rPr>
        <w:t xml:space="preserve"> </w:t>
      </w:r>
      <w:r w:rsidR="00BC7738">
        <w:rPr>
          <w:rFonts w:ascii="Bookman Old Style" w:hAnsi="Bookman Old Style" w:cs="Times New Roman"/>
          <w:sz w:val="24"/>
          <w:szCs w:val="24"/>
        </w:rPr>
        <w:t xml:space="preserve">summons, </w:t>
      </w:r>
      <w:r w:rsidR="00CE066F">
        <w:rPr>
          <w:rFonts w:ascii="Bookman Old Style" w:hAnsi="Bookman Old Style" w:cs="Times New Roman"/>
          <w:sz w:val="24"/>
          <w:szCs w:val="24"/>
        </w:rPr>
        <w:t>the said property is indicated as being part of the properties to be secured by way of mortgage as was evidenced by the facility letter being exhibit “MM1” to said affidavit.  The Plaintiff’s claim was therefore</w:t>
      </w:r>
      <w:r w:rsidR="005B4F00">
        <w:rPr>
          <w:rFonts w:ascii="Bookman Old Style" w:hAnsi="Bookman Old Style" w:cs="Times New Roman"/>
          <w:sz w:val="24"/>
          <w:szCs w:val="24"/>
        </w:rPr>
        <w:t>,</w:t>
      </w:r>
      <w:r w:rsidR="00CE066F">
        <w:rPr>
          <w:rFonts w:ascii="Bookman Old Style" w:hAnsi="Bookman Old Style" w:cs="Times New Roman"/>
          <w:sz w:val="24"/>
          <w:szCs w:val="24"/>
        </w:rPr>
        <w:t xml:space="preserve"> </w:t>
      </w:r>
      <w:r w:rsidR="00CE066F" w:rsidRPr="00BC7738">
        <w:rPr>
          <w:rFonts w:ascii="Bookman Old Style" w:hAnsi="Bookman Old Style" w:cs="Times New Roman"/>
          <w:i/>
          <w:sz w:val="24"/>
          <w:szCs w:val="24"/>
        </w:rPr>
        <w:t>inter alia</w:t>
      </w:r>
      <w:r w:rsidR="00CE066F">
        <w:rPr>
          <w:rFonts w:ascii="Bookman Old Style" w:hAnsi="Bookman Old Style" w:cs="Times New Roman"/>
          <w:sz w:val="24"/>
          <w:szCs w:val="24"/>
        </w:rPr>
        <w:t xml:space="preserve">, </w:t>
      </w:r>
      <w:r w:rsidR="005B4F00">
        <w:rPr>
          <w:rFonts w:ascii="Bookman Old Style" w:hAnsi="Bookman Old Style" w:cs="Times New Roman"/>
          <w:sz w:val="24"/>
          <w:szCs w:val="24"/>
        </w:rPr>
        <w:t xml:space="preserve">for </w:t>
      </w:r>
      <w:r w:rsidR="00CE066F">
        <w:rPr>
          <w:rFonts w:ascii="Bookman Old Style" w:hAnsi="Bookman Old Style" w:cs="Times New Roman"/>
          <w:sz w:val="24"/>
          <w:szCs w:val="24"/>
        </w:rPr>
        <w:t>possession and sale of the said two properties and not just one property.  However, the judgment of the Court did not</w:t>
      </w:r>
      <w:r w:rsidR="005B4F00">
        <w:rPr>
          <w:rFonts w:ascii="Bookman Old Style" w:hAnsi="Bookman Old Style" w:cs="Times New Roman"/>
          <w:sz w:val="24"/>
          <w:szCs w:val="24"/>
        </w:rPr>
        <w:t xml:space="preserve"> reflect this as it just direct</w:t>
      </w:r>
      <w:r w:rsidR="00CE066F">
        <w:rPr>
          <w:rFonts w:ascii="Bookman Old Style" w:hAnsi="Bookman Old Style" w:cs="Times New Roman"/>
          <w:sz w:val="24"/>
          <w:szCs w:val="24"/>
        </w:rPr>
        <w:t xml:space="preserve"> possession and sale of subdivision 78 of Farm 396a Lusaka. </w:t>
      </w:r>
      <w:r w:rsidR="00BC7738">
        <w:rPr>
          <w:rFonts w:ascii="Bookman Old Style" w:hAnsi="Bookman Old Style" w:cs="Times New Roman"/>
          <w:sz w:val="24"/>
          <w:szCs w:val="24"/>
        </w:rPr>
        <w:t xml:space="preserve"> This was clearly a</w:t>
      </w:r>
      <w:r w:rsidR="00C6798A">
        <w:rPr>
          <w:rFonts w:ascii="Bookman Old Style" w:hAnsi="Bookman Old Style" w:cs="Times New Roman"/>
          <w:sz w:val="24"/>
          <w:szCs w:val="24"/>
        </w:rPr>
        <w:t>n</w:t>
      </w:r>
      <w:r w:rsidR="00BC7738">
        <w:rPr>
          <w:rFonts w:ascii="Bookman Old Style" w:hAnsi="Bookman Old Style" w:cs="Times New Roman"/>
          <w:sz w:val="24"/>
          <w:szCs w:val="24"/>
        </w:rPr>
        <w:t xml:space="preserve"> error</w:t>
      </w:r>
      <w:r w:rsidR="00CE066F">
        <w:rPr>
          <w:rFonts w:ascii="Bookman Old Style" w:hAnsi="Bookman Old Style" w:cs="Times New Roman"/>
          <w:sz w:val="24"/>
          <w:szCs w:val="24"/>
        </w:rPr>
        <w:t xml:space="preserve"> on the part of this Court especially that no reason</w:t>
      </w:r>
      <w:r w:rsidR="00BC7738">
        <w:rPr>
          <w:rFonts w:ascii="Bookman Old Style" w:hAnsi="Bookman Old Style" w:cs="Times New Roman"/>
          <w:sz w:val="24"/>
          <w:szCs w:val="24"/>
        </w:rPr>
        <w:t>s were given for not including s</w:t>
      </w:r>
      <w:r w:rsidR="00CE066F">
        <w:rPr>
          <w:rFonts w:ascii="Bookman Old Style" w:hAnsi="Bookman Old Style" w:cs="Times New Roman"/>
          <w:sz w:val="24"/>
          <w:szCs w:val="24"/>
        </w:rPr>
        <w:t>tand number 441/</w:t>
      </w:r>
      <w:r w:rsidR="00147A5E">
        <w:rPr>
          <w:rFonts w:ascii="Bookman Old Style" w:hAnsi="Bookman Old Style" w:cs="Times New Roman"/>
          <w:sz w:val="24"/>
          <w:szCs w:val="24"/>
        </w:rPr>
        <w:t>Rem</w:t>
      </w:r>
      <w:r w:rsidR="00CE066F">
        <w:rPr>
          <w:rFonts w:ascii="Bookman Old Style" w:hAnsi="Bookman Old Style" w:cs="Times New Roman"/>
          <w:sz w:val="24"/>
          <w:szCs w:val="24"/>
        </w:rPr>
        <w:t xml:space="preserve"> Roma, Lusaka, as prayed</w:t>
      </w:r>
      <w:r w:rsidR="005B4F00">
        <w:rPr>
          <w:rFonts w:ascii="Bookman Old Style" w:hAnsi="Bookman Old Style" w:cs="Times New Roman"/>
          <w:sz w:val="24"/>
          <w:szCs w:val="24"/>
        </w:rPr>
        <w:t xml:space="preserve"> in the </w:t>
      </w:r>
      <w:r w:rsidR="00BC7738">
        <w:rPr>
          <w:rFonts w:ascii="Bookman Old Style" w:hAnsi="Bookman Old Style" w:cs="Times New Roman"/>
          <w:sz w:val="24"/>
          <w:szCs w:val="24"/>
        </w:rPr>
        <w:t xml:space="preserve">originating </w:t>
      </w:r>
      <w:r w:rsidR="005B4F00">
        <w:rPr>
          <w:rFonts w:ascii="Bookman Old Style" w:hAnsi="Bookman Old Style" w:cs="Times New Roman"/>
          <w:sz w:val="24"/>
          <w:szCs w:val="24"/>
        </w:rPr>
        <w:t>summons</w:t>
      </w:r>
      <w:r w:rsidR="00CE066F">
        <w:rPr>
          <w:rFonts w:ascii="Bookman Old Style" w:hAnsi="Bookman Old Style" w:cs="Times New Roman"/>
          <w:sz w:val="24"/>
          <w:szCs w:val="24"/>
        </w:rPr>
        <w:t xml:space="preserve">.  Further, there was no </w:t>
      </w:r>
      <w:r w:rsidR="00CE066F">
        <w:rPr>
          <w:rFonts w:ascii="Bookman Old Style" w:hAnsi="Bookman Old Style" w:cs="Times New Roman"/>
          <w:sz w:val="24"/>
          <w:szCs w:val="24"/>
        </w:rPr>
        <w:lastRenderedPageBreak/>
        <w:t xml:space="preserve">affidavit in opposition by the Defendants to signify their opposition to the repossession and sale of the two </w:t>
      </w:r>
      <w:r w:rsidR="003174FA">
        <w:rPr>
          <w:rFonts w:ascii="Bookman Old Style" w:hAnsi="Bookman Old Style" w:cs="Times New Roman"/>
          <w:sz w:val="24"/>
          <w:szCs w:val="24"/>
        </w:rPr>
        <w:t>properties,</w:t>
      </w:r>
      <w:r w:rsidR="00027934">
        <w:rPr>
          <w:rFonts w:ascii="Bookman Old Style" w:hAnsi="Bookman Old Style" w:cs="Times New Roman"/>
          <w:sz w:val="24"/>
          <w:szCs w:val="24"/>
        </w:rPr>
        <w:t xml:space="preserve"> as such </w:t>
      </w:r>
      <w:r w:rsidR="00CE066F">
        <w:rPr>
          <w:rFonts w:ascii="Bookman Old Style" w:hAnsi="Bookman Old Style" w:cs="Times New Roman"/>
          <w:sz w:val="24"/>
          <w:szCs w:val="24"/>
        </w:rPr>
        <w:t>t</w:t>
      </w:r>
      <w:r w:rsidR="00027934">
        <w:rPr>
          <w:rFonts w:ascii="Bookman Old Style" w:hAnsi="Bookman Old Style" w:cs="Times New Roman"/>
          <w:sz w:val="24"/>
          <w:szCs w:val="24"/>
        </w:rPr>
        <w:t>hey</w:t>
      </w:r>
      <w:r w:rsidR="00CE066F">
        <w:rPr>
          <w:rFonts w:ascii="Bookman Old Style" w:hAnsi="Bookman Old Style" w:cs="Times New Roman"/>
          <w:sz w:val="24"/>
          <w:szCs w:val="24"/>
        </w:rPr>
        <w:t xml:space="preserve"> conceded the claim as endor</w:t>
      </w:r>
      <w:r w:rsidR="003174FA">
        <w:rPr>
          <w:rFonts w:ascii="Bookman Old Style" w:hAnsi="Bookman Old Style" w:cs="Times New Roman"/>
          <w:sz w:val="24"/>
          <w:szCs w:val="24"/>
        </w:rPr>
        <w:t>sed by the Plaintiff.  This Cour</w:t>
      </w:r>
      <w:r w:rsidR="005B4F00">
        <w:rPr>
          <w:rFonts w:ascii="Bookman Old Style" w:hAnsi="Bookman Old Style" w:cs="Times New Roman"/>
          <w:sz w:val="24"/>
          <w:szCs w:val="24"/>
        </w:rPr>
        <w:t>t was therefore duty bound, barr</w:t>
      </w:r>
      <w:r w:rsidR="003174FA">
        <w:rPr>
          <w:rFonts w:ascii="Bookman Old Style" w:hAnsi="Bookman Old Style" w:cs="Times New Roman"/>
          <w:sz w:val="24"/>
          <w:szCs w:val="24"/>
        </w:rPr>
        <w:t xml:space="preserve">ing any illegality in the endorsement, to grant the relief as prayed by the Plaintiff.  This was not done and as such, there was an error made on the part of this Court which must be corrected.  </w:t>
      </w:r>
    </w:p>
    <w:p w:rsidR="005B4F00" w:rsidRDefault="005B4F00" w:rsidP="0056682F">
      <w:pPr>
        <w:spacing w:after="0" w:line="360" w:lineRule="auto"/>
        <w:rPr>
          <w:rFonts w:ascii="Bookman Old Style" w:hAnsi="Bookman Old Style" w:cs="Times New Roman"/>
          <w:sz w:val="24"/>
          <w:szCs w:val="24"/>
        </w:rPr>
      </w:pPr>
    </w:p>
    <w:p w:rsidR="0056682F" w:rsidRDefault="003174FA" w:rsidP="0056682F">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correcting the said error I will be exercising my inherent jurisdiction to review as enshrined in Order 39 of the </w:t>
      </w:r>
      <w:r w:rsidRPr="003174FA">
        <w:rPr>
          <w:rFonts w:ascii="Bookman Old Style" w:hAnsi="Bookman Old Style" w:cs="Times New Roman"/>
          <w:b/>
          <w:i/>
          <w:sz w:val="24"/>
          <w:szCs w:val="24"/>
        </w:rPr>
        <w:t>High Court Act</w:t>
      </w:r>
      <w:r>
        <w:rPr>
          <w:rFonts w:ascii="Bookman Old Style" w:hAnsi="Bookman Old Style" w:cs="Times New Roman"/>
          <w:sz w:val="24"/>
          <w:szCs w:val="24"/>
        </w:rPr>
        <w:t xml:space="preserve">.  Further, I will be applying the principle laid down in the </w:t>
      </w:r>
      <w:r w:rsidRPr="003174FA">
        <w:rPr>
          <w:rFonts w:ascii="Bookman Old Style" w:hAnsi="Bookman Old Style" w:cs="Times New Roman"/>
          <w:b/>
          <w:i/>
          <w:sz w:val="24"/>
          <w:szCs w:val="24"/>
        </w:rPr>
        <w:t>Lewanika and Others –VS- Chiluba (2)</w:t>
      </w:r>
      <w:r>
        <w:rPr>
          <w:rFonts w:ascii="Bookman Old Style" w:hAnsi="Bookman Old Style" w:cs="Times New Roman"/>
          <w:sz w:val="24"/>
          <w:szCs w:val="24"/>
        </w:rPr>
        <w:t xml:space="preserve"> case which states at page 81 as follows;     </w:t>
      </w:r>
      <w:r w:rsidR="00CE066F">
        <w:rPr>
          <w:rFonts w:ascii="Bookman Old Style" w:hAnsi="Bookman Old Style" w:cs="Times New Roman"/>
          <w:sz w:val="24"/>
          <w:szCs w:val="24"/>
        </w:rPr>
        <w:t xml:space="preserve">  </w:t>
      </w:r>
    </w:p>
    <w:p w:rsidR="003174FA" w:rsidRDefault="003174FA" w:rsidP="003174FA">
      <w:pPr>
        <w:spacing w:after="0" w:line="360" w:lineRule="auto"/>
        <w:ind w:left="720"/>
        <w:rPr>
          <w:rFonts w:ascii="Bookman Old Style" w:hAnsi="Bookman Old Style" w:cs="Times New Roman"/>
          <w:b/>
          <w:i/>
          <w:sz w:val="24"/>
          <w:szCs w:val="24"/>
        </w:rPr>
      </w:pPr>
      <w:r w:rsidRPr="003174FA">
        <w:rPr>
          <w:rFonts w:ascii="Bookman Old Style" w:hAnsi="Bookman Old Style" w:cs="Times New Roman"/>
          <w:b/>
          <w:i/>
          <w:sz w:val="24"/>
          <w:szCs w:val="24"/>
        </w:rPr>
        <w:t>“Review under Order 39 is a two stage process.  First, showing or finding a ground or grounds considered to be sufficient, which then opens the way to the actual review.  Review enables a Court to put matters right.”</w:t>
      </w:r>
    </w:p>
    <w:p w:rsidR="003174FA" w:rsidRDefault="003174FA" w:rsidP="003174FA">
      <w:pPr>
        <w:spacing w:after="0" w:line="360" w:lineRule="auto"/>
        <w:rPr>
          <w:rFonts w:ascii="Bookman Old Style" w:hAnsi="Bookman Old Style" w:cs="Times New Roman"/>
          <w:b/>
          <w:i/>
          <w:sz w:val="24"/>
          <w:szCs w:val="24"/>
        </w:rPr>
      </w:pPr>
    </w:p>
    <w:p w:rsidR="003174FA" w:rsidRDefault="003174FA" w:rsidP="003174FA">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said case goes further </w:t>
      </w:r>
      <w:r w:rsidR="00097D42">
        <w:rPr>
          <w:rFonts w:ascii="Bookman Old Style" w:hAnsi="Bookman Old Style" w:cs="Times New Roman"/>
          <w:sz w:val="24"/>
          <w:szCs w:val="24"/>
        </w:rPr>
        <w:t xml:space="preserve">and states </w:t>
      </w:r>
      <w:r>
        <w:rPr>
          <w:rFonts w:ascii="Bookman Old Style" w:hAnsi="Bookman Old Style" w:cs="Times New Roman"/>
          <w:sz w:val="24"/>
          <w:szCs w:val="24"/>
        </w:rPr>
        <w:t>at page 163</w:t>
      </w:r>
      <w:r w:rsidR="00027934">
        <w:rPr>
          <w:rFonts w:ascii="Bookman Old Style" w:hAnsi="Bookman Old Style" w:cs="Times New Roman"/>
          <w:sz w:val="24"/>
          <w:szCs w:val="24"/>
        </w:rPr>
        <w:t>,</w:t>
      </w:r>
      <w:r>
        <w:rPr>
          <w:rFonts w:ascii="Bookman Old Style" w:hAnsi="Bookman Old Style" w:cs="Times New Roman"/>
          <w:sz w:val="24"/>
          <w:szCs w:val="24"/>
        </w:rPr>
        <w:t xml:space="preserve"> and quoting from the case of </w:t>
      </w:r>
      <w:r w:rsidRPr="003174FA">
        <w:rPr>
          <w:rFonts w:ascii="Bookman Old Style" w:hAnsi="Bookman Old Style" w:cs="Times New Roman"/>
          <w:b/>
          <w:i/>
          <w:sz w:val="24"/>
          <w:szCs w:val="24"/>
        </w:rPr>
        <w:t xml:space="preserve">Thynne –VS- Thynne (1) </w:t>
      </w:r>
      <w:r>
        <w:rPr>
          <w:rFonts w:ascii="Bookman Old Style" w:hAnsi="Bookman Old Style" w:cs="Times New Roman"/>
          <w:sz w:val="24"/>
          <w:szCs w:val="24"/>
        </w:rPr>
        <w:t xml:space="preserve">that a Court can vary </w:t>
      </w:r>
      <w:r w:rsidR="00097D42">
        <w:rPr>
          <w:rFonts w:ascii="Bookman Old Style" w:hAnsi="Bookman Old Style" w:cs="Times New Roman"/>
          <w:sz w:val="24"/>
          <w:szCs w:val="24"/>
        </w:rPr>
        <w:t>o</w:t>
      </w:r>
      <w:r>
        <w:rPr>
          <w:rFonts w:ascii="Bookman Old Style" w:hAnsi="Bookman Old Style" w:cs="Times New Roman"/>
          <w:sz w:val="24"/>
          <w:szCs w:val="24"/>
        </w:rPr>
        <w:t>r review its own decision</w:t>
      </w:r>
      <w:r w:rsidR="00097D42">
        <w:rPr>
          <w:rFonts w:ascii="Bookman Old Style" w:hAnsi="Bookman Old Style" w:cs="Times New Roman"/>
          <w:sz w:val="24"/>
          <w:szCs w:val="24"/>
        </w:rPr>
        <w:t>;</w:t>
      </w:r>
    </w:p>
    <w:p w:rsidR="003174FA" w:rsidRDefault="003174FA" w:rsidP="003174FA">
      <w:pPr>
        <w:spacing w:after="0" w:line="360" w:lineRule="auto"/>
        <w:ind w:left="720"/>
        <w:rPr>
          <w:rFonts w:ascii="Bookman Old Style" w:hAnsi="Bookman Old Style" w:cs="Times New Roman"/>
          <w:b/>
          <w:i/>
          <w:sz w:val="24"/>
          <w:szCs w:val="24"/>
        </w:rPr>
      </w:pPr>
      <w:r w:rsidRPr="003174FA">
        <w:rPr>
          <w:rFonts w:ascii="Bookman Old Style" w:hAnsi="Bookman Old Style" w:cs="Times New Roman"/>
          <w:b/>
          <w:i/>
          <w:sz w:val="24"/>
          <w:szCs w:val="24"/>
        </w:rPr>
        <w:t>“… if there is some error in a judgment or order whi</w:t>
      </w:r>
      <w:r w:rsidR="00027934">
        <w:rPr>
          <w:rFonts w:ascii="Bookman Old Style" w:hAnsi="Bookman Old Style" w:cs="Times New Roman"/>
          <w:b/>
          <w:i/>
          <w:sz w:val="24"/>
          <w:szCs w:val="24"/>
        </w:rPr>
        <w:t>ch arises from any accidental sl</w:t>
      </w:r>
      <w:r w:rsidRPr="003174FA">
        <w:rPr>
          <w:rFonts w:ascii="Bookman Old Style" w:hAnsi="Bookman Old Style" w:cs="Times New Roman"/>
          <w:b/>
          <w:i/>
          <w:sz w:val="24"/>
          <w:szCs w:val="24"/>
        </w:rPr>
        <w:t>ip or omission.”</w:t>
      </w:r>
    </w:p>
    <w:p w:rsidR="003174FA" w:rsidRDefault="003174FA" w:rsidP="003174FA">
      <w:pPr>
        <w:spacing w:after="0" w:line="360" w:lineRule="auto"/>
        <w:rPr>
          <w:rFonts w:ascii="Bookman Old Style" w:hAnsi="Bookman Old Style" w:cs="Times New Roman"/>
          <w:b/>
          <w:i/>
          <w:sz w:val="24"/>
          <w:szCs w:val="24"/>
        </w:rPr>
      </w:pPr>
    </w:p>
    <w:p w:rsidR="003174FA" w:rsidRDefault="003174FA" w:rsidP="003174FA">
      <w:pPr>
        <w:spacing w:after="0" w:line="360" w:lineRule="auto"/>
        <w:rPr>
          <w:rFonts w:ascii="Bookman Old Style" w:hAnsi="Bookman Old Style" w:cs="Times New Roman"/>
          <w:sz w:val="24"/>
          <w:szCs w:val="24"/>
        </w:rPr>
      </w:pPr>
      <w:r>
        <w:rPr>
          <w:rFonts w:ascii="Bookman Old Style" w:hAnsi="Bookman Old Style" w:cs="Times New Roman"/>
          <w:sz w:val="24"/>
          <w:szCs w:val="24"/>
        </w:rPr>
        <w:t>There is no doubt that the circumstances in this case as highlighted above</w:t>
      </w:r>
      <w:r w:rsidR="00097D42">
        <w:rPr>
          <w:rFonts w:ascii="Bookman Old Style" w:hAnsi="Bookman Old Style" w:cs="Times New Roman"/>
          <w:sz w:val="24"/>
          <w:szCs w:val="24"/>
        </w:rPr>
        <w:t>,</w:t>
      </w:r>
      <w:r>
        <w:rPr>
          <w:rFonts w:ascii="Bookman Old Style" w:hAnsi="Bookman Old Style" w:cs="Times New Roman"/>
          <w:sz w:val="24"/>
          <w:szCs w:val="24"/>
        </w:rPr>
        <w:t xml:space="preserve"> satisfy the test as laid in the two authorities I have quoted.  I therefore review my decision to the extent that the order for possession and sale granted in the judgment of 31</w:t>
      </w:r>
      <w:r w:rsidRPr="003174FA">
        <w:rPr>
          <w:rFonts w:ascii="Bookman Old Style" w:hAnsi="Bookman Old Style" w:cs="Times New Roman"/>
          <w:sz w:val="24"/>
          <w:szCs w:val="24"/>
          <w:vertAlign w:val="superscript"/>
        </w:rPr>
        <w:t>st</w:t>
      </w:r>
      <w:r>
        <w:rPr>
          <w:rFonts w:ascii="Bookman Old Style" w:hAnsi="Bookman Old Style" w:cs="Times New Roman"/>
          <w:sz w:val="24"/>
          <w:szCs w:val="24"/>
        </w:rPr>
        <w:t xml:space="preserve"> March, 2010, be extended to property known as Stand number 441/</w:t>
      </w:r>
      <w:r w:rsidR="00147A5E">
        <w:rPr>
          <w:rFonts w:ascii="Bookman Old Style" w:hAnsi="Bookman Old Style" w:cs="Times New Roman"/>
          <w:sz w:val="24"/>
          <w:szCs w:val="24"/>
        </w:rPr>
        <w:t>R</w:t>
      </w:r>
      <w:r w:rsidR="00132AF1">
        <w:rPr>
          <w:rFonts w:ascii="Bookman Old Style" w:hAnsi="Bookman Old Style" w:cs="Times New Roman"/>
          <w:sz w:val="24"/>
          <w:szCs w:val="24"/>
        </w:rPr>
        <w:t>em</w:t>
      </w:r>
      <w:r>
        <w:rPr>
          <w:rFonts w:ascii="Bookman Old Style" w:hAnsi="Bookman Old Style" w:cs="Times New Roman"/>
          <w:sz w:val="24"/>
          <w:szCs w:val="24"/>
        </w:rPr>
        <w:t xml:space="preserve"> Roma, Lusaka.</w:t>
      </w:r>
      <w:r w:rsidR="00097D42">
        <w:rPr>
          <w:rFonts w:ascii="Bookman Old Style" w:hAnsi="Bookman Old Style" w:cs="Times New Roman"/>
          <w:sz w:val="24"/>
          <w:szCs w:val="24"/>
        </w:rPr>
        <w:t xml:space="preserve">  In making th</w:t>
      </w:r>
      <w:r w:rsidR="00027934">
        <w:rPr>
          <w:rFonts w:ascii="Bookman Old Style" w:hAnsi="Bookman Old Style" w:cs="Times New Roman"/>
          <w:sz w:val="24"/>
          <w:szCs w:val="24"/>
        </w:rPr>
        <w:t>is order, I am merely correcting</w:t>
      </w:r>
      <w:r w:rsidR="00097D42">
        <w:rPr>
          <w:rFonts w:ascii="Bookman Old Style" w:hAnsi="Bookman Old Style" w:cs="Times New Roman"/>
          <w:sz w:val="24"/>
          <w:szCs w:val="24"/>
        </w:rPr>
        <w:t xml:space="preserve"> an error in my judgment.  The review is therefore not on account of the fresh evidence produced.</w:t>
      </w:r>
    </w:p>
    <w:p w:rsidR="003174FA" w:rsidRDefault="003174FA" w:rsidP="003174FA">
      <w:pPr>
        <w:spacing w:after="0" w:line="360" w:lineRule="auto"/>
        <w:rPr>
          <w:rFonts w:ascii="Bookman Old Style" w:hAnsi="Bookman Old Style" w:cs="Times New Roman"/>
          <w:sz w:val="24"/>
          <w:szCs w:val="24"/>
        </w:rPr>
      </w:pPr>
    </w:p>
    <w:p w:rsidR="003174FA" w:rsidRDefault="003174FA" w:rsidP="003174FA">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arriving at the conclusion in the preceding paragraph, I have considered and dismissed the argument by counsel for the Defendants that the Second </w:t>
      </w:r>
      <w:r w:rsidR="005D651B">
        <w:rPr>
          <w:rFonts w:ascii="Bookman Old Style" w:hAnsi="Bookman Old Style" w:cs="Times New Roman"/>
          <w:sz w:val="24"/>
          <w:szCs w:val="24"/>
        </w:rPr>
        <w:lastRenderedPageBreak/>
        <w:t>Defen</w:t>
      </w:r>
      <w:r w:rsidR="002B2203">
        <w:rPr>
          <w:rFonts w:ascii="Bookman Old Style" w:hAnsi="Bookman Old Style" w:cs="Times New Roman"/>
          <w:sz w:val="24"/>
          <w:szCs w:val="24"/>
        </w:rPr>
        <w:t>dant did not agree to mortgage s</w:t>
      </w:r>
      <w:r w:rsidR="005D651B">
        <w:rPr>
          <w:rFonts w:ascii="Bookman Old Style" w:hAnsi="Bookman Old Style" w:cs="Times New Roman"/>
          <w:sz w:val="24"/>
          <w:szCs w:val="24"/>
        </w:rPr>
        <w:t>tand number 441/</w:t>
      </w:r>
      <w:r w:rsidR="00147A5E">
        <w:rPr>
          <w:rFonts w:ascii="Bookman Old Style" w:hAnsi="Bookman Old Style" w:cs="Times New Roman"/>
          <w:sz w:val="24"/>
          <w:szCs w:val="24"/>
        </w:rPr>
        <w:t>Rem</w:t>
      </w:r>
      <w:r w:rsidR="005D651B">
        <w:rPr>
          <w:rFonts w:ascii="Bookman Old Style" w:hAnsi="Bookman Old Style" w:cs="Times New Roman"/>
          <w:sz w:val="24"/>
          <w:szCs w:val="24"/>
        </w:rPr>
        <w:t>, Roma Lusaka, because he did not sign the facility letter, exhibit “MM1” to the affidavit in support of originating summons.  This is because, although the Second Defendant di</w:t>
      </w:r>
      <w:r w:rsidR="00F636A5">
        <w:rPr>
          <w:rFonts w:ascii="Bookman Old Style" w:hAnsi="Bookman Old Style" w:cs="Times New Roman"/>
          <w:sz w:val="24"/>
          <w:szCs w:val="24"/>
        </w:rPr>
        <w:t>d not sign “MM1”, his intention</w:t>
      </w:r>
      <w:r w:rsidR="005D651B">
        <w:rPr>
          <w:rFonts w:ascii="Bookman Old Style" w:hAnsi="Bookman Old Style" w:cs="Times New Roman"/>
          <w:sz w:val="24"/>
          <w:szCs w:val="24"/>
        </w:rPr>
        <w:t xml:space="preserve"> to</w:t>
      </w:r>
      <w:r w:rsidR="00F636A5">
        <w:rPr>
          <w:rFonts w:ascii="Bookman Old Style" w:hAnsi="Bookman Old Style" w:cs="Times New Roman"/>
          <w:sz w:val="24"/>
          <w:szCs w:val="24"/>
        </w:rPr>
        <w:t xml:space="preserve"> mortgage the said property is </w:t>
      </w:r>
      <w:r w:rsidR="005D651B">
        <w:rPr>
          <w:rFonts w:ascii="Bookman Old Style" w:hAnsi="Bookman Old Style" w:cs="Times New Roman"/>
          <w:sz w:val="24"/>
          <w:szCs w:val="24"/>
        </w:rPr>
        <w:t>expressed in exhibit “MM2” to the affidavit in support of origina</w:t>
      </w:r>
      <w:r w:rsidR="00F636A5">
        <w:rPr>
          <w:rFonts w:ascii="Bookman Old Style" w:hAnsi="Bookman Old Style" w:cs="Times New Roman"/>
          <w:sz w:val="24"/>
          <w:szCs w:val="24"/>
        </w:rPr>
        <w:t>ting summons.  The said exhibit</w:t>
      </w:r>
      <w:r w:rsidR="005D651B">
        <w:rPr>
          <w:rFonts w:ascii="Bookman Old Style" w:hAnsi="Bookman Old Style" w:cs="Times New Roman"/>
          <w:sz w:val="24"/>
          <w:szCs w:val="24"/>
        </w:rPr>
        <w:t xml:space="preserve"> states as follows at page 2;</w:t>
      </w:r>
    </w:p>
    <w:p w:rsidR="005D651B" w:rsidRPr="004E3B1A" w:rsidRDefault="005D651B" w:rsidP="005D651B">
      <w:pPr>
        <w:spacing w:after="0" w:line="360" w:lineRule="auto"/>
        <w:ind w:left="720"/>
        <w:rPr>
          <w:rFonts w:ascii="Bookman Old Style" w:hAnsi="Bookman Old Style" w:cs="Times New Roman"/>
          <w:i/>
          <w:sz w:val="24"/>
          <w:szCs w:val="24"/>
        </w:rPr>
      </w:pPr>
      <w:r w:rsidRPr="004E3B1A">
        <w:rPr>
          <w:rFonts w:ascii="Bookman Old Style" w:hAnsi="Bookman Old Style" w:cs="Times New Roman"/>
          <w:i/>
          <w:sz w:val="24"/>
          <w:szCs w:val="24"/>
        </w:rPr>
        <w:t>“The departure of Dr. PG Sinyangwe and Mrs. Mate Musokotwane does not significantly affect the loan security as the loan is first secured by Chick Masters’ Title Deed and Dr. Mwilola Imakando’s property in Roma.”</w:t>
      </w:r>
    </w:p>
    <w:p w:rsidR="005D651B" w:rsidRPr="005D651B" w:rsidRDefault="005D651B" w:rsidP="005D651B">
      <w:pPr>
        <w:spacing w:after="0" w:line="360" w:lineRule="auto"/>
        <w:rPr>
          <w:rFonts w:ascii="Bookman Old Style" w:hAnsi="Bookman Old Style" w:cs="Times New Roman"/>
          <w:b/>
          <w:i/>
          <w:sz w:val="24"/>
          <w:szCs w:val="24"/>
        </w:rPr>
      </w:pPr>
    </w:p>
    <w:p w:rsidR="005D651B" w:rsidRDefault="005D651B" w:rsidP="005D651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find that the reference to </w:t>
      </w:r>
      <w:r w:rsidRPr="004E3B1A">
        <w:rPr>
          <w:rFonts w:ascii="Bookman Old Style" w:hAnsi="Bookman Old Style" w:cs="Times New Roman"/>
          <w:i/>
          <w:sz w:val="24"/>
          <w:szCs w:val="24"/>
        </w:rPr>
        <w:t>“Dr Mwilola Imakando’s property in Roma”</w:t>
      </w:r>
      <w:r w:rsidR="004E3B1A">
        <w:rPr>
          <w:rFonts w:ascii="Bookman Old Style" w:hAnsi="Bookman Old Style" w:cs="Times New Roman"/>
          <w:sz w:val="24"/>
          <w:szCs w:val="24"/>
        </w:rPr>
        <w:t xml:space="preserve"> i</w:t>
      </w:r>
      <w:r>
        <w:rPr>
          <w:rFonts w:ascii="Bookman Old Style" w:hAnsi="Bookman Old Style" w:cs="Times New Roman"/>
          <w:sz w:val="24"/>
          <w:szCs w:val="24"/>
        </w:rPr>
        <w:t>s to the property in issue.</w:t>
      </w:r>
    </w:p>
    <w:p w:rsidR="005D651B" w:rsidRDefault="005D651B" w:rsidP="005D651B">
      <w:pPr>
        <w:spacing w:after="0" w:line="360" w:lineRule="auto"/>
        <w:rPr>
          <w:rFonts w:ascii="Bookman Old Style" w:hAnsi="Bookman Old Style" w:cs="Times New Roman"/>
          <w:sz w:val="24"/>
          <w:szCs w:val="24"/>
        </w:rPr>
      </w:pPr>
    </w:p>
    <w:p w:rsidR="00CC432A" w:rsidRDefault="005D651B" w:rsidP="005D651B">
      <w:pPr>
        <w:spacing w:after="0" w:line="360" w:lineRule="auto"/>
        <w:rPr>
          <w:rFonts w:ascii="Bookman Old Style" w:hAnsi="Bookman Old Style" w:cs="Times New Roman"/>
          <w:sz w:val="24"/>
          <w:szCs w:val="24"/>
        </w:rPr>
      </w:pPr>
      <w:r>
        <w:rPr>
          <w:rFonts w:ascii="Bookman Old Style" w:hAnsi="Bookman Old Style" w:cs="Times New Roman"/>
          <w:sz w:val="24"/>
          <w:szCs w:val="24"/>
        </w:rPr>
        <w:t>As regards the applicati</w:t>
      </w:r>
      <w:r w:rsidR="004E3B1A">
        <w:rPr>
          <w:rFonts w:ascii="Bookman Old Style" w:hAnsi="Bookman Old Style" w:cs="Times New Roman"/>
          <w:sz w:val="24"/>
          <w:szCs w:val="24"/>
        </w:rPr>
        <w:t>on to amend the description of s</w:t>
      </w:r>
      <w:r>
        <w:rPr>
          <w:rFonts w:ascii="Bookman Old Style" w:hAnsi="Bookman Old Style" w:cs="Times New Roman"/>
          <w:sz w:val="24"/>
          <w:szCs w:val="24"/>
        </w:rPr>
        <w:t>tand number 441/</w:t>
      </w:r>
      <w:r w:rsidR="00147A5E">
        <w:rPr>
          <w:rFonts w:ascii="Bookman Old Style" w:hAnsi="Bookman Old Style" w:cs="Times New Roman"/>
          <w:sz w:val="24"/>
          <w:szCs w:val="24"/>
        </w:rPr>
        <w:t>R</w:t>
      </w:r>
      <w:r w:rsidR="00132AF1">
        <w:rPr>
          <w:rFonts w:ascii="Bookman Old Style" w:hAnsi="Bookman Old Style" w:cs="Times New Roman"/>
          <w:sz w:val="24"/>
          <w:szCs w:val="24"/>
        </w:rPr>
        <w:t>em</w:t>
      </w:r>
      <w:r>
        <w:rPr>
          <w:rFonts w:ascii="Bookman Old Style" w:hAnsi="Bookman Old Style" w:cs="Times New Roman"/>
          <w:sz w:val="24"/>
          <w:szCs w:val="24"/>
        </w:rPr>
        <w:t xml:space="preserve"> Roma, Lusaka, to subdivision A of subdivision</w:t>
      </w:r>
      <w:r w:rsidR="00F636A5">
        <w:rPr>
          <w:rFonts w:ascii="Bookman Old Style" w:hAnsi="Bookman Old Style" w:cs="Times New Roman"/>
          <w:sz w:val="24"/>
          <w:szCs w:val="24"/>
        </w:rPr>
        <w:t xml:space="preserve"> 180 of farm number 441a Lusaka,</w:t>
      </w:r>
      <w:r>
        <w:rPr>
          <w:rFonts w:ascii="Bookman Old Style" w:hAnsi="Bookman Old Style" w:cs="Times New Roman"/>
          <w:sz w:val="24"/>
          <w:szCs w:val="24"/>
        </w:rPr>
        <w:t xml:space="preserve"> </w:t>
      </w:r>
      <w:r w:rsidR="00F636A5">
        <w:rPr>
          <w:rFonts w:ascii="Bookman Old Style" w:hAnsi="Bookman Old Style" w:cs="Times New Roman"/>
          <w:sz w:val="24"/>
          <w:szCs w:val="24"/>
        </w:rPr>
        <w:t>i</w:t>
      </w:r>
      <w:r>
        <w:rPr>
          <w:rFonts w:ascii="Bookman Old Style" w:hAnsi="Bookman Old Style" w:cs="Times New Roman"/>
          <w:sz w:val="24"/>
          <w:szCs w:val="24"/>
        </w:rPr>
        <w:t>t is evident from exhibits “CCC2” and exhibit “CCC4” to the affidavit in support of this application</w:t>
      </w:r>
      <w:r w:rsidR="000D4AD0">
        <w:rPr>
          <w:rFonts w:ascii="Bookman Old Style" w:hAnsi="Bookman Old Style" w:cs="Times New Roman"/>
          <w:sz w:val="24"/>
          <w:szCs w:val="24"/>
        </w:rPr>
        <w:t xml:space="preserve"> that the property that the Plaintiff and Second Defendant intended to</w:t>
      </w:r>
      <w:r w:rsidR="004E3B1A">
        <w:rPr>
          <w:rFonts w:ascii="Bookman Old Style" w:hAnsi="Bookman Old Style" w:cs="Times New Roman"/>
          <w:sz w:val="24"/>
          <w:szCs w:val="24"/>
        </w:rPr>
        <w:t>,</w:t>
      </w:r>
      <w:r w:rsidR="000D4AD0">
        <w:rPr>
          <w:rFonts w:ascii="Bookman Old Style" w:hAnsi="Bookman Old Style" w:cs="Times New Roman"/>
          <w:sz w:val="24"/>
          <w:szCs w:val="24"/>
        </w:rPr>
        <w:t xml:space="preserve"> and did transact on was subdivision A of subdivision 180 of farm 441a</w:t>
      </w:r>
      <w:r w:rsidR="004E3B1A">
        <w:rPr>
          <w:rFonts w:ascii="Bookman Old Style" w:hAnsi="Bookman Old Style" w:cs="Times New Roman"/>
          <w:sz w:val="24"/>
          <w:szCs w:val="24"/>
        </w:rPr>
        <w:t>,</w:t>
      </w:r>
      <w:r w:rsidR="000D4AD0">
        <w:rPr>
          <w:rFonts w:ascii="Bookman Old Style" w:hAnsi="Bookman Old Style" w:cs="Times New Roman"/>
          <w:sz w:val="24"/>
          <w:szCs w:val="24"/>
        </w:rPr>
        <w:t xml:space="preserve"> Lusaka</w:t>
      </w:r>
      <w:r w:rsidR="00F636A5">
        <w:rPr>
          <w:rFonts w:ascii="Bookman Old Style" w:hAnsi="Bookman Old Style" w:cs="Times New Roman"/>
          <w:sz w:val="24"/>
          <w:szCs w:val="24"/>
        </w:rPr>
        <w:t>.  This is</w:t>
      </w:r>
      <w:r w:rsidR="0011366D">
        <w:rPr>
          <w:rFonts w:ascii="Bookman Old Style" w:hAnsi="Bookman Old Style" w:cs="Times New Roman"/>
          <w:sz w:val="24"/>
          <w:szCs w:val="24"/>
        </w:rPr>
        <w:t xml:space="preserve"> because </w:t>
      </w:r>
      <w:r w:rsidR="00F636A5">
        <w:rPr>
          <w:rFonts w:ascii="Bookman Old Style" w:hAnsi="Bookman Old Style" w:cs="Times New Roman"/>
          <w:sz w:val="24"/>
          <w:szCs w:val="24"/>
        </w:rPr>
        <w:t>exhibit “CCC2” indicates that stand number 441/</w:t>
      </w:r>
      <w:r w:rsidR="00147A5E">
        <w:rPr>
          <w:rFonts w:ascii="Bookman Old Style" w:hAnsi="Bookman Old Style" w:cs="Times New Roman"/>
          <w:sz w:val="24"/>
          <w:szCs w:val="24"/>
        </w:rPr>
        <w:t>Rem</w:t>
      </w:r>
      <w:r w:rsidR="00F636A5">
        <w:rPr>
          <w:rFonts w:ascii="Bookman Old Style" w:hAnsi="Bookman Old Style" w:cs="Times New Roman"/>
          <w:sz w:val="24"/>
          <w:szCs w:val="24"/>
        </w:rPr>
        <w:t>, Roma, Lusaka</w:t>
      </w:r>
      <w:r w:rsidR="0011366D">
        <w:rPr>
          <w:rFonts w:ascii="Bookman Old Style" w:hAnsi="Bookman Old Style" w:cs="Times New Roman"/>
          <w:sz w:val="24"/>
          <w:szCs w:val="24"/>
        </w:rPr>
        <w:t xml:space="preserve"> is owned by someone else other than the Second Defendant.  Further, there is no mortgage on it.  In view of the foregoing facts I find that this is a proper case for me to grant leave to the Plaintiff to amend its pleadings to reflect the se</w:t>
      </w:r>
      <w:r w:rsidR="00F636A5">
        <w:rPr>
          <w:rFonts w:ascii="Bookman Old Style" w:hAnsi="Bookman Old Style" w:cs="Times New Roman"/>
          <w:sz w:val="24"/>
          <w:szCs w:val="24"/>
        </w:rPr>
        <w:t xml:space="preserve">cond property as subdivision A </w:t>
      </w:r>
      <w:r w:rsidR="0011366D">
        <w:rPr>
          <w:rFonts w:ascii="Bookman Old Style" w:hAnsi="Bookman Old Style" w:cs="Times New Roman"/>
          <w:sz w:val="24"/>
          <w:szCs w:val="24"/>
        </w:rPr>
        <w:t xml:space="preserve">of subdivision 180 of farm 441a Lusaka. </w:t>
      </w:r>
      <w:r w:rsidR="0046330D">
        <w:rPr>
          <w:rFonts w:ascii="Bookman Old Style" w:hAnsi="Bookman Old Style" w:cs="Times New Roman"/>
          <w:sz w:val="24"/>
          <w:szCs w:val="24"/>
        </w:rPr>
        <w:t xml:space="preserve"> The fa</w:t>
      </w:r>
      <w:r w:rsidR="004E3B1A">
        <w:rPr>
          <w:rFonts w:ascii="Bookman Old Style" w:hAnsi="Bookman Old Style" w:cs="Times New Roman"/>
          <w:sz w:val="24"/>
          <w:szCs w:val="24"/>
        </w:rPr>
        <w:t>ct that the application comes</w:t>
      </w:r>
      <w:r w:rsidR="0046330D">
        <w:rPr>
          <w:rFonts w:ascii="Bookman Old Style" w:hAnsi="Bookman Old Style" w:cs="Times New Roman"/>
          <w:sz w:val="24"/>
          <w:szCs w:val="24"/>
        </w:rPr>
        <w:t xml:space="preserve"> late in the day does not mean that I cannot entertain it as Order 20 rule 8 subrule 9 of the </w:t>
      </w:r>
      <w:r w:rsidR="0046330D" w:rsidRPr="00CC432A">
        <w:rPr>
          <w:rFonts w:ascii="Bookman Old Style" w:hAnsi="Bookman Old Style" w:cs="Times New Roman"/>
          <w:b/>
          <w:i/>
          <w:sz w:val="24"/>
          <w:szCs w:val="24"/>
        </w:rPr>
        <w:t>white book</w:t>
      </w:r>
      <w:r w:rsidR="0046330D">
        <w:rPr>
          <w:rFonts w:ascii="Bookman Old Style" w:hAnsi="Bookman Old Style" w:cs="Times New Roman"/>
          <w:sz w:val="24"/>
          <w:szCs w:val="24"/>
        </w:rPr>
        <w:t xml:space="preserve"> </w:t>
      </w:r>
      <w:r w:rsidR="00CC432A">
        <w:rPr>
          <w:rFonts w:ascii="Bookman Old Style" w:hAnsi="Bookman Old Style" w:cs="Times New Roman"/>
          <w:sz w:val="24"/>
          <w:szCs w:val="24"/>
        </w:rPr>
        <w:t>permits amendment of pleadings even after judgment.  The said order states in this respect as follows;</w:t>
      </w:r>
    </w:p>
    <w:p w:rsidR="005D651B" w:rsidRDefault="00CC432A" w:rsidP="00C14163">
      <w:pPr>
        <w:spacing w:after="0" w:line="360" w:lineRule="auto"/>
        <w:ind w:left="720"/>
        <w:rPr>
          <w:rFonts w:ascii="Bookman Old Style" w:hAnsi="Bookman Old Style" w:cs="Times New Roman"/>
          <w:b/>
          <w:i/>
          <w:sz w:val="24"/>
          <w:szCs w:val="24"/>
        </w:rPr>
      </w:pPr>
      <w:r w:rsidRPr="00C14163">
        <w:rPr>
          <w:rFonts w:ascii="Bookman Old Style" w:hAnsi="Bookman Old Style" w:cs="Times New Roman"/>
          <w:b/>
          <w:i/>
          <w:sz w:val="24"/>
          <w:szCs w:val="24"/>
        </w:rPr>
        <w:t xml:space="preserve">“Rules 5 and 8, expressly state that an amendment may be allowed “at any stage of the proceedings” (Roe v. Davies (1876) 2 Ch. D. 729 at 733) and amendments may be allowed before, or at, or after the trial, or even after judgment or on appeal (The Duke of Buccleuch </w:t>
      </w:r>
      <w:r w:rsidRPr="00C14163">
        <w:rPr>
          <w:rFonts w:ascii="Bookman Old Style" w:hAnsi="Bookman Old Style" w:cs="Times New Roman"/>
          <w:b/>
          <w:i/>
          <w:sz w:val="24"/>
          <w:szCs w:val="24"/>
        </w:rPr>
        <w:lastRenderedPageBreak/>
        <w:t xml:space="preserve">[1892] P. 201; G.L. Baker Ltd v. Medway Building &amp; Suppliers Ltd [1958] 1 W.L.R. 1216; [1958] 3 ALL E.R. 540, CA). As </w:t>
      </w:r>
      <w:r w:rsidR="00C14163" w:rsidRPr="00C14163">
        <w:rPr>
          <w:rFonts w:ascii="Bookman Old Style" w:hAnsi="Bookman Old Style" w:cs="Times New Roman"/>
          <w:b/>
          <w:i/>
          <w:sz w:val="24"/>
          <w:szCs w:val="24"/>
        </w:rPr>
        <w:t xml:space="preserve">a general rule, however late the amendment is sought to be made, it should be allowed if it will not do the opponent party some injury or prejudice him in some way that cannot be compensated for by costs or otherwise.”  </w:t>
      </w:r>
      <w:r w:rsidRPr="00C14163">
        <w:rPr>
          <w:rFonts w:ascii="Bookman Old Style" w:hAnsi="Bookman Old Style" w:cs="Times New Roman"/>
          <w:b/>
          <w:i/>
          <w:sz w:val="24"/>
          <w:szCs w:val="24"/>
        </w:rPr>
        <w:t xml:space="preserve">    </w:t>
      </w:r>
    </w:p>
    <w:p w:rsidR="00C14163" w:rsidRDefault="00C14163" w:rsidP="00C14163">
      <w:pPr>
        <w:spacing w:after="0" w:line="360" w:lineRule="auto"/>
        <w:rPr>
          <w:rFonts w:ascii="Bookman Old Style" w:hAnsi="Bookman Old Style" w:cs="Times New Roman"/>
          <w:b/>
          <w:i/>
          <w:sz w:val="24"/>
          <w:szCs w:val="24"/>
        </w:rPr>
      </w:pPr>
    </w:p>
    <w:p w:rsidR="00C14163" w:rsidRDefault="00C14163" w:rsidP="00C14163">
      <w:pPr>
        <w:spacing w:after="0" w:line="360" w:lineRule="auto"/>
        <w:rPr>
          <w:rFonts w:ascii="Bookman Old Style" w:hAnsi="Bookman Old Style" w:cs="Times New Roman"/>
          <w:sz w:val="24"/>
          <w:szCs w:val="24"/>
        </w:rPr>
      </w:pPr>
      <w:r>
        <w:rPr>
          <w:rFonts w:ascii="Bookman Old Style" w:hAnsi="Bookman Old Style" w:cs="Times New Roman"/>
          <w:sz w:val="24"/>
          <w:szCs w:val="24"/>
        </w:rPr>
        <w:t>Order 20 rule 8 subrule 14 of the white book also permits amendment after judgment and it states as follows;</w:t>
      </w:r>
    </w:p>
    <w:p w:rsidR="00EA1099" w:rsidRPr="00EA1099" w:rsidRDefault="00C14163" w:rsidP="00EA1099">
      <w:pPr>
        <w:spacing w:after="0" w:line="360" w:lineRule="auto"/>
        <w:ind w:left="720"/>
        <w:rPr>
          <w:rFonts w:ascii="Bookman Old Style" w:hAnsi="Bookman Old Style" w:cs="Times New Roman"/>
          <w:b/>
          <w:i/>
          <w:sz w:val="24"/>
          <w:szCs w:val="24"/>
        </w:rPr>
      </w:pPr>
      <w:r w:rsidRPr="00EA1099">
        <w:rPr>
          <w:rFonts w:ascii="Bookman Old Style" w:hAnsi="Bookman Old Style" w:cs="Times New Roman"/>
          <w:b/>
          <w:i/>
          <w:sz w:val="24"/>
          <w:szCs w:val="24"/>
        </w:rPr>
        <w:t>“</w:t>
      </w:r>
      <w:r w:rsidR="00EA1099" w:rsidRPr="00EA1099">
        <w:rPr>
          <w:rFonts w:ascii="Bookman Old Style" w:hAnsi="Bookman Old Style" w:cs="Times New Roman"/>
          <w:b/>
          <w:i/>
          <w:sz w:val="24"/>
          <w:szCs w:val="24"/>
        </w:rPr>
        <w:t>There is no reason in principle, particularly having regard to the width of O.2, r. 1, which precludes the Court in appropriate cases from amending the pleadings and proceed</w:t>
      </w:r>
      <w:r w:rsidR="00F636A5">
        <w:rPr>
          <w:rFonts w:ascii="Bookman Old Style" w:hAnsi="Bookman Old Style" w:cs="Times New Roman"/>
          <w:b/>
          <w:i/>
          <w:sz w:val="24"/>
          <w:szCs w:val="24"/>
        </w:rPr>
        <w:t xml:space="preserve">ings even after final judgment </w:t>
      </w:r>
      <w:r w:rsidR="00EA1099" w:rsidRPr="00EA1099">
        <w:rPr>
          <w:rFonts w:ascii="Bookman Old Style" w:hAnsi="Bookman Old Style" w:cs="Times New Roman"/>
          <w:b/>
          <w:i/>
          <w:sz w:val="24"/>
          <w:szCs w:val="24"/>
        </w:rPr>
        <w:t xml:space="preserve">.”  </w:t>
      </w:r>
    </w:p>
    <w:p w:rsidR="00EA1099" w:rsidRDefault="00EA1099" w:rsidP="007D5CB7">
      <w:pPr>
        <w:spacing w:after="0" w:line="360" w:lineRule="auto"/>
        <w:rPr>
          <w:rFonts w:ascii="Bookman Old Style" w:hAnsi="Bookman Old Style" w:cs="Times New Roman"/>
          <w:b/>
          <w:i/>
          <w:sz w:val="24"/>
          <w:szCs w:val="24"/>
        </w:rPr>
      </w:pPr>
      <w:r w:rsidRPr="00EA1099">
        <w:rPr>
          <w:rFonts w:ascii="Bookman Old Style" w:hAnsi="Bookman Old Style" w:cs="Times New Roman"/>
          <w:b/>
          <w:i/>
          <w:sz w:val="24"/>
          <w:szCs w:val="24"/>
        </w:rPr>
        <w:t xml:space="preserve"> </w:t>
      </w:r>
    </w:p>
    <w:p w:rsidR="004F1679" w:rsidRDefault="00EA1099"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accordingly grant leave to the Plaintiff to amend its pleading by the deletion </w:t>
      </w:r>
      <w:r w:rsidR="00CB56EB">
        <w:rPr>
          <w:rFonts w:ascii="Bookman Old Style" w:hAnsi="Bookman Old Style" w:cs="Times New Roman"/>
          <w:sz w:val="24"/>
          <w:szCs w:val="24"/>
        </w:rPr>
        <w:t>of s</w:t>
      </w:r>
      <w:r w:rsidR="002C3610">
        <w:rPr>
          <w:rFonts w:ascii="Bookman Old Style" w:hAnsi="Bookman Old Style" w:cs="Times New Roman"/>
          <w:sz w:val="24"/>
          <w:szCs w:val="24"/>
        </w:rPr>
        <w:t>tand number 441/</w:t>
      </w:r>
      <w:r w:rsidR="00147A5E">
        <w:rPr>
          <w:rFonts w:ascii="Bookman Old Style" w:hAnsi="Bookman Old Style" w:cs="Times New Roman"/>
          <w:sz w:val="24"/>
          <w:szCs w:val="24"/>
        </w:rPr>
        <w:t>Rem</w:t>
      </w:r>
      <w:r w:rsidR="002C3610">
        <w:rPr>
          <w:rFonts w:ascii="Bookman Old Style" w:hAnsi="Bookman Old Style" w:cs="Times New Roman"/>
          <w:sz w:val="24"/>
          <w:szCs w:val="24"/>
        </w:rPr>
        <w:t xml:space="preserve"> Roma, Lusaka</w:t>
      </w:r>
      <w:r w:rsidR="00F636A5">
        <w:rPr>
          <w:rFonts w:ascii="Bookman Old Style" w:hAnsi="Bookman Old Style" w:cs="Times New Roman"/>
          <w:sz w:val="24"/>
          <w:szCs w:val="24"/>
        </w:rPr>
        <w:t>,</w:t>
      </w:r>
      <w:r w:rsidR="002C3610">
        <w:rPr>
          <w:rFonts w:ascii="Bookman Old Style" w:hAnsi="Bookman Old Style" w:cs="Times New Roman"/>
          <w:sz w:val="24"/>
          <w:szCs w:val="24"/>
        </w:rPr>
        <w:t xml:space="preserve"> </w:t>
      </w:r>
      <w:r w:rsidR="00F636A5">
        <w:rPr>
          <w:rFonts w:ascii="Bookman Old Style" w:hAnsi="Bookman Old Style" w:cs="Times New Roman"/>
          <w:sz w:val="24"/>
          <w:szCs w:val="24"/>
        </w:rPr>
        <w:t xml:space="preserve">therefrom and substitution with, </w:t>
      </w:r>
      <w:r w:rsidR="002C3610">
        <w:rPr>
          <w:rFonts w:ascii="Bookman Old Style" w:hAnsi="Bookman Old Style" w:cs="Times New Roman"/>
          <w:sz w:val="24"/>
          <w:szCs w:val="24"/>
        </w:rPr>
        <w:t>subdivision A of subdivision 180 of farm number 441a</w:t>
      </w:r>
      <w:r w:rsidR="00CB56EB">
        <w:rPr>
          <w:rFonts w:ascii="Bookman Old Style" w:hAnsi="Bookman Old Style" w:cs="Times New Roman"/>
          <w:sz w:val="24"/>
          <w:szCs w:val="24"/>
        </w:rPr>
        <w:t>,</w:t>
      </w:r>
      <w:r w:rsidR="002C3610">
        <w:rPr>
          <w:rFonts w:ascii="Bookman Old Style" w:hAnsi="Bookman Old Style" w:cs="Times New Roman"/>
          <w:sz w:val="24"/>
          <w:szCs w:val="24"/>
        </w:rPr>
        <w:t xml:space="preserve"> Lusaka.  The amended pleadings should be filed in Court within 14 days of the date hereof</w:t>
      </w:r>
      <w:r w:rsidR="00F636A5">
        <w:rPr>
          <w:rFonts w:ascii="Bookman Old Style" w:hAnsi="Bookman Old Style" w:cs="Times New Roman"/>
          <w:sz w:val="24"/>
          <w:szCs w:val="24"/>
        </w:rPr>
        <w:t>,</w:t>
      </w:r>
      <w:r w:rsidR="002C3610">
        <w:rPr>
          <w:rFonts w:ascii="Bookman Old Style" w:hAnsi="Bookman Old Style" w:cs="Times New Roman"/>
          <w:sz w:val="24"/>
          <w:szCs w:val="24"/>
        </w:rPr>
        <w:t xml:space="preserve"> cons</w:t>
      </w:r>
      <w:r w:rsidR="004F1679">
        <w:rPr>
          <w:rFonts w:ascii="Bookman Old Style" w:hAnsi="Bookman Old Style" w:cs="Times New Roman"/>
          <w:sz w:val="24"/>
          <w:szCs w:val="24"/>
        </w:rPr>
        <w:t>equent upon which the judgment of this Court dated 31</w:t>
      </w:r>
      <w:r w:rsidR="004F1679" w:rsidRPr="004F1679">
        <w:rPr>
          <w:rFonts w:ascii="Bookman Old Style" w:hAnsi="Bookman Old Style" w:cs="Times New Roman"/>
          <w:sz w:val="24"/>
          <w:szCs w:val="24"/>
          <w:vertAlign w:val="superscript"/>
        </w:rPr>
        <w:t>st</w:t>
      </w:r>
      <w:r w:rsidR="004F1679">
        <w:rPr>
          <w:rFonts w:ascii="Bookman Old Style" w:hAnsi="Bookman Old Style" w:cs="Times New Roman"/>
          <w:sz w:val="24"/>
          <w:szCs w:val="24"/>
        </w:rPr>
        <w:t xml:space="preserve"> March, 2011, and my order on review in the earlier part of this ruling</w:t>
      </w:r>
      <w:r w:rsidR="00CB56EB">
        <w:rPr>
          <w:rFonts w:ascii="Bookman Old Style" w:hAnsi="Bookman Old Style" w:cs="Times New Roman"/>
          <w:sz w:val="24"/>
          <w:szCs w:val="24"/>
        </w:rPr>
        <w:t>,</w:t>
      </w:r>
      <w:r w:rsidR="004F1679">
        <w:rPr>
          <w:rFonts w:ascii="Bookman Old Style" w:hAnsi="Bookman Old Style" w:cs="Times New Roman"/>
          <w:sz w:val="24"/>
          <w:szCs w:val="24"/>
        </w:rPr>
        <w:t xml:space="preserve"> will be taken to include and </w:t>
      </w:r>
      <w:r w:rsidR="00CB56EB">
        <w:rPr>
          <w:rFonts w:ascii="Bookman Old Style" w:hAnsi="Bookman Old Style" w:cs="Times New Roman"/>
          <w:sz w:val="24"/>
          <w:szCs w:val="24"/>
        </w:rPr>
        <w:t xml:space="preserve">also </w:t>
      </w:r>
      <w:r w:rsidR="004F1679">
        <w:rPr>
          <w:rFonts w:ascii="Bookman Old Style" w:hAnsi="Bookman Old Style" w:cs="Times New Roman"/>
          <w:sz w:val="24"/>
          <w:szCs w:val="24"/>
        </w:rPr>
        <w:t>refer to, property known as subdivision A of subdivision 180 of farm number 441a, Lusaka.</w:t>
      </w:r>
    </w:p>
    <w:p w:rsidR="004F1679" w:rsidRDefault="004F1679" w:rsidP="007D5CB7">
      <w:pPr>
        <w:spacing w:after="0" w:line="360" w:lineRule="auto"/>
        <w:rPr>
          <w:rFonts w:ascii="Bookman Old Style" w:hAnsi="Bookman Old Style" w:cs="Times New Roman"/>
          <w:sz w:val="24"/>
          <w:szCs w:val="24"/>
        </w:rPr>
      </w:pPr>
    </w:p>
    <w:p w:rsidR="00383CE6" w:rsidRDefault="004F1679"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arriving at the decision in the preceding paragraph I am of the opinion that no prejudice will be occasioned to the Second Defendant because in any event he did mortgage the property in issue and its misdiscription in the pleadings was as a result of mutual mistake by himself and the Plaintiff.  Further, </w:t>
      </w:r>
      <w:r w:rsidR="00CB56EB">
        <w:rPr>
          <w:rFonts w:ascii="Bookman Old Style" w:hAnsi="Bookman Old Style" w:cs="Times New Roman"/>
          <w:sz w:val="24"/>
          <w:szCs w:val="24"/>
        </w:rPr>
        <w:t xml:space="preserve">in making the order to amend, </w:t>
      </w:r>
      <w:r>
        <w:rPr>
          <w:rFonts w:ascii="Bookman Old Style" w:hAnsi="Bookman Old Style" w:cs="Times New Roman"/>
          <w:sz w:val="24"/>
          <w:szCs w:val="24"/>
        </w:rPr>
        <w:t xml:space="preserve">I have </w:t>
      </w:r>
      <w:r w:rsidR="00383CE6">
        <w:rPr>
          <w:rFonts w:ascii="Bookman Old Style" w:hAnsi="Bookman Old Style" w:cs="Times New Roman"/>
          <w:sz w:val="24"/>
          <w:szCs w:val="24"/>
        </w:rPr>
        <w:t xml:space="preserve">not relied upon Order 20 rule 11 of the </w:t>
      </w:r>
      <w:r w:rsidR="00383CE6" w:rsidRPr="00383CE6">
        <w:rPr>
          <w:rFonts w:ascii="Bookman Old Style" w:hAnsi="Bookman Old Style" w:cs="Times New Roman"/>
          <w:b/>
          <w:i/>
          <w:sz w:val="24"/>
          <w:szCs w:val="24"/>
        </w:rPr>
        <w:t>white book</w:t>
      </w:r>
      <w:r w:rsidR="00383CE6">
        <w:rPr>
          <w:rFonts w:ascii="Bookman Old Style" w:hAnsi="Bookman Old Style" w:cs="Times New Roman"/>
          <w:sz w:val="24"/>
          <w:szCs w:val="24"/>
        </w:rPr>
        <w:t xml:space="preserve"> but rather rule 8 subrule 9</w:t>
      </w:r>
      <w:r w:rsidR="00CB56EB">
        <w:rPr>
          <w:rFonts w:ascii="Bookman Old Style" w:hAnsi="Bookman Old Style" w:cs="Times New Roman"/>
          <w:sz w:val="24"/>
          <w:szCs w:val="24"/>
        </w:rPr>
        <w:t>,</w:t>
      </w:r>
      <w:r w:rsidR="00383CE6">
        <w:rPr>
          <w:rFonts w:ascii="Bookman Old Style" w:hAnsi="Bookman Old Style" w:cs="Times New Roman"/>
          <w:sz w:val="24"/>
          <w:szCs w:val="24"/>
        </w:rPr>
        <w:t xml:space="preserve"> because the former applies where a Court seeks to amend its judgment arising from an error or omission on its part, whilst the latter applies</w:t>
      </w:r>
      <w:r w:rsidR="00CB56EB">
        <w:rPr>
          <w:rFonts w:ascii="Bookman Old Style" w:hAnsi="Bookman Old Style" w:cs="Times New Roman"/>
          <w:sz w:val="24"/>
          <w:szCs w:val="24"/>
        </w:rPr>
        <w:t>,</w:t>
      </w:r>
      <w:r w:rsidR="00383CE6">
        <w:rPr>
          <w:rFonts w:ascii="Bookman Old Style" w:hAnsi="Bookman Old Style" w:cs="Times New Roman"/>
          <w:sz w:val="24"/>
          <w:szCs w:val="24"/>
        </w:rPr>
        <w:t xml:space="preserve"> as in this case</w:t>
      </w:r>
      <w:r w:rsidR="00F636A5">
        <w:rPr>
          <w:rFonts w:ascii="Bookman Old Style" w:hAnsi="Bookman Old Style" w:cs="Times New Roman"/>
          <w:sz w:val="24"/>
          <w:szCs w:val="24"/>
        </w:rPr>
        <w:t>,</w:t>
      </w:r>
      <w:r w:rsidR="00383CE6">
        <w:rPr>
          <w:rFonts w:ascii="Bookman Old Style" w:hAnsi="Bookman Old Style" w:cs="Times New Roman"/>
          <w:sz w:val="24"/>
          <w:szCs w:val="24"/>
        </w:rPr>
        <w:t xml:space="preserve"> where a party made an error in </w:t>
      </w:r>
      <w:r w:rsidR="00383CE6">
        <w:rPr>
          <w:rFonts w:ascii="Bookman Old Style" w:hAnsi="Bookman Old Style" w:cs="Times New Roman"/>
          <w:sz w:val="24"/>
          <w:szCs w:val="24"/>
        </w:rPr>
        <w:lastRenderedPageBreak/>
        <w:t>its pleadings.</w:t>
      </w:r>
      <w:r w:rsidR="00CB56EB">
        <w:rPr>
          <w:rFonts w:ascii="Bookman Old Style" w:hAnsi="Bookman Old Style" w:cs="Times New Roman"/>
          <w:sz w:val="24"/>
          <w:szCs w:val="24"/>
        </w:rPr>
        <w:t xml:space="preserve">  The error in the misdescription of the property emanates from the pleadings therefore, it must be corrected from there.</w:t>
      </w:r>
    </w:p>
    <w:p w:rsidR="00383CE6" w:rsidRDefault="00383CE6" w:rsidP="007D5CB7">
      <w:pPr>
        <w:spacing w:after="0" w:line="360" w:lineRule="auto"/>
        <w:rPr>
          <w:rFonts w:ascii="Bookman Old Style" w:hAnsi="Bookman Old Style" w:cs="Times New Roman"/>
          <w:sz w:val="24"/>
          <w:szCs w:val="24"/>
        </w:rPr>
      </w:pPr>
    </w:p>
    <w:p w:rsidR="007700BE" w:rsidRDefault="00383CE6" w:rsidP="007D5CB7">
      <w:pPr>
        <w:spacing w:after="0" w:line="360" w:lineRule="auto"/>
        <w:rPr>
          <w:rFonts w:ascii="Bookman Old Style" w:hAnsi="Bookman Old Style" w:cs="Times New Roman"/>
          <w:sz w:val="24"/>
          <w:szCs w:val="24"/>
        </w:rPr>
      </w:pPr>
      <w:r>
        <w:rPr>
          <w:rFonts w:ascii="Bookman Old Style" w:hAnsi="Bookman Old Style" w:cs="Times New Roman"/>
          <w:sz w:val="24"/>
          <w:szCs w:val="24"/>
        </w:rPr>
        <w:t>The last issue rai</w:t>
      </w:r>
      <w:r w:rsidR="00CB56EB">
        <w:rPr>
          <w:rFonts w:ascii="Bookman Old Style" w:hAnsi="Bookman Old Style" w:cs="Times New Roman"/>
          <w:sz w:val="24"/>
          <w:szCs w:val="24"/>
        </w:rPr>
        <w:t>sed was that of joinder of Mate</w:t>
      </w:r>
      <w:r>
        <w:rPr>
          <w:rFonts w:ascii="Bookman Old Style" w:hAnsi="Bookman Old Style" w:cs="Times New Roman"/>
          <w:sz w:val="24"/>
          <w:szCs w:val="24"/>
        </w:rPr>
        <w:t xml:space="preserve"> Musokotwane and Peter Gilbert Sinyangwa.  I find no merit in the application firstly because it was not specifically pleaded by the Plaintiff </w:t>
      </w:r>
      <w:r w:rsidR="00CB56EB">
        <w:rPr>
          <w:rFonts w:ascii="Bookman Old Style" w:hAnsi="Bookman Old Style" w:cs="Times New Roman"/>
          <w:sz w:val="24"/>
          <w:szCs w:val="24"/>
        </w:rPr>
        <w:t xml:space="preserve">in this application </w:t>
      </w:r>
      <w:r>
        <w:rPr>
          <w:rFonts w:ascii="Bookman Old Style" w:hAnsi="Bookman Old Style" w:cs="Times New Roman"/>
          <w:sz w:val="24"/>
          <w:szCs w:val="24"/>
        </w:rPr>
        <w:t>nor was the relevant order and authorities cited in support of the argument.  There is just a casual reference to it under paragraphs 9, 10 and 11 of the affidavit in support of this application.  Secondly, joinder of a party can only be made before judgment.</w:t>
      </w:r>
      <w:r w:rsidR="007700BE">
        <w:rPr>
          <w:rFonts w:ascii="Bookman Old Style" w:hAnsi="Bookman Old Style" w:cs="Times New Roman"/>
          <w:sz w:val="24"/>
          <w:szCs w:val="24"/>
        </w:rPr>
        <w:t xml:space="preserve">  The case of </w:t>
      </w:r>
      <w:r w:rsidR="007700BE" w:rsidRPr="007700BE">
        <w:rPr>
          <w:rFonts w:ascii="Bookman Old Style" w:hAnsi="Bookman Old Style" w:cs="Times New Roman"/>
          <w:b/>
          <w:i/>
          <w:sz w:val="24"/>
          <w:szCs w:val="24"/>
        </w:rPr>
        <w:t>Attorney General –VS- Tall and Zambia</w:t>
      </w:r>
      <w:r w:rsidRPr="007700BE">
        <w:rPr>
          <w:rFonts w:ascii="Bookman Old Style" w:hAnsi="Bookman Old Style" w:cs="Times New Roman"/>
          <w:b/>
          <w:i/>
          <w:sz w:val="24"/>
          <w:szCs w:val="24"/>
        </w:rPr>
        <w:t xml:space="preserve"> </w:t>
      </w:r>
      <w:r w:rsidR="00CB56EB">
        <w:rPr>
          <w:rFonts w:ascii="Bookman Old Style" w:hAnsi="Bookman Old Style" w:cs="Times New Roman"/>
          <w:b/>
          <w:i/>
          <w:sz w:val="24"/>
          <w:szCs w:val="24"/>
        </w:rPr>
        <w:t>Airways (5</w:t>
      </w:r>
      <w:r w:rsidR="007700BE" w:rsidRPr="007700BE">
        <w:rPr>
          <w:rFonts w:ascii="Bookman Old Style" w:hAnsi="Bookman Old Style" w:cs="Times New Roman"/>
          <w:b/>
          <w:i/>
          <w:sz w:val="24"/>
          <w:szCs w:val="24"/>
        </w:rPr>
        <w:t>)</w:t>
      </w:r>
      <w:r w:rsidR="007700BE">
        <w:rPr>
          <w:rFonts w:ascii="Bookman Old Style" w:hAnsi="Bookman Old Style" w:cs="Times New Roman"/>
          <w:sz w:val="24"/>
          <w:szCs w:val="24"/>
        </w:rPr>
        <w:t xml:space="preserve"> states in this respect as follows;</w:t>
      </w:r>
    </w:p>
    <w:p w:rsidR="0048466B" w:rsidRDefault="007700BE" w:rsidP="007700BE">
      <w:pPr>
        <w:spacing w:after="0" w:line="360" w:lineRule="auto"/>
        <w:ind w:left="720"/>
        <w:rPr>
          <w:rFonts w:ascii="Bookman Old Style" w:hAnsi="Bookman Old Style" w:cs="Times New Roman"/>
          <w:b/>
          <w:i/>
          <w:sz w:val="24"/>
          <w:szCs w:val="24"/>
        </w:rPr>
      </w:pPr>
      <w:r w:rsidRPr="007700BE">
        <w:rPr>
          <w:rFonts w:ascii="Bookman Old Style" w:hAnsi="Bookman Old Style" w:cs="Times New Roman"/>
          <w:b/>
          <w:i/>
          <w:sz w:val="24"/>
          <w:szCs w:val="24"/>
        </w:rPr>
        <w:t>“The words ‘at or before the hearing of a suit’ in order 14 rule 5 of the High Court Act Cap 50 mean ‘before delivery of a judgment in a suit’ and joinder can validity occur before judgment has been delivered.”</w:t>
      </w:r>
      <w:r w:rsidR="00383CE6" w:rsidRPr="007700BE">
        <w:rPr>
          <w:rFonts w:ascii="Bookman Old Style" w:hAnsi="Bookman Old Style" w:cs="Times New Roman"/>
          <w:b/>
          <w:i/>
          <w:sz w:val="24"/>
          <w:szCs w:val="24"/>
        </w:rPr>
        <w:t xml:space="preserve">    </w:t>
      </w:r>
      <w:r w:rsidR="00F80E9E" w:rsidRPr="007700BE">
        <w:rPr>
          <w:rFonts w:ascii="Bookman Old Style" w:hAnsi="Bookman Old Style" w:cs="Times New Roman"/>
          <w:b/>
          <w:i/>
          <w:sz w:val="24"/>
          <w:szCs w:val="24"/>
        </w:rPr>
        <w:t xml:space="preserve">     </w:t>
      </w:r>
    </w:p>
    <w:p w:rsidR="007700BE" w:rsidRDefault="007700BE" w:rsidP="007700BE">
      <w:pPr>
        <w:spacing w:after="0" w:line="360" w:lineRule="auto"/>
        <w:rPr>
          <w:rFonts w:ascii="Bookman Old Style" w:hAnsi="Bookman Old Style" w:cs="Times New Roman"/>
          <w:b/>
          <w:i/>
          <w:sz w:val="24"/>
          <w:szCs w:val="24"/>
        </w:rPr>
      </w:pPr>
    </w:p>
    <w:p w:rsidR="007700BE" w:rsidRDefault="007700BE" w:rsidP="007700BE">
      <w:pPr>
        <w:spacing w:after="0" w:line="360" w:lineRule="auto"/>
        <w:rPr>
          <w:rFonts w:ascii="Bookman Old Style" w:hAnsi="Bookman Old Style" w:cs="Times New Roman"/>
          <w:sz w:val="24"/>
          <w:szCs w:val="24"/>
        </w:rPr>
      </w:pPr>
      <w:r>
        <w:rPr>
          <w:rFonts w:ascii="Bookman Old Style" w:hAnsi="Bookman Old Style" w:cs="Times New Roman"/>
          <w:sz w:val="24"/>
          <w:szCs w:val="24"/>
        </w:rPr>
        <w:t>There is judgment entered already in this matter</w:t>
      </w:r>
      <w:r w:rsidR="00CB56EB">
        <w:rPr>
          <w:rFonts w:ascii="Bookman Old Style" w:hAnsi="Bookman Old Style" w:cs="Times New Roman"/>
          <w:sz w:val="24"/>
          <w:szCs w:val="24"/>
        </w:rPr>
        <w:t>,</w:t>
      </w:r>
      <w:r>
        <w:rPr>
          <w:rFonts w:ascii="Bookman Old Style" w:hAnsi="Bookman Old Style" w:cs="Times New Roman"/>
          <w:sz w:val="24"/>
          <w:szCs w:val="24"/>
        </w:rPr>
        <w:t xml:space="preserve"> and as such</w:t>
      </w:r>
      <w:r w:rsidR="00CB56EB">
        <w:rPr>
          <w:rFonts w:ascii="Bookman Old Style" w:hAnsi="Bookman Old Style" w:cs="Times New Roman"/>
          <w:sz w:val="24"/>
          <w:szCs w:val="24"/>
        </w:rPr>
        <w:t>,</w:t>
      </w:r>
      <w:r>
        <w:rPr>
          <w:rFonts w:ascii="Bookman Old Style" w:hAnsi="Bookman Old Style" w:cs="Times New Roman"/>
          <w:sz w:val="24"/>
          <w:szCs w:val="24"/>
        </w:rPr>
        <w:t xml:space="preserve"> it is too late in the day to seek to join other parties.</w:t>
      </w:r>
    </w:p>
    <w:p w:rsidR="007700BE" w:rsidRDefault="007700BE" w:rsidP="007700BE">
      <w:pPr>
        <w:spacing w:after="0" w:line="360" w:lineRule="auto"/>
        <w:rPr>
          <w:rFonts w:ascii="Bookman Old Style" w:hAnsi="Bookman Old Style" w:cs="Times New Roman"/>
          <w:sz w:val="24"/>
          <w:szCs w:val="24"/>
        </w:rPr>
      </w:pPr>
    </w:p>
    <w:p w:rsidR="007700BE" w:rsidRDefault="007700BE" w:rsidP="007700BE">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By way of conclusion, the Plaintiff’s application succeeds to the </w:t>
      </w:r>
      <w:r w:rsidR="00CB56EB">
        <w:rPr>
          <w:rFonts w:ascii="Bookman Old Style" w:hAnsi="Bookman Old Style" w:cs="Times New Roman"/>
          <w:sz w:val="24"/>
          <w:szCs w:val="24"/>
        </w:rPr>
        <w:t>extent I have highlighted above, and I accordingly grant the relief sought.</w:t>
      </w:r>
    </w:p>
    <w:p w:rsidR="007700BE" w:rsidRDefault="007700BE" w:rsidP="007700BE">
      <w:pPr>
        <w:spacing w:after="0" w:line="360" w:lineRule="auto"/>
        <w:rPr>
          <w:rFonts w:ascii="Bookman Old Style" w:hAnsi="Bookman Old Style" w:cs="Times New Roman"/>
          <w:sz w:val="24"/>
          <w:szCs w:val="24"/>
        </w:rPr>
      </w:pPr>
    </w:p>
    <w:p w:rsidR="007700BE" w:rsidRDefault="007700BE" w:rsidP="007700BE">
      <w:pPr>
        <w:spacing w:after="0" w:line="360" w:lineRule="auto"/>
        <w:rPr>
          <w:rFonts w:ascii="Bookman Old Style" w:hAnsi="Bookman Old Style" w:cs="Times New Roman"/>
          <w:sz w:val="24"/>
          <w:szCs w:val="24"/>
        </w:rPr>
      </w:pPr>
      <w:r>
        <w:rPr>
          <w:rFonts w:ascii="Bookman Old Style" w:hAnsi="Bookman Old Style" w:cs="Times New Roman"/>
          <w:sz w:val="24"/>
          <w:szCs w:val="24"/>
        </w:rPr>
        <w:t>I also award costs to the Plaintiff.</w:t>
      </w:r>
    </w:p>
    <w:p w:rsidR="007700BE" w:rsidRDefault="007700BE" w:rsidP="007700BE">
      <w:pPr>
        <w:spacing w:after="0" w:line="360" w:lineRule="auto"/>
        <w:rPr>
          <w:rFonts w:ascii="Bookman Old Style" w:hAnsi="Bookman Old Style" w:cs="Times New Roman"/>
          <w:sz w:val="24"/>
          <w:szCs w:val="24"/>
        </w:rPr>
      </w:pPr>
    </w:p>
    <w:p w:rsidR="007700BE" w:rsidRDefault="007700BE" w:rsidP="007700BE">
      <w:pPr>
        <w:spacing w:after="0" w:line="360" w:lineRule="auto"/>
        <w:rPr>
          <w:rFonts w:ascii="Bookman Old Style" w:hAnsi="Bookman Old Style" w:cs="Times New Roman"/>
          <w:sz w:val="24"/>
          <w:szCs w:val="24"/>
        </w:rPr>
      </w:pPr>
      <w:r>
        <w:rPr>
          <w:rFonts w:ascii="Bookman Old Style" w:hAnsi="Bookman Old Style" w:cs="Times New Roman"/>
          <w:sz w:val="24"/>
          <w:szCs w:val="24"/>
        </w:rPr>
        <w:t>Leave to appeal is granted.</w:t>
      </w:r>
    </w:p>
    <w:p w:rsidR="007700BE" w:rsidRDefault="007700BE" w:rsidP="007700BE">
      <w:pPr>
        <w:spacing w:after="0" w:line="360" w:lineRule="auto"/>
        <w:rPr>
          <w:rFonts w:ascii="Bookman Old Style" w:hAnsi="Bookman Old Style" w:cs="Times New Roman"/>
          <w:sz w:val="24"/>
          <w:szCs w:val="24"/>
        </w:rPr>
      </w:pPr>
    </w:p>
    <w:p w:rsidR="00147A5E" w:rsidRPr="00132AF1" w:rsidRDefault="007700BE" w:rsidP="00132AF1">
      <w:pPr>
        <w:spacing w:line="360" w:lineRule="auto"/>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Delivered</w:t>
      </w:r>
      <w:r>
        <w:rPr>
          <w:rFonts w:ascii="Bookman Old Style" w:hAnsi="Bookman Old Style" w:cs="Times New Roman"/>
          <w:b/>
          <w:sz w:val="24"/>
          <w:szCs w:val="24"/>
        </w:rPr>
        <w:t xml:space="preserve"> on the</w:t>
      </w:r>
      <w:r w:rsidR="00CB56EB">
        <w:rPr>
          <w:rFonts w:ascii="Bookman Old Style" w:hAnsi="Bookman Old Style" w:cs="Times New Roman"/>
          <w:b/>
          <w:sz w:val="24"/>
          <w:szCs w:val="24"/>
        </w:rPr>
        <w:t xml:space="preserve"> 29</w:t>
      </w:r>
      <w:r w:rsidR="00CB56EB" w:rsidRPr="00CB56EB">
        <w:rPr>
          <w:rFonts w:ascii="Bookman Old Style" w:hAnsi="Bookman Old Style" w:cs="Times New Roman"/>
          <w:b/>
          <w:sz w:val="24"/>
          <w:szCs w:val="24"/>
          <w:vertAlign w:val="superscript"/>
        </w:rPr>
        <w:t>th</w:t>
      </w:r>
      <w:r w:rsidR="00CB56EB">
        <w:rPr>
          <w:rFonts w:ascii="Bookman Old Style" w:hAnsi="Bookman Old Style" w:cs="Times New Roman"/>
          <w:b/>
          <w:sz w:val="24"/>
          <w:szCs w:val="24"/>
        </w:rPr>
        <w:t xml:space="preserve"> </w:t>
      </w:r>
      <w:r w:rsidRPr="007C146C">
        <w:rPr>
          <w:rFonts w:ascii="Bookman Old Style" w:hAnsi="Bookman Old Style" w:cs="Times New Roman"/>
          <w:b/>
          <w:sz w:val="24"/>
          <w:szCs w:val="24"/>
        </w:rPr>
        <w:t xml:space="preserve">day of </w:t>
      </w:r>
      <w:r>
        <w:rPr>
          <w:rFonts w:ascii="Bookman Old Style" w:hAnsi="Bookman Old Style" w:cs="Times New Roman"/>
          <w:b/>
          <w:sz w:val="24"/>
          <w:szCs w:val="24"/>
        </w:rPr>
        <w:t>August, 2011</w:t>
      </w:r>
      <w:r w:rsidRPr="007C146C">
        <w:rPr>
          <w:rFonts w:ascii="Bookman Old Style" w:hAnsi="Bookman Old Style" w:cs="Times New Roman"/>
          <w:b/>
          <w:sz w:val="24"/>
          <w:szCs w:val="24"/>
        </w:rPr>
        <w:t>.</w:t>
      </w:r>
    </w:p>
    <w:p w:rsidR="007700BE" w:rsidRDefault="007700BE" w:rsidP="007700BE">
      <w:pPr>
        <w:spacing w:line="360" w:lineRule="auto"/>
        <w:contextualSpacing/>
        <w:rPr>
          <w:rFonts w:ascii="Bookman Old Style" w:hAnsi="Bookman Old Style" w:cs="Times New Roman"/>
          <w:sz w:val="24"/>
          <w:szCs w:val="24"/>
        </w:rPr>
      </w:pPr>
    </w:p>
    <w:p w:rsidR="00132AF1" w:rsidRPr="007C146C" w:rsidRDefault="00132AF1" w:rsidP="007700BE">
      <w:pPr>
        <w:spacing w:line="360" w:lineRule="auto"/>
        <w:contextualSpacing/>
        <w:rPr>
          <w:rFonts w:ascii="Bookman Old Style" w:hAnsi="Bookman Old Style" w:cs="Times New Roman"/>
          <w:sz w:val="24"/>
          <w:szCs w:val="24"/>
        </w:rPr>
      </w:pPr>
    </w:p>
    <w:p w:rsidR="007700BE" w:rsidRPr="009B653C" w:rsidRDefault="007700BE" w:rsidP="007700BE">
      <w:pPr>
        <w:contextualSpacing/>
        <w:jc w:val="center"/>
        <w:rPr>
          <w:rFonts w:ascii="Bookman Old Style" w:hAnsi="Bookman Old Style" w:cs="Times New Roman"/>
          <w:sz w:val="24"/>
          <w:szCs w:val="24"/>
        </w:rPr>
      </w:pPr>
      <w:r w:rsidRPr="009B653C">
        <w:rPr>
          <w:rFonts w:ascii="Bookman Old Style" w:hAnsi="Bookman Old Style" w:cs="Times New Roman"/>
          <w:sz w:val="24"/>
          <w:szCs w:val="24"/>
        </w:rPr>
        <w:t>Nigel K. Mutuna</w:t>
      </w:r>
    </w:p>
    <w:p w:rsidR="007700BE" w:rsidRPr="00F636A5" w:rsidRDefault="007700BE" w:rsidP="00F636A5">
      <w:pPr>
        <w:contextualSpacing/>
        <w:jc w:val="center"/>
        <w:rPr>
          <w:rFonts w:ascii="Bookman Old Style" w:hAnsi="Bookman Old Style" w:cs="Times New Roman"/>
          <w:b/>
          <w:sz w:val="24"/>
          <w:szCs w:val="24"/>
        </w:rPr>
      </w:pPr>
      <w:r>
        <w:rPr>
          <w:rFonts w:ascii="Bookman Old Style" w:hAnsi="Bookman Old Style" w:cs="Times New Roman"/>
          <w:b/>
          <w:sz w:val="24"/>
          <w:szCs w:val="24"/>
        </w:rPr>
        <w:t>HIGH COURT JUDGE</w:t>
      </w:r>
    </w:p>
    <w:sectPr w:rsidR="007700BE" w:rsidRPr="00F636A5" w:rsidSect="00B30FF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A0F" w:rsidRDefault="00857A0F" w:rsidP="007D5CB7">
      <w:pPr>
        <w:spacing w:after="0"/>
      </w:pPr>
      <w:r>
        <w:separator/>
      </w:r>
    </w:p>
  </w:endnote>
  <w:endnote w:type="continuationSeparator" w:id="1">
    <w:p w:rsidR="00857A0F" w:rsidRDefault="00857A0F" w:rsidP="007D5C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A0F" w:rsidRDefault="00857A0F" w:rsidP="007D5CB7">
      <w:pPr>
        <w:spacing w:after="0"/>
      </w:pPr>
      <w:r>
        <w:separator/>
      </w:r>
    </w:p>
  </w:footnote>
  <w:footnote w:type="continuationSeparator" w:id="1">
    <w:p w:rsidR="00857A0F" w:rsidRDefault="00857A0F" w:rsidP="007D5C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27462994"/>
      <w:docPartObj>
        <w:docPartGallery w:val="Page Numbers (Top of Page)"/>
        <w:docPartUnique/>
      </w:docPartObj>
    </w:sdtPr>
    <w:sdtContent>
      <w:p w:rsidR="00CF5BFC" w:rsidRPr="007D5CB7" w:rsidRDefault="00CF5BFC">
        <w:pPr>
          <w:pStyle w:val="Header"/>
          <w:jc w:val="center"/>
          <w:rPr>
            <w:rFonts w:ascii="Bookman Old Style" w:hAnsi="Bookman Old Style"/>
          </w:rPr>
        </w:pPr>
        <w:r w:rsidRPr="007D5CB7">
          <w:rPr>
            <w:rFonts w:ascii="Bookman Old Style" w:hAnsi="Bookman Old Style"/>
          </w:rPr>
          <w:t>R</w:t>
        </w:r>
        <w:r w:rsidR="00BD7177" w:rsidRPr="007D5CB7">
          <w:rPr>
            <w:rFonts w:ascii="Bookman Old Style" w:hAnsi="Bookman Old Style"/>
          </w:rPr>
          <w:fldChar w:fldCharType="begin"/>
        </w:r>
        <w:r w:rsidRPr="007D5CB7">
          <w:rPr>
            <w:rFonts w:ascii="Bookman Old Style" w:hAnsi="Bookman Old Style"/>
          </w:rPr>
          <w:instrText xml:space="preserve"> PAGE   \* MERGEFORMAT </w:instrText>
        </w:r>
        <w:r w:rsidR="00BD7177" w:rsidRPr="007D5CB7">
          <w:rPr>
            <w:rFonts w:ascii="Bookman Old Style" w:hAnsi="Bookman Old Style"/>
          </w:rPr>
          <w:fldChar w:fldCharType="separate"/>
        </w:r>
        <w:r w:rsidR="00132AF1">
          <w:rPr>
            <w:rFonts w:ascii="Bookman Old Style" w:hAnsi="Bookman Old Style"/>
            <w:noProof/>
          </w:rPr>
          <w:t>9</w:t>
        </w:r>
        <w:r w:rsidR="00BD7177" w:rsidRPr="007D5CB7">
          <w:rPr>
            <w:rFonts w:ascii="Bookman Old Style" w:hAnsi="Bookman Old Style"/>
          </w:rPr>
          <w:fldChar w:fldCharType="end"/>
        </w:r>
      </w:p>
    </w:sdtContent>
  </w:sdt>
  <w:p w:rsidR="00CF5BFC" w:rsidRPr="007D5CB7" w:rsidRDefault="00CF5BFC">
    <w:pPr>
      <w:pStyle w:val="Header"/>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453DB"/>
    <w:multiLevelType w:val="hybridMultilevel"/>
    <w:tmpl w:val="8B7215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514F53"/>
    <w:multiLevelType w:val="hybridMultilevel"/>
    <w:tmpl w:val="09FC4B54"/>
    <w:lvl w:ilvl="0" w:tplc="6B6EE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701AE6"/>
    <w:multiLevelType w:val="hybridMultilevel"/>
    <w:tmpl w:val="57B2DD60"/>
    <w:lvl w:ilvl="0" w:tplc="4DBC92AC">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4D2C"/>
    <w:rsid w:val="00027934"/>
    <w:rsid w:val="000638FE"/>
    <w:rsid w:val="00083A46"/>
    <w:rsid w:val="00097D42"/>
    <w:rsid w:val="000C6EAE"/>
    <w:rsid w:val="000D4AD0"/>
    <w:rsid w:val="000E1C12"/>
    <w:rsid w:val="000E7EF9"/>
    <w:rsid w:val="0011366D"/>
    <w:rsid w:val="00132AF1"/>
    <w:rsid w:val="00147A5E"/>
    <w:rsid w:val="0027763D"/>
    <w:rsid w:val="002B2203"/>
    <w:rsid w:val="002C3610"/>
    <w:rsid w:val="003174FA"/>
    <w:rsid w:val="00383CE6"/>
    <w:rsid w:val="003A346E"/>
    <w:rsid w:val="00437CC8"/>
    <w:rsid w:val="0046330D"/>
    <w:rsid w:val="0048466B"/>
    <w:rsid w:val="004D25F1"/>
    <w:rsid w:val="004E3B1A"/>
    <w:rsid w:val="004F1679"/>
    <w:rsid w:val="004F3CB6"/>
    <w:rsid w:val="004F4D2C"/>
    <w:rsid w:val="00512DF6"/>
    <w:rsid w:val="0056682F"/>
    <w:rsid w:val="005B4F00"/>
    <w:rsid w:val="005D651B"/>
    <w:rsid w:val="005E28B9"/>
    <w:rsid w:val="006C0E89"/>
    <w:rsid w:val="007345B8"/>
    <w:rsid w:val="007700BE"/>
    <w:rsid w:val="00782099"/>
    <w:rsid w:val="007D5CB7"/>
    <w:rsid w:val="00824AA3"/>
    <w:rsid w:val="00857A0F"/>
    <w:rsid w:val="008B228A"/>
    <w:rsid w:val="008B3ABA"/>
    <w:rsid w:val="008E4551"/>
    <w:rsid w:val="00AA7E31"/>
    <w:rsid w:val="00B30FF1"/>
    <w:rsid w:val="00BC7738"/>
    <w:rsid w:val="00BD7177"/>
    <w:rsid w:val="00C004DB"/>
    <w:rsid w:val="00C14163"/>
    <w:rsid w:val="00C45381"/>
    <w:rsid w:val="00C46AB5"/>
    <w:rsid w:val="00C574DC"/>
    <w:rsid w:val="00C6798A"/>
    <w:rsid w:val="00CB56EB"/>
    <w:rsid w:val="00CC432A"/>
    <w:rsid w:val="00CE066F"/>
    <w:rsid w:val="00CF5BFC"/>
    <w:rsid w:val="00D00DBB"/>
    <w:rsid w:val="00D46D68"/>
    <w:rsid w:val="00D548A1"/>
    <w:rsid w:val="00DE432E"/>
    <w:rsid w:val="00E60F98"/>
    <w:rsid w:val="00EA1099"/>
    <w:rsid w:val="00EF5F11"/>
    <w:rsid w:val="00F636A5"/>
    <w:rsid w:val="00F80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2C"/>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D2C"/>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4F4D2C"/>
    <w:pPr>
      <w:ind w:left="720"/>
      <w:contextualSpacing/>
    </w:pPr>
  </w:style>
  <w:style w:type="paragraph" w:styleId="Header">
    <w:name w:val="header"/>
    <w:basedOn w:val="Normal"/>
    <w:link w:val="HeaderChar"/>
    <w:uiPriority w:val="99"/>
    <w:unhideWhenUsed/>
    <w:rsid w:val="007D5CB7"/>
    <w:pPr>
      <w:tabs>
        <w:tab w:val="center" w:pos="4680"/>
        <w:tab w:val="right" w:pos="9360"/>
      </w:tabs>
      <w:spacing w:after="0"/>
    </w:pPr>
  </w:style>
  <w:style w:type="character" w:customStyle="1" w:styleId="HeaderChar">
    <w:name w:val="Header Char"/>
    <w:basedOn w:val="DefaultParagraphFont"/>
    <w:link w:val="Header"/>
    <w:uiPriority w:val="99"/>
    <w:rsid w:val="007D5CB7"/>
  </w:style>
  <w:style w:type="paragraph" w:styleId="Footer">
    <w:name w:val="footer"/>
    <w:basedOn w:val="Normal"/>
    <w:link w:val="FooterChar"/>
    <w:uiPriority w:val="99"/>
    <w:semiHidden/>
    <w:unhideWhenUsed/>
    <w:rsid w:val="007D5CB7"/>
    <w:pPr>
      <w:tabs>
        <w:tab w:val="center" w:pos="4680"/>
        <w:tab w:val="right" w:pos="9360"/>
      </w:tabs>
      <w:spacing w:after="0"/>
    </w:pPr>
  </w:style>
  <w:style w:type="character" w:customStyle="1" w:styleId="FooterChar">
    <w:name w:val="Footer Char"/>
    <w:basedOn w:val="DefaultParagraphFont"/>
    <w:link w:val="Footer"/>
    <w:uiPriority w:val="99"/>
    <w:semiHidden/>
    <w:rsid w:val="007D5CB7"/>
  </w:style>
</w:styles>
</file>

<file path=word/webSettings.xml><?xml version="1.0" encoding="utf-8"?>
<w:webSettings xmlns:r="http://schemas.openxmlformats.org/officeDocument/2006/relationships" xmlns:w="http://schemas.openxmlformats.org/wordprocessingml/2006/main">
  <w:divs>
    <w:div w:id="13779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88E3-BB26-4A3F-BF2E-F35BCF57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38</cp:revision>
  <cp:lastPrinted>2011-08-25T07:31:00Z</cp:lastPrinted>
  <dcterms:created xsi:type="dcterms:W3CDTF">2011-08-24T11:00:00Z</dcterms:created>
  <dcterms:modified xsi:type="dcterms:W3CDTF">2011-08-30T03:54:00Z</dcterms:modified>
</cp:coreProperties>
</file>