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A0" w:rsidRPr="00553137" w:rsidRDefault="00553137" w:rsidP="00553137">
      <w:pPr>
        <w:spacing w:after="0" w:line="360" w:lineRule="auto"/>
        <w:rPr>
          <w:rFonts w:ascii="Tahoma" w:hAnsi="Tahoma" w:cs="Tahoma"/>
          <w:b/>
          <w:sz w:val="24"/>
          <w:szCs w:val="24"/>
        </w:rPr>
      </w:pPr>
      <w:r w:rsidRPr="00553137">
        <w:rPr>
          <w:rFonts w:ascii="Tahoma" w:hAnsi="Tahoma" w:cs="Tahoma"/>
          <w:b/>
          <w:sz w:val="24"/>
          <w:szCs w:val="24"/>
        </w:rPr>
        <w:t>IN THE HIGH COURT FOR ZAMBIA</w:t>
      </w:r>
      <w:r w:rsidRPr="00553137">
        <w:rPr>
          <w:rFonts w:ascii="Tahoma" w:hAnsi="Tahoma" w:cs="Tahoma"/>
          <w:b/>
          <w:sz w:val="24"/>
          <w:szCs w:val="24"/>
        </w:rPr>
        <w:tab/>
      </w:r>
      <w:r w:rsidRPr="00553137">
        <w:rPr>
          <w:rFonts w:ascii="Tahoma" w:hAnsi="Tahoma" w:cs="Tahoma"/>
          <w:b/>
          <w:sz w:val="24"/>
          <w:szCs w:val="24"/>
        </w:rPr>
        <w:tab/>
      </w:r>
      <w:r w:rsidRPr="00553137">
        <w:rPr>
          <w:rFonts w:ascii="Tahoma" w:hAnsi="Tahoma" w:cs="Tahoma"/>
          <w:b/>
          <w:sz w:val="24"/>
          <w:szCs w:val="24"/>
        </w:rPr>
        <w:tab/>
      </w:r>
      <w:r w:rsidRPr="00553137">
        <w:rPr>
          <w:rFonts w:ascii="Tahoma" w:hAnsi="Tahoma" w:cs="Tahoma"/>
          <w:b/>
          <w:sz w:val="24"/>
          <w:szCs w:val="24"/>
        </w:rPr>
        <w:tab/>
      </w:r>
      <w:r>
        <w:rPr>
          <w:rFonts w:ascii="Tahoma" w:hAnsi="Tahoma" w:cs="Tahoma"/>
          <w:b/>
          <w:sz w:val="24"/>
          <w:szCs w:val="24"/>
        </w:rPr>
        <w:tab/>
      </w:r>
      <w:r w:rsidRPr="00553137">
        <w:rPr>
          <w:rFonts w:ascii="Tahoma" w:hAnsi="Tahoma" w:cs="Tahoma"/>
          <w:b/>
          <w:sz w:val="24"/>
          <w:szCs w:val="24"/>
        </w:rPr>
        <w:t>2011/HB/49</w:t>
      </w:r>
    </w:p>
    <w:p w:rsidR="00553137" w:rsidRPr="00553137" w:rsidRDefault="00553137" w:rsidP="00553137">
      <w:pPr>
        <w:spacing w:after="0" w:line="360" w:lineRule="auto"/>
        <w:rPr>
          <w:rFonts w:ascii="Tahoma" w:hAnsi="Tahoma" w:cs="Tahoma"/>
          <w:b/>
          <w:sz w:val="24"/>
          <w:szCs w:val="24"/>
        </w:rPr>
      </w:pPr>
      <w:r w:rsidRPr="00553137">
        <w:rPr>
          <w:rFonts w:ascii="Tahoma" w:hAnsi="Tahoma" w:cs="Tahoma"/>
          <w:b/>
          <w:sz w:val="24"/>
          <w:szCs w:val="24"/>
        </w:rPr>
        <w:t xml:space="preserve">AT THE DISTRICT REGISTRY </w:t>
      </w:r>
    </w:p>
    <w:p w:rsidR="00553137" w:rsidRDefault="00553137" w:rsidP="00553137">
      <w:pPr>
        <w:spacing w:after="0" w:line="360" w:lineRule="auto"/>
        <w:rPr>
          <w:rFonts w:ascii="Tahoma" w:hAnsi="Tahoma" w:cs="Tahoma"/>
          <w:b/>
          <w:sz w:val="24"/>
          <w:szCs w:val="24"/>
        </w:rPr>
      </w:pPr>
      <w:r w:rsidRPr="00553137">
        <w:rPr>
          <w:rFonts w:ascii="Tahoma" w:hAnsi="Tahoma" w:cs="Tahoma"/>
          <w:b/>
          <w:sz w:val="24"/>
          <w:szCs w:val="24"/>
        </w:rPr>
        <w:t>AT KABWE</w:t>
      </w:r>
    </w:p>
    <w:p w:rsidR="00553137" w:rsidRDefault="00553137" w:rsidP="00553137">
      <w:pPr>
        <w:spacing w:after="0" w:line="36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PETER MUTALE</w:t>
      </w:r>
      <w:r>
        <w:rPr>
          <w:rFonts w:ascii="Tahoma" w:hAnsi="Tahoma" w:cs="Tahoma"/>
          <w:b/>
          <w:sz w:val="24"/>
          <w:szCs w:val="24"/>
        </w:rPr>
        <w:tab/>
      </w:r>
      <w:r>
        <w:rPr>
          <w:rFonts w:ascii="Tahoma" w:hAnsi="Tahoma" w:cs="Tahoma"/>
          <w:b/>
          <w:sz w:val="24"/>
          <w:szCs w:val="24"/>
        </w:rPr>
        <w:tab/>
        <w:t xml:space="preserve"> </w:t>
      </w:r>
      <w:r>
        <w:rPr>
          <w:rFonts w:ascii="Tahoma" w:hAnsi="Tahoma" w:cs="Tahoma"/>
          <w:b/>
          <w:sz w:val="24"/>
          <w:szCs w:val="24"/>
        </w:rPr>
        <w:tab/>
        <w:t>PLAINTIFF</w:t>
      </w:r>
    </w:p>
    <w:p w:rsidR="00553137" w:rsidRDefault="00553137" w:rsidP="00553137">
      <w:pPr>
        <w:spacing w:after="0" w:line="36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AND</w:t>
      </w:r>
    </w:p>
    <w:p w:rsidR="00553137" w:rsidRDefault="00553137" w:rsidP="00553137">
      <w:pPr>
        <w:spacing w:after="0" w:line="36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AGRO FUEL INVESTMENT</w:t>
      </w:r>
      <w:r>
        <w:rPr>
          <w:rFonts w:ascii="Tahoma" w:hAnsi="Tahoma" w:cs="Tahoma"/>
          <w:b/>
          <w:sz w:val="24"/>
          <w:szCs w:val="24"/>
        </w:rPr>
        <w:tab/>
      </w:r>
      <w:r>
        <w:rPr>
          <w:rFonts w:ascii="Tahoma" w:hAnsi="Tahoma" w:cs="Tahoma"/>
          <w:b/>
          <w:sz w:val="24"/>
          <w:szCs w:val="24"/>
        </w:rPr>
        <w:tab/>
        <w:t>1</w:t>
      </w:r>
      <w:r w:rsidRPr="00553137">
        <w:rPr>
          <w:rFonts w:ascii="Tahoma" w:hAnsi="Tahoma" w:cs="Tahoma"/>
          <w:b/>
          <w:sz w:val="24"/>
          <w:szCs w:val="24"/>
          <w:vertAlign w:val="superscript"/>
        </w:rPr>
        <w:t>ST</w:t>
      </w:r>
      <w:r>
        <w:rPr>
          <w:rFonts w:ascii="Tahoma" w:hAnsi="Tahoma" w:cs="Tahoma"/>
          <w:b/>
          <w:sz w:val="24"/>
          <w:szCs w:val="24"/>
        </w:rPr>
        <w:t xml:space="preserve"> DEFENDANT</w:t>
      </w:r>
    </w:p>
    <w:p w:rsidR="00553137" w:rsidRDefault="00553137" w:rsidP="00553137">
      <w:pPr>
        <w:spacing w:after="0" w:line="36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MADISON GENERAL INSURANCE</w:t>
      </w:r>
    </w:p>
    <w:p w:rsidR="00553137" w:rsidRDefault="00553137" w:rsidP="00553137">
      <w:pPr>
        <w:spacing w:after="0" w:line="36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F62627">
        <w:rPr>
          <w:rFonts w:ascii="Tahoma" w:hAnsi="Tahoma" w:cs="Tahoma"/>
          <w:b/>
          <w:sz w:val="24"/>
          <w:szCs w:val="24"/>
        </w:rPr>
        <w:t xml:space="preserve">      </w:t>
      </w:r>
      <w:r>
        <w:rPr>
          <w:rFonts w:ascii="Tahoma" w:hAnsi="Tahoma" w:cs="Tahoma"/>
          <w:b/>
          <w:sz w:val="24"/>
          <w:szCs w:val="24"/>
        </w:rPr>
        <w:t>CORPORATION LIMITED</w:t>
      </w:r>
      <w:r>
        <w:rPr>
          <w:rFonts w:ascii="Tahoma" w:hAnsi="Tahoma" w:cs="Tahoma"/>
          <w:b/>
          <w:sz w:val="24"/>
          <w:szCs w:val="24"/>
        </w:rPr>
        <w:tab/>
      </w:r>
      <w:r>
        <w:rPr>
          <w:rFonts w:ascii="Tahoma" w:hAnsi="Tahoma" w:cs="Tahoma"/>
          <w:b/>
          <w:sz w:val="24"/>
          <w:szCs w:val="24"/>
        </w:rPr>
        <w:tab/>
        <w:t>2</w:t>
      </w:r>
      <w:r w:rsidRPr="00553137">
        <w:rPr>
          <w:rFonts w:ascii="Tahoma" w:hAnsi="Tahoma" w:cs="Tahoma"/>
          <w:b/>
          <w:sz w:val="24"/>
          <w:szCs w:val="24"/>
          <w:vertAlign w:val="superscript"/>
        </w:rPr>
        <w:t>ND</w:t>
      </w:r>
      <w:r>
        <w:rPr>
          <w:rFonts w:ascii="Tahoma" w:hAnsi="Tahoma" w:cs="Tahoma"/>
          <w:b/>
          <w:sz w:val="24"/>
          <w:szCs w:val="24"/>
        </w:rPr>
        <w:t xml:space="preserve"> DEFENDANT</w:t>
      </w:r>
    </w:p>
    <w:p w:rsidR="00553137" w:rsidRDefault="00553137" w:rsidP="00553137">
      <w:pPr>
        <w:spacing w:after="0" w:line="36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F62627">
        <w:rPr>
          <w:rFonts w:ascii="Tahoma" w:hAnsi="Tahoma" w:cs="Tahoma"/>
          <w:b/>
          <w:sz w:val="24"/>
          <w:szCs w:val="24"/>
        </w:rPr>
        <w:t xml:space="preserve">     </w:t>
      </w:r>
      <w:r>
        <w:rPr>
          <w:rFonts w:ascii="Tahoma" w:hAnsi="Tahoma" w:cs="Tahoma"/>
          <w:b/>
          <w:sz w:val="24"/>
          <w:szCs w:val="24"/>
        </w:rPr>
        <w:t>MILANI SAMBOK</w:t>
      </w:r>
      <w:r w:rsidR="008F3001">
        <w:rPr>
          <w:rFonts w:ascii="Tahoma" w:hAnsi="Tahoma" w:cs="Tahoma"/>
          <w:b/>
          <w:sz w:val="24"/>
          <w:szCs w:val="24"/>
        </w:rPr>
        <w:t>O</w:t>
      </w:r>
      <w:r>
        <w:rPr>
          <w:rFonts w:ascii="Tahoma" w:hAnsi="Tahoma" w:cs="Tahoma"/>
          <w:b/>
          <w:sz w:val="24"/>
          <w:szCs w:val="24"/>
        </w:rPr>
        <w:t xml:space="preserve"> MBOZI</w:t>
      </w:r>
      <w:r>
        <w:rPr>
          <w:rFonts w:ascii="Tahoma" w:hAnsi="Tahoma" w:cs="Tahoma"/>
          <w:b/>
          <w:sz w:val="24"/>
          <w:szCs w:val="24"/>
        </w:rPr>
        <w:tab/>
      </w:r>
      <w:r>
        <w:rPr>
          <w:rFonts w:ascii="Tahoma" w:hAnsi="Tahoma" w:cs="Tahoma"/>
          <w:b/>
          <w:sz w:val="24"/>
          <w:szCs w:val="24"/>
        </w:rPr>
        <w:tab/>
        <w:t>3</w:t>
      </w:r>
      <w:r w:rsidRPr="00553137">
        <w:rPr>
          <w:rFonts w:ascii="Tahoma" w:hAnsi="Tahoma" w:cs="Tahoma"/>
          <w:b/>
          <w:sz w:val="24"/>
          <w:szCs w:val="24"/>
          <w:vertAlign w:val="superscript"/>
        </w:rPr>
        <w:t>RD</w:t>
      </w:r>
      <w:r>
        <w:rPr>
          <w:rFonts w:ascii="Tahoma" w:hAnsi="Tahoma" w:cs="Tahoma"/>
          <w:b/>
          <w:sz w:val="24"/>
          <w:szCs w:val="24"/>
        </w:rPr>
        <w:t xml:space="preserve"> DEFENDANT</w:t>
      </w:r>
    </w:p>
    <w:p w:rsidR="00FD7149" w:rsidRDefault="00FD7149" w:rsidP="00553137">
      <w:pPr>
        <w:spacing w:after="0" w:line="360" w:lineRule="auto"/>
        <w:rPr>
          <w:rFonts w:ascii="Tahoma" w:hAnsi="Tahoma" w:cs="Tahoma"/>
          <w:b/>
          <w:sz w:val="24"/>
          <w:szCs w:val="24"/>
        </w:rPr>
      </w:pPr>
    </w:p>
    <w:p w:rsidR="00FD7149" w:rsidRPr="00FD7149" w:rsidRDefault="00FD7149" w:rsidP="00553137">
      <w:pPr>
        <w:spacing w:after="0" w:line="360" w:lineRule="auto"/>
        <w:rPr>
          <w:rFonts w:ascii="Tahoma" w:hAnsi="Tahoma" w:cs="Tahoma"/>
          <w:sz w:val="24"/>
          <w:szCs w:val="24"/>
        </w:rPr>
      </w:pPr>
      <w:r>
        <w:rPr>
          <w:rFonts w:ascii="Tahoma" w:hAnsi="Tahoma" w:cs="Tahoma"/>
          <w:b/>
          <w:sz w:val="24"/>
          <w:szCs w:val="24"/>
        </w:rPr>
        <w:tab/>
      </w:r>
      <w:r w:rsidRPr="00FD7149">
        <w:rPr>
          <w:rFonts w:ascii="Tahoma" w:hAnsi="Tahoma" w:cs="Tahoma"/>
          <w:sz w:val="24"/>
          <w:szCs w:val="24"/>
        </w:rPr>
        <w:t xml:space="preserve">Before the </w:t>
      </w:r>
      <w:proofErr w:type="spellStart"/>
      <w:r w:rsidRPr="00FD7149">
        <w:rPr>
          <w:rFonts w:ascii="Tahoma" w:hAnsi="Tahoma" w:cs="Tahoma"/>
          <w:sz w:val="24"/>
          <w:szCs w:val="24"/>
        </w:rPr>
        <w:t>Honourable</w:t>
      </w:r>
      <w:proofErr w:type="spellEnd"/>
      <w:r w:rsidRPr="00FD7149">
        <w:rPr>
          <w:rFonts w:ascii="Tahoma" w:hAnsi="Tahoma" w:cs="Tahoma"/>
          <w:sz w:val="24"/>
          <w:szCs w:val="24"/>
        </w:rPr>
        <w:t xml:space="preserve"> Madam Justice M.S. </w:t>
      </w:r>
      <w:proofErr w:type="spellStart"/>
      <w:r w:rsidRPr="00FD7149">
        <w:rPr>
          <w:rFonts w:ascii="Tahoma" w:hAnsi="Tahoma" w:cs="Tahoma"/>
          <w:sz w:val="24"/>
          <w:szCs w:val="24"/>
        </w:rPr>
        <w:t>Mulenga</w:t>
      </w:r>
      <w:proofErr w:type="spellEnd"/>
      <w:r w:rsidRPr="00FD7149">
        <w:rPr>
          <w:rFonts w:ascii="Tahoma" w:hAnsi="Tahoma" w:cs="Tahoma"/>
          <w:sz w:val="24"/>
          <w:szCs w:val="24"/>
        </w:rPr>
        <w:t xml:space="preserve"> in chambers on the</w:t>
      </w:r>
      <w:r>
        <w:rPr>
          <w:rFonts w:ascii="Tahoma" w:hAnsi="Tahoma" w:cs="Tahoma"/>
          <w:sz w:val="24"/>
          <w:szCs w:val="24"/>
        </w:rPr>
        <w:t xml:space="preserve"> </w:t>
      </w:r>
      <w:proofErr w:type="gramStart"/>
      <w:r>
        <w:rPr>
          <w:rFonts w:ascii="Tahoma" w:hAnsi="Tahoma" w:cs="Tahoma"/>
          <w:sz w:val="24"/>
          <w:szCs w:val="24"/>
        </w:rPr>
        <w:t>18</w:t>
      </w:r>
      <w:r w:rsidRPr="00FD7149">
        <w:rPr>
          <w:rFonts w:ascii="Tahoma" w:hAnsi="Tahoma" w:cs="Tahoma"/>
          <w:sz w:val="24"/>
          <w:szCs w:val="24"/>
          <w:vertAlign w:val="superscript"/>
        </w:rPr>
        <w:t>th</w:t>
      </w:r>
      <w:r>
        <w:rPr>
          <w:rFonts w:ascii="Tahoma" w:hAnsi="Tahoma" w:cs="Tahoma"/>
          <w:sz w:val="24"/>
          <w:szCs w:val="24"/>
        </w:rPr>
        <w:t xml:space="preserve">  day</w:t>
      </w:r>
      <w:proofErr w:type="gramEnd"/>
      <w:r>
        <w:rPr>
          <w:rFonts w:ascii="Tahoma" w:hAnsi="Tahoma" w:cs="Tahoma"/>
          <w:sz w:val="24"/>
          <w:szCs w:val="24"/>
        </w:rPr>
        <w:t xml:space="preserve"> of August, 2011 at 09.00 hours in the forenoon.</w:t>
      </w:r>
    </w:p>
    <w:p w:rsidR="00553137" w:rsidRDefault="00553137" w:rsidP="00553137">
      <w:pPr>
        <w:spacing w:after="0" w:line="360" w:lineRule="auto"/>
        <w:rPr>
          <w:rFonts w:ascii="Tahoma" w:hAnsi="Tahoma" w:cs="Tahoma"/>
          <w:b/>
          <w:sz w:val="24"/>
          <w:szCs w:val="24"/>
        </w:rPr>
      </w:pPr>
    </w:p>
    <w:p w:rsidR="00553137" w:rsidRDefault="00553137" w:rsidP="00553137">
      <w:pPr>
        <w:spacing w:after="0" w:line="36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For the Plaintiff</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w:t>
      </w:r>
      <w:r>
        <w:rPr>
          <w:rFonts w:ascii="Tahoma" w:hAnsi="Tahoma" w:cs="Tahoma"/>
          <w:b/>
          <w:sz w:val="24"/>
          <w:szCs w:val="24"/>
        </w:rPr>
        <w:tab/>
        <w:t xml:space="preserve">Mr. T.S. </w:t>
      </w:r>
      <w:proofErr w:type="spellStart"/>
      <w:r>
        <w:rPr>
          <w:rFonts w:ascii="Tahoma" w:hAnsi="Tahoma" w:cs="Tahoma"/>
          <w:b/>
          <w:sz w:val="24"/>
          <w:szCs w:val="24"/>
        </w:rPr>
        <w:t>Ngulube</w:t>
      </w:r>
      <w:proofErr w:type="spellEnd"/>
      <w:r>
        <w:rPr>
          <w:rFonts w:ascii="Tahoma" w:hAnsi="Tahoma" w:cs="Tahoma"/>
          <w:b/>
          <w:sz w:val="24"/>
          <w:szCs w:val="24"/>
        </w:rPr>
        <w:t xml:space="preserve"> of Messrs </w:t>
      </w:r>
    </w:p>
    <w:p w:rsidR="00553137" w:rsidRDefault="00553137" w:rsidP="001D112D">
      <w:pPr>
        <w:spacing w:after="0" w:line="360" w:lineRule="auto"/>
        <w:ind w:left="5760" w:firstLine="15"/>
        <w:rPr>
          <w:rFonts w:ascii="Tahoma" w:hAnsi="Tahoma" w:cs="Tahoma"/>
          <w:b/>
          <w:sz w:val="24"/>
          <w:szCs w:val="24"/>
        </w:rPr>
      </w:pPr>
      <w:proofErr w:type="spellStart"/>
      <w:r>
        <w:rPr>
          <w:rFonts w:ascii="Tahoma" w:hAnsi="Tahoma" w:cs="Tahoma"/>
          <w:b/>
          <w:sz w:val="24"/>
          <w:szCs w:val="24"/>
        </w:rPr>
        <w:t>Nanguzgambo</w:t>
      </w:r>
      <w:proofErr w:type="spellEnd"/>
      <w:r>
        <w:rPr>
          <w:rFonts w:ascii="Tahoma" w:hAnsi="Tahoma" w:cs="Tahoma"/>
          <w:b/>
          <w:sz w:val="24"/>
          <w:szCs w:val="24"/>
        </w:rPr>
        <w:t xml:space="preserve"> and </w:t>
      </w:r>
      <w:r w:rsidR="001D112D">
        <w:rPr>
          <w:rFonts w:ascii="Tahoma" w:hAnsi="Tahoma" w:cs="Tahoma"/>
          <w:b/>
          <w:sz w:val="24"/>
          <w:szCs w:val="24"/>
        </w:rPr>
        <w:t>Associates</w:t>
      </w:r>
    </w:p>
    <w:p w:rsidR="00553137" w:rsidRDefault="00553137" w:rsidP="00553137">
      <w:pPr>
        <w:spacing w:after="0" w:line="360" w:lineRule="auto"/>
        <w:ind w:left="5760" w:hanging="4320"/>
        <w:rPr>
          <w:rFonts w:ascii="Tahoma" w:hAnsi="Tahoma" w:cs="Tahoma"/>
          <w:b/>
          <w:sz w:val="24"/>
          <w:szCs w:val="24"/>
        </w:rPr>
      </w:pPr>
      <w:r>
        <w:rPr>
          <w:rFonts w:ascii="Tahoma" w:hAnsi="Tahoma" w:cs="Tahoma"/>
          <w:b/>
          <w:sz w:val="24"/>
          <w:szCs w:val="24"/>
        </w:rPr>
        <w:t>For the 1</w:t>
      </w:r>
      <w:r w:rsidRPr="00553137">
        <w:rPr>
          <w:rFonts w:ascii="Tahoma" w:hAnsi="Tahoma" w:cs="Tahoma"/>
          <w:b/>
          <w:sz w:val="24"/>
          <w:szCs w:val="24"/>
          <w:vertAlign w:val="superscript"/>
        </w:rPr>
        <w:t>st</w:t>
      </w:r>
      <w:r>
        <w:rPr>
          <w:rFonts w:ascii="Tahoma" w:hAnsi="Tahoma" w:cs="Tahoma"/>
          <w:b/>
          <w:sz w:val="24"/>
          <w:szCs w:val="24"/>
        </w:rPr>
        <w:t xml:space="preserve"> and 3</w:t>
      </w:r>
      <w:r w:rsidRPr="00553137">
        <w:rPr>
          <w:rFonts w:ascii="Tahoma" w:hAnsi="Tahoma" w:cs="Tahoma"/>
          <w:b/>
          <w:sz w:val="24"/>
          <w:szCs w:val="24"/>
          <w:vertAlign w:val="superscript"/>
        </w:rPr>
        <w:t>rd</w:t>
      </w:r>
      <w:r>
        <w:rPr>
          <w:rFonts w:ascii="Tahoma" w:hAnsi="Tahoma" w:cs="Tahoma"/>
          <w:b/>
          <w:sz w:val="24"/>
          <w:szCs w:val="24"/>
        </w:rPr>
        <w:t xml:space="preserve"> Defendants:</w:t>
      </w:r>
      <w:r>
        <w:rPr>
          <w:rFonts w:ascii="Tahoma" w:hAnsi="Tahoma" w:cs="Tahoma"/>
          <w:b/>
          <w:sz w:val="24"/>
          <w:szCs w:val="24"/>
        </w:rPr>
        <w:tab/>
        <w:t xml:space="preserve">Mr. D. M. </w:t>
      </w:r>
      <w:proofErr w:type="spellStart"/>
      <w:r>
        <w:rPr>
          <w:rFonts w:ascii="Tahoma" w:hAnsi="Tahoma" w:cs="Tahoma"/>
          <w:b/>
          <w:sz w:val="24"/>
          <w:szCs w:val="24"/>
        </w:rPr>
        <w:t>Chakoleka</w:t>
      </w:r>
      <w:proofErr w:type="spellEnd"/>
      <w:r>
        <w:rPr>
          <w:rFonts w:ascii="Tahoma" w:hAnsi="Tahoma" w:cs="Tahoma"/>
          <w:b/>
          <w:sz w:val="24"/>
          <w:szCs w:val="24"/>
        </w:rPr>
        <w:t xml:space="preserve"> of Messrs </w:t>
      </w:r>
      <w:proofErr w:type="spellStart"/>
      <w:r>
        <w:rPr>
          <w:rFonts w:ascii="Tahoma" w:hAnsi="Tahoma" w:cs="Tahoma"/>
          <w:b/>
          <w:sz w:val="24"/>
          <w:szCs w:val="24"/>
        </w:rPr>
        <w:t>Mulenga</w:t>
      </w:r>
      <w:proofErr w:type="spellEnd"/>
      <w:r>
        <w:rPr>
          <w:rFonts w:ascii="Tahoma" w:hAnsi="Tahoma" w:cs="Tahoma"/>
          <w:b/>
          <w:sz w:val="24"/>
          <w:szCs w:val="24"/>
        </w:rPr>
        <w:t xml:space="preserve"> </w:t>
      </w:r>
      <w:proofErr w:type="spellStart"/>
      <w:r>
        <w:rPr>
          <w:rFonts w:ascii="Tahoma" w:hAnsi="Tahoma" w:cs="Tahoma"/>
          <w:b/>
          <w:sz w:val="24"/>
          <w:szCs w:val="24"/>
        </w:rPr>
        <w:t>Mundashi</w:t>
      </w:r>
      <w:proofErr w:type="spellEnd"/>
      <w:r>
        <w:rPr>
          <w:rFonts w:ascii="Tahoma" w:hAnsi="Tahoma" w:cs="Tahoma"/>
          <w:b/>
          <w:sz w:val="24"/>
          <w:szCs w:val="24"/>
        </w:rPr>
        <w:t xml:space="preserve"> &amp; Co.</w:t>
      </w:r>
    </w:p>
    <w:p w:rsidR="00553137" w:rsidRDefault="00553137" w:rsidP="00553137">
      <w:pPr>
        <w:spacing w:after="0" w:line="360" w:lineRule="auto"/>
        <w:ind w:left="5760" w:hanging="4320"/>
        <w:rPr>
          <w:rFonts w:ascii="Tahoma" w:hAnsi="Tahoma" w:cs="Tahoma"/>
          <w:b/>
          <w:sz w:val="24"/>
          <w:szCs w:val="24"/>
        </w:rPr>
      </w:pPr>
      <w:r>
        <w:rPr>
          <w:rFonts w:ascii="Tahoma" w:hAnsi="Tahoma" w:cs="Tahoma"/>
          <w:b/>
          <w:sz w:val="24"/>
          <w:szCs w:val="24"/>
        </w:rPr>
        <w:t>For the 2</w:t>
      </w:r>
      <w:r w:rsidRPr="00553137">
        <w:rPr>
          <w:rFonts w:ascii="Tahoma" w:hAnsi="Tahoma" w:cs="Tahoma"/>
          <w:b/>
          <w:sz w:val="24"/>
          <w:szCs w:val="24"/>
          <w:vertAlign w:val="superscript"/>
        </w:rPr>
        <w:t>nd</w:t>
      </w:r>
      <w:r>
        <w:rPr>
          <w:rFonts w:ascii="Tahoma" w:hAnsi="Tahoma" w:cs="Tahoma"/>
          <w:b/>
          <w:sz w:val="24"/>
          <w:szCs w:val="24"/>
        </w:rPr>
        <w:t xml:space="preserve"> Defendant              :</w:t>
      </w:r>
      <w:r>
        <w:rPr>
          <w:rFonts w:ascii="Tahoma" w:hAnsi="Tahoma" w:cs="Tahoma"/>
          <w:b/>
          <w:sz w:val="24"/>
          <w:szCs w:val="24"/>
        </w:rPr>
        <w:tab/>
        <w:t>No appearance</w:t>
      </w:r>
    </w:p>
    <w:p w:rsidR="001D112D" w:rsidRDefault="001D112D" w:rsidP="00553137">
      <w:pPr>
        <w:spacing w:after="0" w:line="360" w:lineRule="auto"/>
        <w:ind w:left="5760" w:hanging="4320"/>
        <w:rPr>
          <w:rFonts w:ascii="Tahoma" w:hAnsi="Tahoma" w:cs="Tahoma"/>
          <w:b/>
          <w:sz w:val="24"/>
          <w:szCs w:val="24"/>
        </w:rPr>
      </w:pPr>
    </w:p>
    <w:p w:rsidR="00553137" w:rsidRDefault="00553137" w:rsidP="00553137">
      <w:pPr>
        <w:spacing w:after="0" w:line="360" w:lineRule="auto"/>
        <w:rPr>
          <w:rFonts w:ascii="Tahoma" w:hAnsi="Tahoma" w:cs="Tahoma"/>
          <w:b/>
          <w:sz w:val="24"/>
          <w:szCs w:val="24"/>
        </w:rPr>
      </w:pPr>
      <w:r>
        <w:rPr>
          <w:rFonts w:ascii="Tahoma" w:hAnsi="Tahoma" w:cs="Tahoma"/>
          <w:b/>
          <w:sz w:val="24"/>
          <w:szCs w:val="24"/>
        </w:rPr>
        <w:t>_____________________________________________________________</w:t>
      </w:r>
    </w:p>
    <w:p w:rsidR="00553137" w:rsidRDefault="00553137" w:rsidP="00553137">
      <w:pPr>
        <w:pBdr>
          <w:bottom w:val="single" w:sz="12" w:space="1" w:color="auto"/>
        </w:pBdr>
        <w:spacing w:after="0" w:line="360" w:lineRule="auto"/>
        <w:jc w:val="center"/>
        <w:rPr>
          <w:rFonts w:ascii="Tahoma" w:hAnsi="Tahoma" w:cs="Tahoma"/>
          <w:b/>
          <w:sz w:val="24"/>
          <w:szCs w:val="24"/>
        </w:rPr>
      </w:pPr>
      <w:r>
        <w:rPr>
          <w:rFonts w:ascii="Tahoma" w:hAnsi="Tahoma" w:cs="Tahoma"/>
          <w:b/>
          <w:sz w:val="24"/>
          <w:szCs w:val="24"/>
        </w:rPr>
        <w:t>RULING</w:t>
      </w:r>
    </w:p>
    <w:p w:rsidR="00553137" w:rsidRDefault="00553137" w:rsidP="00553137">
      <w:pPr>
        <w:spacing w:after="0" w:line="360" w:lineRule="auto"/>
        <w:rPr>
          <w:rFonts w:ascii="Tahoma" w:hAnsi="Tahoma" w:cs="Tahoma"/>
          <w:sz w:val="24"/>
          <w:szCs w:val="24"/>
        </w:rPr>
      </w:pPr>
    </w:p>
    <w:p w:rsidR="00A446D3" w:rsidRPr="00A446D3" w:rsidRDefault="00A446D3" w:rsidP="00553137">
      <w:pPr>
        <w:spacing w:after="0" w:line="360" w:lineRule="auto"/>
        <w:jc w:val="both"/>
        <w:rPr>
          <w:rFonts w:ascii="Tahoma" w:hAnsi="Tahoma" w:cs="Tahoma"/>
          <w:b/>
          <w:sz w:val="24"/>
          <w:szCs w:val="24"/>
          <w:u w:val="single"/>
        </w:rPr>
      </w:pPr>
      <w:r w:rsidRPr="00A446D3">
        <w:rPr>
          <w:rFonts w:ascii="Tahoma" w:hAnsi="Tahoma" w:cs="Tahoma"/>
          <w:b/>
          <w:sz w:val="24"/>
          <w:szCs w:val="24"/>
          <w:u w:val="single"/>
        </w:rPr>
        <w:t>CASES CITED:</w:t>
      </w:r>
    </w:p>
    <w:p w:rsidR="00A446D3" w:rsidRDefault="00A446D3" w:rsidP="00A446D3">
      <w:pPr>
        <w:pStyle w:val="ListParagraph"/>
        <w:numPr>
          <w:ilvl w:val="0"/>
          <w:numId w:val="1"/>
        </w:numPr>
        <w:spacing w:after="0" w:line="360" w:lineRule="auto"/>
        <w:jc w:val="both"/>
        <w:rPr>
          <w:rFonts w:ascii="Tahoma" w:hAnsi="Tahoma" w:cs="Tahoma"/>
          <w:sz w:val="24"/>
          <w:szCs w:val="24"/>
        </w:rPr>
      </w:pPr>
      <w:r>
        <w:rPr>
          <w:rFonts w:ascii="Tahoma" w:hAnsi="Tahoma" w:cs="Tahoma"/>
          <w:sz w:val="24"/>
          <w:szCs w:val="24"/>
        </w:rPr>
        <w:t>CITY EXPRESS LIMITED V. SOUTHERN CROSS MOTORS (FORMERLY MARUNOUCHI MOTORS LIMITED SCZ NO. 8/262/2006</w:t>
      </w:r>
    </w:p>
    <w:p w:rsidR="001D112D" w:rsidRDefault="001D112D" w:rsidP="00A446D3">
      <w:pPr>
        <w:pStyle w:val="ListParagraph"/>
        <w:numPr>
          <w:ilvl w:val="0"/>
          <w:numId w:val="1"/>
        </w:numPr>
        <w:spacing w:after="0" w:line="360" w:lineRule="auto"/>
        <w:jc w:val="both"/>
        <w:rPr>
          <w:rFonts w:ascii="Tahoma" w:hAnsi="Tahoma" w:cs="Tahoma"/>
          <w:sz w:val="24"/>
          <w:szCs w:val="24"/>
        </w:rPr>
      </w:pPr>
      <w:r>
        <w:rPr>
          <w:rFonts w:ascii="Tahoma" w:hAnsi="Tahoma" w:cs="Tahoma"/>
          <w:sz w:val="24"/>
          <w:szCs w:val="24"/>
        </w:rPr>
        <w:t>BERNSTEIN V. JACKSON</w:t>
      </w:r>
      <w:r w:rsidR="008F3001">
        <w:rPr>
          <w:rFonts w:ascii="Tahoma" w:hAnsi="Tahoma" w:cs="Tahoma"/>
          <w:sz w:val="24"/>
          <w:szCs w:val="24"/>
        </w:rPr>
        <w:t xml:space="preserve"> </w:t>
      </w:r>
      <w:r w:rsidR="008F3001" w:rsidRPr="008F3001">
        <w:rPr>
          <w:rFonts w:ascii="Tahoma" w:hAnsi="Tahoma" w:cs="Tahoma"/>
          <w:sz w:val="24"/>
          <w:szCs w:val="24"/>
        </w:rPr>
        <w:t>(1982) 2 ALL ER 806 CA</w:t>
      </w:r>
    </w:p>
    <w:p w:rsidR="001D112D" w:rsidRPr="008F3001" w:rsidRDefault="001D112D" w:rsidP="00A446D3">
      <w:pPr>
        <w:pStyle w:val="ListParagraph"/>
        <w:numPr>
          <w:ilvl w:val="0"/>
          <w:numId w:val="1"/>
        </w:numPr>
        <w:spacing w:after="0" w:line="360" w:lineRule="auto"/>
        <w:jc w:val="both"/>
        <w:rPr>
          <w:rFonts w:ascii="Tahoma" w:hAnsi="Tahoma" w:cs="Tahoma"/>
          <w:sz w:val="24"/>
          <w:szCs w:val="24"/>
        </w:rPr>
      </w:pPr>
      <w:r>
        <w:rPr>
          <w:rFonts w:ascii="Tahoma" w:hAnsi="Tahoma" w:cs="Tahoma"/>
          <w:sz w:val="24"/>
          <w:szCs w:val="24"/>
        </w:rPr>
        <w:t>CHAPPELL V. COOPER</w:t>
      </w:r>
      <w:r w:rsidR="008F3001">
        <w:rPr>
          <w:rFonts w:ascii="Tahoma" w:hAnsi="Tahoma" w:cs="Tahoma"/>
          <w:sz w:val="24"/>
          <w:szCs w:val="24"/>
        </w:rPr>
        <w:t xml:space="preserve"> </w:t>
      </w:r>
      <w:r w:rsidR="008F3001" w:rsidRPr="008F3001">
        <w:rPr>
          <w:rFonts w:ascii="Tahoma" w:hAnsi="Tahoma" w:cs="Tahoma"/>
          <w:sz w:val="24"/>
          <w:szCs w:val="24"/>
        </w:rPr>
        <w:t>(1980) 2 ALL ER 463 CA</w:t>
      </w:r>
    </w:p>
    <w:p w:rsidR="00A446D3" w:rsidRDefault="00A446D3" w:rsidP="00A446D3">
      <w:pPr>
        <w:spacing w:after="0" w:line="360" w:lineRule="auto"/>
        <w:jc w:val="both"/>
        <w:rPr>
          <w:rFonts w:ascii="Tahoma" w:hAnsi="Tahoma" w:cs="Tahoma"/>
          <w:sz w:val="24"/>
          <w:szCs w:val="24"/>
        </w:rPr>
      </w:pPr>
    </w:p>
    <w:p w:rsidR="00A446D3" w:rsidRPr="00A446D3" w:rsidRDefault="00A446D3" w:rsidP="00A446D3">
      <w:pPr>
        <w:spacing w:after="0" w:line="360" w:lineRule="auto"/>
        <w:jc w:val="both"/>
        <w:rPr>
          <w:rFonts w:ascii="Tahoma" w:hAnsi="Tahoma" w:cs="Tahoma"/>
          <w:b/>
          <w:sz w:val="24"/>
          <w:szCs w:val="24"/>
          <w:u w:val="single"/>
        </w:rPr>
      </w:pPr>
      <w:r w:rsidRPr="00A446D3">
        <w:rPr>
          <w:rFonts w:ascii="Tahoma" w:hAnsi="Tahoma" w:cs="Tahoma"/>
          <w:b/>
          <w:sz w:val="24"/>
          <w:szCs w:val="24"/>
          <w:u w:val="single"/>
        </w:rPr>
        <w:lastRenderedPageBreak/>
        <w:t>LEGISLATIONS:</w:t>
      </w:r>
    </w:p>
    <w:p w:rsidR="00A446D3" w:rsidRDefault="00A446D3" w:rsidP="00A446D3">
      <w:pPr>
        <w:pStyle w:val="ListParagraph"/>
        <w:numPr>
          <w:ilvl w:val="0"/>
          <w:numId w:val="2"/>
        </w:numPr>
        <w:spacing w:after="0" w:line="360" w:lineRule="auto"/>
        <w:jc w:val="both"/>
        <w:rPr>
          <w:rFonts w:ascii="Tahoma" w:hAnsi="Tahoma" w:cs="Tahoma"/>
          <w:sz w:val="24"/>
          <w:szCs w:val="24"/>
        </w:rPr>
      </w:pPr>
      <w:r>
        <w:rPr>
          <w:rFonts w:ascii="Tahoma" w:hAnsi="Tahoma" w:cs="Tahoma"/>
          <w:sz w:val="24"/>
          <w:szCs w:val="24"/>
        </w:rPr>
        <w:t>THE RULES OF THE SUPREME COURT, (WHITEBOOK) 1999 EDITION</w:t>
      </w:r>
      <w:r w:rsidR="001D112D">
        <w:rPr>
          <w:rFonts w:ascii="Tahoma" w:hAnsi="Tahoma" w:cs="Tahoma"/>
          <w:sz w:val="24"/>
          <w:szCs w:val="24"/>
        </w:rPr>
        <w:t>, ORDER 14A AND ORDER 6 RULE 8</w:t>
      </w:r>
    </w:p>
    <w:p w:rsidR="001D112D" w:rsidRDefault="001D112D" w:rsidP="00A446D3">
      <w:pPr>
        <w:pStyle w:val="ListParagraph"/>
        <w:numPr>
          <w:ilvl w:val="0"/>
          <w:numId w:val="2"/>
        </w:numPr>
        <w:spacing w:after="0" w:line="360" w:lineRule="auto"/>
        <w:jc w:val="both"/>
        <w:rPr>
          <w:rFonts w:ascii="Tahoma" w:hAnsi="Tahoma" w:cs="Tahoma"/>
          <w:sz w:val="24"/>
          <w:szCs w:val="24"/>
        </w:rPr>
      </w:pPr>
      <w:r>
        <w:rPr>
          <w:rFonts w:ascii="Tahoma" w:hAnsi="Tahoma" w:cs="Tahoma"/>
          <w:sz w:val="24"/>
          <w:szCs w:val="24"/>
        </w:rPr>
        <w:t>HIGH COURT ACT CAP 27, RULE 9 HIGH COURT RULES</w:t>
      </w:r>
    </w:p>
    <w:p w:rsidR="00A446D3" w:rsidRDefault="00A446D3" w:rsidP="00A446D3">
      <w:pPr>
        <w:pStyle w:val="ListParagraph"/>
        <w:numPr>
          <w:ilvl w:val="0"/>
          <w:numId w:val="2"/>
        </w:numPr>
        <w:spacing w:after="0" w:line="360" w:lineRule="auto"/>
        <w:jc w:val="both"/>
        <w:rPr>
          <w:rFonts w:ascii="Tahoma" w:hAnsi="Tahoma" w:cs="Tahoma"/>
          <w:sz w:val="24"/>
          <w:szCs w:val="24"/>
        </w:rPr>
      </w:pPr>
      <w:r>
        <w:rPr>
          <w:rFonts w:ascii="Tahoma" w:hAnsi="Tahoma" w:cs="Tahoma"/>
          <w:sz w:val="24"/>
          <w:szCs w:val="24"/>
        </w:rPr>
        <w:t>THE LAW REFORM (LIMITATION OF ACTIONS) ACT, CAP 72 OF THE LAWS OF ZAMBIA</w:t>
      </w:r>
      <w:r w:rsidR="001D112D">
        <w:rPr>
          <w:rFonts w:ascii="Tahoma" w:hAnsi="Tahoma" w:cs="Tahoma"/>
          <w:sz w:val="24"/>
          <w:szCs w:val="24"/>
        </w:rPr>
        <w:t>, SECTION 4.</w:t>
      </w:r>
    </w:p>
    <w:p w:rsidR="00A446D3" w:rsidRDefault="00A446D3" w:rsidP="00A446D3">
      <w:pPr>
        <w:spacing w:after="0" w:line="360" w:lineRule="auto"/>
        <w:jc w:val="both"/>
        <w:rPr>
          <w:rFonts w:ascii="Tahoma" w:hAnsi="Tahoma" w:cs="Tahoma"/>
          <w:sz w:val="24"/>
          <w:szCs w:val="24"/>
        </w:rPr>
      </w:pPr>
    </w:p>
    <w:p w:rsidR="00A446D3" w:rsidRPr="00A446D3" w:rsidRDefault="00A446D3" w:rsidP="00A446D3">
      <w:pPr>
        <w:spacing w:after="0" w:line="360" w:lineRule="auto"/>
        <w:jc w:val="both"/>
        <w:rPr>
          <w:rFonts w:ascii="Tahoma" w:hAnsi="Tahoma" w:cs="Tahoma"/>
          <w:b/>
          <w:sz w:val="24"/>
          <w:szCs w:val="24"/>
          <w:u w:val="single"/>
        </w:rPr>
      </w:pPr>
      <w:r w:rsidRPr="00A446D3">
        <w:rPr>
          <w:rFonts w:ascii="Tahoma" w:hAnsi="Tahoma" w:cs="Tahoma"/>
          <w:b/>
          <w:sz w:val="24"/>
          <w:szCs w:val="24"/>
          <w:u w:val="single"/>
        </w:rPr>
        <w:t>OTHER WORKS</w:t>
      </w:r>
    </w:p>
    <w:p w:rsidR="00A446D3" w:rsidRDefault="00A446D3" w:rsidP="00A446D3">
      <w:pPr>
        <w:pStyle w:val="ListParagraph"/>
        <w:numPr>
          <w:ilvl w:val="0"/>
          <w:numId w:val="3"/>
        </w:numPr>
        <w:spacing w:after="0" w:line="360" w:lineRule="auto"/>
        <w:jc w:val="both"/>
        <w:rPr>
          <w:rFonts w:ascii="Tahoma" w:hAnsi="Tahoma" w:cs="Tahoma"/>
          <w:sz w:val="24"/>
          <w:szCs w:val="24"/>
        </w:rPr>
      </w:pPr>
      <w:r>
        <w:rPr>
          <w:rFonts w:ascii="Tahoma" w:hAnsi="Tahoma" w:cs="Tahoma"/>
          <w:sz w:val="24"/>
          <w:szCs w:val="24"/>
        </w:rPr>
        <w:t>HALSBURY’S LAWS OF ENGLAND, 4</w:t>
      </w:r>
      <w:r w:rsidRPr="00A446D3">
        <w:rPr>
          <w:rFonts w:ascii="Tahoma" w:hAnsi="Tahoma" w:cs="Tahoma"/>
          <w:sz w:val="24"/>
          <w:szCs w:val="24"/>
          <w:vertAlign w:val="superscript"/>
        </w:rPr>
        <w:t>TH</w:t>
      </w:r>
      <w:r>
        <w:rPr>
          <w:rFonts w:ascii="Tahoma" w:hAnsi="Tahoma" w:cs="Tahoma"/>
          <w:sz w:val="24"/>
          <w:szCs w:val="24"/>
        </w:rPr>
        <w:t xml:space="preserve"> EDITION, VOLUME 28</w:t>
      </w:r>
    </w:p>
    <w:p w:rsidR="00A446D3" w:rsidRPr="00A446D3" w:rsidRDefault="00A446D3" w:rsidP="00A446D3">
      <w:pPr>
        <w:spacing w:after="0" w:line="360" w:lineRule="auto"/>
        <w:jc w:val="both"/>
        <w:rPr>
          <w:rFonts w:ascii="Tahoma" w:hAnsi="Tahoma" w:cs="Tahoma"/>
          <w:sz w:val="24"/>
          <w:szCs w:val="24"/>
        </w:rPr>
      </w:pPr>
    </w:p>
    <w:p w:rsidR="00553137" w:rsidRDefault="00553137" w:rsidP="00553137">
      <w:pPr>
        <w:spacing w:after="0" w:line="360" w:lineRule="auto"/>
        <w:jc w:val="both"/>
        <w:rPr>
          <w:rFonts w:ascii="Tahoma" w:hAnsi="Tahoma" w:cs="Tahoma"/>
          <w:sz w:val="24"/>
          <w:szCs w:val="24"/>
        </w:rPr>
      </w:pPr>
      <w:r>
        <w:rPr>
          <w:rFonts w:ascii="Tahoma" w:hAnsi="Tahoma" w:cs="Tahoma"/>
          <w:sz w:val="24"/>
          <w:szCs w:val="24"/>
        </w:rPr>
        <w:t xml:space="preserve">This is a </w:t>
      </w:r>
      <w:proofErr w:type="spellStart"/>
      <w:r>
        <w:rPr>
          <w:rFonts w:ascii="Tahoma" w:hAnsi="Tahoma" w:cs="Tahoma"/>
          <w:sz w:val="24"/>
          <w:szCs w:val="24"/>
        </w:rPr>
        <w:t>mater</w:t>
      </w:r>
      <w:proofErr w:type="spellEnd"/>
      <w:r>
        <w:rPr>
          <w:rFonts w:ascii="Tahoma" w:hAnsi="Tahoma" w:cs="Tahoma"/>
          <w:sz w:val="24"/>
          <w:szCs w:val="24"/>
        </w:rPr>
        <w:t xml:space="preserve"> for the determination of a point of law pursuant to Order 14A of the Rules of the Supreme Court 1999 Edition raised by the 1</w:t>
      </w:r>
      <w:r w:rsidRPr="00553137">
        <w:rPr>
          <w:rFonts w:ascii="Tahoma" w:hAnsi="Tahoma" w:cs="Tahoma"/>
          <w:sz w:val="24"/>
          <w:szCs w:val="24"/>
          <w:vertAlign w:val="superscript"/>
        </w:rPr>
        <w:t>st</w:t>
      </w:r>
      <w:r>
        <w:rPr>
          <w:rFonts w:ascii="Tahoma" w:hAnsi="Tahoma" w:cs="Tahoma"/>
          <w:sz w:val="24"/>
          <w:szCs w:val="24"/>
        </w:rPr>
        <w:t xml:space="preserve"> and 3</w:t>
      </w:r>
      <w:r w:rsidRPr="00553137">
        <w:rPr>
          <w:rFonts w:ascii="Tahoma" w:hAnsi="Tahoma" w:cs="Tahoma"/>
          <w:sz w:val="24"/>
          <w:szCs w:val="24"/>
          <w:vertAlign w:val="superscript"/>
        </w:rPr>
        <w:t>rd</w:t>
      </w:r>
      <w:r>
        <w:rPr>
          <w:rFonts w:ascii="Tahoma" w:hAnsi="Tahoma" w:cs="Tahoma"/>
          <w:sz w:val="24"/>
          <w:szCs w:val="24"/>
        </w:rPr>
        <w:t xml:space="preserve"> Defendants.</w:t>
      </w:r>
    </w:p>
    <w:p w:rsidR="00553137" w:rsidRDefault="00553137" w:rsidP="00553137">
      <w:pPr>
        <w:spacing w:after="0" w:line="360" w:lineRule="auto"/>
        <w:jc w:val="both"/>
        <w:rPr>
          <w:rFonts w:ascii="Tahoma" w:hAnsi="Tahoma" w:cs="Tahoma"/>
          <w:sz w:val="24"/>
          <w:szCs w:val="24"/>
        </w:rPr>
      </w:pPr>
    </w:p>
    <w:p w:rsidR="00553137" w:rsidRPr="00553137" w:rsidRDefault="00553137" w:rsidP="00553137">
      <w:pPr>
        <w:spacing w:after="0" w:line="360" w:lineRule="auto"/>
        <w:jc w:val="both"/>
        <w:rPr>
          <w:rFonts w:ascii="Tahoma" w:hAnsi="Tahoma" w:cs="Tahoma"/>
          <w:sz w:val="24"/>
          <w:szCs w:val="24"/>
        </w:rPr>
      </w:pPr>
      <w:r>
        <w:rPr>
          <w:rFonts w:ascii="Tahoma" w:hAnsi="Tahoma" w:cs="Tahoma"/>
          <w:sz w:val="24"/>
          <w:szCs w:val="24"/>
        </w:rPr>
        <w:t>The parties filed in and relied on their respective affidavits in support, opposition and reply and the Defendant further relied on their written submissions filed on 17</w:t>
      </w:r>
      <w:r w:rsidRPr="00553137">
        <w:rPr>
          <w:rFonts w:ascii="Tahoma" w:hAnsi="Tahoma" w:cs="Tahoma"/>
          <w:sz w:val="24"/>
          <w:szCs w:val="24"/>
          <w:vertAlign w:val="superscript"/>
        </w:rPr>
        <w:t>th</w:t>
      </w:r>
      <w:r>
        <w:rPr>
          <w:rFonts w:ascii="Tahoma" w:hAnsi="Tahoma" w:cs="Tahoma"/>
          <w:sz w:val="24"/>
          <w:szCs w:val="24"/>
        </w:rPr>
        <w:t xml:space="preserve"> July, 2011.  At the hearing, both counsel further made brief viva voce submissions.</w:t>
      </w:r>
    </w:p>
    <w:p w:rsidR="00553137" w:rsidRDefault="00553137" w:rsidP="00553137">
      <w:pPr>
        <w:spacing w:after="0" w:line="360" w:lineRule="auto"/>
        <w:jc w:val="both"/>
        <w:rPr>
          <w:rFonts w:ascii="Tahoma" w:hAnsi="Tahoma" w:cs="Tahoma"/>
          <w:b/>
          <w:sz w:val="24"/>
          <w:szCs w:val="24"/>
        </w:rPr>
      </w:pPr>
    </w:p>
    <w:p w:rsidR="00553137" w:rsidRDefault="00580816" w:rsidP="00553137">
      <w:pPr>
        <w:spacing w:after="0" w:line="360" w:lineRule="auto"/>
        <w:jc w:val="both"/>
        <w:rPr>
          <w:rFonts w:ascii="Tahoma" w:hAnsi="Tahoma" w:cs="Tahoma"/>
          <w:sz w:val="24"/>
          <w:szCs w:val="24"/>
        </w:rPr>
      </w:pPr>
      <w:r w:rsidRPr="00580816">
        <w:rPr>
          <w:rFonts w:ascii="Tahoma" w:hAnsi="Tahoma" w:cs="Tahoma"/>
          <w:sz w:val="24"/>
          <w:szCs w:val="24"/>
        </w:rPr>
        <w:t>The br</w:t>
      </w:r>
      <w:r>
        <w:rPr>
          <w:rFonts w:ascii="Tahoma" w:hAnsi="Tahoma" w:cs="Tahoma"/>
          <w:sz w:val="24"/>
          <w:szCs w:val="24"/>
        </w:rPr>
        <w:t>ief facts of the case are that the Plaintiff issued a Writ of Summons on 9</w:t>
      </w:r>
      <w:r w:rsidRPr="00580816">
        <w:rPr>
          <w:rFonts w:ascii="Tahoma" w:hAnsi="Tahoma" w:cs="Tahoma"/>
          <w:sz w:val="24"/>
          <w:szCs w:val="24"/>
          <w:vertAlign w:val="superscript"/>
        </w:rPr>
        <w:t>th</w:t>
      </w:r>
      <w:r>
        <w:rPr>
          <w:rFonts w:ascii="Tahoma" w:hAnsi="Tahoma" w:cs="Tahoma"/>
          <w:sz w:val="24"/>
          <w:szCs w:val="24"/>
        </w:rPr>
        <w:t xml:space="preserve"> March 2006 under Cause No. 2006/HB/18 claiming for K100 million as damages under the Fatal Accidents Acts 1846-1908 and other damages for loss of life, loss of expectation of life, negligence, exemplary and aggravated damages, funeral expenses, interest and costs.  This arose from the fatal accident which occurred on 21</w:t>
      </w:r>
      <w:r w:rsidRPr="00580816">
        <w:rPr>
          <w:rFonts w:ascii="Tahoma" w:hAnsi="Tahoma" w:cs="Tahoma"/>
          <w:sz w:val="24"/>
          <w:szCs w:val="24"/>
          <w:vertAlign w:val="superscript"/>
        </w:rPr>
        <w:t>st</w:t>
      </w:r>
      <w:r>
        <w:rPr>
          <w:rFonts w:ascii="Tahoma" w:hAnsi="Tahoma" w:cs="Tahoma"/>
          <w:sz w:val="24"/>
          <w:szCs w:val="24"/>
        </w:rPr>
        <w:t xml:space="preserve"> September 2004 involving the 3</w:t>
      </w:r>
      <w:r w:rsidRPr="00580816">
        <w:rPr>
          <w:rFonts w:ascii="Tahoma" w:hAnsi="Tahoma" w:cs="Tahoma"/>
          <w:sz w:val="24"/>
          <w:szCs w:val="24"/>
          <w:vertAlign w:val="superscript"/>
        </w:rPr>
        <w:t>rd</w:t>
      </w:r>
      <w:r>
        <w:rPr>
          <w:rFonts w:ascii="Tahoma" w:hAnsi="Tahoma" w:cs="Tahoma"/>
          <w:sz w:val="24"/>
          <w:szCs w:val="24"/>
        </w:rPr>
        <w:t xml:space="preserve"> Defendant as the servant/employee of the 1</w:t>
      </w:r>
      <w:r w:rsidRPr="00580816">
        <w:rPr>
          <w:rFonts w:ascii="Tahoma" w:hAnsi="Tahoma" w:cs="Tahoma"/>
          <w:sz w:val="24"/>
          <w:szCs w:val="24"/>
          <w:vertAlign w:val="superscript"/>
        </w:rPr>
        <w:t>st</w:t>
      </w:r>
      <w:r>
        <w:rPr>
          <w:rFonts w:ascii="Tahoma" w:hAnsi="Tahoma" w:cs="Tahoma"/>
          <w:sz w:val="24"/>
          <w:szCs w:val="24"/>
        </w:rPr>
        <w:t xml:space="preserve"> Defendant and the Deceased </w:t>
      </w:r>
      <w:proofErr w:type="spellStart"/>
      <w:r>
        <w:rPr>
          <w:rFonts w:ascii="Tahoma" w:hAnsi="Tahoma" w:cs="Tahoma"/>
          <w:sz w:val="24"/>
          <w:szCs w:val="24"/>
        </w:rPr>
        <w:t>Micheal</w:t>
      </w:r>
      <w:proofErr w:type="spellEnd"/>
      <w:r>
        <w:rPr>
          <w:rFonts w:ascii="Tahoma" w:hAnsi="Tahoma" w:cs="Tahoma"/>
          <w:sz w:val="24"/>
          <w:szCs w:val="24"/>
        </w:rPr>
        <w:t xml:space="preserve"> </w:t>
      </w:r>
      <w:proofErr w:type="spellStart"/>
      <w:r>
        <w:rPr>
          <w:rFonts w:ascii="Tahoma" w:hAnsi="Tahoma" w:cs="Tahoma"/>
          <w:sz w:val="24"/>
          <w:szCs w:val="24"/>
        </w:rPr>
        <w:t>Mutale</w:t>
      </w:r>
      <w:proofErr w:type="spellEnd"/>
      <w:r>
        <w:rPr>
          <w:rFonts w:ascii="Tahoma" w:hAnsi="Tahoma" w:cs="Tahoma"/>
          <w:sz w:val="24"/>
          <w:szCs w:val="24"/>
        </w:rPr>
        <w:t>.  However, this writ was never served on the Defendants but was later re-issued in 2008 under Cause No. 2008/HB/38b.  A fresh writ was then issued on 29</w:t>
      </w:r>
      <w:r w:rsidRPr="00580816">
        <w:rPr>
          <w:rFonts w:ascii="Tahoma" w:hAnsi="Tahoma" w:cs="Tahoma"/>
          <w:sz w:val="24"/>
          <w:szCs w:val="24"/>
          <w:vertAlign w:val="superscript"/>
        </w:rPr>
        <w:t>th</w:t>
      </w:r>
      <w:r>
        <w:rPr>
          <w:rFonts w:ascii="Tahoma" w:hAnsi="Tahoma" w:cs="Tahoma"/>
          <w:sz w:val="24"/>
          <w:szCs w:val="24"/>
        </w:rPr>
        <w:t xml:space="preserve"> October, 2010 under cause No. 2010/HB/70 and on 9</w:t>
      </w:r>
      <w:r w:rsidRPr="00580816">
        <w:rPr>
          <w:rFonts w:ascii="Tahoma" w:hAnsi="Tahoma" w:cs="Tahoma"/>
          <w:sz w:val="24"/>
          <w:szCs w:val="24"/>
          <w:vertAlign w:val="superscript"/>
        </w:rPr>
        <w:t>th</w:t>
      </w:r>
      <w:r>
        <w:rPr>
          <w:rFonts w:ascii="Tahoma" w:hAnsi="Tahoma" w:cs="Tahoma"/>
          <w:sz w:val="24"/>
          <w:szCs w:val="24"/>
        </w:rPr>
        <w:t xml:space="preserve"> May 2011, the 2008 re-issued</w:t>
      </w:r>
      <w:r w:rsidR="00D16174">
        <w:rPr>
          <w:rFonts w:ascii="Tahoma" w:hAnsi="Tahoma" w:cs="Tahoma"/>
          <w:sz w:val="24"/>
          <w:szCs w:val="24"/>
        </w:rPr>
        <w:t xml:space="preserve"> writ was further re-issued but which was later given the current cause number of 2011/HB/49.  In between the first writ and the last one, there was some correspondence between the Plaintiff and the 1</w:t>
      </w:r>
      <w:r w:rsidR="00D16174" w:rsidRPr="00D16174">
        <w:rPr>
          <w:rFonts w:ascii="Tahoma" w:hAnsi="Tahoma" w:cs="Tahoma"/>
          <w:sz w:val="24"/>
          <w:szCs w:val="24"/>
          <w:vertAlign w:val="superscript"/>
        </w:rPr>
        <w:t>st</w:t>
      </w:r>
      <w:r w:rsidR="00D16174">
        <w:rPr>
          <w:rFonts w:ascii="Tahoma" w:hAnsi="Tahoma" w:cs="Tahoma"/>
          <w:sz w:val="24"/>
          <w:szCs w:val="24"/>
        </w:rPr>
        <w:t xml:space="preserve"> Defendant with both exhibiting the correspondence of June and August 2009.  The 2010 and 2011 writs were served on </w:t>
      </w:r>
      <w:r w:rsidR="00D16174">
        <w:rPr>
          <w:rFonts w:ascii="Tahoma" w:hAnsi="Tahoma" w:cs="Tahoma"/>
          <w:sz w:val="24"/>
          <w:szCs w:val="24"/>
        </w:rPr>
        <w:lastRenderedPageBreak/>
        <w:t xml:space="preserve">the defendants and the matter was at the stage where the orders for directions were issued when the current </w:t>
      </w:r>
      <w:proofErr w:type="gramStart"/>
      <w:r w:rsidR="00D16174">
        <w:rPr>
          <w:rFonts w:ascii="Tahoma" w:hAnsi="Tahoma" w:cs="Tahoma"/>
          <w:sz w:val="24"/>
          <w:szCs w:val="24"/>
        </w:rPr>
        <w:t>application  for</w:t>
      </w:r>
      <w:proofErr w:type="gramEnd"/>
      <w:r w:rsidR="00D16174">
        <w:rPr>
          <w:rFonts w:ascii="Tahoma" w:hAnsi="Tahoma" w:cs="Tahoma"/>
          <w:sz w:val="24"/>
          <w:szCs w:val="24"/>
        </w:rPr>
        <w:t xml:space="preserve"> the determination of the matter on a point of law was made.</w:t>
      </w:r>
    </w:p>
    <w:p w:rsidR="00745B55" w:rsidRDefault="00745B55" w:rsidP="00553137">
      <w:pPr>
        <w:spacing w:after="0" w:line="360" w:lineRule="auto"/>
        <w:jc w:val="both"/>
        <w:rPr>
          <w:rFonts w:ascii="Tahoma" w:hAnsi="Tahoma" w:cs="Tahoma"/>
          <w:sz w:val="24"/>
          <w:szCs w:val="24"/>
        </w:rPr>
      </w:pPr>
    </w:p>
    <w:p w:rsidR="00745B55" w:rsidRDefault="00745B55" w:rsidP="00553137">
      <w:pPr>
        <w:spacing w:after="0" w:line="360" w:lineRule="auto"/>
        <w:jc w:val="both"/>
        <w:rPr>
          <w:rFonts w:ascii="Tahoma" w:hAnsi="Tahoma" w:cs="Tahoma"/>
          <w:sz w:val="24"/>
          <w:szCs w:val="24"/>
        </w:rPr>
      </w:pPr>
      <w:r>
        <w:rPr>
          <w:rFonts w:ascii="Tahoma" w:hAnsi="Tahoma" w:cs="Tahoma"/>
          <w:sz w:val="24"/>
          <w:szCs w:val="24"/>
        </w:rPr>
        <w:t xml:space="preserve">The </w:t>
      </w:r>
      <w:r w:rsidR="00B4310B">
        <w:rPr>
          <w:rFonts w:ascii="Tahoma" w:hAnsi="Tahoma" w:cs="Tahoma"/>
          <w:sz w:val="24"/>
          <w:szCs w:val="24"/>
        </w:rPr>
        <w:t>Defendants submission was that t</w:t>
      </w:r>
      <w:r>
        <w:rPr>
          <w:rFonts w:ascii="Tahoma" w:hAnsi="Tahoma" w:cs="Tahoma"/>
          <w:sz w:val="24"/>
          <w:szCs w:val="24"/>
        </w:rPr>
        <w:t>h</w:t>
      </w:r>
      <w:r w:rsidR="00B4310B">
        <w:rPr>
          <w:rFonts w:ascii="Tahoma" w:hAnsi="Tahoma" w:cs="Tahoma"/>
          <w:sz w:val="24"/>
          <w:szCs w:val="24"/>
        </w:rPr>
        <w:t>e</w:t>
      </w:r>
      <w:r>
        <w:rPr>
          <w:rFonts w:ascii="Tahoma" w:hAnsi="Tahoma" w:cs="Tahoma"/>
          <w:sz w:val="24"/>
          <w:szCs w:val="24"/>
        </w:rPr>
        <w:t xml:space="preserve"> 2006 writ was neither served nor renewed within the required period of one year and was not renewed yearly up to 2011.  Further  that the fresh writ which was issued in 201</w:t>
      </w:r>
      <w:r w:rsidR="00CB5C3F">
        <w:rPr>
          <w:rFonts w:ascii="Tahoma" w:hAnsi="Tahoma" w:cs="Tahoma"/>
          <w:sz w:val="24"/>
          <w:szCs w:val="24"/>
        </w:rPr>
        <w:t>0</w:t>
      </w:r>
      <w:r>
        <w:rPr>
          <w:rFonts w:ascii="Tahoma" w:hAnsi="Tahoma" w:cs="Tahoma"/>
          <w:sz w:val="24"/>
          <w:szCs w:val="24"/>
        </w:rPr>
        <w:t xml:space="preserve"> and re-issued </w:t>
      </w:r>
      <w:r w:rsidR="00CB5C3F">
        <w:rPr>
          <w:rFonts w:ascii="Tahoma" w:hAnsi="Tahoma" w:cs="Tahoma"/>
          <w:sz w:val="24"/>
          <w:szCs w:val="24"/>
        </w:rPr>
        <w:t>in 2011 was statute barred as it was over three (3) years after the cause of action arose 21</w:t>
      </w:r>
      <w:r w:rsidR="00CB5C3F" w:rsidRPr="00CB5C3F">
        <w:rPr>
          <w:rFonts w:ascii="Tahoma" w:hAnsi="Tahoma" w:cs="Tahoma"/>
          <w:sz w:val="24"/>
          <w:szCs w:val="24"/>
          <w:vertAlign w:val="superscript"/>
        </w:rPr>
        <w:t>st</w:t>
      </w:r>
      <w:r w:rsidR="00CB5C3F">
        <w:rPr>
          <w:rFonts w:ascii="Tahoma" w:hAnsi="Tahoma" w:cs="Tahoma"/>
          <w:sz w:val="24"/>
          <w:szCs w:val="24"/>
        </w:rPr>
        <w:t xml:space="preserve"> September 2004 and not 9</w:t>
      </w:r>
      <w:r w:rsidR="00CB5C3F" w:rsidRPr="00CB5C3F">
        <w:rPr>
          <w:rFonts w:ascii="Tahoma" w:hAnsi="Tahoma" w:cs="Tahoma"/>
          <w:sz w:val="24"/>
          <w:szCs w:val="24"/>
          <w:vertAlign w:val="superscript"/>
        </w:rPr>
        <w:t>th</w:t>
      </w:r>
      <w:r w:rsidR="00CB5C3F">
        <w:rPr>
          <w:rFonts w:ascii="Tahoma" w:hAnsi="Tahoma" w:cs="Tahoma"/>
          <w:sz w:val="24"/>
          <w:szCs w:val="24"/>
        </w:rPr>
        <w:t xml:space="preserve"> March 2006 as alleged by the Plaintiff.  </w:t>
      </w:r>
      <w:proofErr w:type="gramStart"/>
      <w:r w:rsidR="00CB5C3F">
        <w:rPr>
          <w:rFonts w:ascii="Tahoma" w:hAnsi="Tahoma" w:cs="Tahoma"/>
          <w:sz w:val="24"/>
          <w:szCs w:val="24"/>
        </w:rPr>
        <w:t>Mr.</w:t>
      </w:r>
      <w:proofErr w:type="gramEnd"/>
      <w:r w:rsidR="00CB5C3F">
        <w:rPr>
          <w:rFonts w:ascii="Tahoma" w:hAnsi="Tahoma" w:cs="Tahoma"/>
          <w:sz w:val="24"/>
          <w:szCs w:val="24"/>
        </w:rPr>
        <w:t xml:space="preserve">  </w:t>
      </w:r>
      <w:proofErr w:type="spellStart"/>
      <w:r w:rsidR="00CB5C3F">
        <w:rPr>
          <w:rFonts w:ascii="Tahoma" w:hAnsi="Tahoma" w:cs="Tahoma"/>
          <w:sz w:val="24"/>
          <w:szCs w:val="24"/>
        </w:rPr>
        <w:t>Chakoleka</w:t>
      </w:r>
      <w:proofErr w:type="spellEnd"/>
      <w:r w:rsidR="00CB5C3F">
        <w:rPr>
          <w:rFonts w:ascii="Tahoma" w:hAnsi="Tahoma" w:cs="Tahoma"/>
          <w:sz w:val="24"/>
          <w:szCs w:val="24"/>
        </w:rPr>
        <w:t xml:space="preserve"> also cited the case of </w:t>
      </w:r>
      <w:r w:rsidR="00CB5C3F">
        <w:rPr>
          <w:rFonts w:ascii="Tahoma" w:hAnsi="Tahoma" w:cs="Tahoma"/>
          <w:b/>
          <w:sz w:val="24"/>
          <w:szCs w:val="24"/>
          <w:u w:val="single"/>
        </w:rPr>
        <w:t xml:space="preserve">City Express Limited v. Southern Cross Motors SCZ No. </w:t>
      </w:r>
      <w:proofErr w:type="gramStart"/>
      <w:r w:rsidR="00CB5C3F">
        <w:rPr>
          <w:rFonts w:ascii="Tahoma" w:hAnsi="Tahoma" w:cs="Tahoma"/>
          <w:b/>
          <w:sz w:val="24"/>
          <w:szCs w:val="24"/>
          <w:u w:val="single"/>
        </w:rPr>
        <w:t>8/262/2006</w:t>
      </w:r>
      <w:r w:rsidR="00CB5C3F">
        <w:rPr>
          <w:rFonts w:ascii="Tahoma" w:hAnsi="Tahoma" w:cs="Tahoma"/>
          <w:sz w:val="24"/>
          <w:szCs w:val="24"/>
        </w:rPr>
        <w:t xml:space="preserve"> and the </w:t>
      </w:r>
      <w:proofErr w:type="spellStart"/>
      <w:r w:rsidR="00CB5C3F">
        <w:rPr>
          <w:rFonts w:ascii="Tahoma" w:hAnsi="Tahoma" w:cs="Tahoma"/>
          <w:sz w:val="24"/>
          <w:szCs w:val="24"/>
        </w:rPr>
        <w:t>Halsbury’s</w:t>
      </w:r>
      <w:proofErr w:type="spellEnd"/>
      <w:r w:rsidR="00CB5C3F">
        <w:rPr>
          <w:rFonts w:ascii="Tahoma" w:hAnsi="Tahoma" w:cs="Tahoma"/>
          <w:sz w:val="24"/>
          <w:szCs w:val="24"/>
        </w:rPr>
        <w:t xml:space="preserve"> Laws of England, 4</w:t>
      </w:r>
      <w:r w:rsidR="00CB5C3F" w:rsidRPr="00CB5C3F">
        <w:rPr>
          <w:rFonts w:ascii="Tahoma" w:hAnsi="Tahoma" w:cs="Tahoma"/>
          <w:sz w:val="24"/>
          <w:szCs w:val="24"/>
          <w:vertAlign w:val="superscript"/>
        </w:rPr>
        <w:t>th</w:t>
      </w:r>
      <w:r w:rsidR="00CB5C3F">
        <w:rPr>
          <w:rFonts w:ascii="Tahoma" w:hAnsi="Tahoma" w:cs="Tahoma"/>
          <w:sz w:val="24"/>
          <w:szCs w:val="24"/>
        </w:rPr>
        <w:t xml:space="preserve"> Edition Volume 28 in support of his case.</w:t>
      </w:r>
      <w:proofErr w:type="gramEnd"/>
      <w:r w:rsidR="00CB5C3F">
        <w:rPr>
          <w:rFonts w:ascii="Tahoma" w:hAnsi="Tahoma" w:cs="Tahoma"/>
          <w:sz w:val="24"/>
          <w:szCs w:val="24"/>
        </w:rPr>
        <w:t xml:space="preserve">  I will consider these in due course.</w:t>
      </w:r>
      <w:r w:rsidR="00B4310B">
        <w:rPr>
          <w:rFonts w:ascii="Tahoma" w:hAnsi="Tahoma" w:cs="Tahoma"/>
          <w:sz w:val="24"/>
          <w:szCs w:val="24"/>
        </w:rPr>
        <w:t xml:space="preserve">  </w:t>
      </w:r>
    </w:p>
    <w:p w:rsidR="00B4310B" w:rsidRDefault="00B4310B" w:rsidP="00553137">
      <w:pPr>
        <w:spacing w:after="0" w:line="360" w:lineRule="auto"/>
        <w:jc w:val="both"/>
        <w:rPr>
          <w:rFonts w:ascii="Tahoma" w:hAnsi="Tahoma" w:cs="Tahoma"/>
          <w:sz w:val="24"/>
          <w:szCs w:val="24"/>
        </w:rPr>
      </w:pPr>
    </w:p>
    <w:p w:rsidR="00B4310B" w:rsidRDefault="00B4310B" w:rsidP="00553137">
      <w:pPr>
        <w:spacing w:after="0" w:line="360" w:lineRule="auto"/>
        <w:jc w:val="both"/>
        <w:rPr>
          <w:rFonts w:ascii="Tahoma" w:hAnsi="Tahoma" w:cs="Tahoma"/>
          <w:sz w:val="24"/>
          <w:szCs w:val="24"/>
        </w:rPr>
      </w:pPr>
      <w:r>
        <w:rPr>
          <w:rFonts w:ascii="Tahoma" w:hAnsi="Tahoma" w:cs="Tahoma"/>
          <w:sz w:val="24"/>
          <w:szCs w:val="24"/>
        </w:rPr>
        <w:t xml:space="preserve">The Plaintiff’s </w:t>
      </w:r>
      <w:r w:rsidR="00FD7149">
        <w:rPr>
          <w:rFonts w:ascii="Tahoma" w:hAnsi="Tahoma" w:cs="Tahoma"/>
          <w:sz w:val="24"/>
          <w:szCs w:val="24"/>
        </w:rPr>
        <w:t>counsel</w:t>
      </w:r>
      <w:r>
        <w:rPr>
          <w:rFonts w:ascii="Tahoma" w:hAnsi="Tahoma" w:cs="Tahoma"/>
          <w:sz w:val="24"/>
          <w:szCs w:val="24"/>
        </w:rPr>
        <w:t xml:space="preserve"> Mr. </w:t>
      </w:r>
      <w:proofErr w:type="spellStart"/>
      <w:r>
        <w:rPr>
          <w:rFonts w:ascii="Tahoma" w:hAnsi="Tahoma" w:cs="Tahoma"/>
          <w:sz w:val="24"/>
          <w:szCs w:val="24"/>
        </w:rPr>
        <w:t>Ngulube</w:t>
      </w:r>
      <w:proofErr w:type="spellEnd"/>
      <w:r>
        <w:rPr>
          <w:rFonts w:ascii="Tahoma" w:hAnsi="Tahoma" w:cs="Tahoma"/>
          <w:sz w:val="24"/>
          <w:szCs w:val="24"/>
        </w:rPr>
        <w:t>, on the other hand argued that the cause of action arose on 9</w:t>
      </w:r>
      <w:r w:rsidRPr="00B4310B">
        <w:rPr>
          <w:rFonts w:ascii="Tahoma" w:hAnsi="Tahoma" w:cs="Tahoma"/>
          <w:sz w:val="24"/>
          <w:szCs w:val="24"/>
          <w:vertAlign w:val="superscript"/>
        </w:rPr>
        <w:t>th</w:t>
      </w:r>
      <w:r>
        <w:rPr>
          <w:rFonts w:ascii="Tahoma" w:hAnsi="Tahoma" w:cs="Tahoma"/>
          <w:sz w:val="24"/>
          <w:szCs w:val="24"/>
        </w:rPr>
        <w:t xml:space="preserve"> March, 2006 but did not produce any evidence in </w:t>
      </w:r>
      <w:proofErr w:type="gramStart"/>
      <w:r>
        <w:rPr>
          <w:rFonts w:ascii="Tahoma" w:hAnsi="Tahoma" w:cs="Tahoma"/>
          <w:sz w:val="24"/>
          <w:szCs w:val="24"/>
        </w:rPr>
        <w:t xml:space="preserve">support  </w:t>
      </w:r>
      <w:r w:rsidR="00FD7149">
        <w:rPr>
          <w:rFonts w:ascii="Tahoma" w:hAnsi="Tahoma" w:cs="Tahoma"/>
          <w:sz w:val="24"/>
          <w:szCs w:val="24"/>
        </w:rPr>
        <w:t>of</w:t>
      </w:r>
      <w:proofErr w:type="gramEnd"/>
      <w:r w:rsidR="00FD7149">
        <w:rPr>
          <w:rFonts w:ascii="Tahoma" w:hAnsi="Tahoma" w:cs="Tahoma"/>
          <w:sz w:val="24"/>
          <w:szCs w:val="24"/>
        </w:rPr>
        <w:t xml:space="preserve"> this assertion</w:t>
      </w:r>
      <w:r>
        <w:rPr>
          <w:rFonts w:ascii="Tahoma" w:hAnsi="Tahoma" w:cs="Tahoma"/>
          <w:sz w:val="24"/>
          <w:szCs w:val="24"/>
        </w:rPr>
        <w:t xml:space="preserve">.  He further </w:t>
      </w:r>
      <w:r w:rsidR="00FD7149">
        <w:rPr>
          <w:rFonts w:ascii="Tahoma" w:hAnsi="Tahoma" w:cs="Tahoma"/>
          <w:sz w:val="24"/>
          <w:szCs w:val="24"/>
        </w:rPr>
        <w:t>urged</w:t>
      </w:r>
      <w:r>
        <w:rPr>
          <w:rFonts w:ascii="Tahoma" w:hAnsi="Tahoma" w:cs="Tahoma"/>
          <w:sz w:val="24"/>
          <w:szCs w:val="24"/>
        </w:rPr>
        <w:t xml:space="preserve"> the court to order that all the subsequent cause numbers should be ignored and the original Cause No. of 2006/HB/18 retained.  He submitted that the 2010 writ could only be issued after one (1) year and could thus not have been re-issued in 2011</w:t>
      </w:r>
      <w:r w:rsidR="00FD7149">
        <w:rPr>
          <w:rFonts w:ascii="Tahoma" w:hAnsi="Tahoma" w:cs="Tahoma"/>
          <w:sz w:val="24"/>
          <w:szCs w:val="24"/>
        </w:rPr>
        <w:t xml:space="preserve"> and therefore the 2011 cause number</w:t>
      </w:r>
      <w:r>
        <w:rPr>
          <w:rFonts w:ascii="Tahoma" w:hAnsi="Tahoma" w:cs="Tahoma"/>
          <w:sz w:val="24"/>
          <w:szCs w:val="24"/>
        </w:rPr>
        <w:t xml:space="preserve"> was a mistake by the Registry.</w:t>
      </w:r>
    </w:p>
    <w:p w:rsidR="00B4310B" w:rsidRDefault="00B4310B" w:rsidP="00553137">
      <w:pPr>
        <w:spacing w:after="0" w:line="360" w:lineRule="auto"/>
        <w:jc w:val="both"/>
        <w:rPr>
          <w:rFonts w:ascii="Tahoma" w:hAnsi="Tahoma" w:cs="Tahoma"/>
          <w:sz w:val="24"/>
          <w:szCs w:val="24"/>
        </w:rPr>
      </w:pPr>
    </w:p>
    <w:p w:rsidR="00B4310B" w:rsidRDefault="00B4310B" w:rsidP="00553137">
      <w:pPr>
        <w:spacing w:after="0" w:line="360" w:lineRule="auto"/>
        <w:jc w:val="both"/>
        <w:rPr>
          <w:rFonts w:ascii="Tahoma" w:hAnsi="Tahoma" w:cs="Tahoma"/>
          <w:sz w:val="24"/>
          <w:szCs w:val="24"/>
        </w:rPr>
      </w:pPr>
      <w:r>
        <w:rPr>
          <w:rFonts w:ascii="Tahoma" w:hAnsi="Tahoma" w:cs="Tahoma"/>
          <w:sz w:val="24"/>
          <w:szCs w:val="24"/>
        </w:rPr>
        <w:t xml:space="preserve">In the light of the stated facts and the submissions by the parties, I acknowledge that there were some mistakes that were made by the </w:t>
      </w:r>
      <w:proofErr w:type="gramStart"/>
      <w:r>
        <w:rPr>
          <w:rFonts w:ascii="Tahoma" w:hAnsi="Tahoma" w:cs="Tahoma"/>
          <w:sz w:val="24"/>
          <w:szCs w:val="24"/>
        </w:rPr>
        <w:t>Registry  in</w:t>
      </w:r>
      <w:proofErr w:type="gramEnd"/>
      <w:r>
        <w:rPr>
          <w:rFonts w:ascii="Tahoma" w:hAnsi="Tahoma" w:cs="Tahoma"/>
          <w:sz w:val="24"/>
          <w:szCs w:val="24"/>
        </w:rPr>
        <w:t xml:space="preserve"> allocating different cause numbers to the writs tha</w:t>
      </w:r>
      <w:r w:rsidR="00993257">
        <w:rPr>
          <w:rFonts w:ascii="Tahoma" w:hAnsi="Tahoma" w:cs="Tahoma"/>
          <w:sz w:val="24"/>
          <w:szCs w:val="24"/>
        </w:rPr>
        <w:t>t were being re-issued but these mistakes were not fundamental as they could be easily rectified.  I also find that most of the proceedings on record are under cause 2008/HB/38B and Cause No. 2011/HB/49 was only superimposed on the 2008 cause number apparently by the Registry staff.</w:t>
      </w:r>
    </w:p>
    <w:p w:rsidR="00993257" w:rsidRDefault="00993257" w:rsidP="00553137">
      <w:pPr>
        <w:spacing w:after="0" w:line="360" w:lineRule="auto"/>
        <w:jc w:val="both"/>
        <w:rPr>
          <w:rFonts w:ascii="Tahoma" w:hAnsi="Tahoma" w:cs="Tahoma"/>
          <w:sz w:val="24"/>
          <w:szCs w:val="24"/>
        </w:rPr>
      </w:pPr>
    </w:p>
    <w:p w:rsidR="00687004" w:rsidRDefault="00110463" w:rsidP="00553137">
      <w:pPr>
        <w:spacing w:after="0" w:line="360" w:lineRule="auto"/>
        <w:jc w:val="both"/>
        <w:rPr>
          <w:rFonts w:ascii="Tahoma" w:hAnsi="Tahoma" w:cs="Tahoma"/>
          <w:sz w:val="24"/>
          <w:szCs w:val="24"/>
        </w:rPr>
      </w:pPr>
      <w:r>
        <w:rPr>
          <w:rFonts w:ascii="Tahoma" w:hAnsi="Tahoma" w:cs="Tahoma"/>
          <w:sz w:val="24"/>
          <w:szCs w:val="24"/>
        </w:rPr>
        <w:t xml:space="preserve">The main issue that required determination is whether this matter as it now stands is statute barred.  The Law Reform </w:t>
      </w:r>
      <w:r w:rsidR="00687004">
        <w:rPr>
          <w:rFonts w:ascii="Tahoma" w:hAnsi="Tahoma" w:cs="Tahoma"/>
          <w:sz w:val="24"/>
          <w:szCs w:val="24"/>
        </w:rPr>
        <w:t xml:space="preserve">(Limitation of Actions) Act Cap 72 of the Laws of Zambia provides in Section 4 that actions under the Fatal Accidents Act must be </w:t>
      </w:r>
      <w:r w:rsidR="00687004">
        <w:rPr>
          <w:rFonts w:ascii="Tahoma" w:hAnsi="Tahoma" w:cs="Tahoma"/>
          <w:sz w:val="24"/>
          <w:szCs w:val="24"/>
        </w:rPr>
        <w:lastRenderedPageBreak/>
        <w:t>instituted within a period of three years of the cause of action.  In this case I find for a fact that the cause of action arose on 21</w:t>
      </w:r>
      <w:r w:rsidR="00687004" w:rsidRPr="00687004">
        <w:rPr>
          <w:rFonts w:ascii="Tahoma" w:hAnsi="Tahoma" w:cs="Tahoma"/>
          <w:sz w:val="24"/>
          <w:szCs w:val="24"/>
          <w:vertAlign w:val="superscript"/>
        </w:rPr>
        <w:t>st</w:t>
      </w:r>
      <w:r w:rsidR="00687004">
        <w:rPr>
          <w:rFonts w:ascii="Tahoma" w:hAnsi="Tahoma" w:cs="Tahoma"/>
          <w:sz w:val="24"/>
          <w:szCs w:val="24"/>
        </w:rPr>
        <w:t xml:space="preserve"> September, 2004 when the accident occurred resulting in the instant death of the deceased</w:t>
      </w:r>
      <w:r w:rsidR="00FD7149">
        <w:rPr>
          <w:rFonts w:ascii="Tahoma" w:hAnsi="Tahoma" w:cs="Tahoma"/>
          <w:sz w:val="24"/>
          <w:szCs w:val="24"/>
        </w:rPr>
        <w:t xml:space="preserve"> as the persons to sue and be sued were known and ascertained and all relevant facts </w:t>
      </w:r>
      <w:r w:rsidR="00A446D3">
        <w:rPr>
          <w:rFonts w:ascii="Tahoma" w:hAnsi="Tahoma" w:cs="Tahoma"/>
          <w:sz w:val="24"/>
          <w:szCs w:val="24"/>
        </w:rPr>
        <w:t>available</w:t>
      </w:r>
      <w:r w:rsidR="00687004">
        <w:rPr>
          <w:rFonts w:ascii="Tahoma" w:hAnsi="Tahoma" w:cs="Tahoma"/>
          <w:sz w:val="24"/>
          <w:szCs w:val="24"/>
        </w:rPr>
        <w:t xml:space="preserve">.  I concur with the </w:t>
      </w:r>
      <w:proofErr w:type="spellStart"/>
      <w:r w:rsidR="00687004">
        <w:rPr>
          <w:rFonts w:ascii="Tahoma" w:hAnsi="Tahoma" w:cs="Tahoma"/>
          <w:sz w:val="24"/>
          <w:szCs w:val="24"/>
        </w:rPr>
        <w:t>defence</w:t>
      </w:r>
      <w:proofErr w:type="spellEnd"/>
      <w:r w:rsidR="00687004">
        <w:rPr>
          <w:rFonts w:ascii="Tahoma" w:hAnsi="Tahoma" w:cs="Tahoma"/>
          <w:sz w:val="24"/>
          <w:szCs w:val="24"/>
        </w:rPr>
        <w:t xml:space="preserve"> submission that the cause of action accrued on that date and not the date when a claim is rejected as stated in the </w:t>
      </w:r>
      <w:r w:rsidR="00687004" w:rsidRPr="00FD7149">
        <w:rPr>
          <w:rFonts w:ascii="Tahoma" w:hAnsi="Tahoma" w:cs="Tahoma"/>
          <w:b/>
          <w:sz w:val="24"/>
          <w:szCs w:val="24"/>
          <w:u w:val="single"/>
        </w:rPr>
        <w:t>City Express Ltd case</w:t>
      </w:r>
      <w:r w:rsidR="00687004">
        <w:rPr>
          <w:rFonts w:ascii="Tahoma" w:hAnsi="Tahoma" w:cs="Tahoma"/>
          <w:sz w:val="24"/>
          <w:szCs w:val="24"/>
        </w:rPr>
        <w:t>.  I therefore dismiss the unsubstantiated argument by the Plaintiff that the cause of action arose on 9</w:t>
      </w:r>
      <w:r w:rsidR="00687004" w:rsidRPr="00687004">
        <w:rPr>
          <w:rFonts w:ascii="Tahoma" w:hAnsi="Tahoma" w:cs="Tahoma"/>
          <w:sz w:val="24"/>
          <w:szCs w:val="24"/>
          <w:vertAlign w:val="superscript"/>
        </w:rPr>
        <w:t>th</w:t>
      </w:r>
      <w:r w:rsidR="00687004">
        <w:rPr>
          <w:rFonts w:ascii="Tahoma" w:hAnsi="Tahoma" w:cs="Tahoma"/>
          <w:sz w:val="24"/>
          <w:szCs w:val="24"/>
        </w:rPr>
        <w:t xml:space="preserve"> March, 2006.  The three year period therefore elapsed on 20</w:t>
      </w:r>
      <w:r w:rsidR="00687004" w:rsidRPr="00687004">
        <w:rPr>
          <w:rFonts w:ascii="Tahoma" w:hAnsi="Tahoma" w:cs="Tahoma"/>
          <w:sz w:val="24"/>
          <w:szCs w:val="24"/>
          <w:vertAlign w:val="superscript"/>
        </w:rPr>
        <w:t>th</w:t>
      </w:r>
      <w:r w:rsidR="00687004">
        <w:rPr>
          <w:rFonts w:ascii="Tahoma" w:hAnsi="Tahoma" w:cs="Tahoma"/>
          <w:sz w:val="24"/>
          <w:szCs w:val="24"/>
        </w:rPr>
        <w:t xml:space="preserve"> September, 2007.  </w:t>
      </w:r>
      <w:r w:rsidR="004252F1">
        <w:rPr>
          <w:rFonts w:ascii="Tahoma" w:hAnsi="Tahoma" w:cs="Tahoma"/>
          <w:sz w:val="24"/>
          <w:szCs w:val="24"/>
        </w:rPr>
        <w:t>The first writ under Cause No. 2006/HB/18 was th</w:t>
      </w:r>
      <w:r w:rsidR="00FD7149">
        <w:rPr>
          <w:rFonts w:ascii="Tahoma" w:hAnsi="Tahoma" w:cs="Tahoma"/>
          <w:sz w:val="24"/>
          <w:szCs w:val="24"/>
        </w:rPr>
        <w:t>us</w:t>
      </w:r>
      <w:r w:rsidR="004252F1">
        <w:rPr>
          <w:rFonts w:ascii="Tahoma" w:hAnsi="Tahoma" w:cs="Tahoma"/>
          <w:sz w:val="24"/>
          <w:szCs w:val="24"/>
        </w:rPr>
        <w:t xml:space="preserve"> issued within time on 9</w:t>
      </w:r>
      <w:r w:rsidR="004252F1" w:rsidRPr="004252F1">
        <w:rPr>
          <w:rFonts w:ascii="Tahoma" w:hAnsi="Tahoma" w:cs="Tahoma"/>
          <w:sz w:val="24"/>
          <w:szCs w:val="24"/>
          <w:vertAlign w:val="superscript"/>
        </w:rPr>
        <w:t>th</w:t>
      </w:r>
      <w:r w:rsidR="004252F1">
        <w:rPr>
          <w:rFonts w:ascii="Tahoma" w:hAnsi="Tahoma" w:cs="Tahoma"/>
          <w:sz w:val="24"/>
          <w:szCs w:val="24"/>
        </w:rPr>
        <w:t xml:space="preserve"> March, 2006 but was undisputedly not served within the 12 months of issue as required by Order IX (9) of the High Court Rules.  This order on renewal of writs states as follows in part:</w:t>
      </w:r>
    </w:p>
    <w:p w:rsidR="004252F1" w:rsidRDefault="004252F1" w:rsidP="00553137">
      <w:pPr>
        <w:spacing w:after="0" w:line="360" w:lineRule="auto"/>
        <w:jc w:val="both"/>
        <w:rPr>
          <w:rFonts w:ascii="Tahoma" w:hAnsi="Tahoma" w:cs="Tahoma"/>
          <w:sz w:val="24"/>
          <w:szCs w:val="24"/>
        </w:rPr>
      </w:pPr>
    </w:p>
    <w:p w:rsidR="004252F1" w:rsidRPr="004252F1" w:rsidRDefault="004252F1" w:rsidP="004252F1">
      <w:pPr>
        <w:spacing w:after="0" w:line="360" w:lineRule="auto"/>
        <w:jc w:val="both"/>
        <w:rPr>
          <w:rFonts w:ascii="Tahoma" w:hAnsi="Tahoma" w:cs="Tahoma"/>
          <w:i/>
          <w:sz w:val="24"/>
          <w:szCs w:val="24"/>
        </w:rPr>
      </w:pPr>
      <w:r>
        <w:rPr>
          <w:rFonts w:ascii="Tahoma" w:hAnsi="Tahoma" w:cs="Tahoma"/>
          <w:sz w:val="24"/>
          <w:szCs w:val="24"/>
        </w:rPr>
        <w:t xml:space="preserve">Order 9 </w:t>
      </w:r>
      <w:proofErr w:type="gramStart"/>
      <w:r>
        <w:rPr>
          <w:rFonts w:ascii="Tahoma" w:hAnsi="Tahoma" w:cs="Tahoma"/>
          <w:sz w:val="24"/>
          <w:szCs w:val="24"/>
        </w:rPr>
        <w:t>Rule</w:t>
      </w:r>
      <w:proofErr w:type="gramEnd"/>
      <w:r>
        <w:rPr>
          <w:rFonts w:ascii="Tahoma" w:hAnsi="Tahoma" w:cs="Tahoma"/>
          <w:sz w:val="24"/>
          <w:szCs w:val="24"/>
        </w:rPr>
        <w:t xml:space="preserve"> 1</w:t>
      </w:r>
      <w:r w:rsidRPr="004252F1">
        <w:rPr>
          <w:rFonts w:ascii="Tahoma" w:hAnsi="Tahoma" w:cs="Tahoma"/>
          <w:i/>
          <w:sz w:val="24"/>
          <w:szCs w:val="24"/>
        </w:rPr>
        <w:t xml:space="preserve">.  “No original writ of summons shall be in force, for more than twelve </w:t>
      </w:r>
    </w:p>
    <w:p w:rsidR="004252F1" w:rsidRDefault="004252F1" w:rsidP="004252F1">
      <w:pPr>
        <w:spacing w:after="0" w:line="360" w:lineRule="auto"/>
        <w:ind w:left="1440"/>
        <w:jc w:val="both"/>
        <w:rPr>
          <w:rFonts w:ascii="Tahoma" w:hAnsi="Tahoma" w:cs="Tahoma"/>
          <w:i/>
          <w:sz w:val="24"/>
          <w:szCs w:val="24"/>
        </w:rPr>
      </w:pPr>
      <w:r w:rsidRPr="004252F1">
        <w:rPr>
          <w:rFonts w:ascii="Tahoma" w:hAnsi="Tahoma" w:cs="Tahoma"/>
          <w:i/>
          <w:sz w:val="24"/>
          <w:szCs w:val="24"/>
        </w:rPr>
        <w:t>months from the day of the date</w:t>
      </w:r>
      <w:r>
        <w:rPr>
          <w:rFonts w:ascii="Tahoma" w:hAnsi="Tahoma" w:cs="Tahoma"/>
          <w:i/>
          <w:sz w:val="24"/>
          <w:szCs w:val="24"/>
        </w:rPr>
        <w:t xml:space="preserve"> thereof, including the day of such date; but if any defendant therein named shall not have been served therewith the Plaintiff may, before the expiration of the twelve months, apply to the court or a Judge for leave to renew the writ and the court or Judge if satisfied that reasonable efforts have been made to serve such defendant, or for other good reasons, may order that the original  or concurrent writ of summons be renewed for six months from the date of such renewal inclusive,……………….”</w:t>
      </w:r>
    </w:p>
    <w:p w:rsidR="004252F1" w:rsidRDefault="004252F1" w:rsidP="004252F1">
      <w:pPr>
        <w:spacing w:after="0" w:line="360" w:lineRule="auto"/>
        <w:jc w:val="both"/>
        <w:rPr>
          <w:rFonts w:ascii="Tahoma" w:hAnsi="Tahoma" w:cs="Tahoma"/>
          <w:i/>
          <w:sz w:val="24"/>
          <w:szCs w:val="24"/>
        </w:rPr>
      </w:pPr>
    </w:p>
    <w:p w:rsidR="004252F1" w:rsidRDefault="008D490C" w:rsidP="004252F1">
      <w:pPr>
        <w:spacing w:after="0" w:line="360" w:lineRule="auto"/>
        <w:jc w:val="both"/>
        <w:rPr>
          <w:rFonts w:ascii="Tahoma" w:hAnsi="Tahoma" w:cs="Tahoma"/>
          <w:sz w:val="24"/>
          <w:szCs w:val="24"/>
        </w:rPr>
      </w:pPr>
      <w:proofErr w:type="gramStart"/>
      <w:r>
        <w:rPr>
          <w:rFonts w:ascii="Tahoma" w:hAnsi="Tahoma" w:cs="Tahoma"/>
          <w:sz w:val="24"/>
          <w:szCs w:val="24"/>
        </w:rPr>
        <w:t>The rule further states that the writ may thereafter be renewed from the time to time and the Plaintiff or his lawyer is then required to produce Form 12 (</w:t>
      </w:r>
      <w:proofErr w:type="spellStart"/>
      <w:r>
        <w:rPr>
          <w:rFonts w:ascii="Tahoma" w:hAnsi="Tahoma" w:cs="Tahoma"/>
          <w:sz w:val="24"/>
          <w:szCs w:val="24"/>
        </w:rPr>
        <w:t>Praecipe</w:t>
      </w:r>
      <w:proofErr w:type="spellEnd"/>
      <w:r>
        <w:rPr>
          <w:rFonts w:ascii="Tahoma" w:hAnsi="Tahoma" w:cs="Tahoma"/>
          <w:sz w:val="24"/>
          <w:szCs w:val="24"/>
        </w:rPr>
        <w:t xml:space="preserve"> of Renewed writ of summons) for the appropriate officer to seal</w:t>
      </w:r>
      <w:r w:rsidR="00A20657">
        <w:rPr>
          <w:rFonts w:ascii="Tahoma" w:hAnsi="Tahoma" w:cs="Tahoma"/>
          <w:sz w:val="24"/>
          <w:szCs w:val="24"/>
        </w:rPr>
        <w:t xml:space="preserve"> the renewed writ.</w:t>
      </w:r>
      <w:proofErr w:type="gramEnd"/>
      <w:r w:rsidR="00A20657">
        <w:rPr>
          <w:rFonts w:ascii="Tahoma" w:hAnsi="Tahoma" w:cs="Tahoma"/>
          <w:sz w:val="24"/>
          <w:szCs w:val="24"/>
        </w:rPr>
        <w:t xml:space="preserve">  Once a writ is properly renewed as provided, it effectively works </w:t>
      </w:r>
      <w:r w:rsidR="0054491B">
        <w:rPr>
          <w:rFonts w:ascii="Tahoma" w:hAnsi="Tahoma" w:cs="Tahoma"/>
          <w:sz w:val="24"/>
          <w:szCs w:val="24"/>
        </w:rPr>
        <w:t>against</w:t>
      </w:r>
      <w:r w:rsidR="00A20657">
        <w:rPr>
          <w:rFonts w:ascii="Tahoma" w:hAnsi="Tahoma" w:cs="Tahoma"/>
          <w:sz w:val="24"/>
          <w:szCs w:val="24"/>
        </w:rPr>
        <w:t xml:space="preserve"> the statute bar as it ensures that the date of the original writ remains valid.  Rule 2 of Order 9 further provides that where a writ is purportedly marked as renewed with the seal of the </w:t>
      </w:r>
      <w:proofErr w:type="gramStart"/>
      <w:r w:rsidR="00A20657">
        <w:rPr>
          <w:rFonts w:ascii="Tahoma" w:hAnsi="Tahoma" w:cs="Tahoma"/>
          <w:sz w:val="24"/>
          <w:szCs w:val="24"/>
        </w:rPr>
        <w:t>court, that</w:t>
      </w:r>
      <w:proofErr w:type="gramEnd"/>
      <w:r w:rsidR="00A20657">
        <w:rPr>
          <w:rFonts w:ascii="Tahoma" w:hAnsi="Tahoma" w:cs="Tahoma"/>
          <w:sz w:val="24"/>
          <w:szCs w:val="24"/>
        </w:rPr>
        <w:t xml:space="preserve"> is sufficient evidence of its renewal.</w:t>
      </w:r>
    </w:p>
    <w:p w:rsidR="00A20657" w:rsidRDefault="00A20657" w:rsidP="004252F1">
      <w:pPr>
        <w:spacing w:after="0" w:line="360" w:lineRule="auto"/>
        <w:jc w:val="both"/>
        <w:rPr>
          <w:rFonts w:ascii="Tahoma" w:hAnsi="Tahoma" w:cs="Tahoma"/>
          <w:sz w:val="24"/>
          <w:szCs w:val="24"/>
        </w:rPr>
      </w:pPr>
    </w:p>
    <w:p w:rsidR="00E3022F" w:rsidRDefault="00A20657" w:rsidP="00553137">
      <w:pPr>
        <w:spacing w:after="0" w:line="360" w:lineRule="auto"/>
        <w:jc w:val="both"/>
        <w:rPr>
          <w:rFonts w:ascii="Tahoma" w:hAnsi="Tahoma" w:cs="Tahoma"/>
          <w:sz w:val="24"/>
          <w:szCs w:val="24"/>
        </w:rPr>
      </w:pPr>
      <w:r>
        <w:rPr>
          <w:rFonts w:ascii="Tahoma" w:hAnsi="Tahoma" w:cs="Tahoma"/>
          <w:sz w:val="24"/>
          <w:szCs w:val="24"/>
        </w:rPr>
        <w:lastRenderedPageBreak/>
        <w:t>Order 6 Rule 8 of t</w:t>
      </w:r>
      <w:r w:rsidR="00FD7149">
        <w:rPr>
          <w:rFonts w:ascii="Tahoma" w:hAnsi="Tahoma" w:cs="Tahoma"/>
          <w:sz w:val="24"/>
          <w:szCs w:val="24"/>
        </w:rPr>
        <w:t>he Rules of the Supreme Court (White B</w:t>
      </w:r>
      <w:r>
        <w:rPr>
          <w:rFonts w:ascii="Tahoma" w:hAnsi="Tahoma" w:cs="Tahoma"/>
          <w:sz w:val="24"/>
          <w:szCs w:val="24"/>
        </w:rPr>
        <w:t>ook) 199</w:t>
      </w:r>
      <w:r w:rsidR="00FD7149">
        <w:rPr>
          <w:rFonts w:ascii="Tahoma" w:hAnsi="Tahoma" w:cs="Tahoma"/>
          <w:sz w:val="24"/>
          <w:szCs w:val="24"/>
        </w:rPr>
        <w:t>9</w:t>
      </w:r>
      <w:r>
        <w:rPr>
          <w:rFonts w:ascii="Tahoma" w:hAnsi="Tahoma" w:cs="Tahoma"/>
          <w:sz w:val="24"/>
          <w:szCs w:val="24"/>
        </w:rPr>
        <w:t xml:space="preserve"> Edition also deals with the validity and renewal of writs which is similar to the above</w:t>
      </w:r>
      <w:r w:rsidR="0054491B">
        <w:rPr>
          <w:rFonts w:ascii="Tahoma" w:hAnsi="Tahoma" w:cs="Tahoma"/>
          <w:sz w:val="24"/>
          <w:szCs w:val="24"/>
        </w:rPr>
        <w:t xml:space="preserve"> provisions in the High Court </w:t>
      </w:r>
      <w:r w:rsidR="00085AD4">
        <w:rPr>
          <w:rFonts w:ascii="Tahoma" w:hAnsi="Tahoma" w:cs="Tahoma"/>
          <w:sz w:val="24"/>
          <w:szCs w:val="24"/>
        </w:rPr>
        <w:t xml:space="preserve">Act Cap 27 </w:t>
      </w:r>
      <w:r w:rsidR="0054491B">
        <w:rPr>
          <w:rFonts w:ascii="Tahoma" w:hAnsi="Tahoma" w:cs="Tahoma"/>
          <w:sz w:val="24"/>
          <w:szCs w:val="24"/>
        </w:rPr>
        <w:t xml:space="preserve">but with differences on periods of validity.  Under note </w:t>
      </w:r>
      <w:r w:rsidR="0054491B" w:rsidRPr="001D112D">
        <w:rPr>
          <w:rFonts w:ascii="Tahoma" w:hAnsi="Tahoma" w:cs="Tahoma"/>
          <w:sz w:val="24"/>
          <w:szCs w:val="24"/>
          <w:u w:val="single"/>
        </w:rPr>
        <w:t>6/8/3</w:t>
      </w:r>
      <w:r w:rsidR="0054491B">
        <w:rPr>
          <w:rFonts w:ascii="Tahoma" w:hAnsi="Tahoma" w:cs="Tahoma"/>
          <w:sz w:val="24"/>
          <w:szCs w:val="24"/>
        </w:rPr>
        <w:t xml:space="preserve"> quoting the case </w:t>
      </w:r>
      <w:proofErr w:type="gramStart"/>
      <w:r w:rsidR="0054491B">
        <w:rPr>
          <w:rFonts w:ascii="Tahoma" w:hAnsi="Tahoma" w:cs="Tahoma"/>
          <w:sz w:val="24"/>
          <w:szCs w:val="24"/>
        </w:rPr>
        <w:t xml:space="preserve">of  </w:t>
      </w:r>
      <w:r w:rsidR="0054491B" w:rsidRPr="00FD7149">
        <w:rPr>
          <w:rFonts w:ascii="Tahoma" w:hAnsi="Tahoma" w:cs="Tahoma"/>
          <w:b/>
          <w:sz w:val="24"/>
          <w:szCs w:val="24"/>
          <w:u w:val="single"/>
        </w:rPr>
        <w:t>Bernstein</w:t>
      </w:r>
      <w:proofErr w:type="gramEnd"/>
      <w:r w:rsidR="0054491B" w:rsidRPr="00FD7149">
        <w:rPr>
          <w:rFonts w:ascii="Tahoma" w:hAnsi="Tahoma" w:cs="Tahoma"/>
          <w:b/>
          <w:sz w:val="24"/>
          <w:szCs w:val="24"/>
          <w:u w:val="single"/>
        </w:rPr>
        <w:t xml:space="preserve"> v. Jackson (1982) </w:t>
      </w:r>
      <w:r w:rsidR="00FD7149" w:rsidRPr="00FD7149">
        <w:rPr>
          <w:rFonts w:ascii="Tahoma" w:hAnsi="Tahoma" w:cs="Tahoma"/>
          <w:b/>
          <w:sz w:val="24"/>
          <w:szCs w:val="24"/>
          <w:u w:val="single"/>
        </w:rPr>
        <w:t>2</w:t>
      </w:r>
      <w:r w:rsidR="0054491B" w:rsidRPr="00FD7149">
        <w:rPr>
          <w:rFonts w:ascii="Tahoma" w:hAnsi="Tahoma" w:cs="Tahoma"/>
          <w:b/>
          <w:sz w:val="24"/>
          <w:szCs w:val="24"/>
          <w:u w:val="single"/>
        </w:rPr>
        <w:t xml:space="preserve"> ALL ER 806 CA</w:t>
      </w:r>
      <w:r w:rsidR="0054491B">
        <w:rPr>
          <w:rFonts w:ascii="Tahoma" w:hAnsi="Tahoma" w:cs="Tahoma"/>
          <w:sz w:val="24"/>
          <w:szCs w:val="24"/>
        </w:rPr>
        <w:t xml:space="preserve"> it is stated that </w:t>
      </w:r>
      <w:r w:rsidR="0054491B" w:rsidRPr="0054491B">
        <w:rPr>
          <w:rFonts w:ascii="Tahoma" w:hAnsi="Tahoma" w:cs="Tahoma"/>
          <w:i/>
          <w:sz w:val="24"/>
          <w:szCs w:val="24"/>
        </w:rPr>
        <w:t>“………….</w:t>
      </w:r>
      <w:r w:rsidR="0054491B">
        <w:rPr>
          <w:rFonts w:ascii="Tahoma" w:hAnsi="Tahoma" w:cs="Tahoma"/>
          <w:i/>
          <w:sz w:val="24"/>
          <w:szCs w:val="24"/>
        </w:rPr>
        <w:t xml:space="preserve"> </w:t>
      </w:r>
      <w:r w:rsidR="00FD7149">
        <w:rPr>
          <w:rFonts w:ascii="Tahoma" w:hAnsi="Tahoma" w:cs="Tahoma"/>
          <w:i/>
          <w:sz w:val="24"/>
          <w:szCs w:val="24"/>
        </w:rPr>
        <w:t>a</w:t>
      </w:r>
      <w:r w:rsidR="0054491B">
        <w:rPr>
          <w:rFonts w:ascii="Tahoma" w:hAnsi="Tahoma" w:cs="Tahoma"/>
          <w:i/>
          <w:sz w:val="24"/>
          <w:szCs w:val="24"/>
        </w:rPr>
        <w:t xml:space="preserve">n irregularity in procedure caused by failure to renew a writ under this rule is such a fundamental defect in the proceedings that the wide powers of the court…….. </w:t>
      </w:r>
      <w:proofErr w:type="gramStart"/>
      <w:r w:rsidR="0054491B">
        <w:rPr>
          <w:rFonts w:ascii="Tahoma" w:hAnsi="Tahoma" w:cs="Tahoma"/>
          <w:i/>
          <w:sz w:val="24"/>
          <w:szCs w:val="24"/>
        </w:rPr>
        <w:t>ought</w:t>
      </w:r>
      <w:proofErr w:type="gramEnd"/>
      <w:r w:rsidR="0054491B">
        <w:rPr>
          <w:rFonts w:ascii="Tahoma" w:hAnsi="Tahoma" w:cs="Tahoma"/>
          <w:i/>
          <w:sz w:val="24"/>
          <w:szCs w:val="24"/>
        </w:rPr>
        <w:t xml:space="preserve"> not to be exercised.”……..</w:t>
      </w:r>
      <w:r w:rsidR="0054491B">
        <w:rPr>
          <w:rFonts w:ascii="Tahoma" w:hAnsi="Tahoma" w:cs="Tahoma"/>
          <w:sz w:val="24"/>
          <w:szCs w:val="24"/>
        </w:rPr>
        <w:t xml:space="preserve"> (</w:t>
      </w:r>
      <w:proofErr w:type="gramStart"/>
      <w:r w:rsidR="00FD7149">
        <w:rPr>
          <w:rFonts w:ascii="Tahoma" w:hAnsi="Tahoma" w:cs="Tahoma"/>
          <w:sz w:val="24"/>
          <w:szCs w:val="24"/>
        </w:rPr>
        <w:t>that</w:t>
      </w:r>
      <w:proofErr w:type="gramEnd"/>
      <w:r w:rsidR="00FD7149">
        <w:rPr>
          <w:rFonts w:ascii="Tahoma" w:hAnsi="Tahoma" w:cs="Tahoma"/>
          <w:sz w:val="24"/>
          <w:szCs w:val="24"/>
        </w:rPr>
        <w:t xml:space="preserve"> is</w:t>
      </w:r>
      <w:r w:rsidR="001D112D">
        <w:rPr>
          <w:rFonts w:ascii="Tahoma" w:hAnsi="Tahoma" w:cs="Tahoma"/>
          <w:sz w:val="24"/>
          <w:szCs w:val="24"/>
        </w:rPr>
        <w:t>,</w:t>
      </w:r>
      <w:r w:rsidR="00FD7149">
        <w:rPr>
          <w:rFonts w:ascii="Tahoma" w:hAnsi="Tahoma" w:cs="Tahoma"/>
          <w:sz w:val="24"/>
          <w:szCs w:val="24"/>
        </w:rPr>
        <w:t xml:space="preserve"> </w:t>
      </w:r>
      <w:r w:rsidR="0054491B">
        <w:rPr>
          <w:rFonts w:ascii="Tahoma" w:hAnsi="Tahoma" w:cs="Tahoma"/>
          <w:sz w:val="24"/>
          <w:szCs w:val="24"/>
        </w:rPr>
        <w:t xml:space="preserve">to validate a writ that has become invalid).  It is therefore incumbent upon the Plaintiff to promptly serve the writ while it is still valid because he will not be entitled to sympathy if he does not do so and ends up in problems.  This rule </w:t>
      </w:r>
      <w:r w:rsidR="00085AD4">
        <w:rPr>
          <w:rFonts w:ascii="Tahoma" w:hAnsi="Tahoma" w:cs="Tahoma"/>
          <w:sz w:val="24"/>
          <w:szCs w:val="24"/>
        </w:rPr>
        <w:t xml:space="preserve">further </w:t>
      </w:r>
      <w:r w:rsidR="0054491B">
        <w:rPr>
          <w:rFonts w:ascii="Tahoma" w:hAnsi="Tahoma" w:cs="Tahoma"/>
          <w:sz w:val="24"/>
          <w:szCs w:val="24"/>
        </w:rPr>
        <w:t xml:space="preserve">provides that renewal of a writ is not </w:t>
      </w:r>
      <w:proofErr w:type="gramStart"/>
      <w:r w:rsidR="0054491B">
        <w:rPr>
          <w:rFonts w:ascii="Tahoma" w:hAnsi="Tahoma" w:cs="Tahoma"/>
          <w:sz w:val="24"/>
          <w:szCs w:val="24"/>
        </w:rPr>
        <w:t>as  a</w:t>
      </w:r>
      <w:proofErr w:type="gramEnd"/>
      <w:r w:rsidR="0054491B">
        <w:rPr>
          <w:rFonts w:ascii="Tahoma" w:hAnsi="Tahoma" w:cs="Tahoma"/>
          <w:sz w:val="24"/>
          <w:szCs w:val="24"/>
        </w:rPr>
        <w:t xml:space="preserve"> matter of right but one must show good reason</w:t>
      </w:r>
      <w:r w:rsidR="009B61AF">
        <w:rPr>
          <w:rFonts w:ascii="Tahoma" w:hAnsi="Tahoma" w:cs="Tahoma"/>
          <w:sz w:val="24"/>
          <w:szCs w:val="24"/>
        </w:rPr>
        <w:t xml:space="preserve"> either that he had clearly a</w:t>
      </w:r>
      <w:r w:rsidR="00FD7149">
        <w:rPr>
          <w:rFonts w:ascii="Tahoma" w:hAnsi="Tahoma" w:cs="Tahoma"/>
          <w:sz w:val="24"/>
          <w:szCs w:val="24"/>
        </w:rPr>
        <w:t>greed with the Defendant  to def</w:t>
      </w:r>
      <w:r w:rsidR="009B61AF">
        <w:rPr>
          <w:rFonts w:ascii="Tahoma" w:hAnsi="Tahoma" w:cs="Tahoma"/>
          <w:sz w:val="24"/>
          <w:szCs w:val="24"/>
        </w:rPr>
        <w:t xml:space="preserve">er the service of the writ or that he has found it difficult to serve on the Defendant by reason of </w:t>
      </w:r>
      <w:r w:rsidR="00FD7149">
        <w:rPr>
          <w:rFonts w:ascii="Tahoma" w:hAnsi="Tahoma" w:cs="Tahoma"/>
          <w:sz w:val="24"/>
          <w:szCs w:val="24"/>
        </w:rPr>
        <w:t>evading service</w:t>
      </w:r>
      <w:r w:rsidR="00E3022F">
        <w:rPr>
          <w:rFonts w:ascii="Tahoma" w:hAnsi="Tahoma" w:cs="Tahoma"/>
          <w:sz w:val="24"/>
          <w:szCs w:val="24"/>
        </w:rPr>
        <w:t>. T</w:t>
      </w:r>
      <w:r w:rsidR="009B61AF">
        <w:rPr>
          <w:rFonts w:ascii="Tahoma" w:hAnsi="Tahoma" w:cs="Tahoma"/>
          <w:sz w:val="24"/>
          <w:szCs w:val="24"/>
        </w:rPr>
        <w:t xml:space="preserve">his application must be within the appropriate period of the first expiry.  </w:t>
      </w:r>
    </w:p>
    <w:p w:rsidR="00E3022F" w:rsidRDefault="00E3022F" w:rsidP="00553137">
      <w:pPr>
        <w:spacing w:after="0" w:line="360" w:lineRule="auto"/>
        <w:jc w:val="both"/>
        <w:rPr>
          <w:rFonts w:ascii="Tahoma" w:hAnsi="Tahoma" w:cs="Tahoma"/>
          <w:sz w:val="24"/>
          <w:szCs w:val="24"/>
        </w:rPr>
      </w:pPr>
    </w:p>
    <w:p w:rsidR="00E3022F" w:rsidRDefault="009B61AF" w:rsidP="00E3022F">
      <w:pPr>
        <w:spacing w:after="0" w:line="360" w:lineRule="auto"/>
        <w:jc w:val="both"/>
        <w:rPr>
          <w:rFonts w:ascii="Tahoma" w:hAnsi="Tahoma" w:cs="Tahoma"/>
          <w:sz w:val="24"/>
          <w:szCs w:val="24"/>
        </w:rPr>
      </w:pPr>
      <w:r>
        <w:rPr>
          <w:rFonts w:ascii="Tahoma" w:hAnsi="Tahoma" w:cs="Tahoma"/>
          <w:sz w:val="24"/>
          <w:szCs w:val="24"/>
        </w:rPr>
        <w:t xml:space="preserve">However, the fact that negotiations are still progressing is not regarded as a good reason for requesting for renewal.  </w:t>
      </w:r>
      <w:r w:rsidR="00E3022F">
        <w:rPr>
          <w:rFonts w:ascii="Tahoma" w:hAnsi="Tahoma" w:cs="Tahoma"/>
          <w:sz w:val="24"/>
          <w:szCs w:val="24"/>
        </w:rPr>
        <w:t xml:space="preserve">The Defendants have rightly relied on the quoted passage in </w:t>
      </w:r>
      <w:proofErr w:type="spellStart"/>
      <w:r w:rsidR="00E3022F" w:rsidRPr="001E29B0">
        <w:rPr>
          <w:rFonts w:ascii="Tahoma" w:hAnsi="Tahoma" w:cs="Tahoma"/>
          <w:b/>
          <w:sz w:val="24"/>
          <w:szCs w:val="24"/>
          <w:u w:val="single"/>
        </w:rPr>
        <w:t>Halsbury’s</w:t>
      </w:r>
      <w:proofErr w:type="spellEnd"/>
      <w:r w:rsidR="00E3022F" w:rsidRPr="001E29B0">
        <w:rPr>
          <w:rFonts w:ascii="Tahoma" w:hAnsi="Tahoma" w:cs="Tahoma"/>
          <w:b/>
          <w:sz w:val="24"/>
          <w:szCs w:val="24"/>
          <w:u w:val="single"/>
        </w:rPr>
        <w:t xml:space="preserve"> Laws of England 4</w:t>
      </w:r>
      <w:r w:rsidR="00E3022F" w:rsidRPr="001E29B0">
        <w:rPr>
          <w:rFonts w:ascii="Tahoma" w:hAnsi="Tahoma" w:cs="Tahoma"/>
          <w:b/>
          <w:sz w:val="24"/>
          <w:szCs w:val="24"/>
          <w:u w:val="single"/>
          <w:vertAlign w:val="superscript"/>
        </w:rPr>
        <w:t>th</w:t>
      </w:r>
      <w:r w:rsidR="00E3022F" w:rsidRPr="001E29B0">
        <w:rPr>
          <w:rFonts w:ascii="Tahoma" w:hAnsi="Tahoma" w:cs="Tahoma"/>
          <w:b/>
          <w:sz w:val="24"/>
          <w:szCs w:val="24"/>
          <w:u w:val="single"/>
        </w:rPr>
        <w:t xml:space="preserve"> Edition Volume 28 at paragraph 807</w:t>
      </w:r>
      <w:r w:rsidR="00E3022F" w:rsidRPr="001E29B0">
        <w:rPr>
          <w:rFonts w:ascii="Tahoma" w:hAnsi="Tahoma" w:cs="Tahoma"/>
          <w:sz w:val="24"/>
          <w:szCs w:val="24"/>
        </w:rPr>
        <w:t xml:space="preserve"> </w:t>
      </w:r>
      <w:r w:rsidR="00E3022F">
        <w:rPr>
          <w:rFonts w:ascii="Tahoma" w:hAnsi="Tahoma" w:cs="Tahoma"/>
          <w:sz w:val="24"/>
          <w:szCs w:val="24"/>
        </w:rPr>
        <w:t>that:-</w:t>
      </w:r>
    </w:p>
    <w:p w:rsidR="00E3022F" w:rsidRDefault="00E3022F" w:rsidP="00E3022F">
      <w:pPr>
        <w:spacing w:after="0" w:line="360" w:lineRule="auto"/>
        <w:jc w:val="both"/>
        <w:rPr>
          <w:rFonts w:ascii="Tahoma" w:hAnsi="Tahoma" w:cs="Tahoma"/>
          <w:sz w:val="24"/>
          <w:szCs w:val="24"/>
        </w:rPr>
      </w:pPr>
      <w:r w:rsidRPr="00BE6C46">
        <w:rPr>
          <w:rFonts w:ascii="Tahoma" w:hAnsi="Tahoma" w:cs="Tahoma"/>
          <w:i/>
          <w:sz w:val="24"/>
          <w:szCs w:val="24"/>
        </w:rPr>
        <w:t>“The mere fact that negotiations have taken place between a claimant and a person</w:t>
      </w:r>
      <w:r>
        <w:rPr>
          <w:rFonts w:ascii="Tahoma" w:hAnsi="Tahoma" w:cs="Tahoma"/>
          <w:i/>
          <w:sz w:val="24"/>
          <w:szCs w:val="24"/>
        </w:rPr>
        <w:t xml:space="preserve"> against whom a claim is made does not debar the Defendant from pleading a statute of  limitation, even though the negotiations may have led to delay and caused the claimant not to bring his action until the statutory period has passed.”  </w:t>
      </w:r>
      <w:r>
        <w:rPr>
          <w:rFonts w:ascii="Tahoma" w:hAnsi="Tahoma" w:cs="Tahoma"/>
          <w:sz w:val="24"/>
          <w:szCs w:val="24"/>
        </w:rPr>
        <w:t xml:space="preserve"> Further, the Plaintiff has not shown that he had an agreement with the Defendant not to prosecute his claim.  The letter fro</w:t>
      </w:r>
      <w:r w:rsidR="001D112D">
        <w:rPr>
          <w:rFonts w:ascii="Tahoma" w:hAnsi="Tahoma" w:cs="Tahoma"/>
          <w:sz w:val="24"/>
          <w:szCs w:val="24"/>
        </w:rPr>
        <w:t>m</w:t>
      </w:r>
      <w:r>
        <w:rPr>
          <w:rFonts w:ascii="Tahoma" w:hAnsi="Tahoma" w:cs="Tahoma"/>
          <w:sz w:val="24"/>
          <w:szCs w:val="24"/>
        </w:rPr>
        <w:t xml:space="preserve"> the 1</w:t>
      </w:r>
      <w:r w:rsidRPr="000F3B5D">
        <w:rPr>
          <w:rFonts w:ascii="Tahoma" w:hAnsi="Tahoma" w:cs="Tahoma"/>
          <w:sz w:val="24"/>
          <w:szCs w:val="24"/>
          <w:vertAlign w:val="superscript"/>
        </w:rPr>
        <w:t>st</w:t>
      </w:r>
      <w:r>
        <w:rPr>
          <w:rFonts w:ascii="Tahoma" w:hAnsi="Tahoma" w:cs="Tahoma"/>
          <w:sz w:val="24"/>
          <w:szCs w:val="24"/>
        </w:rPr>
        <w:t xml:space="preserve"> Defendant dated 5</w:t>
      </w:r>
      <w:r w:rsidRPr="000F3B5D">
        <w:rPr>
          <w:rFonts w:ascii="Tahoma" w:hAnsi="Tahoma" w:cs="Tahoma"/>
          <w:sz w:val="24"/>
          <w:szCs w:val="24"/>
          <w:vertAlign w:val="superscript"/>
        </w:rPr>
        <w:t>th</w:t>
      </w:r>
      <w:r>
        <w:rPr>
          <w:rFonts w:ascii="Tahoma" w:hAnsi="Tahoma" w:cs="Tahoma"/>
          <w:sz w:val="24"/>
          <w:szCs w:val="24"/>
        </w:rPr>
        <w:t xml:space="preserve"> August 2009 cannot assist the Plaintiff as it was years both after the matter became statute barred on 20</w:t>
      </w:r>
      <w:r w:rsidRPr="000F3B5D">
        <w:rPr>
          <w:rFonts w:ascii="Tahoma" w:hAnsi="Tahoma" w:cs="Tahoma"/>
          <w:sz w:val="24"/>
          <w:szCs w:val="24"/>
          <w:vertAlign w:val="superscript"/>
        </w:rPr>
        <w:t>th</w:t>
      </w:r>
      <w:r>
        <w:rPr>
          <w:rFonts w:ascii="Tahoma" w:hAnsi="Tahoma" w:cs="Tahoma"/>
          <w:sz w:val="24"/>
          <w:szCs w:val="24"/>
        </w:rPr>
        <w:t xml:space="preserve"> September 2007 and after the original writ lapsed on 8</w:t>
      </w:r>
      <w:r w:rsidRPr="008B61A2">
        <w:rPr>
          <w:rFonts w:ascii="Tahoma" w:hAnsi="Tahoma" w:cs="Tahoma"/>
          <w:sz w:val="24"/>
          <w:szCs w:val="24"/>
          <w:vertAlign w:val="superscript"/>
        </w:rPr>
        <w:t>th</w:t>
      </w:r>
      <w:r>
        <w:rPr>
          <w:rFonts w:ascii="Tahoma" w:hAnsi="Tahoma" w:cs="Tahoma"/>
          <w:sz w:val="24"/>
          <w:szCs w:val="24"/>
        </w:rPr>
        <w:t xml:space="preserve"> March, 2007.</w:t>
      </w:r>
    </w:p>
    <w:p w:rsidR="009B61AF" w:rsidRDefault="009B61AF" w:rsidP="00553137">
      <w:pPr>
        <w:spacing w:after="0" w:line="360" w:lineRule="auto"/>
        <w:jc w:val="both"/>
        <w:rPr>
          <w:rFonts w:ascii="Tahoma" w:hAnsi="Tahoma" w:cs="Tahoma"/>
          <w:sz w:val="24"/>
          <w:szCs w:val="24"/>
        </w:rPr>
      </w:pPr>
    </w:p>
    <w:p w:rsidR="009B61AF" w:rsidRDefault="009B61AF" w:rsidP="00553137">
      <w:pPr>
        <w:spacing w:after="0" w:line="360" w:lineRule="auto"/>
        <w:jc w:val="both"/>
        <w:rPr>
          <w:rFonts w:ascii="Tahoma" w:hAnsi="Tahoma" w:cs="Tahoma"/>
          <w:sz w:val="24"/>
          <w:szCs w:val="24"/>
        </w:rPr>
      </w:pPr>
      <w:r>
        <w:rPr>
          <w:rFonts w:ascii="Tahoma" w:hAnsi="Tahoma" w:cs="Tahoma"/>
          <w:sz w:val="24"/>
          <w:szCs w:val="24"/>
        </w:rPr>
        <w:t xml:space="preserve">The clear requirement is that the writ must be renewed in the first instance before the 12 months elapse and the renewals are only valid for periods of 6 months at each </w:t>
      </w:r>
      <w:r w:rsidR="001D112D">
        <w:rPr>
          <w:rFonts w:ascii="Tahoma" w:hAnsi="Tahoma" w:cs="Tahoma"/>
          <w:sz w:val="24"/>
          <w:szCs w:val="24"/>
        </w:rPr>
        <w:lastRenderedPageBreak/>
        <w:t>instance</w:t>
      </w:r>
      <w:r>
        <w:rPr>
          <w:rFonts w:ascii="Tahoma" w:hAnsi="Tahoma" w:cs="Tahoma"/>
          <w:sz w:val="24"/>
          <w:szCs w:val="24"/>
        </w:rPr>
        <w:t>.  Was this</w:t>
      </w:r>
      <w:r w:rsidR="00BE6C46">
        <w:rPr>
          <w:rFonts w:ascii="Tahoma" w:hAnsi="Tahoma" w:cs="Tahoma"/>
          <w:sz w:val="24"/>
          <w:szCs w:val="24"/>
        </w:rPr>
        <w:t xml:space="preserve"> requirement fulfilled by the Plaintiff in this case?  The Plaintiff issued the writ under cause No. 2006/HB/18 on 9</w:t>
      </w:r>
      <w:r w:rsidR="00BE6C46" w:rsidRPr="00BE6C46">
        <w:rPr>
          <w:rFonts w:ascii="Tahoma" w:hAnsi="Tahoma" w:cs="Tahoma"/>
          <w:sz w:val="24"/>
          <w:szCs w:val="24"/>
          <w:vertAlign w:val="superscript"/>
        </w:rPr>
        <w:t>th</w:t>
      </w:r>
      <w:r w:rsidR="00BE6C46">
        <w:rPr>
          <w:rFonts w:ascii="Tahoma" w:hAnsi="Tahoma" w:cs="Tahoma"/>
          <w:sz w:val="24"/>
          <w:szCs w:val="24"/>
        </w:rPr>
        <w:t xml:space="preserve"> March 2006 and the twelve months elapsed on 8</w:t>
      </w:r>
      <w:r w:rsidR="00BE6C46" w:rsidRPr="00BE6C46">
        <w:rPr>
          <w:rFonts w:ascii="Tahoma" w:hAnsi="Tahoma" w:cs="Tahoma"/>
          <w:sz w:val="24"/>
          <w:szCs w:val="24"/>
          <w:vertAlign w:val="superscript"/>
        </w:rPr>
        <w:t>th</w:t>
      </w:r>
      <w:r w:rsidR="00BE6C46">
        <w:rPr>
          <w:rFonts w:ascii="Tahoma" w:hAnsi="Tahoma" w:cs="Tahoma"/>
          <w:sz w:val="24"/>
          <w:szCs w:val="24"/>
        </w:rPr>
        <w:t xml:space="preserve"> March, 2007 but the same  was purportedly first renewed on an unascertained date in 2008 as the 2008 writ on record bears the date 19</w:t>
      </w:r>
      <w:r w:rsidR="00BE6C46" w:rsidRPr="00BE6C46">
        <w:rPr>
          <w:rFonts w:ascii="Tahoma" w:hAnsi="Tahoma" w:cs="Tahoma"/>
          <w:sz w:val="24"/>
          <w:szCs w:val="24"/>
          <w:vertAlign w:val="superscript"/>
        </w:rPr>
        <w:t>th</w:t>
      </w:r>
      <w:r w:rsidR="00BE6C46">
        <w:rPr>
          <w:rFonts w:ascii="Tahoma" w:hAnsi="Tahoma" w:cs="Tahoma"/>
          <w:sz w:val="24"/>
          <w:szCs w:val="24"/>
        </w:rPr>
        <w:t xml:space="preserve"> May, 2011.  Therefore, notwithstanding the provision of Order 9 Rule 2 above that when a writ is marked as renewed then that is sufficient evidence of renewal, the Plaintiff in this case still has to show that the first renewal was validly done in the prescribed manner on or before 8</w:t>
      </w:r>
      <w:r w:rsidR="00BE6C46" w:rsidRPr="00BE6C46">
        <w:rPr>
          <w:rFonts w:ascii="Tahoma" w:hAnsi="Tahoma" w:cs="Tahoma"/>
          <w:sz w:val="24"/>
          <w:szCs w:val="24"/>
          <w:vertAlign w:val="superscript"/>
        </w:rPr>
        <w:t>th</w:t>
      </w:r>
      <w:r w:rsidR="00BE6C46">
        <w:rPr>
          <w:rFonts w:ascii="Tahoma" w:hAnsi="Tahoma" w:cs="Tahoma"/>
          <w:sz w:val="24"/>
          <w:szCs w:val="24"/>
        </w:rPr>
        <w:t xml:space="preserve"> March, 2007</w:t>
      </w:r>
      <w:r w:rsidR="00E3022F">
        <w:rPr>
          <w:rFonts w:ascii="Tahoma" w:hAnsi="Tahoma" w:cs="Tahoma"/>
          <w:sz w:val="24"/>
          <w:szCs w:val="24"/>
        </w:rPr>
        <w:t xml:space="preserve"> or with special leave after this date</w:t>
      </w:r>
      <w:r w:rsidR="00BE6C46">
        <w:rPr>
          <w:rFonts w:ascii="Tahoma" w:hAnsi="Tahoma" w:cs="Tahoma"/>
          <w:sz w:val="24"/>
          <w:szCs w:val="24"/>
        </w:rPr>
        <w:t xml:space="preserve">.  This is required in the absence of any proof on record and in light of the Plaintiff conceding that the first renewal was done in 2008, long after the original writ had lapsed and outside the three year time limit.  The Plaintiff has not proved that the 2006 writ was validly re-issued and hence the purported renewal in 2008 is invalid and if it is </w:t>
      </w:r>
      <w:r w:rsidR="00492B07">
        <w:rPr>
          <w:rFonts w:ascii="Tahoma" w:hAnsi="Tahoma" w:cs="Tahoma"/>
          <w:sz w:val="24"/>
          <w:szCs w:val="24"/>
        </w:rPr>
        <w:t xml:space="preserve">to be </w:t>
      </w:r>
      <w:r w:rsidR="00BE6C46">
        <w:rPr>
          <w:rFonts w:ascii="Tahoma" w:hAnsi="Tahoma" w:cs="Tahoma"/>
          <w:sz w:val="24"/>
          <w:szCs w:val="24"/>
        </w:rPr>
        <w:t xml:space="preserve">considered as a fresh commencement of action, then it </w:t>
      </w:r>
      <w:r w:rsidR="00492B07">
        <w:rPr>
          <w:rFonts w:ascii="Tahoma" w:hAnsi="Tahoma" w:cs="Tahoma"/>
          <w:sz w:val="24"/>
          <w:szCs w:val="24"/>
        </w:rPr>
        <w:t>wa</w:t>
      </w:r>
      <w:r w:rsidR="00BE6C46">
        <w:rPr>
          <w:rFonts w:ascii="Tahoma" w:hAnsi="Tahoma" w:cs="Tahoma"/>
          <w:sz w:val="24"/>
          <w:szCs w:val="24"/>
        </w:rPr>
        <w:t>s out of time and statute barred.</w:t>
      </w:r>
    </w:p>
    <w:p w:rsidR="008B61A2" w:rsidRDefault="008B61A2" w:rsidP="00553137">
      <w:pPr>
        <w:spacing w:after="0" w:line="360" w:lineRule="auto"/>
        <w:jc w:val="both"/>
        <w:rPr>
          <w:rFonts w:ascii="Tahoma" w:hAnsi="Tahoma" w:cs="Tahoma"/>
          <w:sz w:val="24"/>
          <w:szCs w:val="24"/>
        </w:rPr>
      </w:pPr>
    </w:p>
    <w:p w:rsidR="001E29B0" w:rsidRDefault="008B61A2" w:rsidP="00553137">
      <w:pPr>
        <w:spacing w:after="0" w:line="360" w:lineRule="auto"/>
        <w:jc w:val="both"/>
        <w:rPr>
          <w:rFonts w:ascii="Tahoma" w:hAnsi="Tahoma" w:cs="Tahoma"/>
          <w:sz w:val="24"/>
          <w:szCs w:val="24"/>
        </w:rPr>
      </w:pPr>
      <w:r>
        <w:rPr>
          <w:rFonts w:ascii="Tahoma" w:hAnsi="Tahoma" w:cs="Tahoma"/>
          <w:sz w:val="24"/>
          <w:szCs w:val="24"/>
        </w:rPr>
        <w:t xml:space="preserve">This </w:t>
      </w:r>
      <w:r w:rsidR="00E3022F">
        <w:rPr>
          <w:rFonts w:ascii="Tahoma" w:hAnsi="Tahoma" w:cs="Tahoma"/>
          <w:sz w:val="24"/>
          <w:szCs w:val="24"/>
        </w:rPr>
        <w:t xml:space="preserve">finding </w:t>
      </w:r>
      <w:r>
        <w:rPr>
          <w:rFonts w:ascii="Tahoma" w:hAnsi="Tahoma" w:cs="Tahoma"/>
          <w:sz w:val="24"/>
          <w:szCs w:val="24"/>
        </w:rPr>
        <w:t>is in</w:t>
      </w:r>
      <w:r w:rsidR="00492B07">
        <w:rPr>
          <w:rFonts w:ascii="Tahoma" w:hAnsi="Tahoma" w:cs="Tahoma"/>
          <w:sz w:val="24"/>
          <w:szCs w:val="24"/>
        </w:rPr>
        <w:t xml:space="preserve"> line with the decision of the Court of A</w:t>
      </w:r>
      <w:r>
        <w:rPr>
          <w:rFonts w:ascii="Tahoma" w:hAnsi="Tahoma" w:cs="Tahoma"/>
          <w:sz w:val="24"/>
          <w:szCs w:val="24"/>
        </w:rPr>
        <w:t xml:space="preserve">ppeal in the case of </w:t>
      </w:r>
      <w:r w:rsidRPr="001E29B0">
        <w:rPr>
          <w:rFonts w:ascii="Tahoma" w:hAnsi="Tahoma" w:cs="Tahoma"/>
          <w:b/>
          <w:sz w:val="24"/>
          <w:szCs w:val="24"/>
          <w:u w:val="single"/>
        </w:rPr>
        <w:t>C</w:t>
      </w:r>
      <w:r w:rsidR="00E3022F">
        <w:rPr>
          <w:rFonts w:ascii="Tahoma" w:hAnsi="Tahoma" w:cs="Tahoma"/>
          <w:b/>
          <w:sz w:val="24"/>
          <w:szCs w:val="24"/>
          <w:u w:val="single"/>
        </w:rPr>
        <w:t>h</w:t>
      </w:r>
      <w:r w:rsidRPr="001E29B0">
        <w:rPr>
          <w:rFonts w:ascii="Tahoma" w:hAnsi="Tahoma" w:cs="Tahoma"/>
          <w:b/>
          <w:sz w:val="24"/>
          <w:szCs w:val="24"/>
          <w:u w:val="single"/>
        </w:rPr>
        <w:t>appell v. Cooper (1980)</w:t>
      </w:r>
      <w:r w:rsidR="001E29B0" w:rsidRPr="001E29B0">
        <w:rPr>
          <w:rFonts w:ascii="Tahoma" w:hAnsi="Tahoma" w:cs="Tahoma"/>
          <w:b/>
          <w:sz w:val="24"/>
          <w:szCs w:val="24"/>
          <w:u w:val="single"/>
        </w:rPr>
        <w:t xml:space="preserve"> </w:t>
      </w:r>
      <w:r w:rsidR="00E3022F">
        <w:rPr>
          <w:rFonts w:ascii="Tahoma" w:hAnsi="Tahoma" w:cs="Tahoma"/>
          <w:b/>
          <w:sz w:val="24"/>
          <w:szCs w:val="24"/>
          <w:u w:val="single"/>
        </w:rPr>
        <w:t xml:space="preserve">2 </w:t>
      </w:r>
      <w:r w:rsidR="001E29B0" w:rsidRPr="001E29B0">
        <w:rPr>
          <w:rFonts w:ascii="Tahoma" w:hAnsi="Tahoma" w:cs="Tahoma"/>
          <w:b/>
          <w:sz w:val="24"/>
          <w:szCs w:val="24"/>
          <w:u w:val="single"/>
        </w:rPr>
        <w:t>ALL ER 463 CA</w:t>
      </w:r>
      <w:r w:rsidR="001E29B0">
        <w:rPr>
          <w:rFonts w:ascii="Tahoma" w:hAnsi="Tahoma" w:cs="Tahoma"/>
          <w:sz w:val="24"/>
          <w:szCs w:val="24"/>
        </w:rPr>
        <w:t xml:space="preserve"> where a writ was issued within acceptable time but not served and an application made to renew it after the action was statute barred and it was held as a matter of principle that  a court had no discretion to override the limitation period in such a case if the second action is brought outside the limitation period regardless of what caused the Plaintiff or his lawyers not to proceed with the first action or fa</w:t>
      </w:r>
      <w:r w:rsidR="00E3022F">
        <w:rPr>
          <w:rFonts w:ascii="Tahoma" w:hAnsi="Tahoma" w:cs="Tahoma"/>
          <w:sz w:val="24"/>
          <w:szCs w:val="24"/>
        </w:rPr>
        <w:t>il</w:t>
      </w:r>
      <w:r w:rsidR="001E29B0">
        <w:rPr>
          <w:rFonts w:ascii="Tahoma" w:hAnsi="Tahoma" w:cs="Tahoma"/>
          <w:sz w:val="24"/>
          <w:szCs w:val="24"/>
        </w:rPr>
        <w:t xml:space="preserve"> to serve the first writ.  The Plaintiff therefore takes the blame for his earlier failure to act.  </w:t>
      </w:r>
    </w:p>
    <w:p w:rsidR="001E29B0" w:rsidRDefault="001E29B0" w:rsidP="00553137">
      <w:pPr>
        <w:spacing w:after="0" w:line="360" w:lineRule="auto"/>
        <w:jc w:val="both"/>
        <w:rPr>
          <w:rFonts w:ascii="Tahoma" w:hAnsi="Tahoma" w:cs="Tahoma"/>
          <w:sz w:val="24"/>
          <w:szCs w:val="24"/>
        </w:rPr>
      </w:pPr>
    </w:p>
    <w:p w:rsidR="008B61A2" w:rsidRDefault="001E29B0" w:rsidP="00553137">
      <w:pPr>
        <w:spacing w:after="0" w:line="360" w:lineRule="auto"/>
        <w:jc w:val="both"/>
        <w:rPr>
          <w:rFonts w:ascii="Tahoma" w:hAnsi="Tahoma" w:cs="Tahoma"/>
          <w:sz w:val="24"/>
          <w:szCs w:val="24"/>
        </w:rPr>
      </w:pPr>
      <w:r>
        <w:rPr>
          <w:rFonts w:ascii="Tahoma" w:hAnsi="Tahoma" w:cs="Tahoma"/>
          <w:sz w:val="24"/>
          <w:szCs w:val="24"/>
        </w:rPr>
        <w:t>This is an unfortunate case for the Plaintiff but the law and principles are clear that where one neglects to serve a proper</w:t>
      </w:r>
      <w:r w:rsidR="001D112D">
        <w:rPr>
          <w:rFonts w:ascii="Tahoma" w:hAnsi="Tahoma" w:cs="Tahoma"/>
          <w:sz w:val="24"/>
          <w:szCs w:val="24"/>
        </w:rPr>
        <w:t>l</w:t>
      </w:r>
      <w:r>
        <w:rPr>
          <w:rFonts w:ascii="Tahoma" w:hAnsi="Tahoma" w:cs="Tahoma"/>
          <w:sz w:val="24"/>
          <w:szCs w:val="24"/>
        </w:rPr>
        <w:t>y issued writ within the prescribed period of 12 months and then purports to renew it after it has lapsed for over a year and i</w:t>
      </w:r>
      <w:r w:rsidR="00E3022F">
        <w:rPr>
          <w:rFonts w:ascii="Tahoma" w:hAnsi="Tahoma" w:cs="Tahoma"/>
          <w:sz w:val="24"/>
          <w:szCs w:val="24"/>
        </w:rPr>
        <w:t>s</w:t>
      </w:r>
      <w:r>
        <w:rPr>
          <w:rFonts w:ascii="Tahoma" w:hAnsi="Tahoma" w:cs="Tahoma"/>
          <w:sz w:val="24"/>
          <w:szCs w:val="24"/>
        </w:rPr>
        <w:t xml:space="preserve"> outside the limitation period of 3 years from the cause of action, then his matter cannot be entertained by the courts.</w:t>
      </w:r>
    </w:p>
    <w:p w:rsidR="001E29B0" w:rsidRDefault="001E29B0" w:rsidP="00553137">
      <w:pPr>
        <w:spacing w:after="0" w:line="360" w:lineRule="auto"/>
        <w:jc w:val="both"/>
        <w:rPr>
          <w:rFonts w:ascii="Tahoma" w:hAnsi="Tahoma" w:cs="Tahoma"/>
          <w:sz w:val="24"/>
          <w:szCs w:val="24"/>
        </w:rPr>
      </w:pPr>
    </w:p>
    <w:p w:rsidR="001E29B0" w:rsidRDefault="001E29B0" w:rsidP="00553137">
      <w:pPr>
        <w:spacing w:after="0" w:line="360" w:lineRule="auto"/>
        <w:jc w:val="both"/>
        <w:rPr>
          <w:rFonts w:ascii="Tahoma" w:hAnsi="Tahoma" w:cs="Tahoma"/>
          <w:sz w:val="24"/>
          <w:szCs w:val="24"/>
        </w:rPr>
      </w:pPr>
      <w:r>
        <w:rPr>
          <w:rFonts w:ascii="Tahoma" w:hAnsi="Tahoma" w:cs="Tahoma"/>
          <w:sz w:val="24"/>
          <w:szCs w:val="24"/>
        </w:rPr>
        <w:lastRenderedPageBreak/>
        <w:t>Consequent to my findings above that the matter is statute barred and the original writ  was not validly renewed, I hereby dismiss the Plaintiff’s proceedings under the 2008, 2010 and 2011 cause numbers as being misconceived, incompetent and invalid.</w:t>
      </w:r>
    </w:p>
    <w:p w:rsidR="001E29B0" w:rsidRDefault="001E29B0" w:rsidP="00553137">
      <w:pPr>
        <w:spacing w:after="0" w:line="360" w:lineRule="auto"/>
        <w:jc w:val="both"/>
        <w:rPr>
          <w:rFonts w:ascii="Tahoma" w:hAnsi="Tahoma" w:cs="Tahoma"/>
          <w:sz w:val="24"/>
          <w:szCs w:val="24"/>
        </w:rPr>
      </w:pPr>
    </w:p>
    <w:p w:rsidR="001E29B0" w:rsidRDefault="001E29B0" w:rsidP="00553137">
      <w:pPr>
        <w:spacing w:after="0" w:line="360" w:lineRule="auto"/>
        <w:jc w:val="both"/>
        <w:rPr>
          <w:rFonts w:ascii="Tahoma" w:hAnsi="Tahoma" w:cs="Tahoma"/>
          <w:sz w:val="24"/>
          <w:szCs w:val="24"/>
        </w:rPr>
      </w:pPr>
      <w:r>
        <w:rPr>
          <w:rFonts w:ascii="Tahoma" w:hAnsi="Tahoma" w:cs="Tahoma"/>
          <w:sz w:val="24"/>
          <w:szCs w:val="24"/>
        </w:rPr>
        <w:t>Due to the issues raised in the proceedings and considering that the Plaintiff originally had a just cause, I order that each party bears its own costs.  I further urge the Defendants to consider</w:t>
      </w:r>
      <w:r w:rsidR="001D112D">
        <w:rPr>
          <w:rFonts w:ascii="Tahoma" w:hAnsi="Tahoma" w:cs="Tahoma"/>
          <w:sz w:val="24"/>
          <w:szCs w:val="24"/>
        </w:rPr>
        <w:t>,</w:t>
      </w:r>
      <w:r>
        <w:rPr>
          <w:rFonts w:ascii="Tahoma" w:hAnsi="Tahoma" w:cs="Tahoma"/>
          <w:sz w:val="24"/>
          <w:szCs w:val="24"/>
        </w:rPr>
        <w:t xml:space="preserve"> </w:t>
      </w:r>
      <w:r w:rsidR="00E3022F">
        <w:rPr>
          <w:rFonts w:ascii="Tahoma" w:hAnsi="Tahoma" w:cs="Tahoma"/>
          <w:sz w:val="24"/>
          <w:szCs w:val="24"/>
        </w:rPr>
        <w:t>outside the court process</w:t>
      </w:r>
      <w:r w:rsidR="001D112D">
        <w:rPr>
          <w:rFonts w:ascii="Tahoma" w:hAnsi="Tahoma" w:cs="Tahoma"/>
          <w:sz w:val="24"/>
          <w:szCs w:val="24"/>
        </w:rPr>
        <w:t>,</w:t>
      </w:r>
      <w:r w:rsidR="00E3022F">
        <w:rPr>
          <w:rFonts w:ascii="Tahoma" w:hAnsi="Tahoma" w:cs="Tahoma"/>
          <w:sz w:val="24"/>
          <w:szCs w:val="24"/>
        </w:rPr>
        <w:t xml:space="preserve"> </w:t>
      </w:r>
      <w:r>
        <w:rPr>
          <w:rFonts w:ascii="Tahoma" w:hAnsi="Tahoma" w:cs="Tahoma"/>
          <w:sz w:val="24"/>
          <w:szCs w:val="24"/>
        </w:rPr>
        <w:t>some form of compensation to the Plaintiff for the unfortunate incident.</w:t>
      </w:r>
    </w:p>
    <w:p w:rsidR="009A00AE" w:rsidRDefault="009A00AE" w:rsidP="00553137">
      <w:pPr>
        <w:spacing w:after="0" w:line="360" w:lineRule="auto"/>
        <w:jc w:val="both"/>
        <w:rPr>
          <w:rFonts w:ascii="Tahoma" w:hAnsi="Tahoma" w:cs="Tahoma"/>
          <w:sz w:val="24"/>
          <w:szCs w:val="24"/>
        </w:rPr>
      </w:pPr>
    </w:p>
    <w:p w:rsidR="009A00AE" w:rsidRDefault="009A00AE" w:rsidP="00553137">
      <w:pPr>
        <w:spacing w:after="0" w:line="360" w:lineRule="auto"/>
        <w:jc w:val="both"/>
        <w:rPr>
          <w:rFonts w:ascii="Tahoma" w:hAnsi="Tahoma" w:cs="Tahoma"/>
          <w:sz w:val="24"/>
          <w:szCs w:val="24"/>
        </w:rPr>
      </w:pPr>
    </w:p>
    <w:p w:rsidR="009A00AE" w:rsidRDefault="009A00AE" w:rsidP="00553137">
      <w:pPr>
        <w:spacing w:after="0" w:line="360" w:lineRule="auto"/>
        <w:jc w:val="both"/>
        <w:rPr>
          <w:rFonts w:ascii="Tahoma" w:hAnsi="Tahoma" w:cs="Tahoma"/>
          <w:sz w:val="24"/>
          <w:szCs w:val="24"/>
        </w:rPr>
      </w:pPr>
    </w:p>
    <w:p w:rsidR="009A00AE" w:rsidRDefault="009A00AE" w:rsidP="009A00AE">
      <w:pPr>
        <w:spacing w:after="0" w:line="360" w:lineRule="auto"/>
        <w:jc w:val="center"/>
        <w:rPr>
          <w:rFonts w:ascii="Tahoma" w:hAnsi="Tahoma" w:cs="Tahoma"/>
          <w:sz w:val="24"/>
          <w:szCs w:val="24"/>
        </w:rPr>
      </w:pPr>
      <w:r>
        <w:rPr>
          <w:rFonts w:ascii="Tahoma" w:hAnsi="Tahoma" w:cs="Tahoma"/>
          <w:sz w:val="24"/>
          <w:szCs w:val="24"/>
        </w:rPr>
        <w:t xml:space="preserve">M.S. </w:t>
      </w:r>
      <w:proofErr w:type="spellStart"/>
      <w:r>
        <w:rPr>
          <w:rFonts w:ascii="Tahoma" w:hAnsi="Tahoma" w:cs="Tahoma"/>
          <w:sz w:val="24"/>
          <w:szCs w:val="24"/>
        </w:rPr>
        <w:t>Mulenga</w:t>
      </w:r>
      <w:proofErr w:type="spellEnd"/>
    </w:p>
    <w:p w:rsidR="009A00AE" w:rsidRPr="009A00AE" w:rsidRDefault="009A00AE" w:rsidP="009A00AE">
      <w:pPr>
        <w:spacing w:after="0" w:line="360" w:lineRule="auto"/>
        <w:jc w:val="center"/>
        <w:rPr>
          <w:rFonts w:ascii="Tahoma" w:hAnsi="Tahoma" w:cs="Tahoma"/>
          <w:b/>
          <w:sz w:val="24"/>
          <w:szCs w:val="24"/>
        </w:rPr>
      </w:pPr>
      <w:r w:rsidRPr="009A00AE">
        <w:rPr>
          <w:rFonts w:ascii="Tahoma" w:hAnsi="Tahoma" w:cs="Tahoma"/>
          <w:b/>
          <w:sz w:val="24"/>
          <w:szCs w:val="24"/>
        </w:rPr>
        <w:t>JUDGE</w:t>
      </w:r>
    </w:p>
    <w:sectPr w:rsidR="009A00AE" w:rsidRPr="009A00AE" w:rsidSect="005605A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C89" w:rsidRDefault="00242C89" w:rsidP="006D53A4">
      <w:pPr>
        <w:spacing w:after="0" w:line="240" w:lineRule="auto"/>
      </w:pPr>
      <w:r>
        <w:separator/>
      </w:r>
    </w:p>
  </w:endnote>
  <w:endnote w:type="continuationSeparator" w:id="1">
    <w:p w:rsidR="00242C89" w:rsidRDefault="00242C89" w:rsidP="006D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8003"/>
      <w:docPartObj>
        <w:docPartGallery w:val="Page Numbers (Bottom of Page)"/>
        <w:docPartUnique/>
      </w:docPartObj>
    </w:sdtPr>
    <w:sdtContent>
      <w:p w:rsidR="002B237B" w:rsidRDefault="002B237B">
        <w:pPr>
          <w:pStyle w:val="Footer"/>
          <w:jc w:val="center"/>
        </w:pPr>
        <w:r>
          <w:t>R</w:t>
        </w:r>
        <w:fldSimple w:instr=" PAGE   \* MERGEFORMAT ">
          <w:r w:rsidR="00CB1784">
            <w:rPr>
              <w:noProof/>
            </w:rPr>
            <w:t>7</w:t>
          </w:r>
        </w:fldSimple>
      </w:p>
    </w:sdtContent>
  </w:sdt>
  <w:p w:rsidR="006D53A4" w:rsidRDefault="006D5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C89" w:rsidRDefault="00242C89" w:rsidP="006D53A4">
      <w:pPr>
        <w:spacing w:after="0" w:line="240" w:lineRule="auto"/>
      </w:pPr>
      <w:r>
        <w:separator/>
      </w:r>
    </w:p>
  </w:footnote>
  <w:footnote w:type="continuationSeparator" w:id="1">
    <w:p w:rsidR="00242C89" w:rsidRDefault="00242C89" w:rsidP="006D5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6D0"/>
    <w:multiLevelType w:val="hybridMultilevel"/>
    <w:tmpl w:val="7654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42FD6"/>
    <w:multiLevelType w:val="hybridMultilevel"/>
    <w:tmpl w:val="E924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158A5"/>
    <w:multiLevelType w:val="hybridMultilevel"/>
    <w:tmpl w:val="C632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53137"/>
    <w:rsid w:val="00085AD4"/>
    <w:rsid w:val="000F3B5D"/>
    <w:rsid w:val="00110463"/>
    <w:rsid w:val="00177235"/>
    <w:rsid w:val="001D112D"/>
    <w:rsid w:val="001E29B0"/>
    <w:rsid w:val="00242C89"/>
    <w:rsid w:val="002B237B"/>
    <w:rsid w:val="002E3AFD"/>
    <w:rsid w:val="004252F1"/>
    <w:rsid w:val="00492B07"/>
    <w:rsid w:val="0054491B"/>
    <w:rsid w:val="00553137"/>
    <w:rsid w:val="005605A0"/>
    <w:rsid w:val="00580816"/>
    <w:rsid w:val="005B5F4A"/>
    <w:rsid w:val="005F5D1D"/>
    <w:rsid w:val="00654CEA"/>
    <w:rsid w:val="00687004"/>
    <w:rsid w:val="006D53A4"/>
    <w:rsid w:val="00745B55"/>
    <w:rsid w:val="00805A33"/>
    <w:rsid w:val="0087675D"/>
    <w:rsid w:val="008B61A2"/>
    <w:rsid w:val="008D490C"/>
    <w:rsid w:val="008E1DB3"/>
    <w:rsid w:val="008F3001"/>
    <w:rsid w:val="008F7107"/>
    <w:rsid w:val="00955B7D"/>
    <w:rsid w:val="00984AB0"/>
    <w:rsid w:val="00993257"/>
    <w:rsid w:val="009A00AE"/>
    <w:rsid w:val="009B340F"/>
    <w:rsid w:val="009B61AF"/>
    <w:rsid w:val="00A20657"/>
    <w:rsid w:val="00A446D3"/>
    <w:rsid w:val="00A673AF"/>
    <w:rsid w:val="00B4310B"/>
    <w:rsid w:val="00BC2C6F"/>
    <w:rsid w:val="00BE6C46"/>
    <w:rsid w:val="00C018BD"/>
    <w:rsid w:val="00CB1784"/>
    <w:rsid w:val="00CB5C3F"/>
    <w:rsid w:val="00D16174"/>
    <w:rsid w:val="00E2480E"/>
    <w:rsid w:val="00E3022F"/>
    <w:rsid w:val="00F21D42"/>
    <w:rsid w:val="00F62627"/>
    <w:rsid w:val="00FD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3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3A4"/>
  </w:style>
  <w:style w:type="paragraph" w:styleId="Footer">
    <w:name w:val="footer"/>
    <w:basedOn w:val="Normal"/>
    <w:link w:val="FooterChar"/>
    <w:uiPriority w:val="99"/>
    <w:unhideWhenUsed/>
    <w:rsid w:val="006D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A4"/>
  </w:style>
  <w:style w:type="paragraph" w:styleId="ListParagraph">
    <w:name w:val="List Paragraph"/>
    <w:basedOn w:val="Normal"/>
    <w:uiPriority w:val="34"/>
    <w:qFormat/>
    <w:rsid w:val="00A44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Dorris Mwanza</cp:lastModifiedBy>
  <cp:revision>21</cp:revision>
  <cp:lastPrinted>2011-08-10T13:42:00Z</cp:lastPrinted>
  <dcterms:created xsi:type="dcterms:W3CDTF">2011-08-05T08:58:00Z</dcterms:created>
  <dcterms:modified xsi:type="dcterms:W3CDTF">2011-11-28T18:28:00Z</dcterms:modified>
</cp:coreProperties>
</file>