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F4" w:rsidRPr="00D273D5" w:rsidRDefault="00620447" w:rsidP="00D273D5">
      <w:pPr>
        <w:spacing w:line="240" w:lineRule="auto"/>
        <w:jc w:val="both"/>
        <w:rPr>
          <w:rFonts w:ascii="Tahoma" w:hAnsi="Tahoma" w:cs="Tahoma"/>
          <w:b/>
          <w:sz w:val="28"/>
          <w:szCs w:val="28"/>
        </w:rPr>
      </w:pPr>
      <w:r w:rsidRPr="00D273D5">
        <w:rPr>
          <w:rFonts w:ascii="Tahoma" w:hAnsi="Tahoma" w:cs="Tahoma"/>
          <w:b/>
          <w:sz w:val="28"/>
          <w:szCs w:val="28"/>
        </w:rPr>
        <w:t>IN</w:t>
      </w:r>
      <w:r w:rsidR="00D273D5">
        <w:rPr>
          <w:rFonts w:ascii="Tahoma" w:hAnsi="Tahoma" w:cs="Tahoma"/>
          <w:b/>
          <w:sz w:val="28"/>
          <w:szCs w:val="28"/>
        </w:rPr>
        <w:t xml:space="preserve"> THE HIGH COURT OF ZAMBIA</w:t>
      </w:r>
      <w:r w:rsidR="00D273D5">
        <w:rPr>
          <w:rFonts w:ascii="Tahoma" w:hAnsi="Tahoma" w:cs="Tahoma"/>
          <w:b/>
          <w:sz w:val="28"/>
          <w:szCs w:val="28"/>
        </w:rPr>
        <w:tab/>
      </w:r>
      <w:r w:rsidR="00D273D5">
        <w:rPr>
          <w:rFonts w:ascii="Tahoma" w:hAnsi="Tahoma" w:cs="Tahoma"/>
          <w:b/>
          <w:sz w:val="28"/>
          <w:szCs w:val="28"/>
        </w:rPr>
        <w:tab/>
      </w:r>
      <w:r w:rsidR="00D273D5">
        <w:rPr>
          <w:rFonts w:ascii="Tahoma" w:hAnsi="Tahoma" w:cs="Tahoma"/>
          <w:b/>
          <w:sz w:val="28"/>
          <w:szCs w:val="28"/>
        </w:rPr>
        <w:tab/>
      </w:r>
      <w:r w:rsidR="00D273D5">
        <w:rPr>
          <w:rFonts w:ascii="Tahoma" w:hAnsi="Tahoma" w:cs="Tahoma"/>
          <w:b/>
          <w:sz w:val="28"/>
          <w:szCs w:val="28"/>
        </w:rPr>
        <w:tab/>
      </w:r>
      <w:r w:rsidRPr="00D273D5">
        <w:rPr>
          <w:rFonts w:ascii="Tahoma" w:hAnsi="Tahoma" w:cs="Tahoma"/>
          <w:b/>
          <w:sz w:val="28"/>
          <w:szCs w:val="28"/>
        </w:rPr>
        <w:t>HNA/3/2011</w:t>
      </w:r>
    </w:p>
    <w:p w:rsidR="00620447" w:rsidRPr="00D273D5" w:rsidRDefault="00620447" w:rsidP="00D273D5">
      <w:pPr>
        <w:spacing w:line="240" w:lineRule="auto"/>
        <w:jc w:val="both"/>
        <w:rPr>
          <w:rFonts w:ascii="Tahoma" w:hAnsi="Tahoma" w:cs="Tahoma"/>
          <w:b/>
          <w:sz w:val="28"/>
          <w:szCs w:val="28"/>
        </w:rPr>
      </w:pPr>
      <w:r w:rsidRPr="00D273D5">
        <w:rPr>
          <w:rFonts w:ascii="Tahoma" w:hAnsi="Tahoma" w:cs="Tahoma"/>
          <w:b/>
          <w:sz w:val="28"/>
          <w:szCs w:val="28"/>
        </w:rPr>
        <w:t>HOLDEN AT MANSA</w:t>
      </w:r>
    </w:p>
    <w:p w:rsidR="00620447" w:rsidRPr="00D273D5" w:rsidRDefault="00620447" w:rsidP="00D273D5">
      <w:pPr>
        <w:spacing w:line="240" w:lineRule="auto"/>
        <w:jc w:val="both"/>
        <w:rPr>
          <w:rFonts w:ascii="Tahoma" w:hAnsi="Tahoma" w:cs="Tahoma"/>
          <w:b/>
          <w:sz w:val="28"/>
          <w:szCs w:val="28"/>
        </w:rPr>
      </w:pPr>
      <w:r w:rsidRPr="00D273D5">
        <w:rPr>
          <w:rFonts w:ascii="Tahoma" w:hAnsi="Tahoma" w:cs="Tahoma"/>
          <w:b/>
          <w:sz w:val="28"/>
          <w:szCs w:val="28"/>
        </w:rPr>
        <w:t>(Criminal Jurisdiction)</w:t>
      </w:r>
    </w:p>
    <w:p w:rsidR="00620447" w:rsidRPr="00D273D5" w:rsidRDefault="00620447" w:rsidP="00D273D5">
      <w:pPr>
        <w:spacing w:line="240" w:lineRule="auto"/>
        <w:jc w:val="both"/>
        <w:rPr>
          <w:rFonts w:ascii="Tahoma" w:hAnsi="Tahoma" w:cs="Tahoma"/>
          <w:b/>
          <w:sz w:val="28"/>
          <w:szCs w:val="28"/>
        </w:rPr>
      </w:pPr>
    </w:p>
    <w:p w:rsidR="00620447" w:rsidRPr="00D273D5" w:rsidRDefault="00620447" w:rsidP="00DD2E02">
      <w:pPr>
        <w:spacing w:line="240" w:lineRule="auto"/>
        <w:jc w:val="center"/>
        <w:rPr>
          <w:rFonts w:ascii="Tahoma" w:hAnsi="Tahoma" w:cs="Tahoma"/>
          <w:b/>
          <w:sz w:val="28"/>
          <w:szCs w:val="28"/>
        </w:rPr>
      </w:pPr>
      <w:r w:rsidRPr="00D273D5">
        <w:rPr>
          <w:rFonts w:ascii="Tahoma" w:hAnsi="Tahoma" w:cs="Tahoma"/>
          <w:b/>
          <w:sz w:val="28"/>
          <w:szCs w:val="28"/>
        </w:rPr>
        <w:t>BRUNO CHIPUNDU TEMBO</w:t>
      </w:r>
    </w:p>
    <w:p w:rsidR="00620447" w:rsidRPr="00D273D5" w:rsidRDefault="00620447" w:rsidP="00DD2E02">
      <w:pPr>
        <w:spacing w:line="240" w:lineRule="auto"/>
        <w:jc w:val="center"/>
        <w:rPr>
          <w:rFonts w:ascii="Tahoma" w:hAnsi="Tahoma" w:cs="Tahoma"/>
          <w:b/>
          <w:sz w:val="28"/>
          <w:szCs w:val="28"/>
        </w:rPr>
      </w:pPr>
      <w:r w:rsidRPr="00D273D5">
        <w:rPr>
          <w:rFonts w:ascii="Tahoma" w:hAnsi="Tahoma" w:cs="Tahoma"/>
          <w:b/>
          <w:sz w:val="28"/>
          <w:szCs w:val="28"/>
        </w:rPr>
        <w:t>V</w:t>
      </w:r>
    </w:p>
    <w:p w:rsidR="00620447" w:rsidRPr="00D273D5" w:rsidRDefault="00620447" w:rsidP="00DD2E02">
      <w:pPr>
        <w:spacing w:line="240" w:lineRule="auto"/>
        <w:jc w:val="center"/>
        <w:rPr>
          <w:rFonts w:ascii="Tahoma" w:hAnsi="Tahoma" w:cs="Tahoma"/>
          <w:b/>
          <w:sz w:val="28"/>
          <w:szCs w:val="28"/>
        </w:rPr>
      </w:pPr>
      <w:r w:rsidRPr="00D273D5">
        <w:rPr>
          <w:rFonts w:ascii="Tahoma" w:hAnsi="Tahoma" w:cs="Tahoma"/>
          <w:b/>
          <w:sz w:val="28"/>
          <w:szCs w:val="28"/>
        </w:rPr>
        <w:t>THE PEOPLE</w:t>
      </w:r>
    </w:p>
    <w:p w:rsidR="00620447" w:rsidRPr="00D273D5" w:rsidRDefault="00620447" w:rsidP="00D273D5">
      <w:pPr>
        <w:spacing w:line="240" w:lineRule="auto"/>
        <w:jc w:val="both"/>
        <w:rPr>
          <w:rFonts w:ascii="Tahoma" w:hAnsi="Tahoma" w:cs="Tahoma"/>
          <w:b/>
          <w:sz w:val="28"/>
          <w:szCs w:val="28"/>
        </w:rPr>
      </w:pPr>
    </w:p>
    <w:p w:rsidR="00620447" w:rsidRPr="00D273D5" w:rsidRDefault="00620447" w:rsidP="00D273D5">
      <w:pPr>
        <w:spacing w:line="240" w:lineRule="auto"/>
        <w:jc w:val="both"/>
        <w:rPr>
          <w:rFonts w:ascii="Tahoma" w:hAnsi="Tahoma" w:cs="Tahoma"/>
          <w:b/>
          <w:sz w:val="28"/>
          <w:szCs w:val="28"/>
        </w:rPr>
      </w:pPr>
      <w:r w:rsidRPr="00D273D5">
        <w:rPr>
          <w:rFonts w:ascii="Tahoma" w:hAnsi="Tahoma" w:cs="Tahoma"/>
          <w:b/>
          <w:sz w:val="28"/>
          <w:szCs w:val="28"/>
        </w:rPr>
        <w:t>CORAM:</w:t>
      </w:r>
      <w:r w:rsidRPr="00D273D5">
        <w:rPr>
          <w:rFonts w:ascii="Tahoma" w:hAnsi="Tahoma" w:cs="Tahoma"/>
          <w:b/>
          <w:sz w:val="28"/>
          <w:szCs w:val="28"/>
        </w:rPr>
        <w:tab/>
        <w:t>SIAVWAPA J.</w:t>
      </w:r>
    </w:p>
    <w:p w:rsidR="00620447" w:rsidRPr="00D273D5" w:rsidRDefault="00620447" w:rsidP="00D273D5">
      <w:pPr>
        <w:spacing w:line="240" w:lineRule="auto"/>
        <w:jc w:val="both"/>
        <w:rPr>
          <w:rFonts w:ascii="Tahoma" w:hAnsi="Tahoma" w:cs="Tahoma"/>
          <w:sz w:val="28"/>
          <w:szCs w:val="28"/>
        </w:rPr>
      </w:pPr>
      <w:r w:rsidRPr="00D273D5">
        <w:rPr>
          <w:rFonts w:ascii="Tahoma" w:hAnsi="Tahoma" w:cs="Tahoma"/>
          <w:sz w:val="28"/>
          <w:szCs w:val="28"/>
        </w:rPr>
        <w:t>FOR THE APPELLANT:</w:t>
      </w:r>
      <w:r w:rsidRPr="00D273D5">
        <w:rPr>
          <w:rFonts w:ascii="Tahoma" w:hAnsi="Tahoma" w:cs="Tahoma"/>
          <w:sz w:val="28"/>
          <w:szCs w:val="28"/>
        </w:rPr>
        <w:tab/>
        <w:t>MR. P. CHAVULA; LEGAL AID COUNSEL</w:t>
      </w:r>
    </w:p>
    <w:p w:rsidR="00620447" w:rsidRPr="00D273D5" w:rsidRDefault="00620447" w:rsidP="00D273D5">
      <w:pPr>
        <w:spacing w:line="240" w:lineRule="auto"/>
        <w:jc w:val="both"/>
        <w:rPr>
          <w:rFonts w:ascii="Tahoma" w:hAnsi="Tahoma" w:cs="Tahoma"/>
          <w:sz w:val="28"/>
          <w:szCs w:val="28"/>
        </w:rPr>
      </w:pPr>
      <w:r w:rsidRPr="00D273D5">
        <w:rPr>
          <w:rFonts w:ascii="Tahoma" w:hAnsi="Tahoma" w:cs="Tahoma"/>
          <w:sz w:val="28"/>
          <w:szCs w:val="28"/>
        </w:rPr>
        <w:t>FOR THE RESPONDENT:</w:t>
      </w:r>
      <w:r w:rsidRPr="00D273D5">
        <w:rPr>
          <w:rFonts w:ascii="Tahoma" w:hAnsi="Tahoma" w:cs="Tahoma"/>
          <w:sz w:val="28"/>
          <w:szCs w:val="28"/>
        </w:rPr>
        <w:tab/>
        <w:t>MR.MR. J. AKAPELWA; STATE ADVOCATE</w:t>
      </w:r>
    </w:p>
    <w:p w:rsidR="00620447" w:rsidRPr="00D273D5" w:rsidRDefault="00620447" w:rsidP="00D273D5">
      <w:pPr>
        <w:spacing w:line="240" w:lineRule="auto"/>
        <w:jc w:val="both"/>
        <w:rPr>
          <w:rFonts w:ascii="Tahoma" w:hAnsi="Tahoma" w:cs="Tahoma"/>
          <w:sz w:val="28"/>
          <w:szCs w:val="28"/>
        </w:rPr>
      </w:pPr>
    </w:p>
    <w:p w:rsidR="00620447" w:rsidRPr="00D273D5" w:rsidRDefault="00620447" w:rsidP="00D273D5">
      <w:pPr>
        <w:pBdr>
          <w:top w:val="single" w:sz="12" w:space="1" w:color="auto"/>
          <w:bottom w:val="single" w:sz="12" w:space="1" w:color="auto"/>
        </w:pBdr>
        <w:jc w:val="center"/>
        <w:rPr>
          <w:rFonts w:ascii="Tahoma" w:hAnsi="Tahoma" w:cs="Tahoma"/>
          <w:b/>
          <w:sz w:val="40"/>
          <w:szCs w:val="40"/>
        </w:rPr>
      </w:pPr>
      <w:r w:rsidRPr="00D273D5">
        <w:rPr>
          <w:rFonts w:ascii="Tahoma" w:hAnsi="Tahoma" w:cs="Tahoma"/>
          <w:b/>
          <w:sz w:val="40"/>
          <w:szCs w:val="40"/>
        </w:rPr>
        <w:t>J</w:t>
      </w:r>
      <w:r w:rsidR="00D273D5">
        <w:rPr>
          <w:rFonts w:ascii="Tahoma" w:hAnsi="Tahoma" w:cs="Tahoma"/>
          <w:b/>
          <w:sz w:val="40"/>
          <w:szCs w:val="40"/>
        </w:rPr>
        <w:tab/>
      </w:r>
      <w:r w:rsidRPr="00D273D5">
        <w:rPr>
          <w:rFonts w:ascii="Tahoma" w:hAnsi="Tahoma" w:cs="Tahoma"/>
          <w:b/>
          <w:sz w:val="40"/>
          <w:szCs w:val="40"/>
        </w:rPr>
        <w:t>U</w:t>
      </w:r>
      <w:r w:rsidR="00D273D5">
        <w:rPr>
          <w:rFonts w:ascii="Tahoma" w:hAnsi="Tahoma" w:cs="Tahoma"/>
          <w:b/>
          <w:sz w:val="40"/>
          <w:szCs w:val="40"/>
        </w:rPr>
        <w:tab/>
      </w:r>
      <w:r w:rsidRPr="00D273D5">
        <w:rPr>
          <w:rFonts w:ascii="Tahoma" w:hAnsi="Tahoma" w:cs="Tahoma"/>
          <w:b/>
          <w:sz w:val="40"/>
          <w:szCs w:val="40"/>
        </w:rPr>
        <w:t>D</w:t>
      </w:r>
      <w:r w:rsidR="00D273D5">
        <w:rPr>
          <w:rFonts w:ascii="Tahoma" w:hAnsi="Tahoma" w:cs="Tahoma"/>
          <w:b/>
          <w:sz w:val="40"/>
          <w:szCs w:val="40"/>
        </w:rPr>
        <w:tab/>
      </w:r>
      <w:r w:rsidRPr="00D273D5">
        <w:rPr>
          <w:rFonts w:ascii="Tahoma" w:hAnsi="Tahoma" w:cs="Tahoma"/>
          <w:b/>
          <w:sz w:val="40"/>
          <w:szCs w:val="40"/>
        </w:rPr>
        <w:t>G</w:t>
      </w:r>
      <w:r w:rsidR="00D273D5">
        <w:rPr>
          <w:rFonts w:ascii="Tahoma" w:hAnsi="Tahoma" w:cs="Tahoma"/>
          <w:b/>
          <w:sz w:val="40"/>
          <w:szCs w:val="40"/>
        </w:rPr>
        <w:tab/>
      </w:r>
      <w:r w:rsidRPr="00D273D5">
        <w:rPr>
          <w:rFonts w:ascii="Tahoma" w:hAnsi="Tahoma" w:cs="Tahoma"/>
          <w:b/>
          <w:sz w:val="40"/>
          <w:szCs w:val="40"/>
        </w:rPr>
        <w:t>M</w:t>
      </w:r>
      <w:r w:rsidR="00D273D5">
        <w:rPr>
          <w:rFonts w:ascii="Tahoma" w:hAnsi="Tahoma" w:cs="Tahoma"/>
          <w:b/>
          <w:sz w:val="40"/>
          <w:szCs w:val="40"/>
        </w:rPr>
        <w:tab/>
      </w:r>
      <w:r w:rsidRPr="00D273D5">
        <w:rPr>
          <w:rFonts w:ascii="Tahoma" w:hAnsi="Tahoma" w:cs="Tahoma"/>
          <w:b/>
          <w:sz w:val="40"/>
          <w:szCs w:val="40"/>
        </w:rPr>
        <w:t>E</w:t>
      </w:r>
      <w:r w:rsidR="00D273D5">
        <w:rPr>
          <w:rFonts w:ascii="Tahoma" w:hAnsi="Tahoma" w:cs="Tahoma"/>
          <w:b/>
          <w:sz w:val="40"/>
          <w:szCs w:val="40"/>
        </w:rPr>
        <w:tab/>
      </w:r>
      <w:r w:rsidRPr="00D273D5">
        <w:rPr>
          <w:rFonts w:ascii="Tahoma" w:hAnsi="Tahoma" w:cs="Tahoma"/>
          <w:b/>
          <w:sz w:val="40"/>
          <w:szCs w:val="40"/>
        </w:rPr>
        <w:t>N</w:t>
      </w:r>
      <w:r w:rsidR="00D273D5">
        <w:rPr>
          <w:rFonts w:ascii="Tahoma" w:hAnsi="Tahoma" w:cs="Tahoma"/>
          <w:b/>
          <w:sz w:val="40"/>
          <w:szCs w:val="40"/>
        </w:rPr>
        <w:tab/>
      </w:r>
      <w:r w:rsidRPr="00D273D5">
        <w:rPr>
          <w:rFonts w:ascii="Tahoma" w:hAnsi="Tahoma" w:cs="Tahoma"/>
          <w:b/>
          <w:sz w:val="40"/>
          <w:szCs w:val="40"/>
        </w:rPr>
        <w:t>T</w:t>
      </w:r>
    </w:p>
    <w:p w:rsidR="00E45747" w:rsidRDefault="00E45747" w:rsidP="00D273D5">
      <w:pPr>
        <w:spacing w:line="360" w:lineRule="auto"/>
        <w:jc w:val="both"/>
        <w:rPr>
          <w:rFonts w:ascii="Tahoma" w:hAnsi="Tahoma" w:cs="Tahoma"/>
          <w:sz w:val="28"/>
          <w:szCs w:val="28"/>
        </w:rPr>
      </w:pPr>
    </w:p>
    <w:p w:rsidR="00E45747" w:rsidRDefault="00E45747" w:rsidP="00D273D5">
      <w:pPr>
        <w:spacing w:line="360" w:lineRule="auto"/>
        <w:jc w:val="both"/>
        <w:rPr>
          <w:rFonts w:ascii="Tahoma" w:hAnsi="Tahoma" w:cs="Tahoma"/>
          <w:sz w:val="28"/>
          <w:szCs w:val="28"/>
        </w:rPr>
      </w:pPr>
      <w:r>
        <w:rPr>
          <w:rFonts w:ascii="Tahoma" w:hAnsi="Tahoma" w:cs="Tahoma"/>
          <w:sz w:val="28"/>
          <w:szCs w:val="28"/>
        </w:rPr>
        <w:t>AUTHORITIES REFERRED TO:</w:t>
      </w:r>
    </w:p>
    <w:p w:rsidR="00E45747" w:rsidRPr="006F0B8F" w:rsidRDefault="00E45747" w:rsidP="00D273D5">
      <w:pPr>
        <w:spacing w:line="360" w:lineRule="auto"/>
        <w:jc w:val="both"/>
        <w:rPr>
          <w:rFonts w:ascii="Tahoma" w:hAnsi="Tahoma" w:cs="Tahoma"/>
          <w:b/>
          <w:sz w:val="28"/>
          <w:szCs w:val="28"/>
          <w:u w:val="single"/>
        </w:rPr>
      </w:pPr>
      <w:proofErr w:type="spellStart"/>
      <w:r w:rsidRPr="006F0B8F">
        <w:rPr>
          <w:rFonts w:ascii="Tahoma" w:hAnsi="Tahoma" w:cs="Tahoma"/>
          <w:b/>
          <w:sz w:val="28"/>
          <w:szCs w:val="28"/>
          <w:u w:val="single"/>
        </w:rPr>
        <w:t>Phiri</w:t>
      </w:r>
      <w:proofErr w:type="spellEnd"/>
      <w:r w:rsidRPr="006F0B8F">
        <w:rPr>
          <w:rFonts w:ascii="Tahoma" w:hAnsi="Tahoma" w:cs="Tahoma"/>
          <w:b/>
          <w:sz w:val="28"/>
          <w:szCs w:val="28"/>
          <w:u w:val="single"/>
        </w:rPr>
        <w:t xml:space="preserve"> (</w:t>
      </w:r>
      <w:proofErr w:type="spellStart"/>
      <w:r w:rsidRPr="006F0B8F">
        <w:rPr>
          <w:rFonts w:ascii="Tahoma" w:hAnsi="Tahoma" w:cs="Tahoma"/>
          <w:b/>
          <w:sz w:val="28"/>
          <w:szCs w:val="28"/>
          <w:u w:val="single"/>
        </w:rPr>
        <w:t>Macheka</w:t>
      </w:r>
      <w:proofErr w:type="spellEnd"/>
      <w:r w:rsidRPr="006F0B8F">
        <w:rPr>
          <w:rFonts w:ascii="Tahoma" w:hAnsi="Tahoma" w:cs="Tahoma"/>
          <w:b/>
          <w:sz w:val="28"/>
          <w:szCs w:val="28"/>
          <w:u w:val="single"/>
        </w:rPr>
        <w:t xml:space="preserve"> V the People (1973</w:t>
      </w:r>
      <w:r w:rsidR="006F0B8F" w:rsidRPr="006F0B8F">
        <w:rPr>
          <w:rFonts w:ascii="Tahoma" w:hAnsi="Tahoma" w:cs="Tahoma"/>
          <w:b/>
          <w:sz w:val="28"/>
          <w:szCs w:val="28"/>
          <w:u w:val="single"/>
        </w:rPr>
        <w:t>) Z.R</w:t>
      </w:r>
      <w:r w:rsidRPr="006F0B8F">
        <w:rPr>
          <w:rFonts w:ascii="Tahoma" w:hAnsi="Tahoma" w:cs="Tahoma"/>
          <w:b/>
          <w:sz w:val="28"/>
          <w:szCs w:val="28"/>
          <w:u w:val="single"/>
        </w:rPr>
        <w:t>. 145</w:t>
      </w:r>
    </w:p>
    <w:p w:rsidR="00620447" w:rsidRPr="00D273D5" w:rsidRDefault="00620447" w:rsidP="00D273D5">
      <w:pPr>
        <w:spacing w:line="360" w:lineRule="auto"/>
        <w:jc w:val="both"/>
        <w:rPr>
          <w:rFonts w:ascii="Tahoma" w:hAnsi="Tahoma" w:cs="Tahoma"/>
          <w:sz w:val="28"/>
          <w:szCs w:val="28"/>
        </w:rPr>
      </w:pPr>
      <w:r w:rsidRPr="00D273D5">
        <w:rPr>
          <w:rFonts w:ascii="Tahoma" w:hAnsi="Tahoma" w:cs="Tahoma"/>
          <w:sz w:val="28"/>
          <w:szCs w:val="28"/>
        </w:rPr>
        <w:t>This matter came to me by way of appeal but after perusing the case record, I noted that the matter had been heard and referred to the High for the purposes of sentencing only pursuant to section 217</w:t>
      </w:r>
      <w:r w:rsidR="00F42183" w:rsidRPr="00D273D5">
        <w:rPr>
          <w:rFonts w:ascii="Tahoma" w:hAnsi="Tahoma" w:cs="Tahoma"/>
          <w:sz w:val="28"/>
          <w:szCs w:val="28"/>
        </w:rPr>
        <w:t xml:space="preserve">(1) of the Criminal Procedure Code chapter 88 of the Laws of Zambia. The appeal is against conviction and the question I ask myself is whether, an appeal can be entertained in a matter where trial has come to an end but before the sentence is passed. In the ordinary course of events, once a verdict is </w:t>
      </w:r>
      <w:r w:rsidR="00F42183" w:rsidRPr="00D273D5">
        <w:rPr>
          <w:rFonts w:ascii="Tahoma" w:hAnsi="Tahoma" w:cs="Tahoma"/>
          <w:sz w:val="28"/>
          <w:szCs w:val="28"/>
        </w:rPr>
        <w:lastRenderedPageBreak/>
        <w:t>passed, the parties will wait for the court to pronounce the sentence before an appeal is lodged.</w:t>
      </w:r>
    </w:p>
    <w:p w:rsidR="00842BDF" w:rsidRPr="00D273D5" w:rsidRDefault="00842BDF" w:rsidP="00D273D5">
      <w:pPr>
        <w:spacing w:line="360" w:lineRule="auto"/>
        <w:jc w:val="both"/>
        <w:rPr>
          <w:rFonts w:ascii="Tahoma" w:hAnsi="Tahoma" w:cs="Tahoma"/>
          <w:sz w:val="28"/>
          <w:szCs w:val="28"/>
        </w:rPr>
      </w:pPr>
      <w:r w:rsidRPr="00D273D5">
        <w:rPr>
          <w:rFonts w:ascii="Tahoma" w:hAnsi="Tahoma" w:cs="Tahoma"/>
          <w:sz w:val="28"/>
          <w:szCs w:val="28"/>
        </w:rPr>
        <w:t>Section 322 of the Criminal Procedure Code provides as follows;</w:t>
      </w:r>
    </w:p>
    <w:p w:rsidR="00842BDF" w:rsidRPr="00D273D5" w:rsidRDefault="00842BDF" w:rsidP="00D273D5">
      <w:pPr>
        <w:spacing w:line="240" w:lineRule="auto"/>
        <w:jc w:val="both"/>
        <w:rPr>
          <w:rFonts w:ascii="Tahoma" w:hAnsi="Tahoma" w:cs="Tahoma"/>
          <w:b/>
        </w:rPr>
      </w:pPr>
      <w:r w:rsidRPr="00D273D5">
        <w:rPr>
          <w:rFonts w:ascii="Tahoma" w:hAnsi="Tahoma" w:cs="Tahoma"/>
          <w:sz w:val="28"/>
          <w:szCs w:val="28"/>
        </w:rPr>
        <w:tab/>
      </w:r>
      <w:r w:rsidRPr="00D273D5">
        <w:rPr>
          <w:rFonts w:ascii="Tahoma" w:hAnsi="Tahoma" w:cs="Tahoma"/>
          <w:b/>
        </w:rPr>
        <w:t>“No appeal shall be heard unless entered-</w:t>
      </w:r>
    </w:p>
    <w:p w:rsidR="00842BDF" w:rsidRPr="00D273D5" w:rsidRDefault="00842BDF" w:rsidP="00D273D5">
      <w:pPr>
        <w:spacing w:line="240" w:lineRule="auto"/>
        <w:ind w:left="720"/>
        <w:jc w:val="both"/>
        <w:rPr>
          <w:rFonts w:ascii="Tahoma" w:hAnsi="Tahoma" w:cs="Tahoma"/>
          <w:b/>
        </w:rPr>
      </w:pPr>
      <w:r w:rsidRPr="00D273D5">
        <w:rPr>
          <w:rFonts w:ascii="Tahoma" w:hAnsi="Tahoma" w:cs="Tahoma"/>
          <w:b/>
        </w:rPr>
        <w:t xml:space="preserve">(b) </w:t>
      </w:r>
      <w:proofErr w:type="gramStart"/>
      <w:r w:rsidRPr="00D273D5">
        <w:rPr>
          <w:rFonts w:ascii="Tahoma" w:hAnsi="Tahoma" w:cs="Tahoma"/>
          <w:b/>
        </w:rPr>
        <w:t>in</w:t>
      </w:r>
      <w:proofErr w:type="gramEnd"/>
      <w:r w:rsidRPr="00D273D5">
        <w:rPr>
          <w:rFonts w:ascii="Tahoma" w:hAnsi="Tahoma" w:cs="Tahoma"/>
          <w:b/>
        </w:rPr>
        <w:t xml:space="preserve"> the case of an appeal against conviction, within fourteen days of the date of sentence imposed in respect of such conviction:”</w:t>
      </w:r>
    </w:p>
    <w:p w:rsidR="00842BDF" w:rsidRPr="00D273D5" w:rsidRDefault="00842BDF" w:rsidP="00D273D5">
      <w:pPr>
        <w:spacing w:line="360" w:lineRule="auto"/>
        <w:jc w:val="both"/>
        <w:rPr>
          <w:rFonts w:ascii="Tahoma" w:hAnsi="Tahoma" w:cs="Tahoma"/>
          <w:sz w:val="28"/>
          <w:szCs w:val="28"/>
        </w:rPr>
      </w:pPr>
      <w:r w:rsidRPr="00D273D5">
        <w:rPr>
          <w:rFonts w:ascii="Tahoma" w:hAnsi="Tahoma" w:cs="Tahoma"/>
          <w:sz w:val="28"/>
          <w:szCs w:val="28"/>
        </w:rPr>
        <w:t xml:space="preserve">This section clearly prohibits the hearing of any criminal appeal unless such appeal is entered within fourteen days of the date of the </w:t>
      </w:r>
      <w:r w:rsidRPr="00D273D5">
        <w:rPr>
          <w:rFonts w:ascii="Tahoma" w:hAnsi="Tahoma" w:cs="Tahoma"/>
          <w:sz w:val="28"/>
          <w:szCs w:val="28"/>
          <w:u w:val="single"/>
        </w:rPr>
        <w:t xml:space="preserve">sentence </w:t>
      </w:r>
      <w:r w:rsidRPr="00D273D5">
        <w:rPr>
          <w:rFonts w:ascii="Tahoma" w:hAnsi="Tahoma" w:cs="Tahoma"/>
          <w:sz w:val="28"/>
          <w:szCs w:val="28"/>
        </w:rPr>
        <w:t>(emphasis mine) imposed. It is therefore, not enough that a conviction has been made, but the sentence thereof must also be passed for any appeal to be valid.</w:t>
      </w:r>
      <w:r w:rsidR="0057318E" w:rsidRPr="00D273D5">
        <w:rPr>
          <w:rFonts w:ascii="Tahoma" w:hAnsi="Tahoma" w:cs="Tahoma"/>
          <w:sz w:val="28"/>
          <w:szCs w:val="28"/>
        </w:rPr>
        <w:t xml:space="preserve"> </w:t>
      </w:r>
    </w:p>
    <w:p w:rsidR="0057318E" w:rsidRPr="00D273D5" w:rsidRDefault="0057318E" w:rsidP="00D273D5">
      <w:pPr>
        <w:spacing w:line="360" w:lineRule="auto"/>
        <w:jc w:val="both"/>
        <w:rPr>
          <w:rFonts w:ascii="Tahoma" w:hAnsi="Tahoma" w:cs="Tahoma"/>
          <w:sz w:val="28"/>
          <w:szCs w:val="28"/>
        </w:rPr>
      </w:pPr>
      <w:r w:rsidRPr="00D273D5">
        <w:rPr>
          <w:rFonts w:ascii="Tahoma" w:hAnsi="Tahoma" w:cs="Tahoma"/>
          <w:sz w:val="28"/>
          <w:szCs w:val="28"/>
        </w:rPr>
        <w:t xml:space="preserve">In cases where subordinate courts refer matters for sentencing after convicting an accused person, section 218 of the Criminal Procedure </w:t>
      </w:r>
      <w:r w:rsidR="00EF237E" w:rsidRPr="00D273D5">
        <w:rPr>
          <w:rFonts w:ascii="Tahoma" w:hAnsi="Tahoma" w:cs="Tahoma"/>
          <w:sz w:val="28"/>
          <w:szCs w:val="28"/>
        </w:rPr>
        <w:t>provides that;</w:t>
      </w:r>
    </w:p>
    <w:p w:rsidR="00EF237E" w:rsidRPr="00D273D5" w:rsidRDefault="00EF237E" w:rsidP="00D273D5">
      <w:pPr>
        <w:spacing w:line="240" w:lineRule="auto"/>
        <w:ind w:left="720"/>
        <w:jc w:val="both"/>
        <w:rPr>
          <w:rFonts w:ascii="Tahoma" w:hAnsi="Tahoma" w:cs="Tahoma"/>
          <w:b/>
        </w:rPr>
      </w:pPr>
      <w:r w:rsidRPr="00D273D5">
        <w:rPr>
          <w:rFonts w:ascii="Tahoma" w:hAnsi="Tahoma" w:cs="Tahoma"/>
          <w:b/>
        </w:rPr>
        <w:t xml:space="preserve">“Whenever any person is brought before the High Court in accordance with the provisions of sub-section (2) the High Court shall </w:t>
      </w:r>
      <w:proofErr w:type="gramStart"/>
      <w:r w:rsidRPr="00D273D5">
        <w:rPr>
          <w:rFonts w:ascii="Tahoma" w:hAnsi="Tahoma" w:cs="Tahoma"/>
          <w:b/>
        </w:rPr>
        <w:t>proceed</w:t>
      </w:r>
      <w:proofErr w:type="gramEnd"/>
      <w:r w:rsidRPr="00D273D5">
        <w:rPr>
          <w:rFonts w:ascii="Tahoma" w:hAnsi="Tahoma" w:cs="Tahoma"/>
          <w:b/>
        </w:rPr>
        <w:t xml:space="preserve"> as if he had been convicted on trial by the High Court.”</w:t>
      </w:r>
    </w:p>
    <w:p w:rsidR="00EF237E" w:rsidRPr="00D273D5" w:rsidRDefault="00EF237E" w:rsidP="00D273D5">
      <w:pPr>
        <w:spacing w:line="360" w:lineRule="auto"/>
        <w:jc w:val="both"/>
        <w:rPr>
          <w:rFonts w:ascii="Tahoma" w:hAnsi="Tahoma" w:cs="Tahoma"/>
          <w:sz w:val="28"/>
          <w:szCs w:val="28"/>
        </w:rPr>
      </w:pPr>
      <w:r w:rsidRPr="00D273D5">
        <w:rPr>
          <w:rFonts w:ascii="Tahoma" w:hAnsi="Tahoma" w:cs="Tahoma"/>
          <w:sz w:val="28"/>
          <w:szCs w:val="28"/>
        </w:rPr>
        <w:t xml:space="preserve">The clear import of that provision is that the High Court will adopt the trial and conviction by the subordinate court as its own and as such, the proceedings become complete only after the sentence has been passed. Consequently, any right of appeal can only arise </w:t>
      </w:r>
      <w:r w:rsidR="001B2D0E">
        <w:rPr>
          <w:rFonts w:ascii="Tahoma" w:hAnsi="Tahoma" w:cs="Tahoma"/>
          <w:sz w:val="28"/>
          <w:szCs w:val="28"/>
        </w:rPr>
        <w:t>after</w:t>
      </w:r>
      <w:r w:rsidRPr="00D273D5">
        <w:rPr>
          <w:rFonts w:ascii="Tahoma" w:hAnsi="Tahoma" w:cs="Tahoma"/>
          <w:sz w:val="28"/>
          <w:szCs w:val="28"/>
        </w:rPr>
        <w:t xml:space="preserve"> such completion and not before. I therefore, find the appeal lodged in this case before the passing of the sentence premature and misconceived in law and I accordingly set it aside. I will instead deal with the matter as one before </w:t>
      </w:r>
      <w:r w:rsidRPr="00D273D5">
        <w:rPr>
          <w:rFonts w:ascii="Tahoma" w:hAnsi="Tahoma" w:cs="Tahoma"/>
          <w:sz w:val="28"/>
          <w:szCs w:val="28"/>
        </w:rPr>
        <w:lastRenderedPageBreak/>
        <w:t>me for sentencing pursuant to section 217(1) of the Criminal Procedure Code.</w:t>
      </w:r>
    </w:p>
    <w:p w:rsidR="00EF237E" w:rsidRPr="00D273D5" w:rsidRDefault="002E3CF8" w:rsidP="00D273D5">
      <w:pPr>
        <w:spacing w:line="360" w:lineRule="auto"/>
        <w:jc w:val="both"/>
        <w:rPr>
          <w:rFonts w:ascii="Tahoma" w:hAnsi="Tahoma" w:cs="Tahoma"/>
          <w:sz w:val="28"/>
          <w:szCs w:val="28"/>
        </w:rPr>
      </w:pPr>
      <w:r w:rsidRPr="00D273D5">
        <w:rPr>
          <w:rFonts w:ascii="Tahoma" w:hAnsi="Tahoma" w:cs="Tahoma"/>
          <w:sz w:val="28"/>
          <w:szCs w:val="28"/>
        </w:rPr>
        <w:t xml:space="preserve">The convict in this case was charged with </w:t>
      </w:r>
      <w:r w:rsidRPr="0075219E">
        <w:rPr>
          <w:rFonts w:ascii="Tahoma" w:hAnsi="Tahoma" w:cs="Tahoma"/>
          <w:b/>
        </w:rPr>
        <w:t>DEFILEMENT OF A CHILD</w:t>
      </w:r>
      <w:r w:rsidRPr="00D273D5">
        <w:rPr>
          <w:rFonts w:ascii="Tahoma" w:hAnsi="Tahoma" w:cs="Tahoma"/>
          <w:sz w:val="28"/>
          <w:szCs w:val="28"/>
        </w:rPr>
        <w:t xml:space="preserve"> contrary to section 138(1) of the Penal Code chapter 87 of the Laws of Zambia as amended by Act No. 15 of 2005. The particulars of the offence are that on the 18</w:t>
      </w:r>
      <w:r w:rsidRPr="00D273D5">
        <w:rPr>
          <w:rFonts w:ascii="Tahoma" w:hAnsi="Tahoma" w:cs="Tahoma"/>
          <w:sz w:val="28"/>
          <w:szCs w:val="28"/>
          <w:vertAlign w:val="superscript"/>
        </w:rPr>
        <w:t>th</w:t>
      </w:r>
      <w:r w:rsidRPr="00D273D5">
        <w:rPr>
          <w:rFonts w:ascii="Tahoma" w:hAnsi="Tahoma" w:cs="Tahoma"/>
          <w:sz w:val="28"/>
          <w:szCs w:val="28"/>
        </w:rPr>
        <w:t xml:space="preserve"> day of February 2010 at </w:t>
      </w:r>
      <w:proofErr w:type="spellStart"/>
      <w:r w:rsidRPr="00D273D5">
        <w:rPr>
          <w:rFonts w:ascii="Tahoma" w:hAnsi="Tahoma" w:cs="Tahoma"/>
          <w:sz w:val="28"/>
          <w:szCs w:val="28"/>
        </w:rPr>
        <w:t>Kaputa</w:t>
      </w:r>
      <w:proofErr w:type="spellEnd"/>
      <w:r w:rsidRPr="00D273D5">
        <w:rPr>
          <w:rFonts w:ascii="Tahoma" w:hAnsi="Tahoma" w:cs="Tahoma"/>
          <w:sz w:val="28"/>
          <w:szCs w:val="28"/>
        </w:rPr>
        <w:t xml:space="preserve"> in the </w:t>
      </w:r>
      <w:proofErr w:type="spellStart"/>
      <w:r w:rsidRPr="00D273D5">
        <w:rPr>
          <w:rFonts w:ascii="Tahoma" w:hAnsi="Tahoma" w:cs="Tahoma"/>
          <w:sz w:val="28"/>
          <w:szCs w:val="28"/>
        </w:rPr>
        <w:t>Kaputa</w:t>
      </w:r>
      <w:proofErr w:type="spellEnd"/>
      <w:r w:rsidRPr="00D273D5">
        <w:rPr>
          <w:rFonts w:ascii="Tahoma" w:hAnsi="Tahoma" w:cs="Tahoma"/>
          <w:sz w:val="28"/>
          <w:szCs w:val="28"/>
        </w:rPr>
        <w:t xml:space="preserve"> District of the Northern Province of the Republic of Zambia, accused unlawfully had carnal knowledge of </w:t>
      </w:r>
      <w:r w:rsidR="005169E1">
        <w:rPr>
          <w:rFonts w:ascii="Tahoma" w:hAnsi="Tahoma" w:cs="Tahoma"/>
          <w:b/>
        </w:rPr>
        <w:t>I. M. M.</w:t>
      </w:r>
      <w:r w:rsidRPr="00D273D5">
        <w:rPr>
          <w:rFonts w:ascii="Tahoma" w:hAnsi="Tahoma" w:cs="Tahoma"/>
          <w:sz w:val="28"/>
          <w:szCs w:val="28"/>
        </w:rPr>
        <w:t xml:space="preserve"> a child below the age of sixteen years.</w:t>
      </w:r>
    </w:p>
    <w:p w:rsidR="00FD06D5" w:rsidRPr="00D273D5" w:rsidRDefault="002E3CF8" w:rsidP="00D273D5">
      <w:pPr>
        <w:spacing w:line="360" w:lineRule="auto"/>
        <w:jc w:val="both"/>
        <w:rPr>
          <w:rFonts w:ascii="Tahoma" w:hAnsi="Tahoma" w:cs="Tahoma"/>
          <w:sz w:val="28"/>
          <w:szCs w:val="28"/>
        </w:rPr>
      </w:pPr>
      <w:r w:rsidRPr="00D273D5">
        <w:rPr>
          <w:rFonts w:ascii="Tahoma" w:hAnsi="Tahoma" w:cs="Tahoma"/>
          <w:sz w:val="28"/>
          <w:szCs w:val="28"/>
        </w:rPr>
        <w:t xml:space="preserve">After conducting a full </w:t>
      </w:r>
      <w:bookmarkStart w:id="0" w:name="_GoBack"/>
      <w:bookmarkEnd w:id="0"/>
      <w:r w:rsidRPr="00D273D5">
        <w:rPr>
          <w:rFonts w:ascii="Tahoma" w:hAnsi="Tahoma" w:cs="Tahoma"/>
          <w:sz w:val="28"/>
          <w:szCs w:val="28"/>
        </w:rPr>
        <w:t>trial, the magistrate was satisfied as to the act of sexual intercourse, the identity of the ac</w:t>
      </w:r>
      <w:r w:rsidR="00F107B2">
        <w:rPr>
          <w:rFonts w:ascii="Tahoma" w:hAnsi="Tahoma" w:cs="Tahoma"/>
          <w:sz w:val="28"/>
          <w:szCs w:val="28"/>
        </w:rPr>
        <w:t>c</w:t>
      </w:r>
      <w:r w:rsidRPr="00D273D5">
        <w:rPr>
          <w:rFonts w:ascii="Tahoma" w:hAnsi="Tahoma" w:cs="Tahoma"/>
          <w:sz w:val="28"/>
          <w:szCs w:val="28"/>
        </w:rPr>
        <w:t xml:space="preserve">used and the age of the </w:t>
      </w:r>
      <w:proofErr w:type="spellStart"/>
      <w:r w:rsidRPr="00D273D5">
        <w:rPr>
          <w:rFonts w:ascii="Tahoma" w:hAnsi="Tahoma" w:cs="Tahoma"/>
          <w:sz w:val="28"/>
          <w:szCs w:val="28"/>
        </w:rPr>
        <w:t>prosecutrix</w:t>
      </w:r>
      <w:proofErr w:type="spellEnd"/>
      <w:r w:rsidRPr="00D273D5">
        <w:rPr>
          <w:rFonts w:ascii="Tahoma" w:hAnsi="Tahoma" w:cs="Tahoma"/>
          <w:sz w:val="28"/>
          <w:szCs w:val="28"/>
        </w:rPr>
        <w:t xml:space="preserve"> being below sixteen years at the time of the sexual act. I have carefully examined the record of proceedings in the court below as well as </w:t>
      </w:r>
      <w:r w:rsidR="00D54F1B">
        <w:rPr>
          <w:rFonts w:ascii="Tahoma" w:hAnsi="Tahoma" w:cs="Tahoma"/>
          <w:sz w:val="28"/>
          <w:szCs w:val="28"/>
        </w:rPr>
        <w:t>the</w:t>
      </w:r>
      <w:r w:rsidRPr="00D273D5">
        <w:rPr>
          <w:rFonts w:ascii="Tahoma" w:hAnsi="Tahoma" w:cs="Tahoma"/>
          <w:sz w:val="28"/>
          <w:szCs w:val="28"/>
        </w:rPr>
        <w:t xml:space="preserve"> judgment</w:t>
      </w:r>
      <w:r w:rsidR="00D54F1B">
        <w:rPr>
          <w:rFonts w:ascii="Tahoma" w:hAnsi="Tahoma" w:cs="Tahoma"/>
          <w:sz w:val="28"/>
          <w:szCs w:val="28"/>
        </w:rPr>
        <w:t xml:space="preserve"> thereof</w:t>
      </w:r>
      <w:r w:rsidRPr="00D273D5">
        <w:rPr>
          <w:rFonts w:ascii="Tahoma" w:hAnsi="Tahoma" w:cs="Tahoma"/>
          <w:sz w:val="28"/>
          <w:szCs w:val="28"/>
        </w:rPr>
        <w:t xml:space="preserve"> and </w:t>
      </w:r>
      <w:r w:rsidR="00EF4EAC" w:rsidRPr="00D273D5">
        <w:rPr>
          <w:rFonts w:ascii="Tahoma" w:hAnsi="Tahoma" w:cs="Tahoma"/>
          <w:sz w:val="28"/>
          <w:szCs w:val="28"/>
        </w:rPr>
        <w:t>I, am</w:t>
      </w:r>
      <w:r w:rsidRPr="00D273D5">
        <w:rPr>
          <w:rFonts w:ascii="Tahoma" w:hAnsi="Tahoma" w:cs="Tahoma"/>
          <w:sz w:val="28"/>
          <w:szCs w:val="28"/>
        </w:rPr>
        <w:t xml:space="preserve"> satisfied that all the ingredients of the offence were proved beyond reasonable doubt. The convict admitted the essential facts raised by the prosecution that he spent a night at PW1’s house</w:t>
      </w:r>
      <w:r w:rsidR="00FD06D5" w:rsidRPr="00D273D5">
        <w:rPr>
          <w:rFonts w:ascii="Tahoma" w:hAnsi="Tahoma" w:cs="Tahoma"/>
          <w:sz w:val="28"/>
          <w:szCs w:val="28"/>
        </w:rPr>
        <w:t xml:space="preserve"> where the </w:t>
      </w:r>
      <w:proofErr w:type="spellStart"/>
      <w:r w:rsidR="00FD06D5" w:rsidRPr="00D273D5">
        <w:rPr>
          <w:rFonts w:ascii="Tahoma" w:hAnsi="Tahoma" w:cs="Tahoma"/>
          <w:sz w:val="28"/>
          <w:szCs w:val="28"/>
        </w:rPr>
        <w:t>prosecutrix</w:t>
      </w:r>
      <w:proofErr w:type="spellEnd"/>
      <w:r w:rsidR="00FD06D5" w:rsidRPr="00D273D5">
        <w:rPr>
          <w:rFonts w:ascii="Tahoma" w:hAnsi="Tahoma" w:cs="Tahoma"/>
          <w:sz w:val="28"/>
          <w:szCs w:val="28"/>
        </w:rPr>
        <w:t xml:space="preserve"> lived, that the following morning after taking PW1 to work, he returned to the house and found the </w:t>
      </w:r>
      <w:proofErr w:type="spellStart"/>
      <w:r w:rsidR="00FD06D5" w:rsidRPr="00D273D5">
        <w:rPr>
          <w:rFonts w:ascii="Tahoma" w:hAnsi="Tahoma" w:cs="Tahoma"/>
          <w:sz w:val="28"/>
          <w:szCs w:val="28"/>
        </w:rPr>
        <w:t>prosecutrix</w:t>
      </w:r>
      <w:proofErr w:type="spellEnd"/>
      <w:r w:rsidR="00FD06D5" w:rsidRPr="00D273D5">
        <w:rPr>
          <w:rFonts w:ascii="Tahoma" w:hAnsi="Tahoma" w:cs="Tahoma"/>
          <w:sz w:val="28"/>
          <w:szCs w:val="28"/>
        </w:rPr>
        <w:t xml:space="preserve"> alone. Given the </w:t>
      </w:r>
      <w:proofErr w:type="spellStart"/>
      <w:r w:rsidR="00FD06D5" w:rsidRPr="00D273D5">
        <w:rPr>
          <w:rFonts w:ascii="Tahoma" w:hAnsi="Tahoma" w:cs="Tahoma"/>
          <w:sz w:val="28"/>
          <w:szCs w:val="28"/>
        </w:rPr>
        <w:t>prosecutrix</w:t>
      </w:r>
      <w:proofErr w:type="spellEnd"/>
      <w:r w:rsidR="00FD06D5" w:rsidRPr="00D273D5">
        <w:rPr>
          <w:rFonts w:ascii="Tahoma" w:hAnsi="Tahoma" w:cs="Tahoma"/>
          <w:sz w:val="28"/>
          <w:szCs w:val="28"/>
        </w:rPr>
        <w:t>’ evidence and the medical findings, the trial magistrate correctly found that accused’s identity had been proved and that sexual intercourse</w:t>
      </w:r>
      <w:r w:rsidR="00D54F1B">
        <w:rPr>
          <w:rFonts w:ascii="Tahoma" w:hAnsi="Tahoma" w:cs="Tahoma"/>
          <w:sz w:val="28"/>
          <w:szCs w:val="28"/>
        </w:rPr>
        <w:t xml:space="preserve"> had</w:t>
      </w:r>
      <w:r w:rsidR="00FD06D5" w:rsidRPr="00D273D5">
        <w:rPr>
          <w:rFonts w:ascii="Tahoma" w:hAnsi="Tahoma" w:cs="Tahoma"/>
          <w:sz w:val="28"/>
          <w:szCs w:val="28"/>
        </w:rPr>
        <w:t xml:space="preserve"> t</w:t>
      </w:r>
      <w:r w:rsidR="00D54F1B">
        <w:rPr>
          <w:rFonts w:ascii="Tahoma" w:hAnsi="Tahoma" w:cs="Tahoma"/>
          <w:sz w:val="28"/>
          <w:szCs w:val="28"/>
        </w:rPr>
        <w:t>a</w:t>
      </w:r>
      <w:r w:rsidR="00FD06D5" w:rsidRPr="00D273D5">
        <w:rPr>
          <w:rFonts w:ascii="Tahoma" w:hAnsi="Tahoma" w:cs="Tahoma"/>
          <w:sz w:val="28"/>
          <w:szCs w:val="28"/>
        </w:rPr>
        <w:t>k</w:t>
      </w:r>
      <w:r w:rsidR="00D54F1B">
        <w:rPr>
          <w:rFonts w:ascii="Tahoma" w:hAnsi="Tahoma" w:cs="Tahoma"/>
          <w:sz w:val="28"/>
          <w:szCs w:val="28"/>
        </w:rPr>
        <w:t>en</w:t>
      </w:r>
      <w:r w:rsidR="00FD06D5" w:rsidRPr="00D273D5">
        <w:rPr>
          <w:rFonts w:ascii="Tahoma" w:hAnsi="Tahoma" w:cs="Tahoma"/>
          <w:sz w:val="28"/>
          <w:szCs w:val="28"/>
        </w:rPr>
        <w:t xml:space="preserve"> place.</w:t>
      </w:r>
    </w:p>
    <w:p w:rsidR="00FD06D5" w:rsidRPr="00D273D5" w:rsidRDefault="00FD06D5" w:rsidP="00D273D5">
      <w:pPr>
        <w:spacing w:line="360" w:lineRule="auto"/>
        <w:jc w:val="both"/>
        <w:rPr>
          <w:rFonts w:ascii="Tahoma" w:hAnsi="Tahoma" w:cs="Tahoma"/>
          <w:sz w:val="28"/>
          <w:szCs w:val="28"/>
        </w:rPr>
      </w:pPr>
      <w:r w:rsidRPr="00D273D5">
        <w:rPr>
          <w:rFonts w:ascii="Tahoma" w:hAnsi="Tahoma" w:cs="Tahoma"/>
          <w:sz w:val="28"/>
          <w:szCs w:val="28"/>
        </w:rPr>
        <w:t xml:space="preserve">As regards the age, PW1, the </w:t>
      </w:r>
      <w:proofErr w:type="spellStart"/>
      <w:r w:rsidRPr="00D273D5">
        <w:rPr>
          <w:rFonts w:ascii="Tahoma" w:hAnsi="Tahoma" w:cs="Tahoma"/>
          <w:sz w:val="28"/>
          <w:szCs w:val="28"/>
        </w:rPr>
        <w:t>prosecutrix’</w:t>
      </w:r>
      <w:r w:rsidR="0066649C">
        <w:rPr>
          <w:rFonts w:ascii="Tahoma" w:hAnsi="Tahoma" w:cs="Tahoma"/>
          <w:sz w:val="28"/>
          <w:szCs w:val="28"/>
        </w:rPr>
        <w:t>s</w:t>
      </w:r>
      <w:proofErr w:type="spellEnd"/>
      <w:r w:rsidRPr="00D273D5">
        <w:rPr>
          <w:rFonts w:ascii="Tahoma" w:hAnsi="Tahoma" w:cs="Tahoma"/>
          <w:sz w:val="28"/>
          <w:szCs w:val="28"/>
        </w:rPr>
        <w:t xml:space="preserve"> father gave evidence that she was born on 26</w:t>
      </w:r>
      <w:r w:rsidRPr="00D273D5">
        <w:rPr>
          <w:rFonts w:ascii="Tahoma" w:hAnsi="Tahoma" w:cs="Tahoma"/>
          <w:sz w:val="28"/>
          <w:szCs w:val="28"/>
          <w:vertAlign w:val="superscript"/>
        </w:rPr>
        <w:t>th</w:t>
      </w:r>
      <w:r w:rsidRPr="00D273D5">
        <w:rPr>
          <w:rFonts w:ascii="Tahoma" w:hAnsi="Tahoma" w:cs="Tahoma"/>
          <w:sz w:val="28"/>
          <w:szCs w:val="28"/>
        </w:rPr>
        <w:t xml:space="preserve"> Septem</w:t>
      </w:r>
      <w:r w:rsidR="0066649C">
        <w:rPr>
          <w:rFonts w:ascii="Tahoma" w:hAnsi="Tahoma" w:cs="Tahoma"/>
          <w:sz w:val="28"/>
          <w:szCs w:val="28"/>
        </w:rPr>
        <w:t>ber 1994 and further, the under-</w:t>
      </w:r>
      <w:r w:rsidRPr="00D273D5">
        <w:rPr>
          <w:rFonts w:ascii="Tahoma" w:hAnsi="Tahoma" w:cs="Tahoma"/>
          <w:sz w:val="28"/>
          <w:szCs w:val="28"/>
        </w:rPr>
        <w:t xml:space="preserve">five clinic card confirmed that fact. There is no doubt that the authenticity of the </w:t>
      </w:r>
      <w:proofErr w:type="spellStart"/>
      <w:r w:rsidRPr="00D273D5">
        <w:rPr>
          <w:rFonts w:ascii="Tahoma" w:hAnsi="Tahoma" w:cs="Tahoma"/>
          <w:sz w:val="28"/>
          <w:szCs w:val="28"/>
        </w:rPr>
        <w:t>prosecutrix’</w:t>
      </w:r>
      <w:r w:rsidR="0066649C">
        <w:rPr>
          <w:rFonts w:ascii="Tahoma" w:hAnsi="Tahoma" w:cs="Tahoma"/>
          <w:sz w:val="28"/>
          <w:szCs w:val="28"/>
        </w:rPr>
        <w:t>s</w:t>
      </w:r>
      <w:proofErr w:type="spellEnd"/>
      <w:r w:rsidRPr="00D273D5">
        <w:rPr>
          <w:rFonts w:ascii="Tahoma" w:hAnsi="Tahoma" w:cs="Tahoma"/>
          <w:sz w:val="28"/>
          <w:szCs w:val="28"/>
        </w:rPr>
        <w:t xml:space="preserve"> date of birth could not be disputed as it was proved by one of </w:t>
      </w:r>
      <w:r w:rsidRPr="00D273D5">
        <w:rPr>
          <w:rFonts w:ascii="Tahoma" w:hAnsi="Tahoma" w:cs="Tahoma"/>
          <w:sz w:val="28"/>
          <w:szCs w:val="28"/>
        </w:rPr>
        <w:lastRenderedPageBreak/>
        <w:t>t</w:t>
      </w:r>
      <w:r w:rsidR="0066649C">
        <w:rPr>
          <w:rFonts w:ascii="Tahoma" w:hAnsi="Tahoma" w:cs="Tahoma"/>
          <w:sz w:val="28"/>
          <w:szCs w:val="28"/>
        </w:rPr>
        <w:t>he parents as well as the under-</w:t>
      </w:r>
      <w:r w:rsidRPr="00D273D5">
        <w:rPr>
          <w:rFonts w:ascii="Tahoma" w:hAnsi="Tahoma" w:cs="Tahoma"/>
          <w:sz w:val="28"/>
          <w:szCs w:val="28"/>
        </w:rPr>
        <w:t xml:space="preserve">five clinic card as per the holding in the case of </w:t>
      </w:r>
      <w:proofErr w:type="spellStart"/>
      <w:r w:rsidRPr="001B1730">
        <w:rPr>
          <w:rFonts w:ascii="Tahoma" w:hAnsi="Tahoma" w:cs="Tahoma"/>
          <w:b/>
          <w:sz w:val="28"/>
          <w:szCs w:val="28"/>
          <w:u w:val="single"/>
        </w:rPr>
        <w:t>P</w:t>
      </w:r>
      <w:r w:rsidR="0066649C" w:rsidRPr="001B1730">
        <w:rPr>
          <w:rFonts w:ascii="Tahoma" w:hAnsi="Tahoma" w:cs="Tahoma"/>
          <w:b/>
          <w:sz w:val="28"/>
          <w:szCs w:val="28"/>
          <w:u w:val="single"/>
        </w:rPr>
        <w:t>hiri</w:t>
      </w:r>
      <w:proofErr w:type="spellEnd"/>
      <w:r w:rsidRPr="001B1730">
        <w:rPr>
          <w:rFonts w:ascii="Tahoma" w:hAnsi="Tahoma" w:cs="Tahoma"/>
          <w:b/>
          <w:sz w:val="28"/>
          <w:szCs w:val="28"/>
          <w:u w:val="single"/>
        </w:rPr>
        <w:t xml:space="preserve"> (</w:t>
      </w:r>
      <w:proofErr w:type="spellStart"/>
      <w:r w:rsidRPr="001B1730">
        <w:rPr>
          <w:rFonts w:ascii="Tahoma" w:hAnsi="Tahoma" w:cs="Tahoma"/>
          <w:b/>
          <w:sz w:val="28"/>
          <w:szCs w:val="28"/>
          <w:u w:val="single"/>
        </w:rPr>
        <w:t>Macheka</w:t>
      </w:r>
      <w:proofErr w:type="spellEnd"/>
      <w:r w:rsidRPr="001B1730">
        <w:rPr>
          <w:rFonts w:ascii="Tahoma" w:hAnsi="Tahoma" w:cs="Tahoma"/>
          <w:b/>
          <w:sz w:val="28"/>
          <w:szCs w:val="28"/>
          <w:u w:val="single"/>
        </w:rPr>
        <w:t xml:space="preserve">) V </w:t>
      </w:r>
      <w:r w:rsidR="0066649C" w:rsidRPr="001B1730">
        <w:rPr>
          <w:rFonts w:ascii="Tahoma" w:hAnsi="Tahoma" w:cs="Tahoma"/>
          <w:b/>
          <w:sz w:val="28"/>
          <w:szCs w:val="28"/>
          <w:u w:val="single"/>
        </w:rPr>
        <w:t>the</w:t>
      </w:r>
      <w:r w:rsidRPr="001B1730">
        <w:rPr>
          <w:rFonts w:ascii="Tahoma" w:hAnsi="Tahoma" w:cs="Tahoma"/>
          <w:b/>
          <w:sz w:val="28"/>
          <w:szCs w:val="28"/>
          <w:u w:val="single"/>
        </w:rPr>
        <w:t xml:space="preserve"> P</w:t>
      </w:r>
      <w:r w:rsidR="0066649C" w:rsidRPr="001B1730">
        <w:rPr>
          <w:rFonts w:ascii="Tahoma" w:hAnsi="Tahoma" w:cs="Tahoma"/>
          <w:b/>
          <w:sz w:val="28"/>
          <w:szCs w:val="28"/>
          <w:u w:val="single"/>
        </w:rPr>
        <w:t>eople</w:t>
      </w:r>
      <w:r w:rsidRPr="00D273D5">
        <w:rPr>
          <w:rFonts w:ascii="Tahoma" w:hAnsi="Tahoma" w:cs="Tahoma"/>
          <w:sz w:val="28"/>
          <w:szCs w:val="28"/>
        </w:rPr>
        <w:t xml:space="preserve"> to the effect that;</w:t>
      </w:r>
    </w:p>
    <w:p w:rsidR="002E3CF8" w:rsidRPr="00D273D5" w:rsidRDefault="00FD06D5" w:rsidP="00D273D5">
      <w:pPr>
        <w:spacing w:line="240" w:lineRule="auto"/>
        <w:ind w:left="720"/>
        <w:jc w:val="both"/>
        <w:rPr>
          <w:rFonts w:ascii="Tahoma" w:hAnsi="Tahoma" w:cs="Tahoma"/>
          <w:b/>
          <w:sz w:val="28"/>
          <w:szCs w:val="28"/>
        </w:rPr>
      </w:pPr>
      <w:r w:rsidRPr="00D273D5">
        <w:rPr>
          <w:rFonts w:ascii="Tahoma" w:hAnsi="Tahoma" w:cs="Tahoma"/>
          <w:b/>
        </w:rPr>
        <w:t xml:space="preserve">“It is not acceptable </w:t>
      </w:r>
      <w:r w:rsidR="00782938" w:rsidRPr="00D273D5">
        <w:rPr>
          <w:rFonts w:ascii="Tahoma" w:hAnsi="Tahoma" w:cs="Tahoma"/>
          <w:b/>
        </w:rPr>
        <w:t xml:space="preserve">simply for the </w:t>
      </w:r>
      <w:proofErr w:type="spellStart"/>
      <w:r w:rsidR="00782938" w:rsidRPr="00D273D5">
        <w:rPr>
          <w:rFonts w:ascii="Tahoma" w:hAnsi="Tahoma" w:cs="Tahoma"/>
          <w:b/>
        </w:rPr>
        <w:t>prosecutrix</w:t>
      </w:r>
      <w:proofErr w:type="spellEnd"/>
      <w:r w:rsidR="00782938" w:rsidRPr="00D273D5">
        <w:rPr>
          <w:rFonts w:ascii="Tahoma" w:hAnsi="Tahoma" w:cs="Tahoma"/>
          <w:b/>
        </w:rPr>
        <w:t xml:space="preserve"> to state her age; this can be no more than a statement as to her belief as to her age. Age should be proved by one of the parents or by whatever other best evidence is available</w:t>
      </w:r>
      <w:r w:rsidR="00782938" w:rsidRPr="00D273D5">
        <w:rPr>
          <w:rFonts w:ascii="Tahoma" w:hAnsi="Tahoma" w:cs="Tahoma"/>
          <w:b/>
          <w:sz w:val="28"/>
          <w:szCs w:val="28"/>
        </w:rPr>
        <w:t>.”</w:t>
      </w:r>
      <w:r w:rsidR="002E3CF8" w:rsidRPr="00D273D5">
        <w:rPr>
          <w:rFonts w:ascii="Tahoma" w:hAnsi="Tahoma" w:cs="Tahoma"/>
          <w:b/>
          <w:sz w:val="28"/>
          <w:szCs w:val="28"/>
        </w:rPr>
        <w:t xml:space="preserve"> </w:t>
      </w:r>
    </w:p>
    <w:p w:rsidR="00842BDF" w:rsidRPr="00D273D5" w:rsidRDefault="00782938" w:rsidP="00D273D5">
      <w:pPr>
        <w:spacing w:line="360" w:lineRule="auto"/>
        <w:jc w:val="both"/>
        <w:rPr>
          <w:rFonts w:ascii="Tahoma" w:hAnsi="Tahoma" w:cs="Tahoma"/>
          <w:sz w:val="28"/>
          <w:szCs w:val="28"/>
        </w:rPr>
      </w:pPr>
      <w:r w:rsidRPr="00D273D5">
        <w:rPr>
          <w:rFonts w:ascii="Tahoma" w:hAnsi="Tahoma" w:cs="Tahoma"/>
          <w:sz w:val="28"/>
          <w:szCs w:val="28"/>
        </w:rPr>
        <w:t xml:space="preserve">As a matter of fact, once a parent testifies as to the age of a </w:t>
      </w:r>
      <w:proofErr w:type="spellStart"/>
      <w:r w:rsidRPr="00D273D5">
        <w:rPr>
          <w:rFonts w:ascii="Tahoma" w:hAnsi="Tahoma" w:cs="Tahoma"/>
          <w:sz w:val="28"/>
          <w:szCs w:val="28"/>
        </w:rPr>
        <w:t>prosecutrix</w:t>
      </w:r>
      <w:proofErr w:type="spellEnd"/>
      <w:r w:rsidR="00EF4EAC" w:rsidRPr="00D273D5">
        <w:rPr>
          <w:rFonts w:ascii="Tahoma" w:hAnsi="Tahoma" w:cs="Tahoma"/>
          <w:sz w:val="28"/>
          <w:szCs w:val="28"/>
        </w:rPr>
        <w:t>, that evidence</w:t>
      </w:r>
      <w:r w:rsidRPr="00D273D5">
        <w:rPr>
          <w:rFonts w:ascii="Tahoma" w:hAnsi="Tahoma" w:cs="Tahoma"/>
          <w:sz w:val="28"/>
          <w:szCs w:val="28"/>
        </w:rPr>
        <w:t xml:space="preserve"> is conclusive unless evidence to the contrary is adduced. I therefore, find no fault in the finding of the trial magistrate on this score as well.</w:t>
      </w:r>
    </w:p>
    <w:p w:rsidR="00EF4EAC" w:rsidRPr="000E3002" w:rsidRDefault="00EF4EAC" w:rsidP="00D273D5">
      <w:pPr>
        <w:jc w:val="both"/>
        <w:rPr>
          <w:rFonts w:ascii="Tahoma" w:hAnsi="Tahoma" w:cs="Tahoma"/>
          <w:b/>
          <w:sz w:val="28"/>
          <w:szCs w:val="28"/>
        </w:rPr>
      </w:pPr>
    </w:p>
    <w:p w:rsidR="00B63981" w:rsidRPr="000E3002" w:rsidRDefault="00B63981" w:rsidP="00D273D5">
      <w:pPr>
        <w:jc w:val="both"/>
        <w:rPr>
          <w:rFonts w:ascii="Tahoma" w:hAnsi="Tahoma" w:cs="Tahoma"/>
          <w:b/>
          <w:sz w:val="28"/>
          <w:szCs w:val="28"/>
        </w:rPr>
      </w:pPr>
      <w:r w:rsidRPr="000E3002">
        <w:rPr>
          <w:rFonts w:ascii="Tahoma" w:hAnsi="Tahoma" w:cs="Tahoma"/>
          <w:b/>
          <w:sz w:val="28"/>
          <w:szCs w:val="28"/>
        </w:rPr>
        <w:t>DELIVERED THE 22</w:t>
      </w:r>
      <w:r w:rsidRPr="000E3002">
        <w:rPr>
          <w:rFonts w:ascii="Tahoma" w:hAnsi="Tahoma" w:cs="Tahoma"/>
          <w:b/>
          <w:sz w:val="28"/>
          <w:szCs w:val="28"/>
          <w:vertAlign w:val="superscript"/>
        </w:rPr>
        <w:t>ND</w:t>
      </w:r>
      <w:r w:rsidRPr="000E3002">
        <w:rPr>
          <w:rFonts w:ascii="Tahoma" w:hAnsi="Tahoma" w:cs="Tahoma"/>
          <w:b/>
          <w:sz w:val="28"/>
          <w:szCs w:val="28"/>
        </w:rPr>
        <w:t xml:space="preserve"> DAY OF MARCH 2011</w:t>
      </w:r>
    </w:p>
    <w:p w:rsidR="00B63981" w:rsidRPr="000E3002" w:rsidRDefault="00B63981" w:rsidP="00D273D5">
      <w:pPr>
        <w:jc w:val="both"/>
        <w:rPr>
          <w:rFonts w:ascii="Tahoma" w:hAnsi="Tahoma" w:cs="Tahoma"/>
          <w:b/>
          <w:sz w:val="28"/>
          <w:szCs w:val="28"/>
        </w:rPr>
      </w:pPr>
    </w:p>
    <w:p w:rsidR="00B63981" w:rsidRPr="000E3002" w:rsidRDefault="00B63981" w:rsidP="000E3002">
      <w:pPr>
        <w:jc w:val="center"/>
        <w:rPr>
          <w:rFonts w:ascii="Tahoma" w:hAnsi="Tahoma" w:cs="Tahoma"/>
          <w:b/>
          <w:sz w:val="28"/>
          <w:szCs w:val="28"/>
        </w:rPr>
      </w:pPr>
      <w:r w:rsidRPr="000E3002">
        <w:rPr>
          <w:rFonts w:ascii="Tahoma" w:hAnsi="Tahoma" w:cs="Tahoma"/>
          <w:b/>
          <w:sz w:val="28"/>
          <w:szCs w:val="28"/>
        </w:rPr>
        <w:t>J.M.SIAVWAPA</w:t>
      </w:r>
    </w:p>
    <w:p w:rsidR="00B63981" w:rsidRPr="000E3002" w:rsidRDefault="00B63981" w:rsidP="000E3002">
      <w:pPr>
        <w:jc w:val="center"/>
        <w:rPr>
          <w:rFonts w:ascii="Tahoma" w:hAnsi="Tahoma" w:cs="Tahoma"/>
          <w:b/>
          <w:sz w:val="28"/>
          <w:szCs w:val="28"/>
        </w:rPr>
      </w:pPr>
      <w:r w:rsidRPr="000E3002">
        <w:rPr>
          <w:rFonts w:ascii="Tahoma" w:hAnsi="Tahoma" w:cs="Tahoma"/>
          <w:b/>
          <w:sz w:val="28"/>
          <w:szCs w:val="28"/>
        </w:rPr>
        <w:t>JUDGE</w:t>
      </w:r>
    </w:p>
    <w:sectPr w:rsidR="00B63981" w:rsidRPr="000E3002" w:rsidSect="00DD2E0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42" w:rsidRDefault="00626A42" w:rsidP="00DD2E02">
      <w:pPr>
        <w:spacing w:after="0" w:line="240" w:lineRule="auto"/>
      </w:pPr>
      <w:r>
        <w:separator/>
      </w:r>
    </w:p>
  </w:endnote>
  <w:endnote w:type="continuationSeparator" w:id="0">
    <w:p w:rsidR="00626A42" w:rsidRDefault="00626A42" w:rsidP="00DD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9829"/>
      <w:docPartObj>
        <w:docPartGallery w:val="Page Numbers (Bottom of Page)"/>
        <w:docPartUnique/>
      </w:docPartObj>
    </w:sdtPr>
    <w:sdtEndPr/>
    <w:sdtContent>
      <w:p w:rsidR="00DD2E02" w:rsidRDefault="00DD2E02">
        <w:pPr>
          <w:pStyle w:val="Footer"/>
          <w:jc w:val="center"/>
        </w:pPr>
        <w:r>
          <w:t>J</w:t>
        </w:r>
        <w:r w:rsidR="00626A42">
          <w:fldChar w:fldCharType="begin"/>
        </w:r>
        <w:r w:rsidR="00626A42">
          <w:instrText xml:space="preserve"> PAGE   \* MERGEFORMAT </w:instrText>
        </w:r>
        <w:r w:rsidR="00626A42">
          <w:fldChar w:fldCharType="separate"/>
        </w:r>
        <w:r w:rsidR="005169E1">
          <w:rPr>
            <w:noProof/>
          </w:rPr>
          <w:t>2</w:t>
        </w:r>
        <w:r w:rsidR="00626A42">
          <w:rPr>
            <w:noProof/>
          </w:rPr>
          <w:fldChar w:fldCharType="end"/>
        </w:r>
      </w:p>
    </w:sdtContent>
  </w:sdt>
  <w:p w:rsidR="00DD2E02" w:rsidRDefault="00DD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42" w:rsidRDefault="00626A42" w:rsidP="00DD2E02">
      <w:pPr>
        <w:spacing w:after="0" w:line="240" w:lineRule="auto"/>
      </w:pPr>
      <w:r>
        <w:separator/>
      </w:r>
    </w:p>
  </w:footnote>
  <w:footnote w:type="continuationSeparator" w:id="0">
    <w:p w:rsidR="00626A42" w:rsidRDefault="00626A42" w:rsidP="00DD2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47"/>
    <w:rsid w:val="00043576"/>
    <w:rsid w:val="000E3002"/>
    <w:rsid w:val="001B1730"/>
    <w:rsid w:val="001B2D0E"/>
    <w:rsid w:val="001F6B78"/>
    <w:rsid w:val="0020100F"/>
    <w:rsid w:val="0020539F"/>
    <w:rsid w:val="002069F4"/>
    <w:rsid w:val="002E3CF8"/>
    <w:rsid w:val="00332D4C"/>
    <w:rsid w:val="003637C7"/>
    <w:rsid w:val="005169E1"/>
    <w:rsid w:val="0055069D"/>
    <w:rsid w:val="0057318E"/>
    <w:rsid w:val="00620447"/>
    <w:rsid w:val="00626A42"/>
    <w:rsid w:val="0066649C"/>
    <w:rsid w:val="006F0B8F"/>
    <w:rsid w:val="00745685"/>
    <w:rsid w:val="0075219E"/>
    <w:rsid w:val="00782938"/>
    <w:rsid w:val="007A4439"/>
    <w:rsid w:val="00842BDF"/>
    <w:rsid w:val="00B420C3"/>
    <w:rsid w:val="00B63981"/>
    <w:rsid w:val="00CE63FF"/>
    <w:rsid w:val="00D273D5"/>
    <w:rsid w:val="00D54F1B"/>
    <w:rsid w:val="00DD2E02"/>
    <w:rsid w:val="00E45747"/>
    <w:rsid w:val="00EF237E"/>
    <w:rsid w:val="00EF4EAC"/>
    <w:rsid w:val="00F107B2"/>
    <w:rsid w:val="00F42183"/>
    <w:rsid w:val="00F952F4"/>
    <w:rsid w:val="00FD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E02"/>
  </w:style>
  <w:style w:type="paragraph" w:styleId="Footer">
    <w:name w:val="footer"/>
    <w:basedOn w:val="Normal"/>
    <w:link w:val="FooterChar"/>
    <w:uiPriority w:val="99"/>
    <w:unhideWhenUsed/>
    <w:rsid w:val="00DD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E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E02"/>
  </w:style>
  <w:style w:type="paragraph" w:styleId="Footer">
    <w:name w:val="footer"/>
    <w:basedOn w:val="Normal"/>
    <w:link w:val="FooterChar"/>
    <w:uiPriority w:val="99"/>
    <w:unhideWhenUsed/>
    <w:rsid w:val="00DD2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user1</cp:lastModifiedBy>
  <cp:revision>3</cp:revision>
  <dcterms:created xsi:type="dcterms:W3CDTF">2014-01-22T12:49:00Z</dcterms:created>
  <dcterms:modified xsi:type="dcterms:W3CDTF">2014-01-22T12:49:00Z</dcterms:modified>
</cp:coreProperties>
</file>