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AF4" w:rsidRDefault="00275AF4" w:rsidP="004C06A3">
      <w:pPr>
        <w:spacing w:after="0" w:line="360" w:lineRule="auto"/>
        <w:rPr>
          <w:rFonts w:ascii="Arial" w:hAnsi="Arial" w:cs="Arial"/>
          <w:b/>
          <w:sz w:val="24"/>
          <w:szCs w:val="24"/>
          <w:u w:val="single"/>
        </w:rPr>
      </w:pPr>
    </w:p>
    <w:p w:rsidR="004C06A3" w:rsidRPr="00073C77" w:rsidRDefault="004C06A3" w:rsidP="004C06A3">
      <w:pPr>
        <w:spacing w:after="0" w:line="360" w:lineRule="auto"/>
        <w:rPr>
          <w:rFonts w:ascii="Arial" w:hAnsi="Arial" w:cs="Arial"/>
          <w:b/>
          <w:sz w:val="24"/>
          <w:szCs w:val="24"/>
        </w:rPr>
      </w:pPr>
      <w:r w:rsidRPr="00073C77">
        <w:rPr>
          <w:rFonts w:ascii="Arial" w:hAnsi="Arial" w:cs="Arial"/>
          <w:b/>
          <w:sz w:val="24"/>
          <w:szCs w:val="24"/>
          <w:u w:val="single"/>
        </w:rPr>
        <w:t>IN THE HIGH COURT FOR ZAMBIA</w:t>
      </w:r>
      <w:r w:rsidRPr="00073C77">
        <w:rPr>
          <w:b/>
          <w:sz w:val="24"/>
          <w:szCs w:val="24"/>
        </w:rPr>
        <w:tab/>
      </w:r>
      <w:r w:rsidRPr="00073C77">
        <w:rPr>
          <w:b/>
          <w:sz w:val="24"/>
          <w:szCs w:val="24"/>
        </w:rPr>
        <w:tab/>
      </w:r>
      <w:r w:rsidRPr="00073C77">
        <w:rPr>
          <w:b/>
          <w:sz w:val="24"/>
          <w:szCs w:val="24"/>
        </w:rPr>
        <w:tab/>
      </w:r>
      <w:r w:rsidRPr="00073C77">
        <w:rPr>
          <w:b/>
          <w:sz w:val="24"/>
          <w:szCs w:val="24"/>
        </w:rPr>
        <w:tab/>
      </w:r>
      <w:r w:rsidRPr="00073C77">
        <w:rPr>
          <w:b/>
          <w:sz w:val="24"/>
          <w:szCs w:val="24"/>
        </w:rPr>
        <w:tab/>
        <w:t xml:space="preserve">       </w:t>
      </w:r>
      <w:r w:rsidRPr="00073C77">
        <w:rPr>
          <w:rFonts w:ascii="Arial" w:hAnsi="Arial" w:cs="Arial"/>
          <w:b/>
          <w:sz w:val="24"/>
          <w:szCs w:val="24"/>
          <w:u w:val="single"/>
        </w:rPr>
        <w:t>2010/HK/</w:t>
      </w:r>
      <w:r w:rsidR="00073C77">
        <w:rPr>
          <w:rFonts w:ascii="Arial" w:hAnsi="Arial" w:cs="Arial"/>
          <w:b/>
          <w:sz w:val="24"/>
          <w:szCs w:val="24"/>
          <w:u w:val="single"/>
        </w:rPr>
        <w:t>495</w:t>
      </w:r>
    </w:p>
    <w:p w:rsidR="004C06A3" w:rsidRDefault="004C06A3" w:rsidP="004C06A3">
      <w:pPr>
        <w:spacing w:after="0" w:line="360" w:lineRule="auto"/>
        <w:rPr>
          <w:rFonts w:ascii="Arial" w:hAnsi="Arial" w:cs="Arial"/>
          <w:b/>
          <w:sz w:val="24"/>
          <w:szCs w:val="24"/>
          <w:u w:val="single"/>
        </w:rPr>
      </w:pPr>
      <w:r w:rsidRPr="00073C77">
        <w:rPr>
          <w:rFonts w:ascii="Arial" w:hAnsi="Arial" w:cs="Arial"/>
          <w:b/>
          <w:sz w:val="24"/>
          <w:szCs w:val="24"/>
          <w:u w:val="single"/>
        </w:rPr>
        <w:t>AT THE KITWE DISTRICT REGISTRY</w:t>
      </w:r>
    </w:p>
    <w:p w:rsidR="00073C77" w:rsidRPr="00073C77" w:rsidRDefault="00073C77" w:rsidP="004C06A3">
      <w:pPr>
        <w:spacing w:after="0" w:line="360" w:lineRule="auto"/>
        <w:rPr>
          <w:rFonts w:ascii="Arial" w:hAnsi="Arial" w:cs="Arial"/>
          <w:b/>
          <w:sz w:val="24"/>
          <w:szCs w:val="24"/>
          <w:u w:val="single"/>
        </w:rPr>
      </w:pPr>
      <w:r>
        <w:rPr>
          <w:rFonts w:ascii="Arial" w:hAnsi="Arial" w:cs="Arial"/>
          <w:b/>
          <w:sz w:val="24"/>
          <w:szCs w:val="24"/>
          <w:u w:val="single"/>
        </w:rPr>
        <w:t xml:space="preserve">HOLDEN AT KITWE </w:t>
      </w:r>
    </w:p>
    <w:p w:rsidR="004C06A3" w:rsidRDefault="004C06A3" w:rsidP="004C06A3">
      <w:pPr>
        <w:spacing w:after="0" w:line="360" w:lineRule="auto"/>
        <w:rPr>
          <w:rFonts w:ascii="Arial" w:hAnsi="Arial" w:cs="Arial"/>
          <w:b/>
          <w:sz w:val="24"/>
          <w:szCs w:val="24"/>
        </w:rPr>
      </w:pPr>
      <w:r w:rsidRPr="00073C77">
        <w:rPr>
          <w:rFonts w:ascii="Arial" w:hAnsi="Arial" w:cs="Arial"/>
          <w:b/>
          <w:sz w:val="24"/>
          <w:szCs w:val="24"/>
        </w:rPr>
        <w:t>(Civil Jurisdiction)</w:t>
      </w:r>
    </w:p>
    <w:p w:rsidR="00073C77" w:rsidRDefault="00073C77" w:rsidP="004C06A3">
      <w:pPr>
        <w:spacing w:after="0" w:line="360" w:lineRule="auto"/>
        <w:rPr>
          <w:rFonts w:ascii="Arial" w:hAnsi="Arial" w:cs="Arial"/>
          <w:b/>
          <w:sz w:val="24"/>
          <w:szCs w:val="24"/>
        </w:rPr>
      </w:pPr>
    </w:p>
    <w:p w:rsidR="00073C77" w:rsidRDefault="00073C77" w:rsidP="00073C77">
      <w:pPr>
        <w:spacing w:after="0" w:line="360" w:lineRule="auto"/>
        <w:ind w:left="2880" w:hanging="2880"/>
        <w:jc w:val="both"/>
        <w:rPr>
          <w:rFonts w:ascii="Arial" w:hAnsi="Arial" w:cs="Arial"/>
          <w:b/>
          <w:sz w:val="24"/>
          <w:szCs w:val="24"/>
        </w:rPr>
      </w:pPr>
      <w:r>
        <w:rPr>
          <w:rFonts w:ascii="Arial" w:hAnsi="Arial" w:cs="Arial"/>
          <w:b/>
          <w:sz w:val="24"/>
          <w:szCs w:val="24"/>
        </w:rPr>
        <w:t xml:space="preserve">IN THE MATTER </w:t>
      </w:r>
      <w:proofErr w:type="gramStart"/>
      <w:r>
        <w:rPr>
          <w:rFonts w:ascii="Arial" w:hAnsi="Arial" w:cs="Arial"/>
          <w:b/>
          <w:sz w:val="24"/>
          <w:szCs w:val="24"/>
        </w:rPr>
        <w:t>OF :</w:t>
      </w:r>
      <w:proofErr w:type="gramEnd"/>
      <w:r>
        <w:rPr>
          <w:rFonts w:ascii="Arial" w:hAnsi="Arial" w:cs="Arial"/>
          <w:b/>
          <w:sz w:val="24"/>
          <w:szCs w:val="24"/>
        </w:rPr>
        <w:tab/>
        <w:t>SECTIONS 4(1) &amp; 5(1) (2) (5) (6) OF THE LANDLORD AND TENANT (BUSINESS PREMISES ACT CHAPTER 193 OF THE LAWS OF ZAMBIA</w:t>
      </w:r>
    </w:p>
    <w:p w:rsidR="00073C77" w:rsidRDefault="00073C77" w:rsidP="00073C77">
      <w:pPr>
        <w:spacing w:line="360" w:lineRule="auto"/>
        <w:ind w:left="2880" w:hanging="2880"/>
        <w:jc w:val="both"/>
        <w:rPr>
          <w:rFonts w:ascii="Arial" w:hAnsi="Arial" w:cs="Arial"/>
          <w:b/>
          <w:sz w:val="24"/>
          <w:szCs w:val="24"/>
        </w:rPr>
      </w:pPr>
      <w:r>
        <w:rPr>
          <w:rFonts w:ascii="Arial" w:hAnsi="Arial" w:cs="Arial"/>
          <w:b/>
          <w:sz w:val="24"/>
          <w:szCs w:val="24"/>
        </w:rPr>
        <w:t xml:space="preserve">AND </w:t>
      </w:r>
    </w:p>
    <w:p w:rsidR="004C06A3" w:rsidRPr="00073C77" w:rsidRDefault="00073C77" w:rsidP="00073C77">
      <w:pPr>
        <w:spacing w:line="360" w:lineRule="auto"/>
        <w:ind w:left="2880" w:hanging="2880"/>
        <w:jc w:val="both"/>
        <w:rPr>
          <w:rFonts w:ascii="Arial" w:hAnsi="Arial" w:cs="Arial"/>
          <w:b/>
          <w:sz w:val="24"/>
          <w:szCs w:val="24"/>
        </w:rPr>
      </w:pPr>
      <w:r>
        <w:rPr>
          <w:rFonts w:ascii="Arial" w:hAnsi="Arial" w:cs="Arial"/>
          <w:b/>
          <w:sz w:val="24"/>
          <w:szCs w:val="24"/>
        </w:rPr>
        <w:t>IN THE MATTER OF:</w:t>
      </w:r>
      <w:r>
        <w:rPr>
          <w:rFonts w:ascii="Arial" w:hAnsi="Arial" w:cs="Arial"/>
          <w:b/>
          <w:sz w:val="24"/>
          <w:szCs w:val="24"/>
        </w:rPr>
        <w:tab/>
        <w:t xml:space="preserve">PREMISES SITUATED AT SHOP NO. 5 AFCOM HOUSE, OBOTE AVENUE, KITWE </w:t>
      </w:r>
    </w:p>
    <w:p w:rsidR="004C06A3" w:rsidRPr="00073C77" w:rsidRDefault="004C06A3" w:rsidP="0093010A">
      <w:pPr>
        <w:spacing w:line="360" w:lineRule="auto"/>
        <w:jc w:val="both"/>
        <w:rPr>
          <w:rFonts w:ascii="Arial" w:hAnsi="Arial" w:cs="Arial"/>
          <w:b/>
          <w:sz w:val="24"/>
          <w:szCs w:val="24"/>
        </w:rPr>
      </w:pPr>
      <w:r w:rsidRPr="00073C77">
        <w:rPr>
          <w:rFonts w:ascii="Arial" w:hAnsi="Arial" w:cs="Arial"/>
          <w:b/>
          <w:sz w:val="24"/>
          <w:szCs w:val="24"/>
        </w:rPr>
        <w:t>BETWEEN:</w:t>
      </w:r>
    </w:p>
    <w:p w:rsidR="00073C77" w:rsidRDefault="00073C77" w:rsidP="004C06A3">
      <w:pPr>
        <w:spacing w:line="360" w:lineRule="auto"/>
        <w:rPr>
          <w:rFonts w:ascii="Arial" w:hAnsi="Arial" w:cs="Arial"/>
          <w:b/>
          <w:sz w:val="24"/>
          <w:szCs w:val="24"/>
        </w:rPr>
      </w:pPr>
      <w:r>
        <w:rPr>
          <w:rFonts w:ascii="Arial" w:hAnsi="Arial" w:cs="Arial"/>
          <w:b/>
          <w:sz w:val="24"/>
          <w:szCs w:val="24"/>
        </w:rPr>
        <w:t xml:space="preserve">FLIGHT CENTER AND STATIONERS LTD </w:t>
      </w:r>
      <w:r w:rsidR="004C06A3" w:rsidRPr="00073C77">
        <w:rPr>
          <w:rFonts w:ascii="Arial" w:hAnsi="Arial" w:cs="Arial"/>
          <w:b/>
          <w:sz w:val="24"/>
          <w:szCs w:val="24"/>
        </w:rPr>
        <w:t xml:space="preserve">  </w:t>
      </w:r>
      <w:r w:rsidR="004C06A3" w:rsidRPr="00073C77">
        <w:rPr>
          <w:rFonts w:ascii="Arial" w:hAnsi="Arial" w:cs="Arial"/>
          <w:b/>
          <w:sz w:val="24"/>
          <w:szCs w:val="24"/>
        </w:rPr>
        <w:tab/>
      </w:r>
      <w:r w:rsidR="004C06A3" w:rsidRPr="00073C77">
        <w:rPr>
          <w:rFonts w:ascii="Arial" w:hAnsi="Arial" w:cs="Arial"/>
          <w:b/>
          <w:sz w:val="24"/>
          <w:szCs w:val="24"/>
        </w:rPr>
        <w:tab/>
      </w:r>
      <w:r w:rsidR="004C06A3" w:rsidRPr="00073C77">
        <w:rPr>
          <w:rFonts w:ascii="Arial" w:hAnsi="Arial" w:cs="Arial"/>
          <w:b/>
          <w:sz w:val="24"/>
          <w:szCs w:val="24"/>
        </w:rPr>
        <w:tab/>
      </w:r>
      <w:r>
        <w:rPr>
          <w:rFonts w:ascii="Arial" w:hAnsi="Arial" w:cs="Arial"/>
          <w:b/>
          <w:sz w:val="24"/>
          <w:szCs w:val="24"/>
        </w:rPr>
        <w:t xml:space="preserve">APPLICANT </w:t>
      </w:r>
    </w:p>
    <w:p w:rsidR="004C06A3" w:rsidRPr="00073C77" w:rsidRDefault="004C06A3" w:rsidP="004C06A3">
      <w:pPr>
        <w:spacing w:line="360" w:lineRule="auto"/>
        <w:rPr>
          <w:rFonts w:ascii="Arial" w:hAnsi="Arial" w:cs="Arial"/>
          <w:b/>
          <w:sz w:val="24"/>
          <w:szCs w:val="24"/>
        </w:rPr>
      </w:pPr>
      <w:r w:rsidRPr="00073C77">
        <w:rPr>
          <w:rFonts w:ascii="Arial" w:hAnsi="Arial" w:cs="Arial"/>
          <w:b/>
          <w:sz w:val="24"/>
          <w:szCs w:val="24"/>
        </w:rPr>
        <w:t>AND</w:t>
      </w:r>
    </w:p>
    <w:p w:rsidR="00073C77" w:rsidRPr="00073C77" w:rsidRDefault="00073C77" w:rsidP="004C06A3">
      <w:pPr>
        <w:spacing w:line="360" w:lineRule="auto"/>
        <w:rPr>
          <w:rFonts w:ascii="Arial" w:hAnsi="Arial" w:cs="Arial"/>
          <w:b/>
          <w:sz w:val="24"/>
          <w:szCs w:val="24"/>
        </w:rPr>
      </w:pPr>
      <w:r>
        <w:rPr>
          <w:rFonts w:ascii="Arial" w:hAnsi="Arial" w:cs="Arial"/>
          <w:b/>
          <w:sz w:val="24"/>
          <w:szCs w:val="24"/>
        </w:rPr>
        <w:t xml:space="preserve">WORKERS COMPENSATION FUND CONTROL BOARD </w:t>
      </w:r>
      <w:r>
        <w:rPr>
          <w:rFonts w:ascii="Arial" w:hAnsi="Arial" w:cs="Arial"/>
          <w:b/>
          <w:sz w:val="24"/>
          <w:szCs w:val="24"/>
        </w:rPr>
        <w:tab/>
        <w:t xml:space="preserve">RESPONDENT </w:t>
      </w:r>
    </w:p>
    <w:p w:rsidR="004C06A3" w:rsidRDefault="004C06A3" w:rsidP="004C06A3">
      <w:pPr>
        <w:spacing w:line="360" w:lineRule="auto"/>
        <w:rPr>
          <w:rFonts w:ascii="Arial" w:hAnsi="Arial" w:cs="Arial"/>
          <w:sz w:val="24"/>
          <w:szCs w:val="24"/>
        </w:rPr>
      </w:pPr>
      <w:r>
        <w:rPr>
          <w:rFonts w:ascii="Arial" w:hAnsi="Arial" w:cs="Arial"/>
          <w:sz w:val="24"/>
          <w:szCs w:val="24"/>
        </w:rPr>
        <w:t xml:space="preserve">Before the </w:t>
      </w:r>
      <w:proofErr w:type="spellStart"/>
      <w:r>
        <w:rPr>
          <w:rFonts w:ascii="Arial" w:hAnsi="Arial" w:cs="Arial"/>
          <w:sz w:val="24"/>
          <w:szCs w:val="24"/>
        </w:rPr>
        <w:t>Honourable</w:t>
      </w:r>
      <w:proofErr w:type="spellEnd"/>
      <w:r>
        <w:rPr>
          <w:rFonts w:ascii="Arial" w:hAnsi="Arial" w:cs="Arial"/>
          <w:sz w:val="24"/>
          <w:szCs w:val="24"/>
        </w:rPr>
        <w:t xml:space="preserve"> Mr. Justice I.C.T. </w:t>
      </w:r>
      <w:proofErr w:type="spellStart"/>
      <w:r>
        <w:rPr>
          <w:rFonts w:ascii="Arial" w:hAnsi="Arial" w:cs="Arial"/>
          <w:sz w:val="24"/>
          <w:szCs w:val="24"/>
        </w:rPr>
        <w:t>Chali</w:t>
      </w:r>
      <w:proofErr w:type="spellEnd"/>
      <w:r>
        <w:rPr>
          <w:rFonts w:ascii="Arial" w:hAnsi="Arial" w:cs="Arial"/>
          <w:sz w:val="24"/>
          <w:szCs w:val="24"/>
        </w:rPr>
        <w:t xml:space="preserve"> in Chambers </w:t>
      </w:r>
      <w:r w:rsidR="00DA60C5">
        <w:rPr>
          <w:rFonts w:ascii="Arial" w:hAnsi="Arial" w:cs="Arial"/>
          <w:sz w:val="24"/>
          <w:szCs w:val="24"/>
        </w:rPr>
        <w:t>on the</w:t>
      </w:r>
      <w:r w:rsidR="00073C77">
        <w:rPr>
          <w:rFonts w:ascii="Arial" w:hAnsi="Arial" w:cs="Arial"/>
          <w:sz w:val="24"/>
          <w:szCs w:val="24"/>
        </w:rPr>
        <w:t xml:space="preserve"> 5</w:t>
      </w:r>
      <w:r w:rsidR="00073C77" w:rsidRPr="00073C77">
        <w:rPr>
          <w:rFonts w:ascii="Arial" w:hAnsi="Arial" w:cs="Arial"/>
          <w:sz w:val="24"/>
          <w:szCs w:val="24"/>
          <w:vertAlign w:val="superscript"/>
        </w:rPr>
        <w:t>th</w:t>
      </w:r>
      <w:r w:rsidR="00073C77">
        <w:rPr>
          <w:rFonts w:ascii="Arial" w:hAnsi="Arial" w:cs="Arial"/>
          <w:sz w:val="24"/>
          <w:szCs w:val="24"/>
        </w:rPr>
        <w:t xml:space="preserve"> day of May, 2011</w:t>
      </w:r>
    </w:p>
    <w:p w:rsidR="00073C77" w:rsidRDefault="004C06A3" w:rsidP="004C06A3">
      <w:pPr>
        <w:spacing w:line="360" w:lineRule="auto"/>
        <w:rPr>
          <w:rFonts w:ascii="Arial" w:hAnsi="Arial" w:cs="Arial"/>
          <w:sz w:val="24"/>
          <w:szCs w:val="24"/>
        </w:rPr>
      </w:pPr>
      <w:r>
        <w:rPr>
          <w:rFonts w:ascii="Arial" w:hAnsi="Arial" w:cs="Arial"/>
          <w:sz w:val="24"/>
          <w:szCs w:val="24"/>
        </w:rPr>
        <w:t xml:space="preserve">For the </w:t>
      </w:r>
      <w:proofErr w:type="gramStart"/>
      <w:r w:rsidR="00073C77">
        <w:rPr>
          <w:rFonts w:ascii="Arial" w:hAnsi="Arial" w:cs="Arial"/>
          <w:sz w:val="24"/>
          <w:szCs w:val="24"/>
        </w:rPr>
        <w:t>Applicant :</w:t>
      </w:r>
      <w:proofErr w:type="gramEnd"/>
      <w:r w:rsidR="00073C77">
        <w:rPr>
          <w:rFonts w:ascii="Arial" w:hAnsi="Arial" w:cs="Arial"/>
          <w:sz w:val="24"/>
          <w:szCs w:val="24"/>
        </w:rPr>
        <w:t xml:space="preserve"> Mr. T. </w:t>
      </w:r>
      <w:proofErr w:type="spellStart"/>
      <w:r w:rsidR="00073C77">
        <w:rPr>
          <w:rFonts w:ascii="Arial" w:hAnsi="Arial" w:cs="Arial"/>
          <w:sz w:val="24"/>
          <w:szCs w:val="24"/>
        </w:rPr>
        <w:t>Chabu</w:t>
      </w:r>
      <w:proofErr w:type="spellEnd"/>
      <w:r w:rsidR="00073C77">
        <w:rPr>
          <w:rFonts w:ascii="Arial" w:hAnsi="Arial" w:cs="Arial"/>
          <w:sz w:val="24"/>
          <w:szCs w:val="24"/>
        </w:rPr>
        <w:t xml:space="preserve"> – Messrs Ellis and Co. </w:t>
      </w:r>
    </w:p>
    <w:p w:rsidR="004C06A3" w:rsidRDefault="00073C77" w:rsidP="004C06A3">
      <w:pPr>
        <w:spacing w:line="360" w:lineRule="auto"/>
        <w:rPr>
          <w:rFonts w:ascii="Arial" w:hAnsi="Arial" w:cs="Arial"/>
          <w:sz w:val="24"/>
          <w:szCs w:val="24"/>
        </w:rPr>
      </w:pPr>
      <w:r>
        <w:rPr>
          <w:rFonts w:ascii="Arial" w:hAnsi="Arial" w:cs="Arial"/>
          <w:sz w:val="24"/>
          <w:szCs w:val="24"/>
        </w:rPr>
        <w:t xml:space="preserve">For the </w:t>
      </w:r>
      <w:proofErr w:type="gramStart"/>
      <w:r>
        <w:rPr>
          <w:rFonts w:ascii="Arial" w:hAnsi="Arial" w:cs="Arial"/>
          <w:sz w:val="24"/>
          <w:szCs w:val="24"/>
        </w:rPr>
        <w:t>Respondent :</w:t>
      </w:r>
      <w:proofErr w:type="gramEnd"/>
      <w:r>
        <w:rPr>
          <w:rFonts w:ascii="Arial" w:hAnsi="Arial" w:cs="Arial"/>
          <w:sz w:val="24"/>
          <w:szCs w:val="24"/>
        </w:rPr>
        <w:t xml:space="preserve"> Ms. P.C. </w:t>
      </w:r>
      <w:proofErr w:type="spellStart"/>
      <w:r>
        <w:rPr>
          <w:rFonts w:ascii="Arial" w:hAnsi="Arial" w:cs="Arial"/>
          <w:sz w:val="24"/>
          <w:szCs w:val="24"/>
        </w:rPr>
        <w:t>Bwembya</w:t>
      </w:r>
      <w:proofErr w:type="spellEnd"/>
      <w:r>
        <w:rPr>
          <w:rFonts w:ascii="Arial" w:hAnsi="Arial" w:cs="Arial"/>
          <w:sz w:val="24"/>
          <w:szCs w:val="24"/>
        </w:rPr>
        <w:t xml:space="preserve">  - Legal Counsel </w:t>
      </w:r>
      <w:r w:rsidR="004C06A3">
        <w:rPr>
          <w:rFonts w:ascii="Arial" w:hAnsi="Arial" w:cs="Arial"/>
          <w:sz w:val="24"/>
          <w:szCs w:val="24"/>
        </w:rPr>
        <w:t xml:space="preserve"> </w:t>
      </w:r>
    </w:p>
    <w:p w:rsidR="004C06A3" w:rsidRDefault="004C06A3" w:rsidP="004C06A3">
      <w:pPr>
        <w:pBdr>
          <w:top w:val="single" w:sz="6" w:space="1" w:color="auto"/>
          <w:bottom w:val="single" w:sz="6" w:space="1" w:color="auto"/>
        </w:pBdr>
        <w:spacing w:after="0"/>
        <w:rPr>
          <w:rFonts w:ascii="Arial" w:hAnsi="Arial" w:cs="Arial"/>
          <w:sz w:val="24"/>
          <w:szCs w:val="24"/>
        </w:rPr>
      </w:pPr>
    </w:p>
    <w:p w:rsidR="004C06A3" w:rsidRDefault="004C06A3" w:rsidP="004C06A3">
      <w:pPr>
        <w:pBdr>
          <w:top w:val="single" w:sz="6" w:space="1" w:color="auto"/>
          <w:bottom w:val="single" w:sz="6" w:space="1" w:color="auto"/>
        </w:pBdr>
        <w:spacing w:after="0"/>
        <w:jc w:val="center"/>
        <w:rPr>
          <w:rFonts w:ascii="Arial" w:hAnsi="Arial" w:cs="Arial"/>
          <w:b/>
          <w:sz w:val="24"/>
          <w:szCs w:val="24"/>
        </w:rPr>
      </w:pPr>
      <w:r>
        <w:rPr>
          <w:rFonts w:ascii="Arial" w:hAnsi="Arial" w:cs="Arial"/>
          <w:b/>
          <w:sz w:val="24"/>
          <w:szCs w:val="24"/>
        </w:rPr>
        <w:t>J U D G M E N T</w:t>
      </w:r>
    </w:p>
    <w:p w:rsidR="004C06A3" w:rsidRDefault="004C06A3" w:rsidP="004C06A3">
      <w:pPr>
        <w:pBdr>
          <w:top w:val="single" w:sz="6" w:space="1" w:color="auto"/>
          <w:bottom w:val="single" w:sz="6" w:space="1" w:color="auto"/>
        </w:pBdr>
        <w:spacing w:after="0"/>
        <w:rPr>
          <w:rFonts w:ascii="Arial" w:hAnsi="Arial" w:cs="Arial"/>
          <w:sz w:val="24"/>
          <w:szCs w:val="24"/>
        </w:rPr>
      </w:pPr>
    </w:p>
    <w:p w:rsidR="004C06A3" w:rsidRDefault="004C06A3" w:rsidP="004C06A3">
      <w:pPr>
        <w:spacing w:after="0"/>
        <w:rPr>
          <w:rFonts w:ascii="Arial" w:hAnsi="Arial" w:cs="Arial"/>
          <w:sz w:val="24"/>
          <w:szCs w:val="24"/>
        </w:rPr>
      </w:pPr>
    </w:p>
    <w:p w:rsidR="00073C77" w:rsidRPr="00025BE9" w:rsidRDefault="00073C77" w:rsidP="00073C77">
      <w:pPr>
        <w:spacing w:after="0" w:line="360" w:lineRule="auto"/>
        <w:ind w:left="720" w:firstLine="360"/>
        <w:jc w:val="both"/>
        <w:rPr>
          <w:rFonts w:ascii="Arial" w:hAnsi="Arial" w:cs="Arial"/>
          <w:i/>
        </w:rPr>
      </w:pPr>
      <w:r>
        <w:rPr>
          <w:rFonts w:ascii="Arial" w:hAnsi="Arial" w:cs="Arial"/>
          <w:b/>
          <w:i/>
          <w:u w:val="single"/>
        </w:rPr>
        <w:t>Case referred to</w:t>
      </w:r>
      <w:r w:rsidRPr="00025BE9">
        <w:rPr>
          <w:rFonts w:ascii="Arial" w:hAnsi="Arial" w:cs="Arial"/>
          <w:i/>
        </w:rPr>
        <w:t>;</w:t>
      </w:r>
    </w:p>
    <w:p w:rsidR="00073C77" w:rsidRDefault="00073C77" w:rsidP="00073C77">
      <w:pPr>
        <w:pStyle w:val="ListParagraph"/>
        <w:numPr>
          <w:ilvl w:val="0"/>
          <w:numId w:val="2"/>
        </w:numPr>
        <w:spacing w:after="0" w:line="360" w:lineRule="auto"/>
        <w:ind w:left="1080"/>
        <w:jc w:val="both"/>
        <w:rPr>
          <w:rFonts w:ascii="Arial" w:hAnsi="Arial" w:cs="Arial"/>
          <w:i/>
        </w:rPr>
      </w:pPr>
      <w:r>
        <w:rPr>
          <w:rFonts w:ascii="Arial" w:hAnsi="Arial" w:cs="Arial"/>
          <w:i/>
        </w:rPr>
        <w:t xml:space="preserve">Afro Butcheries Limited v. </w:t>
      </w:r>
      <w:proofErr w:type="spellStart"/>
      <w:r>
        <w:rPr>
          <w:rFonts w:ascii="Arial" w:hAnsi="Arial" w:cs="Arial"/>
          <w:i/>
        </w:rPr>
        <w:t>Evees</w:t>
      </w:r>
      <w:proofErr w:type="spellEnd"/>
      <w:r>
        <w:rPr>
          <w:rFonts w:ascii="Arial" w:hAnsi="Arial" w:cs="Arial"/>
          <w:i/>
        </w:rPr>
        <w:t xml:space="preserve"> Limited (1987) Z.R. 39 </w:t>
      </w:r>
    </w:p>
    <w:p w:rsidR="00073C77" w:rsidRPr="00025BE9" w:rsidRDefault="00073C77" w:rsidP="00073C77">
      <w:pPr>
        <w:pStyle w:val="ListParagraph"/>
        <w:spacing w:after="0" w:line="360" w:lineRule="auto"/>
        <w:ind w:left="1080"/>
        <w:jc w:val="both"/>
        <w:rPr>
          <w:rFonts w:ascii="Arial" w:hAnsi="Arial" w:cs="Arial"/>
          <w:i/>
        </w:rPr>
      </w:pPr>
    </w:p>
    <w:p w:rsidR="00073C77" w:rsidRPr="00025BE9" w:rsidRDefault="00073C77" w:rsidP="00073C77">
      <w:pPr>
        <w:spacing w:after="0" w:line="360" w:lineRule="auto"/>
        <w:ind w:left="720" w:firstLine="360"/>
        <w:jc w:val="both"/>
        <w:rPr>
          <w:rFonts w:ascii="Arial" w:hAnsi="Arial" w:cs="Arial"/>
          <w:i/>
        </w:rPr>
      </w:pPr>
      <w:r w:rsidRPr="00025BE9">
        <w:rPr>
          <w:rFonts w:ascii="Arial" w:hAnsi="Arial" w:cs="Arial"/>
          <w:b/>
          <w:i/>
          <w:u w:val="single"/>
        </w:rPr>
        <w:t>Legislation referred to</w:t>
      </w:r>
      <w:r w:rsidRPr="00025BE9">
        <w:rPr>
          <w:rFonts w:ascii="Arial" w:hAnsi="Arial" w:cs="Arial"/>
          <w:i/>
        </w:rPr>
        <w:t>;</w:t>
      </w:r>
    </w:p>
    <w:p w:rsidR="00073C77" w:rsidRPr="00073C77" w:rsidRDefault="00073C77" w:rsidP="00073C77">
      <w:pPr>
        <w:pStyle w:val="ListParagraph"/>
        <w:numPr>
          <w:ilvl w:val="0"/>
          <w:numId w:val="3"/>
        </w:numPr>
        <w:spacing w:after="0" w:line="360" w:lineRule="auto"/>
        <w:jc w:val="both"/>
        <w:rPr>
          <w:rFonts w:ascii="Arial" w:hAnsi="Arial" w:cs="Arial"/>
          <w:i/>
        </w:rPr>
      </w:pPr>
      <w:r>
        <w:rPr>
          <w:rFonts w:ascii="Arial" w:hAnsi="Arial" w:cs="Arial"/>
          <w:i/>
        </w:rPr>
        <w:t>Landlord and Tenant (Business Premises) Act, Chapter 193 of eth Laws of Zambia</w:t>
      </w:r>
      <w:r w:rsidRPr="00073C77">
        <w:rPr>
          <w:rFonts w:ascii="Arial" w:hAnsi="Arial" w:cs="Arial"/>
          <w:i/>
        </w:rPr>
        <w:t>.</w:t>
      </w:r>
    </w:p>
    <w:p w:rsidR="00275AF4" w:rsidRDefault="00275AF4" w:rsidP="004C06A3">
      <w:pPr>
        <w:spacing w:after="0" w:line="360" w:lineRule="auto"/>
        <w:jc w:val="both"/>
        <w:rPr>
          <w:rFonts w:ascii="Arial" w:hAnsi="Arial" w:cs="Arial"/>
          <w:sz w:val="24"/>
          <w:szCs w:val="24"/>
        </w:rPr>
      </w:pPr>
    </w:p>
    <w:p w:rsidR="00E00B30" w:rsidRDefault="004C06A3" w:rsidP="004C06A3">
      <w:pPr>
        <w:spacing w:after="0" w:line="360" w:lineRule="auto"/>
        <w:jc w:val="both"/>
        <w:rPr>
          <w:rFonts w:ascii="Arial" w:hAnsi="Arial" w:cs="Arial"/>
          <w:sz w:val="24"/>
          <w:szCs w:val="24"/>
        </w:rPr>
      </w:pPr>
      <w:r>
        <w:rPr>
          <w:rFonts w:ascii="Arial" w:hAnsi="Arial" w:cs="Arial"/>
          <w:sz w:val="24"/>
          <w:szCs w:val="24"/>
        </w:rPr>
        <w:lastRenderedPageBreak/>
        <w:t xml:space="preserve">The </w:t>
      </w:r>
      <w:r w:rsidR="00E00B30">
        <w:rPr>
          <w:rFonts w:ascii="Arial" w:hAnsi="Arial" w:cs="Arial"/>
          <w:sz w:val="24"/>
          <w:szCs w:val="24"/>
        </w:rPr>
        <w:t>applicant seeks, among other reliefs, a declaration that the notice of termination of business tenancy dated 4</w:t>
      </w:r>
      <w:r w:rsidR="00E00B30" w:rsidRPr="00E00B30">
        <w:rPr>
          <w:rFonts w:ascii="Arial" w:hAnsi="Arial" w:cs="Arial"/>
          <w:sz w:val="24"/>
          <w:szCs w:val="24"/>
          <w:vertAlign w:val="superscript"/>
        </w:rPr>
        <w:t>th</w:t>
      </w:r>
      <w:r w:rsidR="00E00B30">
        <w:rPr>
          <w:rFonts w:ascii="Arial" w:hAnsi="Arial" w:cs="Arial"/>
          <w:sz w:val="24"/>
          <w:szCs w:val="24"/>
        </w:rPr>
        <w:t xml:space="preserve"> March, 2010 is null and void. </w:t>
      </w:r>
    </w:p>
    <w:p w:rsidR="00E00B30" w:rsidRDefault="00E00B30" w:rsidP="004C06A3">
      <w:pPr>
        <w:spacing w:after="0" w:line="360" w:lineRule="auto"/>
        <w:jc w:val="both"/>
        <w:rPr>
          <w:rFonts w:ascii="Arial" w:hAnsi="Arial" w:cs="Arial"/>
          <w:sz w:val="24"/>
          <w:szCs w:val="24"/>
        </w:rPr>
      </w:pPr>
    </w:p>
    <w:p w:rsidR="00E00B30" w:rsidRDefault="00E00B30" w:rsidP="004C06A3">
      <w:pPr>
        <w:spacing w:after="0" w:line="360" w:lineRule="auto"/>
        <w:jc w:val="both"/>
        <w:rPr>
          <w:rFonts w:ascii="Arial" w:hAnsi="Arial" w:cs="Arial"/>
          <w:sz w:val="24"/>
          <w:szCs w:val="24"/>
        </w:rPr>
      </w:pPr>
      <w:r>
        <w:rPr>
          <w:rFonts w:ascii="Arial" w:hAnsi="Arial" w:cs="Arial"/>
          <w:sz w:val="24"/>
          <w:szCs w:val="24"/>
        </w:rPr>
        <w:t xml:space="preserve">The facts as disclosed in the affidavit of Dorothy </w:t>
      </w:r>
      <w:proofErr w:type="spellStart"/>
      <w:r>
        <w:rPr>
          <w:rFonts w:ascii="Arial" w:hAnsi="Arial" w:cs="Arial"/>
          <w:sz w:val="24"/>
          <w:szCs w:val="24"/>
        </w:rPr>
        <w:t>Mutale</w:t>
      </w:r>
      <w:proofErr w:type="spellEnd"/>
      <w:r>
        <w:rPr>
          <w:rFonts w:ascii="Arial" w:hAnsi="Arial" w:cs="Arial"/>
          <w:sz w:val="24"/>
          <w:szCs w:val="24"/>
        </w:rPr>
        <w:t xml:space="preserve">, a Director in the Applicant’s Company in support of the originating notice of motion, are briefly as follows: </w:t>
      </w:r>
    </w:p>
    <w:p w:rsidR="00E00B30" w:rsidRDefault="00E00B30" w:rsidP="004C06A3">
      <w:pPr>
        <w:spacing w:after="0" w:line="360" w:lineRule="auto"/>
        <w:jc w:val="both"/>
        <w:rPr>
          <w:rFonts w:ascii="Arial" w:hAnsi="Arial" w:cs="Arial"/>
          <w:sz w:val="24"/>
          <w:szCs w:val="24"/>
        </w:rPr>
      </w:pPr>
    </w:p>
    <w:p w:rsidR="00E00B30" w:rsidRDefault="00E00B30" w:rsidP="0093010A">
      <w:pPr>
        <w:spacing w:after="0" w:line="360" w:lineRule="auto"/>
        <w:ind w:left="720"/>
        <w:jc w:val="both"/>
        <w:rPr>
          <w:rFonts w:ascii="Arial" w:hAnsi="Arial" w:cs="Arial"/>
          <w:sz w:val="24"/>
          <w:szCs w:val="24"/>
        </w:rPr>
      </w:pPr>
      <w:r>
        <w:rPr>
          <w:rFonts w:ascii="Arial" w:hAnsi="Arial" w:cs="Arial"/>
          <w:sz w:val="24"/>
          <w:szCs w:val="24"/>
        </w:rPr>
        <w:t xml:space="preserve">The Applicant was offered the tenancy of shop No. 5 in </w:t>
      </w:r>
      <w:proofErr w:type="spellStart"/>
      <w:r>
        <w:rPr>
          <w:rFonts w:ascii="Arial" w:hAnsi="Arial" w:cs="Arial"/>
          <w:sz w:val="24"/>
          <w:szCs w:val="24"/>
        </w:rPr>
        <w:t>Afcom</w:t>
      </w:r>
      <w:proofErr w:type="spellEnd"/>
      <w:r>
        <w:rPr>
          <w:rFonts w:ascii="Arial" w:hAnsi="Arial" w:cs="Arial"/>
          <w:sz w:val="24"/>
          <w:szCs w:val="24"/>
        </w:rPr>
        <w:t xml:space="preserve"> House, </w:t>
      </w:r>
      <w:proofErr w:type="spellStart"/>
      <w:r>
        <w:rPr>
          <w:rFonts w:ascii="Arial" w:hAnsi="Arial" w:cs="Arial"/>
          <w:sz w:val="24"/>
          <w:szCs w:val="24"/>
        </w:rPr>
        <w:t>Obote</w:t>
      </w:r>
      <w:proofErr w:type="spellEnd"/>
      <w:r>
        <w:rPr>
          <w:rFonts w:ascii="Arial" w:hAnsi="Arial" w:cs="Arial"/>
          <w:sz w:val="24"/>
          <w:szCs w:val="24"/>
        </w:rPr>
        <w:t xml:space="preserve"> Avenue, Kitwe, the Respondent’s property, for an initial term of one year with effect from 1</w:t>
      </w:r>
      <w:r w:rsidRPr="00E00B30">
        <w:rPr>
          <w:rFonts w:ascii="Arial" w:hAnsi="Arial" w:cs="Arial"/>
          <w:sz w:val="24"/>
          <w:szCs w:val="24"/>
          <w:vertAlign w:val="superscript"/>
        </w:rPr>
        <w:t>st</w:t>
      </w:r>
      <w:r>
        <w:rPr>
          <w:rFonts w:ascii="Arial" w:hAnsi="Arial" w:cs="Arial"/>
          <w:sz w:val="24"/>
          <w:szCs w:val="24"/>
        </w:rPr>
        <w:t xml:space="preserve"> December, 2003 at an initial rental of K481</w:t>
      </w:r>
      <w:proofErr w:type="gramStart"/>
      <w:r>
        <w:rPr>
          <w:rFonts w:ascii="Arial" w:hAnsi="Arial" w:cs="Arial"/>
          <w:sz w:val="24"/>
          <w:szCs w:val="24"/>
        </w:rPr>
        <w:t>,163,00</w:t>
      </w:r>
      <w:proofErr w:type="gramEnd"/>
      <w:r>
        <w:rPr>
          <w:rFonts w:ascii="Arial" w:hAnsi="Arial" w:cs="Arial"/>
          <w:sz w:val="24"/>
          <w:szCs w:val="24"/>
        </w:rPr>
        <w:t xml:space="preserve"> per annum. The said premises are on the ground floor of the building and were previously occupies by a travel </w:t>
      </w:r>
      <w:r w:rsidR="00002AB5">
        <w:rPr>
          <w:rFonts w:ascii="Arial" w:hAnsi="Arial" w:cs="Arial"/>
          <w:sz w:val="24"/>
          <w:szCs w:val="24"/>
        </w:rPr>
        <w:t>agency since</w:t>
      </w:r>
      <w:r>
        <w:rPr>
          <w:rFonts w:ascii="Arial" w:hAnsi="Arial" w:cs="Arial"/>
          <w:sz w:val="24"/>
          <w:szCs w:val="24"/>
        </w:rPr>
        <w:t xml:space="preserve"> 1972; </w:t>
      </w:r>
    </w:p>
    <w:p w:rsidR="00E00B30" w:rsidRDefault="00E00B30" w:rsidP="0093010A">
      <w:pPr>
        <w:spacing w:after="0" w:line="360" w:lineRule="auto"/>
        <w:ind w:left="720"/>
        <w:jc w:val="both"/>
        <w:rPr>
          <w:rFonts w:ascii="Arial" w:hAnsi="Arial" w:cs="Arial"/>
          <w:sz w:val="24"/>
          <w:szCs w:val="24"/>
        </w:rPr>
      </w:pPr>
    </w:p>
    <w:p w:rsidR="00002AB5" w:rsidRDefault="00E00B30" w:rsidP="0093010A">
      <w:pPr>
        <w:spacing w:after="0" w:line="360" w:lineRule="auto"/>
        <w:ind w:left="720"/>
        <w:jc w:val="both"/>
        <w:rPr>
          <w:rFonts w:ascii="Arial" w:hAnsi="Arial" w:cs="Arial"/>
          <w:sz w:val="24"/>
          <w:szCs w:val="24"/>
        </w:rPr>
      </w:pPr>
      <w:r>
        <w:rPr>
          <w:rFonts w:ascii="Arial" w:hAnsi="Arial" w:cs="Arial"/>
          <w:sz w:val="24"/>
          <w:szCs w:val="24"/>
        </w:rPr>
        <w:t>On 5</w:t>
      </w:r>
      <w:r w:rsidRPr="00E00B30">
        <w:rPr>
          <w:rFonts w:ascii="Arial" w:hAnsi="Arial" w:cs="Arial"/>
          <w:sz w:val="24"/>
          <w:szCs w:val="24"/>
          <w:vertAlign w:val="superscript"/>
        </w:rPr>
        <w:t>th</w:t>
      </w:r>
      <w:r>
        <w:rPr>
          <w:rFonts w:ascii="Arial" w:hAnsi="Arial" w:cs="Arial"/>
          <w:sz w:val="24"/>
          <w:szCs w:val="24"/>
        </w:rPr>
        <w:t xml:space="preserve"> October, 2009 the Respondent’s Regional Property Manager wrote to </w:t>
      </w:r>
      <w:r w:rsidR="00002AB5">
        <w:rPr>
          <w:rFonts w:ascii="Arial" w:hAnsi="Arial" w:cs="Arial"/>
          <w:sz w:val="24"/>
          <w:szCs w:val="24"/>
        </w:rPr>
        <w:t>the</w:t>
      </w:r>
      <w:r>
        <w:rPr>
          <w:rFonts w:ascii="Arial" w:hAnsi="Arial" w:cs="Arial"/>
          <w:sz w:val="24"/>
          <w:szCs w:val="24"/>
        </w:rPr>
        <w:t xml:space="preserve"> </w:t>
      </w:r>
      <w:r w:rsidR="00002AB5">
        <w:rPr>
          <w:rFonts w:ascii="Arial" w:hAnsi="Arial" w:cs="Arial"/>
          <w:sz w:val="24"/>
          <w:szCs w:val="24"/>
        </w:rPr>
        <w:t>Applicant informing</w:t>
      </w:r>
      <w:r>
        <w:rPr>
          <w:rFonts w:ascii="Arial" w:hAnsi="Arial" w:cs="Arial"/>
          <w:sz w:val="24"/>
          <w:szCs w:val="24"/>
        </w:rPr>
        <w:t xml:space="preserve"> the latter of the Respondent’s intention to relocate to shop No. 5 from the 1</w:t>
      </w:r>
      <w:r w:rsidRPr="00E00B30">
        <w:rPr>
          <w:rFonts w:ascii="Arial" w:hAnsi="Arial" w:cs="Arial"/>
          <w:sz w:val="24"/>
          <w:szCs w:val="24"/>
          <w:vertAlign w:val="superscript"/>
        </w:rPr>
        <w:t>st</w:t>
      </w:r>
      <w:r>
        <w:rPr>
          <w:rFonts w:ascii="Arial" w:hAnsi="Arial" w:cs="Arial"/>
          <w:sz w:val="24"/>
          <w:szCs w:val="24"/>
        </w:rPr>
        <w:t xml:space="preserve"> Floor office it occupied and to offer the Applicant an alternative </w:t>
      </w:r>
      <w:r w:rsidR="00002AB5">
        <w:rPr>
          <w:rFonts w:ascii="Arial" w:hAnsi="Arial" w:cs="Arial"/>
          <w:sz w:val="24"/>
          <w:szCs w:val="24"/>
        </w:rPr>
        <w:t xml:space="preserve">space in the same building. The Respondent said this was in order for it to serve the needs of its clients who were mostly retired, disabled and in ill health. The Applicant opposed the proposed change in its accommodation on the ground, inter alia, that it required shop No. 5 for its operations of a travel agency, bookshop and internet café. The Applicant’s appeal to the Respondent’s Commissioner was turned down. </w:t>
      </w:r>
    </w:p>
    <w:p w:rsidR="00002AB5" w:rsidRDefault="00002AB5" w:rsidP="0093010A">
      <w:pPr>
        <w:spacing w:after="0" w:line="360" w:lineRule="auto"/>
        <w:ind w:left="720"/>
        <w:jc w:val="both"/>
        <w:rPr>
          <w:rFonts w:ascii="Arial" w:hAnsi="Arial" w:cs="Arial"/>
          <w:sz w:val="24"/>
          <w:szCs w:val="24"/>
        </w:rPr>
      </w:pPr>
    </w:p>
    <w:p w:rsidR="00002AB5" w:rsidRDefault="00002AB5" w:rsidP="0093010A">
      <w:pPr>
        <w:spacing w:after="0" w:line="360" w:lineRule="auto"/>
        <w:ind w:left="720"/>
        <w:jc w:val="both"/>
        <w:rPr>
          <w:rFonts w:ascii="Arial" w:hAnsi="Arial" w:cs="Arial"/>
          <w:sz w:val="24"/>
          <w:szCs w:val="24"/>
        </w:rPr>
      </w:pPr>
      <w:r>
        <w:rPr>
          <w:rFonts w:ascii="Arial" w:hAnsi="Arial" w:cs="Arial"/>
          <w:sz w:val="24"/>
          <w:szCs w:val="24"/>
        </w:rPr>
        <w:t>Consequently on 4</w:t>
      </w:r>
      <w:r w:rsidRPr="00002AB5">
        <w:rPr>
          <w:rFonts w:ascii="Arial" w:hAnsi="Arial" w:cs="Arial"/>
          <w:sz w:val="24"/>
          <w:szCs w:val="24"/>
          <w:vertAlign w:val="superscript"/>
        </w:rPr>
        <w:t>th</w:t>
      </w:r>
      <w:r>
        <w:rPr>
          <w:rFonts w:ascii="Arial" w:hAnsi="Arial" w:cs="Arial"/>
          <w:sz w:val="24"/>
          <w:szCs w:val="24"/>
        </w:rPr>
        <w:t xml:space="preserve"> March 2010 the Respondent issued a Landlord’s notice to terminate tenancy of business premises with effect from 4</w:t>
      </w:r>
      <w:r w:rsidRPr="00002AB5">
        <w:rPr>
          <w:rFonts w:ascii="Arial" w:hAnsi="Arial" w:cs="Arial"/>
          <w:sz w:val="24"/>
          <w:szCs w:val="24"/>
          <w:vertAlign w:val="superscript"/>
        </w:rPr>
        <w:t>th</w:t>
      </w:r>
      <w:r>
        <w:rPr>
          <w:rFonts w:ascii="Arial" w:hAnsi="Arial" w:cs="Arial"/>
          <w:sz w:val="24"/>
          <w:szCs w:val="24"/>
        </w:rPr>
        <w:t xml:space="preserve"> September, 2010 in terms of Section 5 of the Landlord and Tenant (Business Premises) Act Chapter 193 of the Laws of Zambia. The said notice read in part as follows: </w:t>
      </w:r>
    </w:p>
    <w:p w:rsidR="00002AB5" w:rsidRDefault="00002AB5" w:rsidP="0093010A">
      <w:pPr>
        <w:spacing w:after="0" w:line="360" w:lineRule="auto"/>
        <w:ind w:left="720"/>
        <w:jc w:val="both"/>
        <w:rPr>
          <w:rFonts w:ascii="Arial" w:hAnsi="Arial" w:cs="Arial"/>
          <w:sz w:val="24"/>
          <w:szCs w:val="24"/>
        </w:rPr>
      </w:pPr>
    </w:p>
    <w:p w:rsidR="0093010A" w:rsidRPr="0093010A" w:rsidRDefault="00002AB5" w:rsidP="0093010A">
      <w:pPr>
        <w:spacing w:after="0" w:line="360" w:lineRule="auto"/>
        <w:ind w:left="1440" w:hanging="720"/>
        <w:jc w:val="both"/>
        <w:rPr>
          <w:rFonts w:ascii="Arial" w:hAnsi="Arial" w:cs="Arial"/>
          <w:b/>
        </w:rPr>
      </w:pPr>
      <w:r w:rsidRPr="0093010A">
        <w:rPr>
          <w:rFonts w:ascii="Arial" w:hAnsi="Arial" w:cs="Arial"/>
          <w:b/>
        </w:rPr>
        <w:t>“2.</w:t>
      </w:r>
      <w:r w:rsidRPr="0093010A">
        <w:rPr>
          <w:rFonts w:ascii="Arial" w:hAnsi="Arial" w:cs="Arial"/>
          <w:b/>
        </w:rPr>
        <w:tab/>
        <w:t xml:space="preserve">You are required within two months after the giving of this notice to notify us in writing whether or not you will be willing to give up possession of the premises on that date. </w:t>
      </w:r>
    </w:p>
    <w:p w:rsidR="00002AB5" w:rsidRPr="0093010A" w:rsidRDefault="00002AB5" w:rsidP="0093010A">
      <w:pPr>
        <w:spacing w:after="0" w:line="360" w:lineRule="auto"/>
        <w:ind w:left="1440" w:hanging="720"/>
        <w:jc w:val="both"/>
        <w:rPr>
          <w:rFonts w:ascii="Arial" w:hAnsi="Arial" w:cs="Arial"/>
          <w:b/>
        </w:rPr>
      </w:pPr>
      <w:r w:rsidRPr="0093010A">
        <w:rPr>
          <w:rFonts w:ascii="Arial" w:hAnsi="Arial" w:cs="Arial"/>
          <w:b/>
        </w:rPr>
        <w:lastRenderedPageBreak/>
        <w:t>3.</w:t>
      </w:r>
      <w:r w:rsidRPr="0093010A">
        <w:rPr>
          <w:rFonts w:ascii="Arial" w:hAnsi="Arial" w:cs="Arial"/>
          <w:b/>
        </w:rPr>
        <w:tab/>
        <w:t xml:space="preserve">We would oppose an application to the Court under the Act for the grant of a new tenancy on the ground that the premises have been </w:t>
      </w:r>
      <w:r w:rsidR="0093010A" w:rsidRPr="0093010A">
        <w:rPr>
          <w:rFonts w:ascii="Arial" w:hAnsi="Arial" w:cs="Arial"/>
          <w:b/>
        </w:rPr>
        <w:t xml:space="preserve">earmarked for Kitwe Branch Office for Workers Compensation Control Board”. </w:t>
      </w:r>
    </w:p>
    <w:p w:rsidR="0093010A" w:rsidRDefault="0093010A" w:rsidP="00002AB5">
      <w:pPr>
        <w:spacing w:after="0" w:line="360" w:lineRule="auto"/>
        <w:ind w:left="720" w:hanging="720"/>
        <w:jc w:val="both"/>
        <w:rPr>
          <w:rFonts w:ascii="Arial" w:hAnsi="Arial" w:cs="Arial"/>
          <w:b/>
          <w:sz w:val="24"/>
          <w:szCs w:val="24"/>
        </w:rPr>
      </w:pPr>
    </w:p>
    <w:p w:rsidR="0093010A" w:rsidRDefault="0093010A" w:rsidP="0093010A">
      <w:pPr>
        <w:spacing w:after="0" w:line="360" w:lineRule="auto"/>
        <w:jc w:val="both"/>
        <w:rPr>
          <w:rFonts w:ascii="Arial" w:hAnsi="Arial" w:cs="Arial"/>
          <w:sz w:val="24"/>
          <w:szCs w:val="24"/>
        </w:rPr>
      </w:pPr>
      <w:r w:rsidRPr="0093010A">
        <w:rPr>
          <w:rFonts w:ascii="Arial" w:hAnsi="Arial" w:cs="Arial"/>
          <w:sz w:val="24"/>
          <w:szCs w:val="24"/>
        </w:rPr>
        <w:t xml:space="preserve">The </w:t>
      </w:r>
      <w:r>
        <w:rPr>
          <w:rFonts w:ascii="Arial" w:hAnsi="Arial" w:cs="Arial"/>
          <w:sz w:val="24"/>
          <w:szCs w:val="24"/>
        </w:rPr>
        <w:t xml:space="preserve">opposing affidavit was sworn by HENSCHEL CHABALA, the Respondent’s Acting Estates Manager. He stated that the reason for the Respondent requiring Shop No. 5 was in accordance with the Respondent’s new policy of ensuring that the Pensioners and injured persons it serves are able to access its services conveniently; that since Shop No. 5 is situated on the ground floor, as opposed to its current offices on the upper floor, it is the most convenient place for such persons. He also stated that the Applicant had not responded within the two months statutory period and ought not to be entertained for a new tenancy by the court. It is also the Respondent’s evidence that there was no malice in its decision to get back Shop No. 5. </w:t>
      </w:r>
    </w:p>
    <w:p w:rsidR="00F63E5D" w:rsidRDefault="00F63E5D" w:rsidP="0093010A">
      <w:pPr>
        <w:spacing w:after="0" w:line="360" w:lineRule="auto"/>
        <w:jc w:val="both"/>
        <w:rPr>
          <w:rFonts w:ascii="Arial" w:hAnsi="Arial" w:cs="Arial"/>
          <w:sz w:val="24"/>
          <w:szCs w:val="24"/>
        </w:rPr>
      </w:pPr>
    </w:p>
    <w:p w:rsidR="00F63E5D" w:rsidRDefault="00F63E5D" w:rsidP="0093010A">
      <w:pPr>
        <w:spacing w:after="0" w:line="360" w:lineRule="auto"/>
        <w:jc w:val="both"/>
        <w:rPr>
          <w:rFonts w:ascii="Arial" w:hAnsi="Arial" w:cs="Arial"/>
          <w:sz w:val="24"/>
          <w:szCs w:val="24"/>
        </w:rPr>
      </w:pPr>
      <w:r>
        <w:rPr>
          <w:rFonts w:ascii="Arial" w:hAnsi="Arial" w:cs="Arial"/>
          <w:sz w:val="24"/>
          <w:szCs w:val="24"/>
        </w:rPr>
        <w:t xml:space="preserve">At the hearing of the Notice of Motion, Mr. </w:t>
      </w:r>
      <w:proofErr w:type="spellStart"/>
      <w:r>
        <w:rPr>
          <w:rFonts w:ascii="Arial" w:hAnsi="Arial" w:cs="Arial"/>
          <w:sz w:val="24"/>
          <w:szCs w:val="24"/>
        </w:rPr>
        <w:t>Chabu</w:t>
      </w:r>
      <w:proofErr w:type="spellEnd"/>
      <w:r>
        <w:rPr>
          <w:rFonts w:ascii="Arial" w:hAnsi="Arial" w:cs="Arial"/>
          <w:sz w:val="24"/>
          <w:szCs w:val="24"/>
        </w:rPr>
        <w:t>, Counsel for the Applicant, argued that the purported statutory notice did not comply with the provisions of the Act.  In particular, he submitted that Sections 5(6) and 11(1</w:t>
      </w:r>
      <w:proofErr w:type="gramStart"/>
      <w:r>
        <w:rPr>
          <w:rFonts w:ascii="Arial" w:hAnsi="Arial" w:cs="Arial"/>
          <w:sz w:val="24"/>
          <w:szCs w:val="24"/>
        </w:rPr>
        <w:t>)(</w:t>
      </w:r>
      <w:proofErr w:type="gramEnd"/>
      <w:r>
        <w:rPr>
          <w:rFonts w:ascii="Arial" w:hAnsi="Arial" w:cs="Arial"/>
          <w:sz w:val="24"/>
          <w:szCs w:val="24"/>
        </w:rPr>
        <w:t>g) had not been complied with.  He said the said notice did not set out the grounds of objection and that the reason given at Clause 3 of the notice does not qualify as a ground for such objection.</w:t>
      </w:r>
    </w:p>
    <w:p w:rsidR="00F63E5D" w:rsidRDefault="00F63E5D" w:rsidP="0093010A">
      <w:pPr>
        <w:spacing w:after="0" w:line="360" w:lineRule="auto"/>
        <w:jc w:val="both"/>
        <w:rPr>
          <w:rFonts w:ascii="Arial" w:hAnsi="Arial" w:cs="Arial"/>
          <w:sz w:val="24"/>
          <w:szCs w:val="24"/>
        </w:rPr>
      </w:pPr>
    </w:p>
    <w:p w:rsidR="00F63E5D" w:rsidRDefault="00F63E5D" w:rsidP="0093010A">
      <w:pPr>
        <w:spacing w:after="0" w:line="360" w:lineRule="auto"/>
        <w:jc w:val="both"/>
        <w:rPr>
          <w:rFonts w:ascii="Arial" w:hAnsi="Arial" w:cs="Arial"/>
          <w:sz w:val="24"/>
          <w:szCs w:val="24"/>
        </w:rPr>
      </w:pPr>
      <w:r>
        <w:rPr>
          <w:rFonts w:ascii="Arial" w:hAnsi="Arial" w:cs="Arial"/>
          <w:sz w:val="24"/>
          <w:szCs w:val="24"/>
        </w:rPr>
        <w:t xml:space="preserve">Mr. </w:t>
      </w:r>
      <w:proofErr w:type="spellStart"/>
      <w:r>
        <w:rPr>
          <w:rFonts w:ascii="Arial" w:hAnsi="Arial" w:cs="Arial"/>
          <w:sz w:val="24"/>
          <w:szCs w:val="24"/>
        </w:rPr>
        <w:t>Chabu</w:t>
      </w:r>
      <w:proofErr w:type="spellEnd"/>
      <w:r>
        <w:rPr>
          <w:rFonts w:ascii="Arial" w:hAnsi="Arial" w:cs="Arial"/>
          <w:sz w:val="24"/>
          <w:szCs w:val="24"/>
        </w:rPr>
        <w:t xml:space="preserve"> also submitted on the need for the Respondent to produce proof of its policy relating to the need for relocating, as well as the list of its clients who have difficulties in accessing its services on the upper floor.  He further argued that there was bad faith on the part of the Respondent by only targeting the Applicant and not any of the other several tenants in the building.  However, in my view, I find these three to be non-issues in the circumstances of this case.  As Mrs. </w:t>
      </w:r>
      <w:proofErr w:type="spellStart"/>
      <w:r>
        <w:rPr>
          <w:rFonts w:ascii="Arial" w:hAnsi="Arial" w:cs="Arial"/>
          <w:sz w:val="24"/>
          <w:szCs w:val="24"/>
        </w:rPr>
        <w:t>Bwembya</w:t>
      </w:r>
      <w:proofErr w:type="spellEnd"/>
      <w:r>
        <w:rPr>
          <w:rFonts w:ascii="Arial" w:hAnsi="Arial" w:cs="Arial"/>
          <w:sz w:val="24"/>
          <w:szCs w:val="24"/>
        </w:rPr>
        <w:t xml:space="preserve">, Counsel for the Respondent, rightly submitted the only issue the court ought to consider is whether the ground given in the notice is within the ambit of the provisions in the Act.  She admitted that the Respondent is entitled to repossess its property or a portion thereof occupied by a tenant as long as it gives proper notice under the law.  In this case the Respondent denies that it was driven by any malice in trying to relocate to Shop No. 5.  The fact that the Respondent was ready to re-assign the Applicant to alternative premises goes to </w:t>
      </w:r>
      <w:r>
        <w:rPr>
          <w:rFonts w:ascii="Arial" w:hAnsi="Arial" w:cs="Arial"/>
          <w:sz w:val="24"/>
          <w:szCs w:val="24"/>
        </w:rPr>
        <w:lastRenderedPageBreak/>
        <w:t xml:space="preserve">show a lock of such malice or bad faith.  Lastly, the Respondent did not require to get rid of all the tenants because I do not think they required the whole building.  In the circumstances I am not prepared to inquire into the three questions posed by Mr. </w:t>
      </w:r>
      <w:proofErr w:type="spellStart"/>
      <w:r>
        <w:rPr>
          <w:rFonts w:ascii="Arial" w:hAnsi="Arial" w:cs="Arial"/>
          <w:sz w:val="24"/>
          <w:szCs w:val="24"/>
        </w:rPr>
        <w:t>Chabu</w:t>
      </w:r>
      <w:proofErr w:type="spellEnd"/>
      <w:r>
        <w:rPr>
          <w:rFonts w:ascii="Arial" w:hAnsi="Arial" w:cs="Arial"/>
          <w:sz w:val="24"/>
          <w:szCs w:val="24"/>
        </w:rPr>
        <w:t>.</w:t>
      </w:r>
    </w:p>
    <w:p w:rsidR="00F63E5D" w:rsidRDefault="00F63E5D" w:rsidP="0093010A">
      <w:pPr>
        <w:spacing w:after="0" w:line="360" w:lineRule="auto"/>
        <w:jc w:val="both"/>
        <w:rPr>
          <w:rFonts w:ascii="Arial" w:hAnsi="Arial" w:cs="Arial"/>
          <w:sz w:val="24"/>
          <w:szCs w:val="24"/>
        </w:rPr>
      </w:pPr>
    </w:p>
    <w:p w:rsidR="00F63E5D" w:rsidRDefault="00F63E5D" w:rsidP="0093010A">
      <w:pPr>
        <w:spacing w:after="0" w:line="360" w:lineRule="auto"/>
        <w:jc w:val="both"/>
        <w:rPr>
          <w:rFonts w:ascii="Arial" w:hAnsi="Arial" w:cs="Arial"/>
          <w:sz w:val="24"/>
          <w:szCs w:val="24"/>
        </w:rPr>
      </w:pPr>
      <w:r>
        <w:rPr>
          <w:rFonts w:ascii="Arial" w:hAnsi="Arial" w:cs="Arial"/>
          <w:sz w:val="24"/>
          <w:szCs w:val="24"/>
        </w:rPr>
        <w:t>The relevant part of Section 5 of the Act provides as follows:</w:t>
      </w:r>
    </w:p>
    <w:p w:rsidR="00F63E5D" w:rsidRDefault="00F63E5D" w:rsidP="0093010A">
      <w:pPr>
        <w:spacing w:after="0" w:line="360" w:lineRule="auto"/>
        <w:jc w:val="both"/>
        <w:rPr>
          <w:rFonts w:ascii="Arial" w:hAnsi="Arial" w:cs="Arial"/>
          <w:sz w:val="24"/>
          <w:szCs w:val="24"/>
        </w:rPr>
      </w:pPr>
    </w:p>
    <w:p w:rsidR="00F63E5D" w:rsidRPr="00C46F15" w:rsidRDefault="00F63E5D" w:rsidP="00C46F15">
      <w:pPr>
        <w:spacing w:after="0" w:line="360" w:lineRule="auto"/>
        <w:ind w:left="720"/>
        <w:jc w:val="both"/>
        <w:rPr>
          <w:rFonts w:ascii="Arial" w:hAnsi="Arial" w:cs="Arial"/>
          <w:b/>
          <w:sz w:val="24"/>
          <w:szCs w:val="24"/>
        </w:rPr>
      </w:pPr>
      <w:r w:rsidRPr="00C46F15">
        <w:rPr>
          <w:rFonts w:ascii="Arial" w:hAnsi="Arial" w:cs="Arial"/>
          <w:b/>
          <w:sz w:val="24"/>
          <w:szCs w:val="24"/>
        </w:rPr>
        <w:t>“5(1) The Landlord may terminate a tenancy to which this Act applies by a notice given to the tenant in the prescribed form specifying the date on which the tenancy is to come to an end (hereinafter referred to as “the date of termination”)………</w:t>
      </w:r>
    </w:p>
    <w:p w:rsidR="00F63E5D" w:rsidRPr="00C46F15" w:rsidRDefault="00F63E5D" w:rsidP="00C46F15">
      <w:pPr>
        <w:spacing w:after="0" w:line="360" w:lineRule="auto"/>
        <w:ind w:left="720"/>
        <w:jc w:val="both"/>
        <w:rPr>
          <w:rFonts w:ascii="Arial" w:hAnsi="Arial" w:cs="Arial"/>
          <w:b/>
          <w:sz w:val="24"/>
          <w:szCs w:val="24"/>
        </w:rPr>
      </w:pPr>
    </w:p>
    <w:p w:rsidR="00F63E5D" w:rsidRPr="00C46F15" w:rsidRDefault="00F63E5D" w:rsidP="00C46F15">
      <w:pPr>
        <w:spacing w:after="0" w:line="360" w:lineRule="auto"/>
        <w:ind w:left="720"/>
        <w:jc w:val="both"/>
        <w:rPr>
          <w:rFonts w:ascii="Arial" w:hAnsi="Arial" w:cs="Arial"/>
          <w:b/>
          <w:sz w:val="24"/>
          <w:szCs w:val="24"/>
        </w:rPr>
      </w:pPr>
      <w:r w:rsidRPr="00C46F15">
        <w:rPr>
          <w:rFonts w:ascii="Arial" w:hAnsi="Arial" w:cs="Arial"/>
          <w:b/>
          <w:sz w:val="24"/>
          <w:szCs w:val="24"/>
        </w:rPr>
        <w:t xml:space="preserve">(2) Subject to the provisions of subsection (3), a notice under subsection </w:t>
      </w:r>
    </w:p>
    <w:p w:rsidR="00F63E5D" w:rsidRPr="00C46F15" w:rsidRDefault="00F63E5D" w:rsidP="00C46F15">
      <w:pPr>
        <w:spacing w:after="0" w:line="360" w:lineRule="auto"/>
        <w:ind w:left="720"/>
        <w:jc w:val="both"/>
        <w:rPr>
          <w:rFonts w:ascii="Arial" w:hAnsi="Arial" w:cs="Arial"/>
          <w:b/>
          <w:sz w:val="24"/>
          <w:szCs w:val="24"/>
        </w:rPr>
      </w:pPr>
      <w:r w:rsidRPr="00C46F15">
        <w:rPr>
          <w:rFonts w:ascii="Arial" w:hAnsi="Arial" w:cs="Arial"/>
          <w:b/>
          <w:sz w:val="24"/>
          <w:szCs w:val="24"/>
        </w:rPr>
        <w:t xml:space="preserve">(1) </w:t>
      </w:r>
      <w:proofErr w:type="gramStart"/>
      <w:r w:rsidRPr="00C46F15">
        <w:rPr>
          <w:rFonts w:ascii="Arial" w:hAnsi="Arial" w:cs="Arial"/>
          <w:b/>
          <w:sz w:val="24"/>
          <w:szCs w:val="24"/>
        </w:rPr>
        <w:t>shall</w:t>
      </w:r>
      <w:proofErr w:type="gramEnd"/>
      <w:r w:rsidRPr="00C46F15">
        <w:rPr>
          <w:rFonts w:ascii="Arial" w:hAnsi="Arial" w:cs="Arial"/>
          <w:b/>
          <w:sz w:val="24"/>
          <w:szCs w:val="24"/>
        </w:rPr>
        <w:t xml:space="preserve"> not have effect unless it is given not less tha</w:t>
      </w:r>
      <w:r w:rsidR="00D9239A" w:rsidRPr="00C46F15">
        <w:rPr>
          <w:rFonts w:ascii="Arial" w:hAnsi="Arial" w:cs="Arial"/>
          <w:b/>
          <w:sz w:val="24"/>
          <w:szCs w:val="24"/>
        </w:rPr>
        <w:t xml:space="preserve">n six months and not more than twelve </w:t>
      </w:r>
      <w:r w:rsidR="006325E7" w:rsidRPr="00C46F15">
        <w:rPr>
          <w:rFonts w:ascii="Arial" w:hAnsi="Arial" w:cs="Arial"/>
          <w:b/>
          <w:sz w:val="24"/>
          <w:szCs w:val="24"/>
        </w:rPr>
        <w:t>months before the date of termination specified therein.</w:t>
      </w:r>
    </w:p>
    <w:p w:rsidR="006325E7" w:rsidRPr="00C46F15" w:rsidRDefault="006325E7" w:rsidP="00C46F15">
      <w:pPr>
        <w:spacing w:after="0" w:line="360" w:lineRule="auto"/>
        <w:ind w:left="720"/>
        <w:jc w:val="both"/>
        <w:rPr>
          <w:rFonts w:ascii="Arial" w:hAnsi="Arial" w:cs="Arial"/>
          <w:b/>
          <w:sz w:val="24"/>
          <w:szCs w:val="24"/>
        </w:rPr>
      </w:pPr>
    </w:p>
    <w:p w:rsidR="006325E7" w:rsidRPr="00C46F15" w:rsidRDefault="006325E7" w:rsidP="00C46F15">
      <w:pPr>
        <w:spacing w:after="0" w:line="360" w:lineRule="auto"/>
        <w:ind w:left="720"/>
        <w:jc w:val="both"/>
        <w:rPr>
          <w:rFonts w:ascii="Arial" w:hAnsi="Arial" w:cs="Arial"/>
          <w:b/>
          <w:sz w:val="24"/>
          <w:szCs w:val="24"/>
        </w:rPr>
      </w:pPr>
      <w:r w:rsidRPr="00C46F15">
        <w:rPr>
          <w:rFonts w:ascii="Arial" w:hAnsi="Arial" w:cs="Arial"/>
          <w:b/>
          <w:sz w:val="24"/>
          <w:szCs w:val="24"/>
        </w:rPr>
        <w:t>(5) A notice under this section shall not have effect unless it requires the tenant, within two months after the giving of the notice, to notify the Landlord</w:t>
      </w:r>
      <w:r w:rsidR="00C46F15" w:rsidRPr="00C46F15">
        <w:rPr>
          <w:rFonts w:ascii="Arial" w:hAnsi="Arial" w:cs="Arial"/>
          <w:b/>
          <w:sz w:val="24"/>
          <w:szCs w:val="24"/>
        </w:rPr>
        <w:t xml:space="preserve"> in writing whether or not, at the date of termination, the tenant will be willing to give up possession of the property comprised in the tenancy.</w:t>
      </w:r>
    </w:p>
    <w:p w:rsidR="00C46F15" w:rsidRPr="00C46F15" w:rsidRDefault="00C46F15" w:rsidP="00C46F15">
      <w:pPr>
        <w:spacing w:after="0" w:line="360" w:lineRule="auto"/>
        <w:ind w:left="720"/>
        <w:jc w:val="both"/>
        <w:rPr>
          <w:rFonts w:ascii="Arial" w:hAnsi="Arial" w:cs="Arial"/>
          <w:b/>
          <w:sz w:val="24"/>
          <w:szCs w:val="24"/>
        </w:rPr>
      </w:pPr>
      <w:r w:rsidRPr="00C46F15">
        <w:rPr>
          <w:rFonts w:ascii="Arial" w:hAnsi="Arial" w:cs="Arial"/>
          <w:b/>
          <w:sz w:val="24"/>
          <w:szCs w:val="24"/>
        </w:rPr>
        <w:t xml:space="preserve">(6) A notice under this section shall not have effect unless it states whether the landlord would oppose an application to the court under this Act for the grant of a new tenancy and, if so, also states on which of the grounds mentioned in </w:t>
      </w:r>
      <w:proofErr w:type="spellStart"/>
      <w:r w:rsidRPr="00C46F15">
        <w:rPr>
          <w:rFonts w:ascii="Arial" w:hAnsi="Arial" w:cs="Arial"/>
          <w:b/>
          <w:sz w:val="24"/>
          <w:szCs w:val="24"/>
        </w:rPr>
        <w:t>Seciton</w:t>
      </w:r>
      <w:proofErr w:type="spellEnd"/>
      <w:r w:rsidRPr="00C46F15">
        <w:rPr>
          <w:rFonts w:ascii="Arial" w:hAnsi="Arial" w:cs="Arial"/>
          <w:b/>
          <w:sz w:val="24"/>
          <w:szCs w:val="24"/>
        </w:rPr>
        <w:t xml:space="preserve"> eleven he would do so.”</w:t>
      </w:r>
    </w:p>
    <w:p w:rsidR="00C46F15" w:rsidRDefault="00C46F15" w:rsidP="0093010A">
      <w:pPr>
        <w:spacing w:after="0" w:line="360" w:lineRule="auto"/>
        <w:jc w:val="both"/>
        <w:rPr>
          <w:rFonts w:ascii="Arial" w:hAnsi="Arial" w:cs="Arial"/>
          <w:sz w:val="24"/>
          <w:szCs w:val="24"/>
        </w:rPr>
      </w:pPr>
    </w:p>
    <w:p w:rsidR="00C46F15" w:rsidRDefault="00C46F15" w:rsidP="0093010A">
      <w:pPr>
        <w:spacing w:after="0" w:line="360" w:lineRule="auto"/>
        <w:jc w:val="both"/>
        <w:rPr>
          <w:rFonts w:ascii="Arial" w:hAnsi="Arial" w:cs="Arial"/>
          <w:sz w:val="24"/>
          <w:szCs w:val="24"/>
        </w:rPr>
      </w:pPr>
      <w:r>
        <w:rPr>
          <w:rFonts w:ascii="Arial" w:hAnsi="Arial" w:cs="Arial"/>
          <w:sz w:val="24"/>
          <w:szCs w:val="24"/>
        </w:rPr>
        <w:t>The “prescribed form” referred to under Section 5(1) of the Act is found in the schedule to the Regulations or a form “substantially to the like effect” (Regulation 2) and is reproduced here under:</w:t>
      </w:r>
    </w:p>
    <w:p w:rsidR="00C46F15" w:rsidRDefault="00C46F15" w:rsidP="0093010A">
      <w:pPr>
        <w:spacing w:after="0" w:line="360" w:lineRule="auto"/>
        <w:jc w:val="both"/>
        <w:rPr>
          <w:rFonts w:ascii="Arial" w:hAnsi="Arial" w:cs="Arial"/>
          <w:sz w:val="24"/>
          <w:szCs w:val="24"/>
        </w:rPr>
      </w:pPr>
    </w:p>
    <w:p w:rsidR="00C46F15" w:rsidRPr="00C46F15" w:rsidRDefault="00C46F15" w:rsidP="00C46F15">
      <w:pPr>
        <w:spacing w:after="0" w:line="360" w:lineRule="auto"/>
        <w:ind w:left="720"/>
        <w:jc w:val="both"/>
        <w:rPr>
          <w:rFonts w:ascii="Arial" w:hAnsi="Arial" w:cs="Arial"/>
          <w:b/>
          <w:sz w:val="24"/>
          <w:szCs w:val="24"/>
        </w:rPr>
      </w:pPr>
      <w:r w:rsidRPr="00C46F15">
        <w:rPr>
          <w:rFonts w:ascii="Arial" w:hAnsi="Arial" w:cs="Arial"/>
          <w:b/>
          <w:sz w:val="24"/>
          <w:szCs w:val="24"/>
        </w:rPr>
        <w:t xml:space="preserve">“The </w:t>
      </w:r>
      <w:proofErr w:type="spellStart"/>
      <w:r w:rsidRPr="00C46F15">
        <w:rPr>
          <w:rFonts w:ascii="Arial" w:hAnsi="Arial" w:cs="Arial"/>
          <w:b/>
          <w:sz w:val="24"/>
          <w:szCs w:val="24"/>
        </w:rPr>
        <w:t>Lordlord</w:t>
      </w:r>
      <w:proofErr w:type="spellEnd"/>
      <w:r w:rsidRPr="00C46F15">
        <w:rPr>
          <w:rFonts w:ascii="Arial" w:hAnsi="Arial" w:cs="Arial"/>
          <w:b/>
          <w:sz w:val="24"/>
          <w:szCs w:val="24"/>
        </w:rPr>
        <w:t xml:space="preserve"> and Tenant (Business Premises) Act</w:t>
      </w:r>
    </w:p>
    <w:p w:rsidR="00C46F15" w:rsidRPr="00C46F15" w:rsidRDefault="00C46F15" w:rsidP="00C46F15">
      <w:pPr>
        <w:spacing w:after="0" w:line="360" w:lineRule="auto"/>
        <w:ind w:left="720"/>
        <w:jc w:val="both"/>
        <w:rPr>
          <w:rFonts w:ascii="Arial" w:hAnsi="Arial" w:cs="Arial"/>
          <w:b/>
          <w:sz w:val="24"/>
          <w:szCs w:val="24"/>
        </w:rPr>
      </w:pPr>
      <w:r w:rsidRPr="00C46F15">
        <w:rPr>
          <w:rFonts w:ascii="Arial" w:hAnsi="Arial" w:cs="Arial"/>
          <w:b/>
          <w:sz w:val="24"/>
          <w:szCs w:val="24"/>
        </w:rPr>
        <w:t xml:space="preserve">Landlord’s Notice </w:t>
      </w:r>
      <w:proofErr w:type="gramStart"/>
      <w:r w:rsidRPr="00C46F15">
        <w:rPr>
          <w:rFonts w:ascii="Arial" w:hAnsi="Arial" w:cs="Arial"/>
          <w:b/>
          <w:sz w:val="24"/>
          <w:szCs w:val="24"/>
        </w:rPr>
        <w:t>To</w:t>
      </w:r>
      <w:proofErr w:type="gramEnd"/>
      <w:r w:rsidRPr="00C46F15">
        <w:rPr>
          <w:rFonts w:ascii="Arial" w:hAnsi="Arial" w:cs="Arial"/>
          <w:b/>
          <w:sz w:val="24"/>
          <w:szCs w:val="24"/>
        </w:rPr>
        <w:t xml:space="preserve"> Terminate Tenancy of Business Premises</w:t>
      </w:r>
    </w:p>
    <w:p w:rsidR="00C46F15" w:rsidRPr="00C46F15" w:rsidRDefault="00C46F15" w:rsidP="00C46F15">
      <w:pPr>
        <w:spacing w:after="0" w:line="360" w:lineRule="auto"/>
        <w:ind w:left="720"/>
        <w:jc w:val="both"/>
        <w:rPr>
          <w:rFonts w:ascii="Arial" w:hAnsi="Arial" w:cs="Arial"/>
          <w:b/>
          <w:sz w:val="24"/>
          <w:szCs w:val="24"/>
        </w:rPr>
      </w:pPr>
      <w:r w:rsidRPr="00C46F15">
        <w:rPr>
          <w:rFonts w:ascii="Arial" w:hAnsi="Arial" w:cs="Arial"/>
          <w:b/>
          <w:sz w:val="24"/>
          <w:szCs w:val="24"/>
        </w:rPr>
        <w:t>To</w:t>
      </w:r>
      <w:proofErr w:type="gramStart"/>
      <w:r w:rsidRPr="00C46F15">
        <w:rPr>
          <w:rFonts w:ascii="Arial" w:hAnsi="Arial" w:cs="Arial"/>
          <w:b/>
          <w:sz w:val="24"/>
          <w:szCs w:val="24"/>
        </w:rPr>
        <w:t>:……..</w:t>
      </w:r>
      <w:proofErr w:type="gramEnd"/>
      <w:r w:rsidRPr="00C46F15">
        <w:rPr>
          <w:rFonts w:ascii="Arial" w:hAnsi="Arial" w:cs="Arial"/>
          <w:b/>
          <w:sz w:val="24"/>
          <w:szCs w:val="24"/>
        </w:rPr>
        <w:t>of…….tenant of business premises known as……….</w:t>
      </w:r>
    </w:p>
    <w:p w:rsidR="00C46F15" w:rsidRPr="00C46F15" w:rsidRDefault="00C46F15" w:rsidP="00C46F15">
      <w:pPr>
        <w:pStyle w:val="ListParagraph"/>
        <w:numPr>
          <w:ilvl w:val="0"/>
          <w:numId w:val="4"/>
        </w:numPr>
        <w:spacing w:after="0" w:line="240" w:lineRule="auto"/>
        <w:jc w:val="both"/>
        <w:rPr>
          <w:rFonts w:ascii="Arial" w:hAnsi="Arial" w:cs="Arial"/>
          <w:b/>
          <w:sz w:val="24"/>
          <w:szCs w:val="24"/>
        </w:rPr>
      </w:pPr>
      <w:r w:rsidRPr="00C46F15">
        <w:rPr>
          <w:rFonts w:ascii="Arial" w:hAnsi="Arial" w:cs="Arial"/>
          <w:b/>
          <w:sz w:val="24"/>
          <w:szCs w:val="24"/>
        </w:rPr>
        <w:lastRenderedPageBreak/>
        <w:t>I……of …..Landlord of the above mentioned premises, hereby give you notice terminating your tenancy on the ……day of ………19……</w:t>
      </w:r>
    </w:p>
    <w:p w:rsidR="00C46F15" w:rsidRPr="00C46F15" w:rsidRDefault="00C46F15" w:rsidP="00C46F15">
      <w:pPr>
        <w:pStyle w:val="ListParagraph"/>
        <w:spacing w:after="0" w:line="240" w:lineRule="auto"/>
        <w:ind w:left="1080"/>
        <w:jc w:val="both"/>
        <w:rPr>
          <w:rFonts w:ascii="Arial" w:hAnsi="Arial" w:cs="Arial"/>
          <w:b/>
          <w:sz w:val="24"/>
          <w:szCs w:val="24"/>
        </w:rPr>
      </w:pPr>
    </w:p>
    <w:p w:rsidR="00C46F15" w:rsidRPr="00C46F15" w:rsidRDefault="00C46F15" w:rsidP="00C46F15">
      <w:pPr>
        <w:pStyle w:val="ListParagraph"/>
        <w:numPr>
          <w:ilvl w:val="0"/>
          <w:numId w:val="4"/>
        </w:numPr>
        <w:spacing w:after="0" w:line="240" w:lineRule="auto"/>
        <w:jc w:val="both"/>
        <w:rPr>
          <w:rFonts w:ascii="Arial" w:hAnsi="Arial" w:cs="Arial"/>
          <w:b/>
          <w:sz w:val="24"/>
          <w:szCs w:val="24"/>
        </w:rPr>
      </w:pPr>
      <w:r w:rsidRPr="00C46F15">
        <w:rPr>
          <w:rFonts w:ascii="Arial" w:hAnsi="Arial" w:cs="Arial"/>
          <w:b/>
          <w:sz w:val="24"/>
          <w:szCs w:val="24"/>
        </w:rPr>
        <w:t>You are required within two months after the giving of this notice to notify me in writing whether or not you will be willing to give up possession of the premises on that date</w:t>
      </w:r>
    </w:p>
    <w:p w:rsidR="00C46F15" w:rsidRPr="00C46F15" w:rsidRDefault="00C46F15" w:rsidP="00C46F15">
      <w:pPr>
        <w:pStyle w:val="ListParagraph"/>
        <w:spacing w:after="0" w:line="240" w:lineRule="auto"/>
        <w:ind w:left="1080"/>
        <w:jc w:val="both"/>
        <w:rPr>
          <w:rFonts w:ascii="Arial" w:hAnsi="Arial" w:cs="Arial"/>
          <w:b/>
          <w:sz w:val="24"/>
          <w:szCs w:val="24"/>
        </w:rPr>
      </w:pPr>
    </w:p>
    <w:p w:rsidR="00C46F15" w:rsidRPr="00C46F15" w:rsidRDefault="00C46F15" w:rsidP="00C46F15">
      <w:pPr>
        <w:pStyle w:val="ListParagraph"/>
        <w:numPr>
          <w:ilvl w:val="0"/>
          <w:numId w:val="4"/>
        </w:numPr>
        <w:spacing w:after="0" w:line="240" w:lineRule="auto"/>
        <w:jc w:val="both"/>
        <w:rPr>
          <w:rFonts w:ascii="Arial" w:hAnsi="Arial" w:cs="Arial"/>
          <w:b/>
          <w:sz w:val="24"/>
          <w:szCs w:val="24"/>
        </w:rPr>
      </w:pPr>
      <w:r w:rsidRPr="00C46F15">
        <w:rPr>
          <w:rFonts w:ascii="Arial" w:hAnsi="Arial" w:cs="Arial"/>
          <w:b/>
          <w:sz w:val="24"/>
          <w:szCs w:val="24"/>
        </w:rPr>
        <w:t>I would oppose an application to the court under the Act for the grant of a new tenancy, or I would oppose an application to the court under the Act for the grant of a new tenancy on the ground that (here state ground or grounds)</w:t>
      </w:r>
    </w:p>
    <w:p w:rsidR="00C46F15" w:rsidRPr="00C46F15" w:rsidRDefault="00C46F15" w:rsidP="00C46F15">
      <w:pPr>
        <w:pStyle w:val="ListParagraph"/>
        <w:spacing w:after="0" w:line="240" w:lineRule="auto"/>
        <w:ind w:left="1080"/>
        <w:jc w:val="both"/>
        <w:rPr>
          <w:rFonts w:ascii="Arial" w:hAnsi="Arial" w:cs="Arial"/>
          <w:b/>
          <w:sz w:val="24"/>
          <w:szCs w:val="24"/>
        </w:rPr>
      </w:pPr>
    </w:p>
    <w:p w:rsidR="00C46F15" w:rsidRPr="00C46F15" w:rsidRDefault="00C46F15" w:rsidP="00C46F15">
      <w:pPr>
        <w:pStyle w:val="ListParagraph"/>
        <w:numPr>
          <w:ilvl w:val="0"/>
          <w:numId w:val="4"/>
        </w:numPr>
        <w:spacing w:after="0" w:line="240" w:lineRule="auto"/>
        <w:jc w:val="both"/>
        <w:rPr>
          <w:rFonts w:ascii="Arial" w:hAnsi="Arial" w:cs="Arial"/>
          <w:b/>
          <w:sz w:val="24"/>
          <w:szCs w:val="24"/>
        </w:rPr>
      </w:pPr>
      <w:r w:rsidRPr="00C46F15">
        <w:rPr>
          <w:rFonts w:ascii="Arial" w:hAnsi="Arial" w:cs="Arial"/>
          <w:b/>
          <w:sz w:val="24"/>
          <w:szCs w:val="24"/>
        </w:rPr>
        <w:t xml:space="preserve">This notice is given under the provisions of Section 5 of the Landlord </w:t>
      </w:r>
    </w:p>
    <w:p w:rsidR="00C46F15" w:rsidRDefault="00C46F15" w:rsidP="00C46F15">
      <w:pPr>
        <w:spacing w:after="0" w:line="240" w:lineRule="auto"/>
        <w:ind w:left="360" w:firstLine="720"/>
        <w:jc w:val="both"/>
        <w:rPr>
          <w:rFonts w:ascii="Arial" w:hAnsi="Arial" w:cs="Arial"/>
          <w:b/>
          <w:sz w:val="24"/>
          <w:szCs w:val="24"/>
        </w:rPr>
      </w:pPr>
      <w:proofErr w:type="gramStart"/>
      <w:r w:rsidRPr="00C46F15">
        <w:rPr>
          <w:rFonts w:ascii="Arial" w:hAnsi="Arial" w:cs="Arial"/>
          <w:b/>
          <w:sz w:val="24"/>
          <w:szCs w:val="24"/>
        </w:rPr>
        <w:t>and</w:t>
      </w:r>
      <w:proofErr w:type="gramEnd"/>
      <w:r w:rsidRPr="00C46F15">
        <w:rPr>
          <w:rFonts w:ascii="Arial" w:hAnsi="Arial" w:cs="Arial"/>
          <w:b/>
          <w:sz w:val="24"/>
          <w:szCs w:val="24"/>
        </w:rPr>
        <w:t xml:space="preserve"> Tenants (Business Premises) Act</w:t>
      </w:r>
    </w:p>
    <w:p w:rsidR="00C46F15" w:rsidRPr="00C46F15" w:rsidRDefault="00C46F15" w:rsidP="00C46F15">
      <w:pPr>
        <w:spacing w:after="0" w:line="240" w:lineRule="auto"/>
        <w:ind w:left="360" w:firstLine="720"/>
        <w:jc w:val="both"/>
        <w:rPr>
          <w:rFonts w:ascii="Arial" w:hAnsi="Arial" w:cs="Arial"/>
          <w:b/>
          <w:sz w:val="24"/>
          <w:szCs w:val="24"/>
        </w:rPr>
      </w:pPr>
    </w:p>
    <w:p w:rsidR="00C46F15" w:rsidRPr="00C46F15" w:rsidRDefault="00C46F15" w:rsidP="00C46F15">
      <w:pPr>
        <w:spacing w:after="0" w:line="240" w:lineRule="auto"/>
        <w:ind w:left="720" w:firstLine="360"/>
        <w:jc w:val="both"/>
        <w:rPr>
          <w:rFonts w:ascii="Arial" w:hAnsi="Arial" w:cs="Arial"/>
          <w:b/>
          <w:sz w:val="24"/>
          <w:szCs w:val="24"/>
        </w:rPr>
      </w:pPr>
      <w:r w:rsidRPr="00C46F15">
        <w:rPr>
          <w:rFonts w:ascii="Arial" w:hAnsi="Arial" w:cs="Arial"/>
          <w:b/>
          <w:sz w:val="24"/>
          <w:szCs w:val="24"/>
        </w:rPr>
        <w:t>Dated this ……day of …………19……</w:t>
      </w:r>
    </w:p>
    <w:p w:rsidR="00C46F15" w:rsidRPr="00C46F15" w:rsidRDefault="00C46F15" w:rsidP="00C46F15">
      <w:pPr>
        <w:spacing w:after="0" w:line="360" w:lineRule="auto"/>
        <w:ind w:left="720"/>
        <w:jc w:val="both"/>
        <w:rPr>
          <w:rFonts w:ascii="Arial" w:hAnsi="Arial" w:cs="Arial"/>
          <w:b/>
          <w:sz w:val="24"/>
          <w:szCs w:val="24"/>
        </w:rPr>
      </w:pPr>
    </w:p>
    <w:p w:rsidR="00C46F15" w:rsidRPr="00C46F15" w:rsidRDefault="00C46F15" w:rsidP="00C46F15">
      <w:pPr>
        <w:spacing w:after="0" w:line="240" w:lineRule="auto"/>
        <w:ind w:left="720"/>
        <w:jc w:val="both"/>
        <w:rPr>
          <w:rFonts w:ascii="Arial" w:hAnsi="Arial" w:cs="Arial"/>
          <w:b/>
          <w:sz w:val="24"/>
          <w:szCs w:val="24"/>
        </w:rPr>
      </w:pPr>
      <w:r w:rsidRPr="00C46F15">
        <w:rPr>
          <w:rFonts w:ascii="Arial" w:hAnsi="Arial" w:cs="Arial"/>
          <w:b/>
          <w:sz w:val="24"/>
          <w:szCs w:val="24"/>
        </w:rPr>
        <w:tab/>
      </w:r>
      <w:r w:rsidRPr="00C46F15">
        <w:rPr>
          <w:rFonts w:ascii="Arial" w:hAnsi="Arial" w:cs="Arial"/>
          <w:b/>
          <w:sz w:val="24"/>
          <w:szCs w:val="24"/>
        </w:rPr>
        <w:tab/>
      </w:r>
      <w:r w:rsidRPr="00C46F15">
        <w:rPr>
          <w:rFonts w:ascii="Arial" w:hAnsi="Arial" w:cs="Arial"/>
          <w:b/>
          <w:sz w:val="24"/>
          <w:szCs w:val="24"/>
        </w:rPr>
        <w:tab/>
      </w:r>
      <w:r w:rsidRPr="00C46F15">
        <w:rPr>
          <w:rFonts w:ascii="Arial" w:hAnsi="Arial" w:cs="Arial"/>
          <w:b/>
          <w:sz w:val="24"/>
          <w:szCs w:val="24"/>
        </w:rPr>
        <w:tab/>
      </w:r>
      <w:r w:rsidRPr="00C46F15">
        <w:rPr>
          <w:rFonts w:ascii="Arial" w:hAnsi="Arial" w:cs="Arial"/>
          <w:b/>
          <w:sz w:val="24"/>
          <w:szCs w:val="24"/>
        </w:rPr>
        <w:tab/>
      </w:r>
      <w:r w:rsidRPr="00C46F15">
        <w:rPr>
          <w:rFonts w:ascii="Arial" w:hAnsi="Arial" w:cs="Arial"/>
          <w:b/>
          <w:sz w:val="24"/>
          <w:szCs w:val="24"/>
        </w:rPr>
        <w:tab/>
      </w:r>
      <w:r w:rsidRPr="00C46F15">
        <w:rPr>
          <w:rFonts w:ascii="Arial" w:hAnsi="Arial" w:cs="Arial"/>
          <w:b/>
          <w:sz w:val="24"/>
          <w:szCs w:val="24"/>
        </w:rPr>
        <w:tab/>
      </w:r>
      <w:r w:rsidRPr="00C46F15">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C46F15">
        <w:rPr>
          <w:rFonts w:ascii="Arial" w:hAnsi="Arial" w:cs="Arial"/>
          <w:b/>
          <w:sz w:val="24"/>
          <w:szCs w:val="24"/>
        </w:rPr>
        <w:t>Signed…………..Landlord</w:t>
      </w:r>
    </w:p>
    <w:p w:rsidR="00C46F15" w:rsidRPr="00C46F15" w:rsidRDefault="00C46F15" w:rsidP="00C46F15">
      <w:pPr>
        <w:spacing w:after="0" w:line="240" w:lineRule="auto"/>
        <w:jc w:val="both"/>
        <w:rPr>
          <w:rFonts w:ascii="Arial" w:hAnsi="Arial" w:cs="Arial"/>
          <w:b/>
          <w:sz w:val="24"/>
          <w:szCs w:val="24"/>
        </w:rPr>
      </w:pPr>
      <w:r w:rsidRPr="00C46F15">
        <w:rPr>
          <w:rFonts w:ascii="Arial" w:hAnsi="Arial" w:cs="Arial"/>
          <w:b/>
          <w:sz w:val="24"/>
          <w:szCs w:val="24"/>
        </w:rPr>
        <w:tab/>
      </w:r>
      <w:r w:rsidRPr="00C46F15">
        <w:rPr>
          <w:rFonts w:ascii="Arial" w:hAnsi="Arial" w:cs="Arial"/>
          <w:b/>
          <w:sz w:val="24"/>
          <w:szCs w:val="24"/>
        </w:rPr>
        <w:tab/>
      </w:r>
      <w:r w:rsidRPr="00C46F15">
        <w:rPr>
          <w:rFonts w:ascii="Arial" w:hAnsi="Arial" w:cs="Arial"/>
          <w:b/>
          <w:sz w:val="24"/>
          <w:szCs w:val="24"/>
        </w:rPr>
        <w:tab/>
      </w:r>
      <w:r w:rsidRPr="00C46F15">
        <w:rPr>
          <w:rFonts w:ascii="Arial" w:hAnsi="Arial" w:cs="Arial"/>
          <w:b/>
          <w:sz w:val="24"/>
          <w:szCs w:val="24"/>
        </w:rPr>
        <w:tab/>
      </w:r>
      <w:r w:rsidRPr="00C46F15">
        <w:rPr>
          <w:rFonts w:ascii="Arial" w:hAnsi="Arial" w:cs="Arial"/>
          <w:b/>
          <w:sz w:val="24"/>
          <w:szCs w:val="24"/>
        </w:rPr>
        <w:tab/>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C46F15">
        <w:rPr>
          <w:rFonts w:ascii="Arial" w:hAnsi="Arial" w:cs="Arial"/>
          <w:b/>
          <w:sz w:val="24"/>
          <w:szCs w:val="24"/>
        </w:rPr>
        <w:t xml:space="preserve">  ……………</w:t>
      </w:r>
      <w:r>
        <w:rPr>
          <w:rFonts w:ascii="Arial" w:hAnsi="Arial" w:cs="Arial"/>
          <w:b/>
          <w:sz w:val="24"/>
          <w:szCs w:val="24"/>
        </w:rPr>
        <w:t>…..</w:t>
      </w:r>
      <w:r w:rsidRPr="00C46F15">
        <w:rPr>
          <w:rFonts w:ascii="Arial" w:hAnsi="Arial" w:cs="Arial"/>
          <w:b/>
          <w:sz w:val="24"/>
          <w:szCs w:val="24"/>
        </w:rPr>
        <w:t>..Address”</w:t>
      </w:r>
    </w:p>
    <w:p w:rsidR="00275AF4" w:rsidRPr="00C46F15" w:rsidRDefault="00275AF4" w:rsidP="00C46F15">
      <w:pPr>
        <w:spacing w:after="0" w:line="240" w:lineRule="auto"/>
        <w:ind w:left="720"/>
        <w:jc w:val="both"/>
        <w:rPr>
          <w:rFonts w:ascii="Arial" w:hAnsi="Arial" w:cs="Arial"/>
          <w:b/>
          <w:sz w:val="24"/>
          <w:szCs w:val="24"/>
        </w:rPr>
      </w:pPr>
    </w:p>
    <w:p w:rsidR="0093010A" w:rsidRPr="00C46F15" w:rsidRDefault="0093010A" w:rsidP="00C46F15">
      <w:pPr>
        <w:spacing w:after="0" w:line="360" w:lineRule="auto"/>
        <w:ind w:left="720"/>
        <w:jc w:val="both"/>
        <w:rPr>
          <w:rFonts w:ascii="Arial" w:hAnsi="Arial" w:cs="Arial"/>
          <w:b/>
          <w:sz w:val="24"/>
          <w:szCs w:val="24"/>
        </w:rPr>
      </w:pPr>
    </w:p>
    <w:p w:rsidR="0093010A" w:rsidRPr="00507AA8" w:rsidRDefault="00507AA8" w:rsidP="00C46F15">
      <w:pPr>
        <w:spacing w:after="0" w:line="360" w:lineRule="auto"/>
        <w:jc w:val="both"/>
        <w:rPr>
          <w:rFonts w:ascii="Arial" w:hAnsi="Arial" w:cs="Arial"/>
          <w:sz w:val="24"/>
          <w:szCs w:val="24"/>
        </w:rPr>
      </w:pPr>
      <w:r w:rsidRPr="00507AA8">
        <w:rPr>
          <w:rFonts w:ascii="Arial" w:hAnsi="Arial" w:cs="Arial"/>
          <w:sz w:val="24"/>
          <w:szCs w:val="24"/>
        </w:rPr>
        <w:t>I have had the benefit of examining the notice given by the Respondent and dated 4</w:t>
      </w:r>
      <w:r w:rsidRPr="00507AA8">
        <w:rPr>
          <w:rFonts w:ascii="Arial" w:hAnsi="Arial" w:cs="Arial"/>
          <w:sz w:val="24"/>
          <w:szCs w:val="24"/>
          <w:vertAlign w:val="superscript"/>
        </w:rPr>
        <w:t>th</w:t>
      </w:r>
      <w:r w:rsidRPr="00507AA8">
        <w:rPr>
          <w:rFonts w:ascii="Arial" w:hAnsi="Arial" w:cs="Arial"/>
          <w:sz w:val="24"/>
          <w:szCs w:val="24"/>
        </w:rPr>
        <w:t xml:space="preserve"> March 2010 and I am satisfied that it is in accordance with the prescribed form or in substantial conformity therewith.  I cannot, therefore, fault the respondent as to the form of notice.  I find that Subsection (1</w:t>
      </w:r>
      <w:proofErr w:type="gramStart"/>
      <w:r w:rsidRPr="00507AA8">
        <w:rPr>
          <w:rFonts w:ascii="Arial" w:hAnsi="Arial" w:cs="Arial"/>
          <w:sz w:val="24"/>
          <w:szCs w:val="24"/>
        </w:rPr>
        <w:t>)(</w:t>
      </w:r>
      <w:proofErr w:type="gramEnd"/>
      <w:r w:rsidRPr="00507AA8">
        <w:rPr>
          <w:rFonts w:ascii="Arial" w:hAnsi="Arial" w:cs="Arial"/>
          <w:sz w:val="24"/>
          <w:szCs w:val="24"/>
        </w:rPr>
        <w:t xml:space="preserve">2)(5) of Section 5 of the Act were complied with.  The only issue I must consider and determine is as to compliance with the grounds required under subsection (6) of Sections 5 as read with Section II of the Act </w:t>
      </w:r>
      <w:proofErr w:type="spellStart"/>
      <w:r w:rsidRPr="00507AA8">
        <w:rPr>
          <w:rFonts w:ascii="Arial" w:hAnsi="Arial" w:cs="Arial"/>
          <w:sz w:val="24"/>
          <w:szCs w:val="24"/>
        </w:rPr>
        <w:t>vis</w:t>
      </w:r>
      <w:proofErr w:type="spellEnd"/>
      <w:r w:rsidRPr="00507AA8">
        <w:rPr>
          <w:rFonts w:ascii="Arial" w:hAnsi="Arial" w:cs="Arial"/>
          <w:sz w:val="24"/>
          <w:szCs w:val="24"/>
        </w:rPr>
        <w:t>-A-Vis Clause 3 of the notice.  I now reproduce the relevant parts of Section II thus:</w:t>
      </w:r>
    </w:p>
    <w:p w:rsidR="00507AA8" w:rsidRPr="00507AA8" w:rsidRDefault="00507AA8" w:rsidP="00507AA8">
      <w:pPr>
        <w:spacing w:after="0" w:line="360" w:lineRule="auto"/>
        <w:ind w:left="720"/>
        <w:jc w:val="both"/>
        <w:rPr>
          <w:rFonts w:ascii="Arial" w:hAnsi="Arial" w:cs="Arial"/>
          <w:b/>
          <w:sz w:val="24"/>
          <w:szCs w:val="24"/>
        </w:rPr>
      </w:pPr>
    </w:p>
    <w:p w:rsidR="00507AA8" w:rsidRPr="00507AA8" w:rsidRDefault="00507AA8" w:rsidP="00507AA8">
      <w:pPr>
        <w:spacing w:after="0" w:line="240" w:lineRule="auto"/>
        <w:ind w:left="720"/>
        <w:jc w:val="both"/>
        <w:rPr>
          <w:rFonts w:ascii="Arial" w:hAnsi="Arial" w:cs="Arial"/>
          <w:b/>
          <w:sz w:val="24"/>
          <w:szCs w:val="24"/>
        </w:rPr>
      </w:pPr>
      <w:r w:rsidRPr="00507AA8">
        <w:rPr>
          <w:rFonts w:ascii="Arial" w:hAnsi="Arial" w:cs="Arial"/>
          <w:b/>
          <w:sz w:val="24"/>
          <w:szCs w:val="24"/>
        </w:rPr>
        <w:t>“II(1) The grounds on which a Landlord may oppose an application (for the grant by a court of a view tenancy) are such of the following grounds as may be stated in the Landlord’s notice……that is to say:</w:t>
      </w:r>
    </w:p>
    <w:p w:rsidR="00507AA8" w:rsidRPr="00507AA8" w:rsidRDefault="00507AA8" w:rsidP="00507AA8">
      <w:pPr>
        <w:spacing w:after="0" w:line="240" w:lineRule="auto"/>
        <w:ind w:left="720"/>
        <w:jc w:val="both"/>
        <w:rPr>
          <w:rFonts w:ascii="Arial" w:hAnsi="Arial" w:cs="Arial"/>
          <w:b/>
          <w:sz w:val="24"/>
          <w:szCs w:val="24"/>
        </w:rPr>
      </w:pPr>
    </w:p>
    <w:p w:rsidR="00507AA8" w:rsidRPr="00507AA8" w:rsidRDefault="00507AA8" w:rsidP="00507AA8">
      <w:pPr>
        <w:spacing w:after="0" w:line="240" w:lineRule="auto"/>
        <w:ind w:left="720"/>
        <w:jc w:val="both"/>
        <w:rPr>
          <w:rFonts w:ascii="Arial" w:hAnsi="Arial" w:cs="Arial"/>
          <w:b/>
          <w:sz w:val="24"/>
          <w:szCs w:val="24"/>
        </w:rPr>
      </w:pPr>
      <w:r w:rsidRPr="00507AA8">
        <w:rPr>
          <w:rFonts w:ascii="Arial" w:hAnsi="Arial" w:cs="Arial"/>
          <w:b/>
          <w:sz w:val="24"/>
          <w:szCs w:val="24"/>
        </w:rPr>
        <w:t>(g) ………that on termination of the current tenancy the landlord intends to occupy the holding for the purposes, or partly for the purposes, of a business carried on by him therein…”</w:t>
      </w:r>
    </w:p>
    <w:p w:rsidR="00507AA8" w:rsidRPr="00C46F15" w:rsidRDefault="00507AA8" w:rsidP="00C46F15">
      <w:pPr>
        <w:spacing w:after="0" w:line="360" w:lineRule="auto"/>
        <w:jc w:val="both"/>
        <w:rPr>
          <w:rFonts w:ascii="Arial" w:hAnsi="Arial" w:cs="Arial"/>
          <w:b/>
          <w:sz w:val="24"/>
          <w:szCs w:val="24"/>
        </w:rPr>
      </w:pPr>
    </w:p>
    <w:p w:rsidR="004C06A3" w:rsidRDefault="00507AA8" w:rsidP="00507AA8">
      <w:pPr>
        <w:spacing w:after="0" w:line="360" w:lineRule="auto"/>
        <w:jc w:val="both"/>
        <w:rPr>
          <w:rFonts w:ascii="Arial" w:hAnsi="Arial" w:cs="Arial"/>
          <w:sz w:val="24"/>
          <w:szCs w:val="24"/>
        </w:rPr>
      </w:pPr>
      <w:r w:rsidRPr="00507AA8">
        <w:rPr>
          <w:rFonts w:ascii="Arial" w:hAnsi="Arial" w:cs="Arial"/>
          <w:sz w:val="24"/>
          <w:szCs w:val="24"/>
        </w:rPr>
        <w:t xml:space="preserve">As already </w:t>
      </w:r>
      <w:r>
        <w:rPr>
          <w:rFonts w:ascii="Arial" w:hAnsi="Arial" w:cs="Arial"/>
          <w:sz w:val="24"/>
          <w:szCs w:val="24"/>
        </w:rPr>
        <w:t xml:space="preserve">indicated in this judgment, the Respondent carries on business in the said premises, albeit on the upper floor.  The ground given by the Respondent that “the premises have been earmarked for Kitwe Branch Office of Workers compensation Fund </w:t>
      </w:r>
      <w:r>
        <w:rPr>
          <w:rFonts w:ascii="Arial" w:hAnsi="Arial" w:cs="Arial"/>
          <w:sz w:val="24"/>
          <w:szCs w:val="24"/>
        </w:rPr>
        <w:lastRenderedPageBreak/>
        <w:t xml:space="preserve">Control Board” in my view conveys the same message as envisaged under Section II (1)(g) of the Act cited above.  In other words I am satisfied on the affidavit evidence before me that the Respondent intends to occupy the premises (shop No. 5) itself, thereby satisfying the directions in the Supreme Court’s decision in the case of Afro </w:t>
      </w:r>
      <w:r w:rsidRPr="00507AA8">
        <w:rPr>
          <w:rFonts w:ascii="Arial" w:hAnsi="Arial" w:cs="Arial"/>
          <w:i/>
          <w:sz w:val="24"/>
          <w:szCs w:val="24"/>
          <w:u w:val="single"/>
        </w:rPr>
        <w:t xml:space="preserve">Butcheries Limited v </w:t>
      </w:r>
      <w:proofErr w:type="spellStart"/>
      <w:r w:rsidRPr="00507AA8">
        <w:rPr>
          <w:rFonts w:ascii="Arial" w:hAnsi="Arial" w:cs="Arial"/>
          <w:i/>
          <w:sz w:val="24"/>
          <w:szCs w:val="24"/>
          <w:u w:val="single"/>
        </w:rPr>
        <w:t>Evees</w:t>
      </w:r>
      <w:proofErr w:type="spellEnd"/>
      <w:r w:rsidRPr="00507AA8">
        <w:rPr>
          <w:rFonts w:ascii="Arial" w:hAnsi="Arial" w:cs="Arial"/>
          <w:i/>
          <w:sz w:val="24"/>
          <w:szCs w:val="24"/>
          <w:u w:val="single"/>
        </w:rPr>
        <w:t xml:space="preserve"> Limited</w:t>
      </w:r>
      <w:r>
        <w:rPr>
          <w:rFonts w:ascii="Arial" w:hAnsi="Arial" w:cs="Arial"/>
          <w:sz w:val="24"/>
          <w:szCs w:val="24"/>
        </w:rPr>
        <w:t xml:space="preserve"> (1).</w:t>
      </w:r>
    </w:p>
    <w:p w:rsidR="00507AA8" w:rsidRDefault="00507AA8" w:rsidP="00507AA8">
      <w:pPr>
        <w:spacing w:after="0" w:line="360" w:lineRule="auto"/>
        <w:jc w:val="both"/>
        <w:rPr>
          <w:rFonts w:ascii="Arial" w:hAnsi="Arial" w:cs="Arial"/>
          <w:sz w:val="24"/>
          <w:szCs w:val="24"/>
        </w:rPr>
      </w:pPr>
    </w:p>
    <w:p w:rsidR="00275AF4" w:rsidRPr="00507AA8" w:rsidRDefault="00507AA8" w:rsidP="00507AA8">
      <w:pPr>
        <w:spacing w:after="0" w:line="360" w:lineRule="auto"/>
        <w:jc w:val="both"/>
        <w:rPr>
          <w:rFonts w:ascii="Arial" w:hAnsi="Arial" w:cs="Arial"/>
          <w:sz w:val="24"/>
          <w:szCs w:val="24"/>
        </w:rPr>
      </w:pPr>
      <w:r w:rsidRPr="00507AA8">
        <w:rPr>
          <w:rFonts w:ascii="Arial" w:hAnsi="Arial" w:cs="Arial"/>
          <w:sz w:val="24"/>
          <w:szCs w:val="24"/>
        </w:rPr>
        <w:t>In the circumstances I find the notice to be valid and I therefore refuse the grant of the declaration sought or the grant of a new tenancy as prayed for in the alternative.  The action is hereby dismissed with costs to the Respondent, said costs to be taxed in default of agreement.</w:t>
      </w:r>
    </w:p>
    <w:p w:rsidR="00507AA8" w:rsidRDefault="00507AA8" w:rsidP="00275AF4">
      <w:pPr>
        <w:spacing w:after="0"/>
        <w:rPr>
          <w:rFonts w:ascii="Arial" w:hAnsi="Arial" w:cs="Arial"/>
          <w:b/>
          <w:sz w:val="24"/>
          <w:szCs w:val="24"/>
        </w:rPr>
      </w:pPr>
    </w:p>
    <w:p w:rsidR="00507AA8" w:rsidRPr="00507AA8" w:rsidRDefault="00507AA8" w:rsidP="00507AA8">
      <w:pPr>
        <w:spacing w:after="0"/>
        <w:jc w:val="center"/>
        <w:rPr>
          <w:rFonts w:ascii="Arial" w:hAnsi="Arial" w:cs="Arial"/>
          <w:sz w:val="24"/>
          <w:szCs w:val="24"/>
        </w:rPr>
      </w:pPr>
      <w:r w:rsidRPr="00507AA8">
        <w:rPr>
          <w:rFonts w:ascii="Arial" w:hAnsi="Arial" w:cs="Arial"/>
          <w:sz w:val="24"/>
          <w:szCs w:val="24"/>
        </w:rPr>
        <w:t>Delivered in Chambers at Kitwe this 5</w:t>
      </w:r>
      <w:r w:rsidRPr="00507AA8">
        <w:rPr>
          <w:rFonts w:ascii="Arial" w:hAnsi="Arial" w:cs="Arial"/>
          <w:sz w:val="24"/>
          <w:szCs w:val="24"/>
          <w:vertAlign w:val="superscript"/>
        </w:rPr>
        <w:t>th</w:t>
      </w:r>
      <w:r w:rsidRPr="00507AA8">
        <w:rPr>
          <w:rFonts w:ascii="Arial" w:hAnsi="Arial" w:cs="Arial"/>
          <w:sz w:val="24"/>
          <w:szCs w:val="24"/>
        </w:rPr>
        <w:t xml:space="preserve"> day of May 2011</w:t>
      </w:r>
    </w:p>
    <w:p w:rsidR="00507AA8" w:rsidRDefault="00507AA8" w:rsidP="00275AF4">
      <w:pPr>
        <w:spacing w:after="0"/>
        <w:rPr>
          <w:rFonts w:ascii="Arial" w:hAnsi="Arial" w:cs="Arial"/>
          <w:b/>
          <w:sz w:val="24"/>
          <w:szCs w:val="24"/>
        </w:rPr>
      </w:pPr>
    </w:p>
    <w:p w:rsidR="00507AA8" w:rsidRDefault="00507AA8" w:rsidP="00275AF4">
      <w:pPr>
        <w:spacing w:after="0"/>
        <w:rPr>
          <w:rFonts w:ascii="Arial" w:hAnsi="Arial" w:cs="Arial"/>
          <w:b/>
          <w:sz w:val="24"/>
          <w:szCs w:val="24"/>
        </w:rPr>
      </w:pPr>
    </w:p>
    <w:p w:rsidR="00507AA8" w:rsidRDefault="00507AA8" w:rsidP="00507AA8">
      <w:pPr>
        <w:spacing w:after="0"/>
        <w:jc w:val="center"/>
        <w:rPr>
          <w:rFonts w:ascii="Arial" w:hAnsi="Arial" w:cs="Arial"/>
          <w:b/>
          <w:sz w:val="24"/>
          <w:szCs w:val="24"/>
        </w:rPr>
      </w:pPr>
      <w:r>
        <w:rPr>
          <w:rFonts w:ascii="Arial" w:hAnsi="Arial" w:cs="Arial"/>
          <w:b/>
          <w:sz w:val="24"/>
          <w:szCs w:val="24"/>
        </w:rPr>
        <w:t>……………………</w:t>
      </w:r>
    </w:p>
    <w:p w:rsidR="00507AA8" w:rsidRDefault="00507AA8" w:rsidP="00507AA8">
      <w:pPr>
        <w:spacing w:after="0"/>
        <w:jc w:val="center"/>
        <w:rPr>
          <w:rFonts w:ascii="Arial" w:hAnsi="Arial" w:cs="Arial"/>
          <w:b/>
          <w:sz w:val="24"/>
          <w:szCs w:val="24"/>
        </w:rPr>
      </w:pPr>
      <w:r>
        <w:rPr>
          <w:rFonts w:ascii="Arial" w:hAnsi="Arial" w:cs="Arial"/>
          <w:b/>
          <w:sz w:val="24"/>
          <w:szCs w:val="24"/>
        </w:rPr>
        <w:t xml:space="preserve">I.C.T. </w:t>
      </w:r>
      <w:proofErr w:type="spellStart"/>
      <w:r>
        <w:rPr>
          <w:rFonts w:ascii="Arial" w:hAnsi="Arial" w:cs="Arial"/>
          <w:b/>
          <w:sz w:val="24"/>
          <w:szCs w:val="24"/>
        </w:rPr>
        <w:t>Chali</w:t>
      </w:r>
      <w:proofErr w:type="spellEnd"/>
    </w:p>
    <w:p w:rsidR="00507AA8" w:rsidRPr="00DA60C5" w:rsidRDefault="00507AA8" w:rsidP="00507AA8">
      <w:pPr>
        <w:spacing w:after="0"/>
        <w:jc w:val="center"/>
        <w:rPr>
          <w:rFonts w:ascii="Arial" w:hAnsi="Arial" w:cs="Arial"/>
          <w:b/>
          <w:sz w:val="24"/>
          <w:szCs w:val="24"/>
          <w:u w:val="single"/>
        </w:rPr>
      </w:pPr>
      <w:r w:rsidRPr="00DA60C5">
        <w:rPr>
          <w:rFonts w:ascii="Arial" w:hAnsi="Arial" w:cs="Arial"/>
          <w:b/>
          <w:sz w:val="24"/>
          <w:szCs w:val="24"/>
          <w:u w:val="single"/>
        </w:rPr>
        <w:t>JUDGE</w:t>
      </w:r>
    </w:p>
    <w:p w:rsidR="00275AF4" w:rsidRDefault="00275AF4" w:rsidP="00275AF4">
      <w:pPr>
        <w:spacing w:after="0"/>
        <w:rPr>
          <w:rFonts w:ascii="Arial" w:hAnsi="Arial" w:cs="Arial"/>
          <w:b/>
          <w:sz w:val="24"/>
          <w:szCs w:val="24"/>
        </w:rPr>
      </w:pPr>
    </w:p>
    <w:p w:rsidR="00275AF4" w:rsidRDefault="00275AF4" w:rsidP="00275AF4">
      <w:pPr>
        <w:spacing w:after="0"/>
        <w:rPr>
          <w:rFonts w:ascii="Arial" w:hAnsi="Arial" w:cs="Arial"/>
          <w:b/>
          <w:sz w:val="24"/>
          <w:szCs w:val="24"/>
        </w:rPr>
      </w:pPr>
    </w:p>
    <w:p w:rsidR="00275AF4" w:rsidRDefault="00275AF4" w:rsidP="00275AF4">
      <w:pPr>
        <w:spacing w:after="0"/>
        <w:rPr>
          <w:rFonts w:ascii="Arial" w:hAnsi="Arial" w:cs="Arial"/>
          <w:b/>
          <w:sz w:val="24"/>
          <w:szCs w:val="24"/>
        </w:rPr>
      </w:pPr>
    </w:p>
    <w:p w:rsidR="00275AF4" w:rsidRDefault="00275AF4" w:rsidP="00275AF4">
      <w:pPr>
        <w:spacing w:after="0"/>
        <w:rPr>
          <w:rFonts w:ascii="Arial" w:hAnsi="Arial" w:cs="Arial"/>
          <w:b/>
          <w:sz w:val="24"/>
          <w:szCs w:val="24"/>
        </w:rPr>
      </w:pPr>
    </w:p>
    <w:p w:rsidR="00275AF4" w:rsidRDefault="00275AF4" w:rsidP="00275AF4">
      <w:pPr>
        <w:spacing w:after="0"/>
        <w:rPr>
          <w:rFonts w:ascii="Arial" w:hAnsi="Arial" w:cs="Arial"/>
          <w:b/>
          <w:sz w:val="24"/>
          <w:szCs w:val="24"/>
        </w:rPr>
      </w:pPr>
    </w:p>
    <w:p w:rsidR="00275AF4" w:rsidRDefault="00275AF4" w:rsidP="00275AF4">
      <w:pPr>
        <w:spacing w:after="0"/>
        <w:rPr>
          <w:rFonts w:ascii="Arial" w:hAnsi="Arial" w:cs="Arial"/>
          <w:b/>
          <w:sz w:val="24"/>
          <w:szCs w:val="24"/>
        </w:rPr>
      </w:pPr>
    </w:p>
    <w:p w:rsidR="00275AF4" w:rsidRDefault="00275AF4" w:rsidP="00275AF4">
      <w:pPr>
        <w:spacing w:after="0"/>
        <w:rPr>
          <w:rFonts w:ascii="Arial" w:hAnsi="Arial" w:cs="Arial"/>
          <w:b/>
          <w:sz w:val="24"/>
          <w:szCs w:val="24"/>
        </w:rPr>
      </w:pPr>
    </w:p>
    <w:p w:rsidR="00275AF4" w:rsidRDefault="00275AF4" w:rsidP="00275AF4">
      <w:pPr>
        <w:spacing w:after="0"/>
        <w:rPr>
          <w:rFonts w:ascii="Arial" w:hAnsi="Arial" w:cs="Arial"/>
          <w:b/>
          <w:sz w:val="24"/>
          <w:szCs w:val="24"/>
        </w:rPr>
      </w:pPr>
    </w:p>
    <w:p w:rsidR="00275AF4" w:rsidRDefault="00275AF4" w:rsidP="00275AF4">
      <w:pPr>
        <w:spacing w:after="0"/>
        <w:rPr>
          <w:rFonts w:ascii="Arial" w:hAnsi="Arial" w:cs="Arial"/>
          <w:sz w:val="24"/>
          <w:szCs w:val="24"/>
        </w:rPr>
      </w:pPr>
    </w:p>
    <w:p w:rsidR="00275AF4" w:rsidRDefault="00275AF4" w:rsidP="00275AF4">
      <w:pPr>
        <w:spacing w:after="0"/>
        <w:rPr>
          <w:rFonts w:ascii="Arial" w:hAnsi="Arial" w:cs="Arial"/>
          <w:sz w:val="24"/>
          <w:szCs w:val="24"/>
        </w:rPr>
      </w:pPr>
    </w:p>
    <w:p w:rsidR="00275AF4" w:rsidRDefault="00275AF4" w:rsidP="00275AF4">
      <w:pPr>
        <w:spacing w:after="0"/>
        <w:rPr>
          <w:rFonts w:ascii="Arial" w:hAnsi="Arial" w:cs="Arial"/>
          <w:sz w:val="24"/>
          <w:szCs w:val="24"/>
        </w:rPr>
      </w:pPr>
    </w:p>
    <w:p w:rsidR="00275AF4" w:rsidRDefault="00275AF4" w:rsidP="00275AF4">
      <w:pPr>
        <w:spacing w:after="0"/>
        <w:rPr>
          <w:rFonts w:ascii="Arial" w:hAnsi="Arial" w:cs="Arial"/>
          <w:sz w:val="24"/>
          <w:szCs w:val="24"/>
        </w:rPr>
      </w:pPr>
    </w:p>
    <w:p w:rsidR="00275AF4" w:rsidRDefault="00275AF4" w:rsidP="00275AF4">
      <w:pPr>
        <w:spacing w:after="0"/>
        <w:rPr>
          <w:rFonts w:ascii="Arial" w:hAnsi="Arial" w:cs="Arial"/>
          <w:sz w:val="24"/>
          <w:szCs w:val="24"/>
        </w:rPr>
      </w:pPr>
    </w:p>
    <w:p w:rsidR="00275AF4" w:rsidRDefault="00275AF4" w:rsidP="00275AF4">
      <w:pPr>
        <w:spacing w:after="0"/>
        <w:rPr>
          <w:rFonts w:ascii="Arial" w:hAnsi="Arial" w:cs="Arial"/>
          <w:sz w:val="24"/>
          <w:szCs w:val="24"/>
        </w:rPr>
      </w:pPr>
    </w:p>
    <w:p w:rsidR="00275AF4" w:rsidRDefault="00275AF4" w:rsidP="00275AF4">
      <w:pPr>
        <w:spacing w:after="0"/>
        <w:rPr>
          <w:rFonts w:ascii="Arial" w:hAnsi="Arial" w:cs="Arial"/>
          <w:sz w:val="24"/>
          <w:szCs w:val="24"/>
        </w:rPr>
      </w:pPr>
    </w:p>
    <w:p w:rsidR="00275AF4" w:rsidRDefault="00275AF4" w:rsidP="00275AF4">
      <w:pPr>
        <w:spacing w:after="0"/>
        <w:rPr>
          <w:rFonts w:ascii="Arial" w:hAnsi="Arial" w:cs="Arial"/>
          <w:sz w:val="24"/>
          <w:szCs w:val="24"/>
        </w:rPr>
      </w:pPr>
    </w:p>
    <w:p w:rsidR="00275AF4" w:rsidRDefault="00275AF4" w:rsidP="00275AF4">
      <w:pPr>
        <w:spacing w:after="0"/>
        <w:rPr>
          <w:rFonts w:ascii="Arial" w:hAnsi="Arial" w:cs="Arial"/>
          <w:sz w:val="24"/>
          <w:szCs w:val="24"/>
        </w:rPr>
      </w:pPr>
    </w:p>
    <w:p w:rsidR="00275AF4" w:rsidRDefault="00275AF4" w:rsidP="00275AF4">
      <w:pPr>
        <w:spacing w:after="0"/>
        <w:rPr>
          <w:rFonts w:ascii="Arial" w:hAnsi="Arial" w:cs="Arial"/>
          <w:sz w:val="24"/>
          <w:szCs w:val="24"/>
        </w:rPr>
      </w:pPr>
    </w:p>
    <w:p w:rsidR="00275AF4" w:rsidRDefault="00275AF4" w:rsidP="00275AF4">
      <w:pPr>
        <w:spacing w:after="0"/>
        <w:rPr>
          <w:rFonts w:ascii="Arial" w:hAnsi="Arial" w:cs="Arial"/>
          <w:sz w:val="24"/>
          <w:szCs w:val="24"/>
        </w:rPr>
      </w:pPr>
    </w:p>
    <w:p w:rsidR="00275AF4" w:rsidRDefault="00275AF4" w:rsidP="00275AF4">
      <w:pPr>
        <w:spacing w:after="0"/>
        <w:rPr>
          <w:rFonts w:ascii="Arial" w:hAnsi="Arial" w:cs="Arial"/>
          <w:sz w:val="24"/>
          <w:szCs w:val="24"/>
        </w:rPr>
      </w:pPr>
    </w:p>
    <w:p w:rsidR="00275AF4" w:rsidRDefault="00275AF4" w:rsidP="00275AF4">
      <w:pPr>
        <w:spacing w:after="0"/>
        <w:rPr>
          <w:rFonts w:ascii="Arial" w:hAnsi="Arial" w:cs="Arial"/>
          <w:sz w:val="24"/>
          <w:szCs w:val="24"/>
        </w:rPr>
      </w:pPr>
    </w:p>
    <w:p w:rsidR="00275AF4" w:rsidRDefault="00275AF4" w:rsidP="00275AF4">
      <w:pPr>
        <w:spacing w:after="0"/>
        <w:rPr>
          <w:rFonts w:ascii="Arial" w:hAnsi="Arial" w:cs="Arial"/>
          <w:sz w:val="24"/>
          <w:szCs w:val="24"/>
        </w:rPr>
      </w:pPr>
    </w:p>
    <w:p w:rsidR="00275AF4" w:rsidRDefault="00275AF4" w:rsidP="00275AF4">
      <w:pPr>
        <w:spacing w:after="0"/>
        <w:rPr>
          <w:rFonts w:ascii="Arial" w:hAnsi="Arial" w:cs="Arial"/>
          <w:sz w:val="24"/>
          <w:szCs w:val="24"/>
        </w:rPr>
      </w:pPr>
    </w:p>
    <w:p w:rsidR="00275AF4" w:rsidRDefault="00275AF4" w:rsidP="00275AF4">
      <w:pPr>
        <w:spacing w:after="0"/>
        <w:rPr>
          <w:rFonts w:ascii="Arial" w:hAnsi="Arial" w:cs="Arial"/>
          <w:sz w:val="24"/>
          <w:szCs w:val="24"/>
        </w:rPr>
      </w:pPr>
    </w:p>
    <w:p w:rsidR="00275AF4" w:rsidRDefault="00275AF4" w:rsidP="00275AF4">
      <w:pPr>
        <w:spacing w:after="0"/>
        <w:rPr>
          <w:rFonts w:ascii="Arial" w:hAnsi="Arial" w:cs="Arial"/>
          <w:sz w:val="24"/>
          <w:szCs w:val="24"/>
        </w:rPr>
      </w:pPr>
    </w:p>
    <w:p w:rsidR="00275AF4" w:rsidRDefault="00275AF4" w:rsidP="00275AF4">
      <w:pPr>
        <w:spacing w:after="0"/>
        <w:rPr>
          <w:rFonts w:ascii="Arial" w:hAnsi="Arial" w:cs="Arial"/>
          <w:sz w:val="24"/>
          <w:szCs w:val="24"/>
        </w:rPr>
      </w:pPr>
    </w:p>
    <w:p w:rsidR="00275AF4" w:rsidRDefault="00275AF4" w:rsidP="00275AF4">
      <w:pPr>
        <w:spacing w:after="0"/>
        <w:rPr>
          <w:rFonts w:ascii="Arial" w:hAnsi="Arial" w:cs="Arial"/>
          <w:sz w:val="24"/>
          <w:szCs w:val="24"/>
        </w:rPr>
      </w:pPr>
    </w:p>
    <w:p w:rsidR="00275AF4" w:rsidRDefault="00275AF4" w:rsidP="00275AF4">
      <w:pPr>
        <w:spacing w:after="0"/>
        <w:rPr>
          <w:rFonts w:ascii="Arial" w:hAnsi="Arial" w:cs="Arial"/>
          <w:sz w:val="24"/>
          <w:szCs w:val="24"/>
        </w:rPr>
      </w:pPr>
    </w:p>
    <w:p w:rsidR="00275AF4" w:rsidRDefault="00275AF4" w:rsidP="00275AF4">
      <w:pPr>
        <w:spacing w:after="0"/>
        <w:rPr>
          <w:rFonts w:ascii="Arial" w:hAnsi="Arial" w:cs="Arial"/>
          <w:sz w:val="24"/>
          <w:szCs w:val="24"/>
        </w:rPr>
      </w:pPr>
    </w:p>
    <w:p w:rsidR="00275AF4" w:rsidRDefault="00275AF4" w:rsidP="00275AF4">
      <w:pPr>
        <w:spacing w:after="0"/>
        <w:rPr>
          <w:rFonts w:ascii="Arial" w:hAnsi="Arial" w:cs="Arial"/>
          <w:sz w:val="24"/>
          <w:szCs w:val="24"/>
        </w:rPr>
      </w:pPr>
    </w:p>
    <w:p w:rsidR="00275AF4" w:rsidRDefault="00275AF4" w:rsidP="00275AF4">
      <w:pPr>
        <w:spacing w:after="0"/>
        <w:rPr>
          <w:rFonts w:ascii="Arial" w:hAnsi="Arial" w:cs="Arial"/>
          <w:sz w:val="24"/>
          <w:szCs w:val="24"/>
        </w:rPr>
      </w:pPr>
    </w:p>
    <w:p w:rsidR="00275AF4" w:rsidRDefault="00275AF4" w:rsidP="00275AF4">
      <w:pPr>
        <w:spacing w:after="0"/>
        <w:rPr>
          <w:rFonts w:ascii="Arial" w:hAnsi="Arial" w:cs="Arial"/>
          <w:sz w:val="24"/>
          <w:szCs w:val="24"/>
        </w:rPr>
      </w:pPr>
    </w:p>
    <w:p w:rsidR="00275AF4" w:rsidRDefault="00275AF4" w:rsidP="00275AF4">
      <w:pPr>
        <w:spacing w:after="0"/>
        <w:rPr>
          <w:rFonts w:ascii="Arial" w:hAnsi="Arial" w:cs="Arial"/>
          <w:sz w:val="24"/>
          <w:szCs w:val="24"/>
        </w:rPr>
      </w:pPr>
    </w:p>
    <w:p w:rsidR="00275AF4" w:rsidRDefault="00275AF4" w:rsidP="00275AF4">
      <w:pPr>
        <w:spacing w:after="0"/>
        <w:rPr>
          <w:rFonts w:ascii="Arial" w:hAnsi="Arial" w:cs="Arial"/>
          <w:sz w:val="24"/>
          <w:szCs w:val="24"/>
        </w:rPr>
      </w:pPr>
    </w:p>
    <w:p w:rsidR="00275AF4" w:rsidRDefault="00275AF4" w:rsidP="00275AF4">
      <w:pPr>
        <w:spacing w:after="0"/>
        <w:rPr>
          <w:rFonts w:ascii="Arial" w:hAnsi="Arial" w:cs="Arial"/>
          <w:sz w:val="24"/>
          <w:szCs w:val="24"/>
        </w:rPr>
      </w:pPr>
    </w:p>
    <w:p w:rsidR="00275AF4" w:rsidRDefault="00275AF4" w:rsidP="00275AF4">
      <w:pPr>
        <w:spacing w:after="0"/>
        <w:rPr>
          <w:rFonts w:ascii="Arial" w:hAnsi="Arial" w:cs="Arial"/>
          <w:sz w:val="24"/>
          <w:szCs w:val="24"/>
        </w:rPr>
      </w:pPr>
    </w:p>
    <w:p w:rsidR="00275AF4" w:rsidRDefault="00275AF4" w:rsidP="00275AF4">
      <w:pPr>
        <w:spacing w:after="0"/>
        <w:rPr>
          <w:rFonts w:ascii="Arial" w:hAnsi="Arial" w:cs="Arial"/>
          <w:sz w:val="24"/>
          <w:szCs w:val="24"/>
        </w:rPr>
      </w:pPr>
    </w:p>
    <w:p w:rsidR="00275AF4" w:rsidRDefault="00275AF4" w:rsidP="00275AF4">
      <w:pPr>
        <w:spacing w:after="0"/>
        <w:rPr>
          <w:rFonts w:ascii="Arial" w:hAnsi="Arial" w:cs="Arial"/>
          <w:sz w:val="24"/>
          <w:szCs w:val="24"/>
        </w:rPr>
      </w:pPr>
    </w:p>
    <w:p w:rsidR="00275AF4" w:rsidRDefault="00275AF4" w:rsidP="00275AF4">
      <w:pPr>
        <w:spacing w:after="0"/>
        <w:rPr>
          <w:rFonts w:ascii="Arial" w:hAnsi="Arial" w:cs="Arial"/>
          <w:sz w:val="24"/>
          <w:szCs w:val="24"/>
        </w:rPr>
      </w:pPr>
    </w:p>
    <w:p w:rsidR="00275AF4" w:rsidRDefault="00275AF4" w:rsidP="00275AF4">
      <w:pPr>
        <w:spacing w:after="0"/>
        <w:rPr>
          <w:rFonts w:ascii="Arial" w:hAnsi="Arial" w:cs="Arial"/>
          <w:sz w:val="24"/>
          <w:szCs w:val="24"/>
        </w:rPr>
      </w:pPr>
    </w:p>
    <w:p w:rsidR="00275AF4" w:rsidRDefault="00275AF4" w:rsidP="00275AF4">
      <w:pPr>
        <w:spacing w:after="0"/>
        <w:rPr>
          <w:rFonts w:ascii="Arial" w:hAnsi="Arial" w:cs="Arial"/>
          <w:sz w:val="24"/>
          <w:szCs w:val="24"/>
        </w:rPr>
      </w:pPr>
    </w:p>
    <w:p w:rsidR="00275AF4" w:rsidRDefault="00275AF4" w:rsidP="00275AF4">
      <w:pPr>
        <w:spacing w:after="0"/>
        <w:rPr>
          <w:rFonts w:ascii="Arial" w:hAnsi="Arial" w:cs="Arial"/>
          <w:sz w:val="24"/>
          <w:szCs w:val="24"/>
        </w:rPr>
      </w:pPr>
    </w:p>
    <w:p w:rsidR="00275AF4" w:rsidRDefault="00275AF4" w:rsidP="00275AF4">
      <w:pPr>
        <w:spacing w:after="0"/>
        <w:rPr>
          <w:rFonts w:ascii="Arial" w:hAnsi="Arial" w:cs="Arial"/>
          <w:sz w:val="24"/>
          <w:szCs w:val="24"/>
        </w:rPr>
      </w:pPr>
    </w:p>
    <w:p w:rsidR="00275AF4" w:rsidRDefault="00275AF4" w:rsidP="00275AF4">
      <w:pPr>
        <w:spacing w:after="0"/>
        <w:rPr>
          <w:rFonts w:ascii="Arial" w:hAnsi="Arial" w:cs="Arial"/>
          <w:sz w:val="24"/>
          <w:szCs w:val="24"/>
        </w:rPr>
      </w:pPr>
    </w:p>
    <w:p w:rsidR="00275AF4" w:rsidRDefault="00275AF4" w:rsidP="00275AF4">
      <w:pPr>
        <w:spacing w:after="0"/>
        <w:rPr>
          <w:rFonts w:ascii="Arial" w:hAnsi="Arial" w:cs="Arial"/>
          <w:sz w:val="24"/>
          <w:szCs w:val="24"/>
        </w:rPr>
      </w:pPr>
    </w:p>
    <w:p w:rsidR="00275AF4" w:rsidRDefault="00275AF4" w:rsidP="00275AF4">
      <w:pPr>
        <w:spacing w:after="0"/>
        <w:rPr>
          <w:rFonts w:ascii="Arial" w:hAnsi="Arial" w:cs="Arial"/>
          <w:sz w:val="24"/>
          <w:szCs w:val="24"/>
        </w:rPr>
      </w:pPr>
    </w:p>
    <w:p w:rsidR="00275AF4" w:rsidRDefault="00275AF4" w:rsidP="00275AF4">
      <w:pPr>
        <w:spacing w:after="0"/>
        <w:rPr>
          <w:rFonts w:ascii="Arial" w:hAnsi="Arial" w:cs="Arial"/>
          <w:sz w:val="24"/>
          <w:szCs w:val="24"/>
        </w:rPr>
      </w:pPr>
    </w:p>
    <w:p w:rsidR="00275AF4" w:rsidRDefault="00275AF4" w:rsidP="00275AF4">
      <w:pPr>
        <w:spacing w:after="0"/>
        <w:rPr>
          <w:rFonts w:ascii="Arial" w:hAnsi="Arial" w:cs="Arial"/>
          <w:sz w:val="24"/>
          <w:szCs w:val="24"/>
        </w:rPr>
      </w:pPr>
    </w:p>
    <w:p w:rsidR="00275AF4" w:rsidRDefault="00275AF4" w:rsidP="00275AF4">
      <w:pPr>
        <w:spacing w:after="0"/>
        <w:rPr>
          <w:rFonts w:ascii="Arial" w:hAnsi="Arial" w:cs="Arial"/>
          <w:sz w:val="24"/>
          <w:szCs w:val="24"/>
        </w:rPr>
      </w:pPr>
    </w:p>
    <w:p w:rsidR="00275AF4" w:rsidRDefault="00275AF4" w:rsidP="00275AF4">
      <w:pPr>
        <w:spacing w:after="0"/>
        <w:rPr>
          <w:rFonts w:ascii="Arial" w:hAnsi="Arial" w:cs="Arial"/>
          <w:sz w:val="24"/>
          <w:szCs w:val="24"/>
        </w:rPr>
      </w:pPr>
    </w:p>
    <w:p w:rsidR="00275AF4" w:rsidRDefault="00275AF4" w:rsidP="00275AF4">
      <w:pPr>
        <w:spacing w:after="0"/>
        <w:rPr>
          <w:rFonts w:ascii="Arial" w:hAnsi="Arial" w:cs="Arial"/>
          <w:sz w:val="24"/>
          <w:szCs w:val="24"/>
        </w:rPr>
      </w:pPr>
    </w:p>
    <w:p w:rsidR="00275AF4" w:rsidRDefault="00275AF4" w:rsidP="00275AF4">
      <w:pPr>
        <w:spacing w:after="0"/>
        <w:rPr>
          <w:rFonts w:ascii="Arial" w:hAnsi="Arial" w:cs="Arial"/>
          <w:sz w:val="24"/>
          <w:szCs w:val="24"/>
        </w:rPr>
      </w:pPr>
    </w:p>
    <w:p w:rsidR="00275AF4" w:rsidRDefault="00275AF4" w:rsidP="00275AF4">
      <w:pPr>
        <w:spacing w:after="0"/>
        <w:rPr>
          <w:rFonts w:ascii="Arial" w:hAnsi="Arial" w:cs="Arial"/>
          <w:sz w:val="24"/>
          <w:szCs w:val="24"/>
        </w:rPr>
      </w:pPr>
    </w:p>
    <w:p w:rsidR="00275AF4" w:rsidRDefault="00275AF4" w:rsidP="00275AF4">
      <w:pPr>
        <w:spacing w:after="0"/>
        <w:rPr>
          <w:rFonts w:ascii="Arial" w:hAnsi="Arial" w:cs="Arial"/>
          <w:sz w:val="24"/>
          <w:szCs w:val="24"/>
        </w:rPr>
      </w:pPr>
    </w:p>
    <w:p w:rsidR="00275AF4" w:rsidRDefault="00275AF4" w:rsidP="00275AF4">
      <w:pPr>
        <w:spacing w:after="0"/>
        <w:rPr>
          <w:rFonts w:ascii="Arial" w:hAnsi="Arial" w:cs="Arial"/>
          <w:sz w:val="24"/>
          <w:szCs w:val="24"/>
        </w:rPr>
      </w:pPr>
    </w:p>
    <w:p w:rsidR="00275AF4" w:rsidRDefault="00275AF4" w:rsidP="00275AF4">
      <w:pPr>
        <w:spacing w:after="0"/>
        <w:rPr>
          <w:rFonts w:ascii="Arial" w:hAnsi="Arial" w:cs="Arial"/>
          <w:sz w:val="24"/>
          <w:szCs w:val="24"/>
        </w:rPr>
      </w:pPr>
    </w:p>
    <w:p w:rsidR="00275AF4" w:rsidRDefault="00275AF4" w:rsidP="00275AF4">
      <w:pPr>
        <w:spacing w:after="0"/>
        <w:rPr>
          <w:rFonts w:ascii="Arial" w:hAnsi="Arial" w:cs="Arial"/>
          <w:sz w:val="24"/>
          <w:szCs w:val="24"/>
        </w:rPr>
      </w:pPr>
    </w:p>
    <w:p w:rsidR="00275AF4" w:rsidRDefault="00275AF4" w:rsidP="00275AF4">
      <w:pPr>
        <w:spacing w:after="0"/>
        <w:rPr>
          <w:rFonts w:ascii="Arial" w:hAnsi="Arial" w:cs="Arial"/>
          <w:sz w:val="24"/>
          <w:szCs w:val="24"/>
        </w:rPr>
      </w:pPr>
    </w:p>
    <w:p w:rsidR="00275AF4" w:rsidRDefault="00275AF4" w:rsidP="00275AF4">
      <w:pPr>
        <w:spacing w:after="0"/>
        <w:rPr>
          <w:rFonts w:ascii="Arial" w:hAnsi="Arial" w:cs="Arial"/>
          <w:sz w:val="24"/>
          <w:szCs w:val="24"/>
        </w:rPr>
      </w:pPr>
    </w:p>
    <w:p w:rsidR="00275AF4" w:rsidRDefault="00275AF4" w:rsidP="00275AF4">
      <w:pPr>
        <w:spacing w:after="0"/>
        <w:rPr>
          <w:rFonts w:ascii="Arial" w:hAnsi="Arial" w:cs="Arial"/>
          <w:sz w:val="24"/>
          <w:szCs w:val="24"/>
        </w:rPr>
      </w:pPr>
    </w:p>
    <w:p w:rsidR="00275AF4" w:rsidRDefault="00275AF4" w:rsidP="00275AF4">
      <w:pPr>
        <w:spacing w:after="0"/>
        <w:rPr>
          <w:rFonts w:ascii="Arial" w:hAnsi="Arial" w:cs="Arial"/>
          <w:sz w:val="24"/>
          <w:szCs w:val="24"/>
        </w:rPr>
      </w:pPr>
    </w:p>
    <w:p w:rsidR="00275AF4" w:rsidRDefault="00275AF4" w:rsidP="00275AF4">
      <w:pPr>
        <w:spacing w:after="0"/>
        <w:rPr>
          <w:rFonts w:ascii="Arial" w:hAnsi="Arial" w:cs="Arial"/>
          <w:sz w:val="24"/>
          <w:szCs w:val="24"/>
        </w:rPr>
      </w:pPr>
    </w:p>
    <w:p w:rsidR="00275AF4" w:rsidRDefault="00275AF4" w:rsidP="00275AF4">
      <w:pPr>
        <w:spacing w:after="0"/>
        <w:rPr>
          <w:rFonts w:ascii="Arial" w:hAnsi="Arial" w:cs="Arial"/>
          <w:sz w:val="24"/>
          <w:szCs w:val="24"/>
        </w:rPr>
      </w:pPr>
    </w:p>
    <w:p w:rsidR="00275AF4" w:rsidRDefault="00275AF4" w:rsidP="00275AF4">
      <w:pPr>
        <w:spacing w:after="0"/>
        <w:rPr>
          <w:rFonts w:ascii="Arial" w:hAnsi="Arial" w:cs="Arial"/>
          <w:sz w:val="24"/>
          <w:szCs w:val="24"/>
        </w:rPr>
      </w:pPr>
    </w:p>
    <w:p w:rsidR="00275AF4" w:rsidRDefault="00275AF4" w:rsidP="00275AF4">
      <w:pPr>
        <w:spacing w:after="0"/>
        <w:rPr>
          <w:rFonts w:ascii="Arial" w:hAnsi="Arial" w:cs="Arial"/>
          <w:sz w:val="24"/>
          <w:szCs w:val="24"/>
        </w:rPr>
      </w:pPr>
    </w:p>
    <w:p w:rsidR="00275AF4" w:rsidRDefault="00275AF4" w:rsidP="00275AF4">
      <w:pPr>
        <w:spacing w:after="0"/>
        <w:rPr>
          <w:rFonts w:ascii="Arial" w:hAnsi="Arial" w:cs="Arial"/>
          <w:sz w:val="24"/>
          <w:szCs w:val="24"/>
        </w:rPr>
      </w:pPr>
    </w:p>
    <w:p w:rsidR="00275AF4" w:rsidRDefault="00275AF4" w:rsidP="00275AF4">
      <w:pPr>
        <w:spacing w:after="0"/>
        <w:rPr>
          <w:rFonts w:ascii="Arial" w:hAnsi="Arial" w:cs="Arial"/>
          <w:sz w:val="24"/>
          <w:szCs w:val="24"/>
        </w:rPr>
      </w:pPr>
    </w:p>
    <w:p w:rsidR="00275AF4" w:rsidRDefault="00275AF4" w:rsidP="00275AF4">
      <w:pPr>
        <w:spacing w:after="0"/>
        <w:rPr>
          <w:rFonts w:ascii="Arial" w:hAnsi="Arial" w:cs="Arial"/>
          <w:sz w:val="24"/>
          <w:szCs w:val="24"/>
        </w:rPr>
      </w:pPr>
    </w:p>
    <w:p w:rsidR="00275AF4" w:rsidRDefault="00275AF4" w:rsidP="00275AF4">
      <w:pPr>
        <w:spacing w:after="0"/>
        <w:rPr>
          <w:rFonts w:ascii="Arial" w:hAnsi="Arial" w:cs="Arial"/>
          <w:sz w:val="24"/>
          <w:szCs w:val="24"/>
        </w:rPr>
      </w:pPr>
    </w:p>
    <w:p w:rsidR="00275AF4" w:rsidRDefault="00275AF4" w:rsidP="00275AF4">
      <w:pPr>
        <w:spacing w:after="0"/>
        <w:rPr>
          <w:rFonts w:ascii="Arial" w:hAnsi="Arial" w:cs="Arial"/>
          <w:sz w:val="24"/>
          <w:szCs w:val="24"/>
        </w:rPr>
      </w:pPr>
    </w:p>
    <w:p w:rsidR="00275AF4" w:rsidRDefault="00275AF4" w:rsidP="00275AF4">
      <w:pPr>
        <w:spacing w:after="0"/>
        <w:rPr>
          <w:rFonts w:ascii="Arial" w:hAnsi="Arial" w:cs="Arial"/>
          <w:sz w:val="24"/>
          <w:szCs w:val="24"/>
        </w:rPr>
      </w:pPr>
    </w:p>
    <w:p w:rsidR="00275AF4" w:rsidRDefault="00275AF4" w:rsidP="00275AF4">
      <w:pPr>
        <w:spacing w:after="0"/>
        <w:rPr>
          <w:rFonts w:ascii="Arial" w:hAnsi="Arial" w:cs="Arial"/>
          <w:sz w:val="24"/>
          <w:szCs w:val="24"/>
        </w:rPr>
      </w:pPr>
    </w:p>
    <w:p w:rsidR="00275AF4" w:rsidRDefault="00275AF4" w:rsidP="00275AF4">
      <w:pPr>
        <w:spacing w:after="0"/>
        <w:rPr>
          <w:rFonts w:ascii="Arial" w:hAnsi="Arial" w:cs="Arial"/>
          <w:sz w:val="24"/>
          <w:szCs w:val="24"/>
        </w:rPr>
      </w:pPr>
    </w:p>
    <w:p w:rsidR="00275AF4" w:rsidRDefault="00275AF4" w:rsidP="00275AF4">
      <w:pPr>
        <w:spacing w:after="0"/>
        <w:rPr>
          <w:rFonts w:ascii="Arial" w:hAnsi="Arial" w:cs="Arial"/>
          <w:sz w:val="24"/>
          <w:szCs w:val="24"/>
        </w:rPr>
      </w:pPr>
    </w:p>
    <w:p w:rsidR="00275AF4" w:rsidRDefault="00275AF4" w:rsidP="00275AF4">
      <w:pPr>
        <w:spacing w:after="0"/>
        <w:rPr>
          <w:rFonts w:ascii="Arial" w:hAnsi="Arial" w:cs="Arial"/>
          <w:sz w:val="24"/>
          <w:szCs w:val="24"/>
        </w:rPr>
      </w:pPr>
    </w:p>
    <w:p w:rsidR="00275AF4" w:rsidRDefault="00275AF4" w:rsidP="00275AF4">
      <w:pPr>
        <w:spacing w:after="0"/>
        <w:rPr>
          <w:rFonts w:ascii="Arial" w:hAnsi="Arial" w:cs="Arial"/>
          <w:sz w:val="24"/>
          <w:szCs w:val="24"/>
        </w:rPr>
      </w:pPr>
    </w:p>
    <w:p w:rsidR="00275AF4" w:rsidRDefault="00275AF4" w:rsidP="00275AF4">
      <w:pPr>
        <w:spacing w:after="0"/>
        <w:rPr>
          <w:rFonts w:ascii="Arial" w:hAnsi="Arial" w:cs="Arial"/>
          <w:sz w:val="24"/>
          <w:szCs w:val="24"/>
        </w:rPr>
      </w:pPr>
    </w:p>
    <w:p w:rsidR="00275AF4" w:rsidRDefault="00275AF4" w:rsidP="00275AF4">
      <w:pPr>
        <w:spacing w:after="0"/>
        <w:rPr>
          <w:rFonts w:ascii="Arial" w:hAnsi="Arial" w:cs="Arial"/>
          <w:sz w:val="24"/>
          <w:szCs w:val="24"/>
        </w:rPr>
      </w:pPr>
    </w:p>
    <w:p w:rsidR="00275AF4" w:rsidRDefault="00275AF4" w:rsidP="00275AF4">
      <w:pPr>
        <w:spacing w:after="0"/>
        <w:rPr>
          <w:rFonts w:ascii="Arial" w:hAnsi="Arial" w:cs="Arial"/>
          <w:sz w:val="24"/>
          <w:szCs w:val="24"/>
        </w:rPr>
      </w:pPr>
    </w:p>
    <w:p w:rsidR="00275AF4" w:rsidRDefault="00275AF4" w:rsidP="00275AF4">
      <w:pPr>
        <w:spacing w:after="0"/>
        <w:rPr>
          <w:rFonts w:ascii="Arial" w:hAnsi="Arial" w:cs="Arial"/>
          <w:sz w:val="24"/>
          <w:szCs w:val="24"/>
        </w:rPr>
      </w:pPr>
    </w:p>
    <w:p w:rsidR="00275AF4" w:rsidRDefault="00275AF4" w:rsidP="00275AF4">
      <w:pPr>
        <w:spacing w:after="0"/>
        <w:rPr>
          <w:rFonts w:ascii="Arial" w:hAnsi="Arial" w:cs="Arial"/>
          <w:sz w:val="24"/>
          <w:szCs w:val="24"/>
        </w:rPr>
      </w:pPr>
    </w:p>
    <w:p w:rsidR="00275AF4" w:rsidRDefault="00275AF4" w:rsidP="00275AF4">
      <w:pPr>
        <w:spacing w:after="0"/>
        <w:rPr>
          <w:rFonts w:ascii="Arial" w:hAnsi="Arial" w:cs="Arial"/>
          <w:sz w:val="24"/>
          <w:szCs w:val="24"/>
        </w:rPr>
      </w:pPr>
    </w:p>
    <w:p w:rsidR="00275AF4" w:rsidRDefault="00275AF4" w:rsidP="00275AF4">
      <w:pPr>
        <w:spacing w:after="0"/>
        <w:rPr>
          <w:rFonts w:ascii="Arial" w:hAnsi="Arial" w:cs="Arial"/>
          <w:sz w:val="24"/>
          <w:szCs w:val="24"/>
        </w:rPr>
      </w:pPr>
    </w:p>
    <w:p w:rsidR="00275AF4" w:rsidRDefault="00275AF4" w:rsidP="00275AF4">
      <w:pPr>
        <w:spacing w:after="0"/>
        <w:rPr>
          <w:rFonts w:ascii="Arial" w:hAnsi="Arial" w:cs="Arial"/>
          <w:sz w:val="24"/>
          <w:szCs w:val="24"/>
        </w:rPr>
      </w:pPr>
    </w:p>
    <w:p w:rsidR="00275AF4" w:rsidRDefault="00275AF4" w:rsidP="00275AF4">
      <w:pPr>
        <w:spacing w:after="0"/>
        <w:rPr>
          <w:rFonts w:ascii="Arial" w:hAnsi="Arial" w:cs="Arial"/>
          <w:sz w:val="24"/>
          <w:szCs w:val="24"/>
        </w:rPr>
      </w:pPr>
    </w:p>
    <w:p w:rsidR="00275AF4" w:rsidRDefault="00275AF4" w:rsidP="00275AF4">
      <w:pPr>
        <w:spacing w:after="0"/>
        <w:rPr>
          <w:rFonts w:ascii="Arial" w:hAnsi="Arial" w:cs="Arial"/>
          <w:sz w:val="24"/>
          <w:szCs w:val="24"/>
        </w:rPr>
      </w:pPr>
    </w:p>
    <w:p w:rsidR="00275AF4" w:rsidRDefault="00275AF4" w:rsidP="00275AF4">
      <w:pPr>
        <w:spacing w:after="0"/>
        <w:rPr>
          <w:rFonts w:ascii="Arial" w:hAnsi="Arial" w:cs="Arial"/>
          <w:sz w:val="24"/>
          <w:szCs w:val="24"/>
        </w:rPr>
      </w:pPr>
    </w:p>
    <w:p w:rsidR="00275AF4" w:rsidRDefault="00275AF4" w:rsidP="00275AF4">
      <w:pPr>
        <w:spacing w:after="0"/>
        <w:rPr>
          <w:rFonts w:ascii="Arial" w:hAnsi="Arial" w:cs="Arial"/>
          <w:sz w:val="24"/>
          <w:szCs w:val="24"/>
        </w:rPr>
      </w:pPr>
    </w:p>
    <w:p w:rsidR="00275AF4" w:rsidRDefault="00275AF4" w:rsidP="00275AF4">
      <w:pPr>
        <w:spacing w:after="0"/>
        <w:rPr>
          <w:rFonts w:ascii="Arial" w:hAnsi="Arial" w:cs="Arial"/>
          <w:sz w:val="24"/>
          <w:szCs w:val="24"/>
        </w:rPr>
      </w:pPr>
    </w:p>
    <w:p w:rsidR="00275AF4" w:rsidRDefault="00275AF4" w:rsidP="00275AF4">
      <w:pPr>
        <w:spacing w:after="0"/>
        <w:rPr>
          <w:rFonts w:ascii="Arial" w:hAnsi="Arial" w:cs="Arial"/>
          <w:sz w:val="24"/>
          <w:szCs w:val="24"/>
        </w:rPr>
      </w:pPr>
    </w:p>
    <w:p w:rsidR="00275AF4" w:rsidRDefault="00275AF4" w:rsidP="00275AF4">
      <w:pPr>
        <w:spacing w:after="0"/>
        <w:rPr>
          <w:rFonts w:ascii="Arial" w:hAnsi="Arial" w:cs="Arial"/>
          <w:sz w:val="24"/>
          <w:szCs w:val="24"/>
        </w:rPr>
      </w:pPr>
    </w:p>
    <w:p w:rsidR="00275AF4" w:rsidRDefault="00275AF4" w:rsidP="00275AF4">
      <w:pPr>
        <w:spacing w:after="0" w:line="360" w:lineRule="auto"/>
        <w:jc w:val="both"/>
        <w:rPr>
          <w:rFonts w:ascii="Arial" w:hAnsi="Arial" w:cs="Arial"/>
          <w:b/>
          <w:sz w:val="24"/>
          <w:szCs w:val="24"/>
        </w:rPr>
      </w:pPr>
      <w:proofErr w:type="gramStart"/>
      <w:r>
        <w:rPr>
          <w:rFonts w:ascii="Arial" w:hAnsi="Arial" w:cs="Arial"/>
          <w:sz w:val="24"/>
          <w:szCs w:val="24"/>
        </w:rPr>
        <w:t xml:space="preserve">Thereby satisfying the directions in the Supreme Court’s decision in the case of </w:t>
      </w:r>
      <w:r>
        <w:rPr>
          <w:rFonts w:ascii="Arial" w:hAnsi="Arial" w:cs="Arial"/>
          <w:b/>
          <w:sz w:val="24"/>
          <w:szCs w:val="24"/>
        </w:rPr>
        <w:t xml:space="preserve">Afro Butcheries Limited v. </w:t>
      </w:r>
      <w:proofErr w:type="spellStart"/>
      <w:r>
        <w:rPr>
          <w:rFonts w:ascii="Arial" w:hAnsi="Arial" w:cs="Arial"/>
          <w:b/>
          <w:sz w:val="24"/>
          <w:szCs w:val="24"/>
        </w:rPr>
        <w:t>Evees</w:t>
      </w:r>
      <w:proofErr w:type="spellEnd"/>
      <w:r>
        <w:rPr>
          <w:rFonts w:ascii="Arial" w:hAnsi="Arial" w:cs="Arial"/>
          <w:b/>
          <w:sz w:val="24"/>
          <w:szCs w:val="24"/>
        </w:rPr>
        <w:t xml:space="preserve"> Limited (1).</w:t>
      </w:r>
      <w:proofErr w:type="gramEnd"/>
    </w:p>
    <w:p w:rsidR="00275AF4" w:rsidRDefault="00275AF4" w:rsidP="00275AF4">
      <w:pPr>
        <w:spacing w:after="0" w:line="360" w:lineRule="auto"/>
        <w:jc w:val="both"/>
        <w:rPr>
          <w:rFonts w:ascii="Arial" w:hAnsi="Arial" w:cs="Arial"/>
          <w:b/>
          <w:sz w:val="24"/>
          <w:szCs w:val="24"/>
        </w:rPr>
      </w:pPr>
    </w:p>
    <w:p w:rsidR="00275AF4" w:rsidRDefault="00275AF4" w:rsidP="00275AF4">
      <w:pPr>
        <w:spacing w:after="0" w:line="360" w:lineRule="auto"/>
        <w:jc w:val="both"/>
        <w:rPr>
          <w:rFonts w:ascii="Arial" w:hAnsi="Arial" w:cs="Arial"/>
          <w:sz w:val="24"/>
          <w:szCs w:val="24"/>
        </w:rPr>
      </w:pPr>
      <w:r>
        <w:rPr>
          <w:rFonts w:ascii="Arial" w:hAnsi="Arial" w:cs="Arial"/>
          <w:sz w:val="24"/>
          <w:szCs w:val="24"/>
        </w:rPr>
        <w:t xml:space="preserve">In the circumstances I find the notice to be valid and I therefore refuse the grant of the declaration sought or the grant of a new tenancy as prayed for in the alternative. The action is hereby dismissed with costs to the Respondent, said costs to be taxed in default of agreement. </w:t>
      </w:r>
    </w:p>
    <w:p w:rsidR="00275AF4" w:rsidRDefault="00275AF4" w:rsidP="00275AF4">
      <w:pPr>
        <w:spacing w:after="0" w:line="360" w:lineRule="auto"/>
        <w:jc w:val="both"/>
        <w:rPr>
          <w:rFonts w:ascii="Arial" w:hAnsi="Arial" w:cs="Arial"/>
          <w:sz w:val="24"/>
          <w:szCs w:val="24"/>
        </w:rPr>
      </w:pPr>
    </w:p>
    <w:p w:rsidR="00275AF4" w:rsidRDefault="00275AF4" w:rsidP="00275AF4">
      <w:pPr>
        <w:ind w:left="720"/>
        <w:jc w:val="center"/>
        <w:rPr>
          <w:rFonts w:ascii="Arial" w:hAnsi="Arial" w:cs="Arial"/>
          <w:sz w:val="24"/>
          <w:szCs w:val="24"/>
        </w:rPr>
      </w:pPr>
      <w:r>
        <w:rPr>
          <w:rFonts w:ascii="Arial" w:hAnsi="Arial" w:cs="Arial"/>
          <w:sz w:val="24"/>
          <w:szCs w:val="24"/>
        </w:rPr>
        <w:t>Delivered in Chambers at Kitwe this 21</w:t>
      </w:r>
      <w:r w:rsidRPr="00116180">
        <w:rPr>
          <w:rFonts w:ascii="Arial" w:hAnsi="Arial" w:cs="Arial"/>
          <w:sz w:val="24"/>
          <w:szCs w:val="24"/>
          <w:vertAlign w:val="superscript"/>
        </w:rPr>
        <w:t>st</w:t>
      </w:r>
      <w:r>
        <w:rPr>
          <w:rFonts w:ascii="Arial" w:hAnsi="Arial" w:cs="Arial"/>
          <w:sz w:val="24"/>
          <w:szCs w:val="24"/>
        </w:rPr>
        <w:t xml:space="preserve"> day of October, 2011</w:t>
      </w:r>
    </w:p>
    <w:p w:rsidR="00275AF4" w:rsidRDefault="00275AF4" w:rsidP="00275AF4">
      <w:pPr>
        <w:ind w:left="720"/>
        <w:jc w:val="center"/>
        <w:rPr>
          <w:rFonts w:ascii="Arial" w:hAnsi="Arial" w:cs="Arial"/>
          <w:sz w:val="24"/>
          <w:szCs w:val="24"/>
        </w:rPr>
      </w:pPr>
    </w:p>
    <w:p w:rsidR="00275AF4" w:rsidRDefault="00275AF4" w:rsidP="00275AF4">
      <w:pPr>
        <w:spacing w:after="0"/>
        <w:ind w:left="720"/>
        <w:jc w:val="center"/>
        <w:rPr>
          <w:rFonts w:ascii="Arial" w:hAnsi="Arial" w:cs="Arial"/>
          <w:sz w:val="24"/>
          <w:szCs w:val="24"/>
        </w:rPr>
      </w:pPr>
      <w:r>
        <w:rPr>
          <w:rFonts w:ascii="Arial" w:hAnsi="Arial" w:cs="Arial"/>
          <w:sz w:val="24"/>
          <w:szCs w:val="24"/>
        </w:rPr>
        <w:t>………………………</w:t>
      </w:r>
    </w:p>
    <w:p w:rsidR="00275AF4" w:rsidRPr="00D650D3" w:rsidRDefault="00275AF4" w:rsidP="00275AF4">
      <w:pPr>
        <w:spacing w:after="0"/>
        <w:jc w:val="center"/>
        <w:rPr>
          <w:rFonts w:ascii="Arial" w:hAnsi="Arial" w:cs="Arial"/>
          <w:sz w:val="24"/>
          <w:szCs w:val="24"/>
        </w:rPr>
      </w:pPr>
      <w:r>
        <w:rPr>
          <w:rFonts w:ascii="Arial" w:hAnsi="Arial" w:cs="Arial"/>
          <w:sz w:val="24"/>
          <w:szCs w:val="24"/>
        </w:rPr>
        <w:t xml:space="preserve">            </w:t>
      </w:r>
      <w:r w:rsidRPr="00D650D3">
        <w:rPr>
          <w:rFonts w:ascii="Arial" w:hAnsi="Arial" w:cs="Arial"/>
          <w:sz w:val="24"/>
          <w:szCs w:val="24"/>
        </w:rPr>
        <w:t xml:space="preserve">I.C.T. </w:t>
      </w:r>
      <w:proofErr w:type="spellStart"/>
      <w:r w:rsidRPr="00D650D3">
        <w:rPr>
          <w:rFonts w:ascii="Arial" w:hAnsi="Arial" w:cs="Arial"/>
          <w:sz w:val="24"/>
          <w:szCs w:val="24"/>
        </w:rPr>
        <w:t>Chali</w:t>
      </w:r>
      <w:proofErr w:type="spellEnd"/>
    </w:p>
    <w:p w:rsidR="00275AF4" w:rsidRDefault="00275AF4" w:rsidP="00275AF4">
      <w:pPr>
        <w:spacing w:after="0"/>
        <w:jc w:val="center"/>
        <w:rPr>
          <w:rFonts w:ascii="Arial" w:hAnsi="Arial" w:cs="Arial"/>
          <w:b/>
          <w:sz w:val="24"/>
          <w:szCs w:val="24"/>
        </w:rPr>
      </w:pPr>
      <w:r>
        <w:rPr>
          <w:rFonts w:ascii="Arial" w:hAnsi="Arial" w:cs="Arial"/>
          <w:b/>
          <w:sz w:val="24"/>
          <w:szCs w:val="24"/>
        </w:rPr>
        <w:t xml:space="preserve">           </w:t>
      </w:r>
      <w:r w:rsidRPr="004E0030">
        <w:rPr>
          <w:rFonts w:ascii="Arial" w:hAnsi="Arial" w:cs="Arial"/>
          <w:b/>
          <w:sz w:val="24"/>
          <w:szCs w:val="24"/>
        </w:rPr>
        <w:t>JUDGE</w:t>
      </w:r>
    </w:p>
    <w:p w:rsidR="00275AF4" w:rsidRDefault="00275AF4" w:rsidP="00275AF4">
      <w:pPr>
        <w:spacing w:after="0"/>
        <w:rPr>
          <w:rFonts w:ascii="Arial" w:hAnsi="Arial" w:cs="Arial"/>
          <w:b/>
          <w:sz w:val="24"/>
          <w:szCs w:val="24"/>
        </w:rPr>
      </w:pPr>
    </w:p>
    <w:p w:rsidR="00275AF4" w:rsidRDefault="00275AF4" w:rsidP="00275AF4">
      <w:pPr>
        <w:spacing w:after="0"/>
        <w:rPr>
          <w:rFonts w:ascii="Arial" w:hAnsi="Arial" w:cs="Arial"/>
          <w:b/>
          <w:sz w:val="24"/>
          <w:szCs w:val="24"/>
        </w:rPr>
      </w:pPr>
    </w:p>
    <w:p w:rsidR="00275AF4" w:rsidRDefault="00275AF4" w:rsidP="00275AF4">
      <w:pPr>
        <w:spacing w:after="0"/>
        <w:rPr>
          <w:rFonts w:ascii="Arial" w:hAnsi="Arial" w:cs="Arial"/>
          <w:b/>
          <w:sz w:val="24"/>
          <w:szCs w:val="24"/>
        </w:rPr>
      </w:pPr>
    </w:p>
    <w:p w:rsidR="00275AF4" w:rsidRPr="00275AF4" w:rsidRDefault="00275AF4" w:rsidP="00275AF4">
      <w:pPr>
        <w:spacing w:after="0" w:line="360" w:lineRule="auto"/>
        <w:jc w:val="both"/>
        <w:rPr>
          <w:rFonts w:ascii="Arial" w:hAnsi="Arial" w:cs="Arial"/>
          <w:sz w:val="24"/>
          <w:szCs w:val="24"/>
        </w:rPr>
      </w:pPr>
    </w:p>
    <w:p w:rsidR="004C06A3" w:rsidRDefault="004C06A3" w:rsidP="00275AF4">
      <w:pPr>
        <w:jc w:val="both"/>
      </w:pPr>
    </w:p>
    <w:p w:rsidR="004C06A3" w:rsidRDefault="004C06A3" w:rsidP="00275AF4">
      <w:pPr>
        <w:jc w:val="both"/>
      </w:pPr>
    </w:p>
    <w:p w:rsidR="004C06A3" w:rsidRDefault="004C06A3" w:rsidP="00275AF4">
      <w:pPr>
        <w:jc w:val="both"/>
      </w:pPr>
    </w:p>
    <w:p w:rsidR="00635D3A" w:rsidRDefault="00635D3A"/>
    <w:sectPr w:rsidR="00635D3A" w:rsidSect="0093010A">
      <w:headerReference w:type="default" r:id="rId8"/>
      <w:pgSz w:w="12240" w:h="15840" w:code="1"/>
      <w:pgMar w:top="99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217E" w:rsidRDefault="0029217E" w:rsidP="005E11CF">
      <w:pPr>
        <w:spacing w:after="0" w:line="240" w:lineRule="auto"/>
      </w:pPr>
      <w:r>
        <w:separator/>
      </w:r>
    </w:p>
  </w:endnote>
  <w:endnote w:type="continuationSeparator" w:id="1">
    <w:p w:rsidR="0029217E" w:rsidRDefault="0029217E" w:rsidP="005E11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217E" w:rsidRDefault="0029217E" w:rsidP="005E11CF">
      <w:pPr>
        <w:spacing w:after="0" w:line="240" w:lineRule="auto"/>
      </w:pPr>
      <w:r>
        <w:separator/>
      </w:r>
    </w:p>
  </w:footnote>
  <w:footnote w:type="continuationSeparator" w:id="1">
    <w:p w:rsidR="0029217E" w:rsidRDefault="0029217E" w:rsidP="005E11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61878"/>
      <w:docPartObj>
        <w:docPartGallery w:val="Page Numbers (Top of Page)"/>
        <w:docPartUnique/>
      </w:docPartObj>
    </w:sdtPr>
    <w:sdtContent>
      <w:p w:rsidR="00507AA8" w:rsidRDefault="00507AA8">
        <w:pPr>
          <w:pStyle w:val="Header"/>
          <w:jc w:val="center"/>
        </w:pPr>
        <w:r>
          <w:t>J</w:t>
        </w:r>
        <w:fldSimple w:instr=" PAGE   \* MERGEFORMAT ">
          <w:r w:rsidR="00092BE9">
            <w:rPr>
              <w:noProof/>
            </w:rPr>
            <w:t>9</w:t>
          </w:r>
        </w:fldSimple>
      </w:p>
    </w:sdtContent>
  </w:sdt>
  <w:p w:rsidR="00507AA8" w:rsidRDefault="00507AA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66576"/>
    <w:multiLevelType w:val="hybridMultilevel"/>
    <w:tmpl w:val="6B6A3CD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582182"/>
    <w:multiLevelType w:val="hybridMultilevel"/>
    <w:tmpl w:val="46EEA06E"/>
    <w:lvl w:ilvl="0" w:tplc="6CC40B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C7E4EA7"/>
    <w:multiLevelType w:val="hybridMultilevel"/>
    <w:tmpl w:val="5E881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8F2808"/>
    <w:multiLevelType w:val="hybridMultilevel"/>
    <w:tmpl w:val="53160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C06A3"/>
    <w:rsid w:val="00002AB5"/>
    <w:rsid w:val="00073C77"/>
    <w:rsid w:val="00092BE9"/>
    <w:rsid w:val="000F0639"/>
    <w:rsid w:val="0010039B"/>
    <w:rsid w:val="00275AF4"/>
    <w:rsid w:val="0029217E"/>
    <w:rsid w:val="004C06A3"/>
    <w:rsid w:val="00507AA8"/>
    <w:rsid w:val="005B79CF"/>
    <w:rsid w:val="005E11CF"/>
    <w:rsid w:val="005F376C"/>
    <w:rsid w:val="006325E7"/>
    <w:rsid w:val="00635D3A"/>
    <w:rsid w:val="00704282"/>
    <w:rsid w:val="0075282D"/>
    <w:rsid w:val="00773553"/>
    <w:rsid w:val="0093010A"/>
    <w:rsid w:val="00A65D0E"/>
    <w:rsid w:val="00C46F15"/>
    <w:rsid w:val="00D9239A"/>
    <w:rsid w:val="00DA60C5"/>
    <w:rsid w:val="00E00B30"/>
    <w:rsid w:val="00E51EB6"/>
    <w:rsid w:val="00E94C33"/>
    <w:rsid w:val="00F63E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6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06A3"/>
    <w:pPr>
      <w:ind w:left="720"/>
      <w:contextualSpacing/>
    </w:pPr>
  </w:style>
  <w:style w:type="paragraph" w:styleId="Header">
    <w:name w:val="header"/>
    <w:basedOn w:val="Normal"/>
    <w:link w:val="HeaderChar"/>
    <w:uiPriority w:val="99"/>
    <w:unhideWhenUsed/>
    <w:rsid w:val="004C06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06A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ED59F-C28A-41BC-8751-CE984BAED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1525</Words>
  <Characters>8697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JUDICIARY</Company>
  <LinksUpToDate>false</LinksUpToDate>
  <CharactersWithSpaces>10202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KITWE HIGH COURT</dc:creator>
  <cp:keywords/>
  <dc:description/>
  <cp:lastModifiedBy>KITWE HIGH COURT</cp:lastModifiedBy>
  <cp:revision>2</cp:revision>
  <dcterms:created xsi:type="dcterms:W3CDTF">2011-11-28T11:48:00Z</dcterms:created>
  <dcterms:modified xsi:type="dcterms:W3CDTF">2011-11-28T11:48:00Z</dcterms:modified>
</cp:coreProperties>
</file>