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58" w:rsidRPr="002E14D7" w:rsidRDefault="00252B58" w:rsidP="00252B58">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t xml:space="preserve">      </w:t>
      </w:r>
      <w:r>
        <w:rPr>
          <w:rFonts w:ascii="Bookman Old Style" w:hAnsi="Bookman Old Style"/>
          <w:b/>
          <w:sz w:val="28"/>
          <w:szCs w:val="28"/>
          <w:u w:val="single"/>
        </w:rPr>
        <w:t>2005/HP/0500</w:t>
      </w:r>
    </w:p>
    <w:p w:rsidR="00252B58" w:rsidRDefault="00252B58" w:rsidP="00252B58">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AT THE PRINCIPAL REGISTRY </w:t>
      </w:r>
    </w:p>
    <w:p w:rsidR="00252B58" w:rsidRDefault="00252B58" w:rsidP="00252B58">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LUSAKA</w:t>
      </w:r>
    </w:p>
    <w:p w:rsidR="00252B58" w:rsidRPr="002E14D7" w:rsidRDefault="00252B58" w:rsidP="00252B58">
      <w:pPr>
        <w:spacing w:after="0" w:line="240" w:lineRule="auto"/>
        <w:rPr>
          <w:rFonts w:ascii="Bookman Old Style" w:hAnsi="Bookman Old Style"/>
          <w:i/>
          <w:sz w:val="24"/>
          <w:szCs w:val="24"/>
        </w:rPr>
      </w:pPr>
      <w:r>
        <w:rPr>
          <w:rFonts w:ascii="Bookman Old Style" w:hAnsi="Bookman Old Style"/>
          <w:i/>
          <w:sz w:val="24"/>
          <w:szCs w:val="24"/>
        </w:rPr>
        <w:t>(Civil</w:t>
      </w:r>
      <w:r w:rsidRPr="002E14D7">
        <w:rPr>
          <w:rFonts w:ascii="Bookman Old Style" w:hAnsi="Bookman Old Style"/>
          <w:i/>
          <w:sz w:val="24"/>
          <w:szCs w:val="24"/>
        </w:rPr>
        <w:t xml:space="preserve"> Jurisdiction) </w:t>
      </w:r>
    </w:p>
    <w:p w:rsidR="00252B58" w:rsidRPr="0019564D" w:rsidRDefault="00252B58" w:rsidP="00252B58">
      <w:pPr>
        <w:spacing w:after="0" w:line="240" w:lineRule="auto"/>
        <w:rPr>
          <w:rFonts w:ascii="Bookman Old Style" w:hAnsi="Bookman Old Style"/>
          <w:i/>
          <w:sz w:val="24"/>
          <w:szCs w:val="24"/>
        </w:rPr>
      </w:pPr>
    </w:p>
    <w:p w:rsidR="00252B58" w:rsidRPr="0019564D" w:rsidRDefault="00252B58" w:rsidP="00252B58">
      <w:pPr>
        <w:spacing w:after="0" w:line="240" w:lineRule="auto"/>
        <w:rPr>
          <w:rFonts w:ascii="Bookman Old Style" w:hAnsi="Bookman Old Style"/>
          <w:i/>
          <w:sz w:val="24"/>
          <w:szCs w:val="24"/>
        </w:rPr>
      </w:pPr>
    </w:p>
    <w:p w:rsidR="00252B58" w:rsidRDefault="00252B58" w:rsidP="00252B58">
      <w:pPr>
        <w:spacing w:after="0" w:line="240" w:lineRule="auto"/>
        <w:rPr>
          <w:rFonts w:ascii="Bookman Old Style" w:hAnsi="Bookman Old Style"/>
          <w:sz w:val="28"/>
          <w:szCs w:val="28"/>
        </w:rPr>
      </w:pPr>
      <w:r>
        <w:rPr>
          <w:rFonts w:ascii="Bookman Old Style" w:hAnsi="Bookman Old Style"/>
          <w:sz w:val="28"/>
          <w:szCs w:val="28"/>
        </w:rPr>
        <w:t>BETWEEN:</w:t>
      </w:r>
    </w:p>
    <w:p w:rsidR="00252B58" w:rsidRDefault="00252B58" w:rsidP="00252B58">
      <w:pPr>
        <w:spacing w:after="0" w:line="240" w:lineRule="auto"/>
        <w:rPr>
          <w:rFonts w:ascii="Bookman Old Style" w:hAnsi="Bookman Old Style"/>
          <w:sz w:val="28"/>
          <w:szCs w:val="28"/>
        </w:rPr>
      </w:pPr>
    </w:p>
    <w:p w:rsidR="00EA4A25" w:rsidRDefault="00252B58" w:rsidP="00EA4A25">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LACKSON MWABI MWANZA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PLAINTIFF</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
    <w:p w:rsidR="00252B58" w:rsidRPr="00EA4A25" w:rsidRDefault="00EA4A25" w:rsidP="00EA4A25">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A61167">
        <w:rPr>
          <w:rFonts w:ascii="Bookman Old Style" w:hAnsi="Bookman Old Style"/>
          <w:sz w:val="28"/>
          <w:szCs w:val="28"/>
        </w:rPr>
        <w:tab/>
      </w:r>
      <w:r w:rsidR="00252B58">
        <w:rPr>
          <w:rFonts w:ascii="Bookman Old Style" w:hAnsi="Bookman Old Style"/>
          <w:b/>
          <w:sz w:val="28"/>
          <w:szCs w:val="28"/>
        </w:rPr>
        <w:t>V</w:t>
      </w:r>
    </w:p>
    <w:p w:rsidR="00252B58" w:rsidRDefault="00252B58" w:rsidP="00252B58">
      <w:pPr>
        <w:spacing w:after="0" w:line="240" w:lineRule="auto"/>
        <w:ind w:firstLine="720"/>
        <w:jc w:val="center"/>
        <w:rPr>
          <w:rFonts w:ascii="Bookman Old Style" w:hAnsi="Bookman Old Style"/>
          <w:b/>
          <w:sz w:val="28"/>
          <w:szCs w:val="28"/>
        </w:rPr>
      </w:pPr>
    </w:p>
    <w:p w:rsidR="00252B58" w:rsidRDefault="00252B58" w:rsidP="00252B58">
      <w:pPr>
        <w:spacing w:after="0" w:line="240" w:lineRule="auto"/>
        <w:ind w:firstLine="720"/>
        <w:rPr>
          <w:rFonts w:ascii="Bookman Old Style" w:hAnsi="Bookman Old Style"/>
          <w:b/>
          <w:sz w:val="28"/>
          <w:szCs w:val="28"/>
        </w:rPr>
      </w:pPr>
      <w:r>
        <w:rPr>
          <w:rFonts w:ascii="Bookman Old Style" w:hAnsi="Bookman Old Style"/>
          <w:b/>
          <w:sz w:val="28"/>
          <w:szCs w:val="28"/>
        </w:rPr>
        <w:tab/>
        <w:t xml:space="preserve">SANGWA SIMPASA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1</w:t>
      </w:r>
      <w:r w:rsidRPr="00252B58">
        <w:rPr>
          <w:rFonts w:ascii="Bookman Old Style" w:hAnsi="Bookman Old Style"/>
          <w:b/>
          <w:sz w:val="28"/>
          <w:szCs w:val="28"/>
          <w:vertAlign w:val="superscript"/>
        </w:rPr>
        <w:t>ST</w:t>
      </w:r>
      <w:r>
        <w:rPr>
          <w:rFonts w:ascii="Bookman Old Style" w:hAnsi="Bookman Old Style"/>
          <w:b/>
          <w:sz w:val="28"/>
          <w:szCs w:val="28"/>
        </w:rPr>
        <w:t xml:space="preserve"> DEFENDANT</w:t>
      </w:r>
    </w:p>
    <w:p w:rsidR="00252B58" w:rsidRPr="00826254" w:rsidRDefault="00252B58" w:rsidP="00252B58">
      <w:pPr>
        <w:spacing w:after="0" w:line="240" w:lineRule="auto"/>
        <w:ind w:firstLine="720"/>
        <w:rPr>
          <w:rFonts w:ascii="Bookman Old Style" w:hAnsi="Bookman Old Style"/>
          <w:b/>
          <w:sz w:val="28"/>
          <w:szCs w:val="28"/>
        </w:rPr>
      </w:pPr>
      <w:r>
        <w:rPr>
          <w:rFonts w:ascii="Bookman Old Style" w:hAnsi="Bookman Old Style"/>
          <w:b/>
          <w:sz w:val="28"/>
          <w:szCs w:val="28"/>
        </w:rPr>
        <w:tab/>
        <w:t>CHISHA LAWRENCE SIMPASA</w:t>
      </w:r>
      <w:r>
        <w:rPr>
          <w:rFonts w:ascii="Bookman Old Style" w:hAnsi="Bookman Old Style"/>
          <w:b/>
          <w:sz w:val="28"/>
          <w:szCs w:val="28"/>
        </w:rPr>
        <w:tab/>
        <w:t xml:space="preserve">     2</w:t>
      </w:r>
      <w:r w:rsidRPr="00252B58">
        <w:rPr>
          <w:rFonts w:ascii="Bookman Old Style" w:hAnsi="Bookman Old Style"/>
          <w:b/>
          <w:sz w:val="28"/>
          <w:szCs w:val="28"/>
          <w:vertAlign w:val="superscript"/>
        </w:rPr>
        <w:t>ND</w:t>
      </w:r>
      <w:r>
        <w:rPr>
          <w:rFonts w:ascii="Bookman Old Style" w:hAnsi="Bookman Old Style"/>
          <w:b/>
          <w:sz w:val="28"/>
          <w:szCs w:val="28"/>
        </w:rPr>
        <w:t xml:space="preserve"> DEFENDANT</w:t>
      </w:r>
    </w:p>
    <w:p w:rsidR="00252B58" w:rsidRPr="002601F5" w:rsidRDefault="00252B58" w:rsidP="00252B58">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252B58" w:rsidRDefault="00252B58" w:rsidP="00252B58">
      <w:pPr>
        <w:spacing w:after="0" w:line="240" w:lineRule="auto"/>
        <w:ind w:left="720" w:firstLine="720"/>
        <w:rPr>
          <w:rFonts w:ascii="Bookman Old Style" w:hAnsi="Bookman Old Style"/>
          <w:b/>
          <w:sz w:val="28"/>
          <w:szCs w:val="28"/>
          <w:u w:val="single"/>
        </w:rPr>
      </w:pPr>
    </w:p>
    <w:p w:rsidR="00252B58" w:rsidRDefault="00252B58" w:rsidP="00252B58">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01778C">
        <w:rPr>
          <w:rFonts w:ascii="Bookman Old Style" w:hAnsi="Bookman Old Style"/>
          <w:i/>
          <w:sz w:val="20"/>
          <w:szCs w:val="20"/>
        </w:rPr>
        <w:t xml:space="preserve"> 12</w:t>
      </w:r>
      <w:r w:rsidR="0001778C" w:rsidRPr="0001778C">
        <w:rPr>
          <w:rFonts w:ascii="Bookman Old Style" w:hAnsi="Bookman Old Style"/>
          <w:i/>
          <w:sz w:val="20"/>
          <w:szCs w:val="20"/>
          <w:vertAlign w:val="superscript"/>
        </w:rPr>
        <w:t>th</w:t>
      </w:r>
      <w:r w:rsidR="0001778C">
        <w:rPr>
          <w:rFonts w:ascii="Bookman Old Style" w:hAnsi="Bookman Old Style"/>
          <w:i/>
          <w:sz w:val="20"/>
          <w:szCs w:val="20"/>
        </w:rPr>
        <w:t xml:space="preserve"> day of May</w:t>
      </w:r>
      <w:r>
        <w:rPr>
          <w:rFonts w:ascii="Bookman Old Style" w:hAnsi="Bookman Old Style"/>
          <w:i/>
          <w:sz w:val="20"/>
          <w:szCs w:val="20"/>
        </w:rPr>
        <w:t>, 2011</w:t>
      </w:r>
      <w:r w:rsidRPr="00676A5D">
        <w:rPr>
          <w:rFonts w:ascii="Bookman Old Style" w:hAnsi="Bookman Old Style"/>
          <w:i/>
          <w:sz w:val="20"/>
          <w:szCs w:val="20"/>
        </w:rPr>
        <w:t>.</w:t>
      </w:r>
    </w:p>
    <w:p w:rsidR="00252B58" w:rsidRDefault="00252B58" w:rsidP="00252B58">
      <w:pPr>
        <w:spacing w:after="0" w:line="240" w:lineRule="auto"/>
        <w:rPr>
          <w:rFonts w:ascii="Bookman Old Style" w:hAnsi="Bookman Old Style"/>
          <w:i/>
          <w:sz w:val="20"/>
          <w:szCs w:val="20"/>
        </w:rPr>
      </w:pPr>
    </w:p>
    <w:p w:rsidR="00252B58" w:rsidRPr="00676A5D" w:rsidRDefault="00252B58" w:rsidP="00252B58">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252B58" w:rsidRPr="00676A5D" w:rsidRDefault="00252B58" w:rsidP="00252B58">
      <w:pPr>
        <w:spacing w:after="0" w:line="240" w:lineRule="auto"/>
        <w:rPr>
          <w:rFonts w:ascii="Bookman Old Style" w:hAnsi="Bookman Old Style"/>
          <w:i/>
          <w:sz w:val="20"/>
          <w:szCs w:val="20"/>
        </w:rPr>
      </w:pPr>
      <w:r>
        <w:rPr>
          <w:rFonts w:ascii="Bookman Old Style" w:hAnsi="Bookman Old Style"/>
          <w:i/>
          <w:sz w:val="20"/>
          <w:szCs w:val="20"/>
        </w:rPr>
        <w:t>For the Plaintiff:</w:t>
      </w:r>
      <w:r>
        <w:rPr>
          <w:rFonts w:ascii="Bookman Old Style" w:hAnsi="Bookman Old Style"/>
          <w:i/>
          <w:sz w:val="20"/>
          <w:szCs w:val="20"/>
        </w:rPr>
        <w:tab/>
        <w:t xml:space="preserve">Mr. S. Mambwe of Messrs Mambwe Siwila and partners. </w:t>
      </w:r>
    </w:p>
    <w:p w:rsidR="00252B58" w:rsidRDefault="00252B58" w:rsidP="00252B58">
      <w:pPr>
        <w:spacing w:after="0" w:line="240" w:lineRule="auto"/>
        <w:rPr>
          <w:rFonts w:ascii="Bookman Old Style" w:hAnsi="Bookman Old Style"/>
          <w:i/>
          <w:sz w:val="20"/>
          <w:szCs w:val="20"/>
        </w:rPr>
      </w:pPr>
    </w:p>
    <w:p w:rsidR="00252B58" w:rsidRDefault="00252B58" w:rsidP="00252B58">
      <w:pPr>
        <w:spacing w:after="0" w:line="240" w:lineRule="auto"/>
        <w:rPr>
          <w:rFonts w:ascii="Bookman Old Style" w:hAnsi="Bookman Old Style"/>
          <w:i/>
          <w:sz w:val="20"/>
          <w:szCs w:val="20"/>
        </w:rPr>
      </w:pPr>
      <w:r>
        <w:rPr>
          <w:rFonts w:ascii="Bookman Old Style" w:hAnsi="Bookman Old Style"/>
          <w:i/>
          <w:sz w:val="20"/>
          <w:szCs w:val="20"/>
        </w:rPr>
        <w:t>For the Defendants:</w:t>
      </w:r>
      <w:r>
        <w:rPr>
          <w:rFonts w:ascii="Bookman Old Style" w:hAnsi="Bookman Old Style"/>
          <w:i/>
          <w:sz w:val="20"/>
          <w:szCs w:val="20"/>
        </w:rPr>
        <w:tab/>
        <w:t>No appearance.</w:t>
      </w:r>
    </w:p>
    <w:p w:rsidR="00252B58" w:rsidRPr="00676A5D" w:rsidRDefault="00252B58" w:rsidP="00252B58">
      <w:pPr>
        <w:spacing w:after="0" w:line="240" w:lineRule="auto"/>
        <w:rPr>
          <w:rFonts w:ascii="Bookman Old Style" w:hAnsi="Bookman Old Style"/>
          <w:i/>
          <w:sz w:val="20"/>
          <w:szCs w:val="20"/>
        </w:rPr>
      </w:pPr>
    </w:p>
    <w:p w:rsidR="00252B58" w:rsidRDefault="00252B58" w:rsidP="00252B58">
      <w:pPr>
        <w:pBdr>
          <w:bottom w:val="single" w:sz="12" w:space="1" w:color="auto"/>
        </w:pBdr>
        <w:spacing w:after="0" w:line="240" w:lineRule="auto"/>
      </w:pPr>
    </w:p>
    <w:p w:rsidR="00252B58" w:rsidRDefault="00252B58" w:rsidP="00252B58">
      <w:pPr>
        <w:spacing w:after="0" w:line="240" w:lineRule="auto"/>
        <w:rPr>
          <w:rFonts w:ascii="Bookman Old Style" w:hAnsi="Bookman Old Style"/>
          <w:sz w:val="28"/>
          <w:szCs w:val="28"/>
        </w:rPr>
      </w:pPr>
    </w:p>
    <w:p w:rsidR="00252B58" w:rsidRPr="009E3905" w:rsidRDefault="00252B58" w:rsidP="00252B58">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JUDGMENT    </w:t>
      </w:r>
    </w:p>
    <w:p w:rsidR="00252B58" w:rsidRPr="00166138" w:rsidRDefault="00252B58" w:rsidP="00252B58">
      <w:pPr>
        <w:spacing w:after="0" w:line="360" w:lineRule="auto"/>
        <w:jc w:val="both"/>
        <w:rPr>
          <w:rFonts w:ascii="Bookman Old Style" w:hAnsi="Bookman Old Style"/>
          <w:i/>
          <w:sz w:val="24"/>
          <w:szCs w:val="24"/>
        </w:rPr>
      </w:pPr>
    </w:p>
    <w:p w:rsidR="00252B58" w:rsidRDefault="00252B58" w:rsidP="00252B58">
      <w:pPr>
        <w:spacing w:line="360" w:lineRule="auto"/>
        <w:jc w:val="both"/>
        <w:rPr>
          <w:rFonts w:ascii="Bookman Old Style" w:hAnsi="Bookman Old Style"/>
          <w:b/>
          <w:i/>
        </w:rPr>
      </w:pPr>
      <w:r w:rsidRPr="00377408">
        <w:rPr>
          <w:rFonts w:ascii="Bookman Old Style" w:hAnsi="Bookman Old Style"/>
          <w:b/>
          <w:i/>
        </w:rPr>
        <w:t>Cases referred to:</w:t>
      </w:r>
    </w:p>
    <w:p w:rsidR="004950D7" w:rsidRDefault="004950D7" w:rsidP="004950D7">
      <w:pPr>
        <w:pStyle w:val="ListParagraph"/>
        <w:numPr>
          <w:ilvl w:val="0"/>
          <w:numId w:val="11"/>
        </w:numPr>
        <w:spacing w:line="360" w:lineRule="auto"/>
        <w:jc w:val="both"/>
        <w:rPr>
          <w:rFonts w:ascii="Bookman Old Style" w:hAnsi="Bookman Old Style"/>
          <w:i/>
        </w:rPr>
      </w:pPr>
      <w:r>
        <w:rPr>
          <w:rFonts w:ascii="Bookman Old Style" w:hAnsi="Bookman Old Style"/>
          <w:i/>
        </w:rPr>
        <w:t>Birch v Wright [1786] 1 T.R. 378.</w:t>
      </w:r>
    </w:p>
    <w:p w:rsidR="004950D7" w:rsidRDefault="004950D7" w:rsidP="004950D7">
      <w:pPr>
        <w:pStyle w:val="ListParagraph"/>
        <w:numPr>
          <w:ilvl w:val="0"/>
          <w:numId w:val="11"/>
        </w:numPr>
        <w:spacing w:line="360" w:lineRule="auto"/>
        <w:jc w:val="both"/>
        <w:rPr>
          <w:rFonts w:ascii="Bookman Old Style" w:hAnsi="Bookman Old Style"/>
          <w:i/>
        </w:rPr>
      </w:pPr>
      <w:r>
        <w:rPr>
          <w:rFonts w:ascii="Bookman Old Style" w:hAnsi="Bookman Old Style"/>
          <w:i/>
        </w:rPr>
        <w:t>James v James (1873) L.R. 16 Eq 153.</w:t>
      </w:r>
    </w:p>
    <w:p w:rsidR="004950D7" w:rsidRDefault="004950D7" w:rsidP="004950D7">
      <w:pPr>
        <w:pStyle w:val="ListParagraph"/>
        <w:numPr>
          <w:ilvl w:val="0"/>
          <w:numId w:val="11"/>
        </w:numPr>
        <w:spacing w:line="360" w:lineRule="auto"/>
        <w:jc w:val="both"/>
        <w:rPr>
          <w:rFonts w:ascii="Bookman Old Style" w:hAnsi="Bookman Old Style"/>
          <w:i/>
        </w:rPr>
      </w:pPr>
      <w:r>
        <w:rPr>
          <w:rFonts w:ascii="Bookman Old Style" w:hAnsi="Bookman Old Style"/>
          <w:i/>
        </w:rPr>
        <w:t>Santley v Wilde [1899] 2Ch 474.</w:t>
      </w:r>
    </w:p>
    <w:p w:rsidR="004950D7" w:rsidRDefault="004950D7" w:rsidP="004950D7">
      <w:pPr>
        <w:pStyle w:val="ListParagraph"/>
        <w:numPr>
          <w:ilvl w:val="0"/>
          <w:numId w:val="11"/>
        </w:numPr>
        <w:spacing w:line="360" w:lineRule="auto"/>
        <w:jc w:val="both"/>
        <w:rPr>
          <w:rFonts w:ascii="Bookman Old Style" w:hAnsi="Bookman Old Style"/>
          <w:i/>
        </w:rPr>
      </w:pPr>
      <w:r>
        <w:rPr>
          <w:rFonts w:ascii="Bookman Old Style" w:hAnsi="Bookman Old Style"/>
          <w:i/>
        </w:rPr>
        <w:t>Woakes and Company Limited</w:t>
      </w:r>
      <w:r w:rsidR="003025D4">
        <w:rPr>
          <w:rFonts w:ascii="Bookman Old Style" w:hAnsi="Bookman Old Style"/>
          <w:i/>
        </w:rPr>
        <w:t xml:space="preserve"> v</w:t>
      </w:r>
      <w:r>
        <w:rPr>
          <w:rFonts w:ascii="Bookman Old Style" w:hAnsi="Bookman Old Style"/>
          <w:i/>
        </w:rPr>
        <w:t xml:space="preserve"> Rice [1902] A.C. 24.</w:t>
      </w:r>
    </w:p>
    <w:p w:rsidR="004950D7" w:rsidRDefault="004950D7" w:rsidP="004950D7">
      <w:pPr>
        <w:pStyle w:val="ListParagraph"/>
        <w:numPr>
          <w:ilvl w:val="0"/>
          <w:numId w:val="11"/>
        </w:numPr>
        <w:spacing w:line="360" w:lineRule="auto"/>
        <w:jc w:val="both"/>
        <w:rPr>
          <w:rFonts w:ascii="Bookman Old Style" w:hAnsi="Bookman Old Style"/>
          <w:i/>
        </w:rPr>
      </w:pPr>
      <w:r>
        <w:rPr>
          <w:rFonts w:ascii="Bookman Old Style" w:hAnsi="Bookman Old Style"/>
          <w:i/>
        </w:rPr>
        <w:t>Four-Maids Limited</w:t>
      </w:r>
      <w:r w:rsidR="003025D4">
        <w:rPr>
          <w:rFonts w:ascii="Bookman Old Style" w:hAnsi="Bookman Old Style"/>
          <w:i/>
        </w:rPr>
        <w:t xml:space="preserve"> v</w:t>
      </w:r>
      <w:r>
        <w:rPr>
          <w:rFonts w:ascii="Bookman Old Style" w:hAnsi="Bookman Old Style"/>
          <w:i/>
        </w:rPr>
        <w:t xml:space="preserve"> Dudley Marshall (Properties) Limited [1957] Ch.</w:t>
      </w:r>
      <w:r w:rsidR="00CD798F">
        <w:rPr>
          <w:rFonts w:ascii="Bookman Old Style" w:hAnsi="Bookman Old Style"/>
          <w:i/>
        </w:rPr>
        <w:t xml:space="preserve"> D.</w:t>
      </w:r>
      <w:r>
        <w:rPr>
          <w:rFonts w:ascii="Bookman Old Style" w:hAnsi="Bookman Old Style"/>
          <w:i/>
        </w:rPr>
        <w:t xml:space="preserve"> 317</w:t>
      </w:r>
    </w:p>
    <w:p w:rsidR="00D553A3" w:rsidRDefault="00D553A3" w:rsidP="004950D7">
      <w:pPr>
        <w:pStyle w:val="ListParagraph"/>
        <w:numPr>
          <w:ilvl w:val="0"/>
          <w:numId w:val="11"/>
        </w:numPr>
        <w:spacing w:line="360" w:lineRule="auto"/>
        <w:jc w:val="both"/>
        <w:rPr>
          <w:rFonts w:ascii="Bookman Old Style" w:hAnsi="Bookman Old Style"/>
          <w:i/>
        </w:rPr>
      </w:pPr>
      <w:r>
        <w:rPr>
          <w:rFonts w:ascii="Bookman Old Style" w:hAnsi="Bookman Old Style"/>
          <w:i/>
        </w:rPr>
        <w:t>Western Bank Limited v Schidler [1977]</w:t>
      </w:r>
      <w:r w:rsidR="003025D4">
        <w:rPr>
          <w:rFonts w:ascii="Bookman Old Style" w:hAnsi="Bookman Old Style"/>
          <w:i/>
        </w:rPr>
        <w:t xml:space="preserve"> C</w:t>
      </w:r>
      <w:r w:rsidR="00A1284C">
        <w:rPr>
          <w:rFonts w:ascii="Bookman Old Style" w:hAnsi="Bookman Old Style"/>
          <w:i/>
        </w:rPr>
        <w:t xml:space="preserve">h. </w:t>
      </w:r>
      <w:r w:rsidR="001B449F">
        <w:rPr>
          <w:rFonts w:ascii="Bookman Old Style" w:hAnsi="Bookman Old Style"/>
          <w:i/>
        </w:rPr>
        <w:t>D</w:t>
      </w:r>
      <w:r w:rsidR="00CD798F">
        <w:rPr>
          <w:rFonts w:ascii="Bookman Old Style" w:hAnsi="Bookman Old Style"/>
          <w:i/>
        </w:rPr>
        <w:t>.</w:t>
      </w:r>
      <w:r w:rsidR="00074AC7">
        <w:rPr>
          <w:rFonts w:ascii="Bookman Old Style" w:hAnsi="Bookman Old Style"/>
          <w:i/>
        </w:rPr>
        <w:t xml:space="preserve"> </w:t>
      </w:r>
      <w:r w:rsidR="003025D4">
        <w:rPr>
          <w:rFonts w:ascii="Bookman Old Style" w:hAnsi="Bookman Old Style"/>
          <w:i/>
        </w:rPr>
        <w:t>1.</w:t>
      </w:r>
    </w:p>
    <w:p w:rsidR="00736323" w:rsidRDefault="00910C29" w:rsidP="004950D7">
      <w:pPr>
        <w:pStyle w:val="ListParagraph"/>
        <w:numPr>
          <w:ilvl w:val="0"/>
          <w:numId w:val="11"/>
        </w:numPr>
        <w:spacing w:line="360" w:lineRule="auto"/>
        <w:jc w:val="both"/>
        <w:rPr>
          <w:rFonts w:ascii="Bookman Old Style" w:hAnsi="Bookman Old Style"/>
          <w:i/>
        </w:rPr>
      </w:pPr>
      <w:r>
        <w:rPr>
          <w:rFonts w:ascii="Bookman Old Style" w:hAnsi="Bookman Old Style"/>
          <w:i/>
        </w:rPr>
        <w:t>Th</w:t>
      </w:r>
      <w:r w:rsidR="00D553A3">
        <w:rPr>
          <w:rFonts w:ascii="Bookman Old Style" w:hAnsi="Bookman Old Style"/>
          <w:i/>
        </w:rPr>
        <w:t>ames</w:t>
      </w:r>
      <w:r w:rsidR="00B21897">
        <w:rPr>
          <w:rFonts w:ascii="Bookman Old Style" w:hAnsi="Bookman Old Style"/>
          <w:i/>
        </w:rPr>
        <w:t xml:space="preserve"> Guaranty Limited v Campbell [1985] Q.B. 210, </w:t>
      </w:r>
    </w:p>
    <w:p w:rsidR="00B63C93" w:rsidRDefault="00B63C93" w:rsidP="00B63C93">
      <w:pPr>
        <w:pStyle w:val="ListParagraph"/>
        <w:numPr>
          <w:ilvl w:val="0"/>
          <w:numId w:val="11"/>
        </w:numPr>
        <w:spacing w:line="360" w:lineRule="auto"/>
        <w:jc w:val="both"/>
        <w:rPr>
          <w:rFonts w:ascii="Bookman Old Style" w:hAnsi="Bookman Old Style"/>
          <w:i/>
        </w:rPr>
      </w:pPr>
      <w:r>
        <w:rPr>
          <w:rFonts w:ascii="Bookman Old Style" w:hAnsi="Bookman Old Style"/>
          <w:i/>
        </w:rPr>
        <w:t>Lombard</w:t>
      </w:r>
      <w:r w:rsidR="003025D4">
        <w:rPr>
          <w:rFonts w:ascii="Bookman Old Style" w:hAnsi="Bookman Old Style"/>
          <w:i/>
        </w:rPr>
        <w:t xml:space="preserve"> North Central Plc v Butterworth</w:t>
      </w:r>
      <w:r>
        <w:rPr>
          <w:rFonts w:ascii="Bookman Old Style" w:hAnsi="Bookman Old Style"/>
          <w:i/>
        </w:rPr>
        <w:t xml:space="preserve"> [1987] Q</w:t>
      </w:r>
      <w:r w:rsidR="001B449F">
        <w:rPr>
          <w:rFonts w:ascii="Bookman Old Style" w:hAnsi="Bookman Old Style"/>
          <w:i/>
        </w:rPr>
        <w:t>.B.</w:t>
      </w:r>
      <w:r>
        <w:rPr>
          <w:rFonts w:ascii="Bookman Old Style" w:hAnsi="Bookman Old Style"/>
          <w:i/>
        </w:rPr>
        <w:t xml:space="preserve"> 527.</w:t>
      </w:r>
    </w:p>
    <w:p w:rsidR="00B21897" w:rsidRDefault="00B21897" w:rsidP="00B63C93">
      <w:pPr>
        <w:pStyle w:val="ListParagraph"/>
        <w:numPr>
          <w:ilvl w:val="0"/>
          <w:numId w:val="11"/>
        </w:numPr>
        <w:spacing w:line="360" w:lineRule="auto"/>
        <w:jc w:val="both"/>
        <w:rPr>
          <w:rFonts w:ascii="Bookman Old Style" w:hAnsi="Bookman Old Style"/>
          <w:i/>
        </w:rPr>
      </w:pPr>
      <w:r>
        <w:rPr>
          <w:rFonts w:ascii="Bookman Old Style" w:hAnsi="Bookman Old Style"/>
          <w:i/>
        </w:rPr>
        <w:t>In Uni</w:t>
      </w:r>
      <w:r w:rsidR="003025D4">
        <w:rPr>
          <w:rFonts w:ascii="Bookman Old Style" w:hAnsi="Bookman Old Style"/>
          <w:i/>
        </w:rPr>
        <w:t>ted Bank of Kuwait Plc</w:t>
      </w:r>
      <w:r w:rsidR="00D553A3">
        <w:rPr>
          <w:rFonts w:ascii="Bookman Old Style" w:hAnsi="Bookman Old Style"/>
          <w:i/>
        </w:rPr>
        <w:t xml:space="preserve"> v Sahib</w:t>
      </w:r>
      <w:r>
        <w:rPr>
          <w:rFonts w:ascii="Bookman Old Style" w:hAnsi="Bookman Old Style"/>
          <w:i/>
        </w:rPr>
        <w:t xml:space="preserve"> </w:t>
      </w:r>
      <w:r w:rsidR="00D553A3">
        <w:rPr>
          <w:rFonts w:ascii="Bookman Old Style" w:hAnsi="Bookman Old Style"/>
          <w:i/>
        </w:rPr>
        <w:t>[</w:t>
      </w:r>
      <w:r>
        <w:rPr>
          <w:rFonts w:ascii="Bookman Old Style" w:hAnsi="Bookman Old Style"/>
          <w:i/>
        </w:rPr>
        <w:t>1997</w:t>
      </w:r>
      <w:r w:rsidR="00D553A3">
        <w:rPr>
          <w:rFonts w:ascii="Bookman Old Style" w:hAnsi="Bookman Old Style"/>
          <w:i/>
        </w:rPr>
        <w:t>] Ch</w:t>
      </w:r>
      <w:r w:rsidR="00A1284C">
        <w:rPr>
          <w:rFonts w:ascii="Bookman Old Style" w:hAnsi="Bookman Old Style"/>
          <w:i/>
        </w:rPr>
        <w:t>.</w:t>
      </w:r>
      <w:r>
        <w:rPr>
          <w:rFonts w:ascii="Bookman Old Style" w:hAnsi="Bookman Old Style"/>
          <w:i/>
        </w:rPr>
        <w:t xml:space="preserve"> </w:t>
      </w:r>
      <w:r w:rsidR="00A1284C">
        <w:rPr>
          <w:rFonts w:ascii="Bookman Old Style" w:hAnsi="Bookman Old Style"/>
          <w:i/>
        </w:rPr>
        <w:t>D</w:t>
      </w:r>
      <w:r w:rsidR="00CD798F">
        <w:rPr>
          <w:rFonts w:ascii="Bookman Old Style" w:hAnsi="Bookman Old Style"/>
          <w:i/>
        </w:rPr>
        <w:t>.</w:t>
      </w:r>
      <w:r w:rsidR="00074AC7">
        <w:rPr>
          <w:rFonts w:ascii="Bookman Old Style" w:hAnsi="Bookman Old Style"/>
          <w:i/>
        </w:rPr>
        <w:t xml:space="preserve"> </w:t>
      </w:r>
      <w:r>
        <w:rPr>
          <w:rFonts w:ascii="Bookman Old Style" w:hAnsi="Bookman Old Style"/>
          <w:i/>
        </w:rPr>
        <w:t>10</w:t>
      </w:r>
      <w:r w:rsidR="00D553A3">
        <w:rPr>
          <w:rFonts w:ascii="Bookman Old Style" w:hAnsi="Bookman Old Style"/>
          <w:i/>
        </w:rPr>
        <w:t>7.</w:t>
      </w:r>
    </w:p>
    <w:p w:rsidR="00B63C93" w:rsidRPr="00252B58" w:rsidRDefault="00B63C93" w:rsidP="00B63C93">
      <w:pPr>
        <w:pStyle w:val="ListParagraph"/>
        <w:numPr>
          <w:ilvl w:val="0"/>
          <w:numId w:val="11"/>
        </w:numPr>
        <w:spacing w:line="360" w:lineRule="auto"/>
        <w:jc w:val="both"/>
        <w:rPr>
          <w:rFonts w:ascii="Bookman Old Style" w:hAnsi="Bookman Old Style"/>
          <w:i/>
        </w:rPr>
      </w:pPr>
      <w:r>
        <w:rPr>
          <w:rFonts w:ascii="Bookman Old Style" w:hAnsi="Bookman Old Style"/>
          <w:i/>
        </w:rPr>
        <w:t>Magic Carpet and Tours Limited</w:t>
      </w:r>
      <w:r w:rsidR="000056F4">
        <w:rPr>
          <w:rFonts w:ascii="Bookman Old Style" w:hAnsi="Bookman Old Style"/>
          <w:i/>
        </w:rPr>
        <w:t xml:space="preserve"> v</w:t>
      </w:r>
      <w:r>
        <w:rPr>
          <w:rFonts w:ascii="Bookman Old Style" w:hAnsi="Bookman Old Style"/>
          <w:i/>
        </w:rPr>
        <w:t xml:space="preserve"> Zambia National Commercial Bank Limited (1999)</w:t>
      </w:r>
      <w:r w:rsidR="00D553A3">
        <w:rPr>
          <w:rFonts w:ascii="Bookman Old Style" w:hAnsi="Bookman Old Style"/>
          <w:i/>
        </w:rPr>
        <w:t xml:space="preserve"> Z.R. </w:t>
      </w:r>
      <w:r>
        <w:rPr>
          <w:rFonts w:ascii="Bookman Old Style" w:hAnsi="Bookman Old Style"/>
          <w:i/>
        </w:rPr>
        <w:t xml:space="preserve"> 61.</w:t>
      </w:r>
    </w:p>
    <w:p w:rsidR="00926FBA" w:rsidRDefault="00B63C93" w:rsidP="00B63C93">
      <w:pPr>
        <w:pStyle w:val="ListParagraph"/>
        <w:numPr>
          <w:ilvl w:val="0"/>
          <w:numId w:val="11"/>
        </w:numPr>
        <w:spacing w:line="360" w:lineRule="auto"/>
        <w:jc w:val="both"/>
        <w:rPr>
          <w:rFonts w:ascii="Bookman Old Style" w:hAnsi="Bookman Old Style"/>
          <w:i/>
        </w:rPr>
      </w:pPr>
      <w:r>
        <w:rPr>
          <w:rFonts w:ascii="Bookman Old Style" w:hAnsi="Bookman Old Style"/>
          <w:i/>
        </w:rPr>
        <w:t>Musonda (Receiver of First Merchant Bank Zambia Limited v Hyper Foods Products</w:t>
      </w:r>
      <w:r w:rsidR="003025D4">
        <w:rPr>
          <w:rFonts w:ascii="Bookman Old Style" w:hAnsi="Bookman Old Style"/>
          <w:i/>
        </w:rPr>
        <w:t xml:space="preserve"> Limited</w:t>
      </w:r>
      <w:r w:rsidR="00D553A3">
        <w:rPr>
          <w:rFonts w:ascii="Bookman Old Style" w:hAnsi="Bookman Old Style"/>
          <w:i/>
        </w:rPr>
        <w:t xml:space="preserve"> and</w:t>
      </w:r>
      <w:r>
        <w:rPr>
          <w:rFonts w:ascii="Bookman Old Style" w:hAnsi="Bookman Old Style"/>
          <w:i/>
        </w:rPr>
        <w:t xml:space="preserve"> Other</w:t>
      </w:r>
      <w:r w:rsidR="00D553A3">
        <w:rPr>
          <w:rFonts w:ascii="Bookman Old Style" w:hAnsi="Bookman Old Style"/>
          <w:i/>
        </w:rPr>
        <w:t>s</w:t>
      </w:r>
      <w:r>
        <w:rPr>
          <w:rFonts w:ascii="Bookman Old Style" w:hAnsi="Bookman Old Style"/>
          <w:i/>
        </w:rPr>
        <w:t xml:space="preserve"> (1999) Z.R. 124. </w:t>
      </w:r>
    </w:p>
    <w:p w:rsidR="00736323" w:rsidRPr="00B63C93" w:rsidRDefault="00736323" w:rsidP="00736323">
      <w:pPr>
        <w:pStyle w:val="ListParagraph"/>
        <w:spacing w:line="360" w:lineRule="auto"/>
        <w:ind w:left="1080"/>
        <w:jc w:val="both"/>
        <w:rPr>
          <w:rFonts w:ascii="Bookman Old Style" w:hAnsi="Bookman Old Style"/>
          <w:i/>
        </w:rPr>
      </w:pPr>
    </w:p>
    <w:p w:rsidR="00252B58" w:rsidRPr="00377408" w:rsidRDefault="00252B58" w:rsidP="00252B58">
      <w:pPr>
        <w:spacing w:line="360" w:lineRule="auto"/>
        <w:jc w:val="both"/>
        <w:rPr>
          <w:rFonts w:ascii="Bookman Old Style" w:hAnsi="Bookman Old Style"/>
          <w:b/>
          <w:i/>
        </w:rPr>
      </w:pPr>
      <w:r w:rsidRPr="00377408">
        <w:rPr>
          <w:rFonts w:ascii="Bookman Old Style" w:hAnsi="Bookman Old Style"/>
          <w:b/>
          <w:i/>
        </w:rPr>
        <w:t>Legislation referred to:</w:t>
      </w:r>
    </w:p>
    <w:p w:rsidR="00252B58" w:rsidRDefault="00926FBA" w:rsidP="00252B58">
      <w:pPr>
        <w:pStyle w:val="ListParagraph"/>
        <w:numPr>
          <w:ilvl w:val="0"/>
          <w:numId w:val="2"/>
        </w:numPr>
        <w:spacing w:line="360" w:lineRule="auto"/>
        <w:jc w:val="both"/>
        <w:rPr>
          <w:rFonts w:ascii="Bookman Old Style" w:hAnsi="Bookman Old Style"/>
          <w:i/>
        </w:rPr>
      </w:pPr>
      <w:r>
        <w:rPr>
          <w:rFonts w:ascii="Bookman Old Style" w:hAnsi="Bookman Old Style"/>
          <w:i/>
        </w:rPr>
        <w:t>Co</w:t>
      </w:r>
      <w:r w:rsidR="00E933BF">
        <w:rPr>
          <w:rFonts w:ascii="Bookman Old Style" w:hAnsi="Bookman Old Style"/>
          <w:i/>
        </w:rPr>
        <w:t>nveyancing and Law of Property A</w:t>
      </w:r>
      <w:r>
        <w:rPr>
          <w:rFonts w:ascii="Bookman Old Style" w:hAnsi="Bookman Old Style"/>
          <w:i/>
        </w:rPr>
        <w:t>ct 1881 s. 20.</w:t>
      </w:r>
    </w:p>
    <w:p w:rsidR="00684DDC" w:rsidRDefault="00926FBA" w:rsidP="00684DDC">
      <w:pPr>
        <w:pStyle w:val="ListParagraph"/>
        <w:numPr>
          <w:ilvl w:val="0"/>
          <w:numId w:val="2"/>
        </w:numPr>
        <w:spacing w:line="360" w:lineRule="auto"/>
        <w:jc w:val="both"/>
        <w:rPr>
          <w:rFonts w:ascii="Bookman Old Style" w:hAnsi="Bookman Old Style"/>
          <w:i/>
        </w:rPr>
      </w:pPr>
      <w:r>
        <w:rPr>
          <w:rFonts w:ascii="Bookman Old Style" w:hAnsi="Bookman Old Style"/>
          <w:i/>
        </w:rPr>
        <w:t xml:space="preserve">Lands and Deeds Registry Act, </w:t>
      </w:r>
      <w:r w:rsidR="000056F4">
        <w:rPr>
          <w:rFonts w:ascii="Bookman Old Style" w:hAnsi="Bookman Old Style"/>
          <w:i/>
        </w:rPr>
        <w:t>Cap 185 20</w:t>
      </w:r>
      <w:r w:rsidR="00684DDC">
        <w:rPr>
          <w:rFonts w:ascii="Bookman Old Style" w:hAnsi="Bookman Old Style"/>
          <w:i/>
        </w:rPr>
        <w:t>.</w:t>
      </w:r>
    </w:p>
    <w:p w:rsidR="00684DDC" w:rsidRDefault="00684DDC" w:rsidP="00684DDC">
      <w:pPr>
        <w:pStyle w:val="ListParagraph"/>
        <w:numPr>
          <w:ilvl w:val="0"/>
          <w:numId w:val="2"/>
        </w:numPr>
        <w:spacing w:line="360" w:lineRule="auto"/>
        <w:jc w:val="both"/>
        <w:rPr>
          <w:rFonts w:ascii="Bookman Old Style" w:hAnsi="Bookman Old Style"/>
          <w:i/>
        </w:rPr>
      </w:pPr>
      <w:r>
        <w:rPr>
          <w:rFonts w:ascii="Bookman Old Style" w:hAnsi="Bookman Old Style"/>
          <w:i/>
        </w:rPr>
        <w:t>High Cour</w:t>
      </w:r>
      <w:r w:rsidR="00B63C93">
        <w:rPr>
          <w:rFonts w:ascii="Bookman Old Style" w:hAnsi="Bookman Old Style"/>
          <w:i/>
        </w:rPr>
        <w:t>t Act, Cap 27</w:t>
      </w:r>
      <w:r w:rsidR="001B449F">
        <w:rPr>
          <w:rFonts w:ascii="Bookman Old Style" w:hAnsi="Bookman Old Style"/>
          <w:i/>
        </w:rPr>
        <w:t xml:space="preserve">, </w:t>
      </w:r>
      <w:r w:rsidR="00074AC7">
        <w:rPr>
          <w:rFonts w:ascii="Bookman Old Style" w:hAnsi="Bookman Old Style"/>
          <w:i/>
        </w:rPr>
        <w:t>s</w:t>
      </w:r>
      <w:r w:rsidR="000056F4">
        <w:rPr>
          <w:rFonts w:ascii="Bookman Old Style" w:hAnsi="Bookman Old Style"/>
          <w:i/>
        </w:rPr>
        <w:t>14</w:t>
      </w:r>
      <w:r w:rsidR="001B449F">
        <w:rPr>
          <w:rFonts w:ascii="Bookman Old Style" w:hAnsi="Bookman Old Style"/>
          <w:i/>
        </w:rPr>
        <w:t>,</w:t>
      </w:r>
      <w:r w:rsidR="00B63C93">
        <w:rPr>
          <w:rFonts w:ascii="Bookman Old Style" w:hAnsi="Bookman Old Style"/>
          <w:i/>
        </w:rPr>
        <w:t xml:space="preserve"> Orders 10, rule 30</w:t>
      </w:r>
      <w:r w:rsidR="00E933BF">
        <w:rPr>
          <w:rFonts w:ascii="Bookman Old Style" w:hAnsi="Bookman Old Style"/>
          <w:i/>
        </w:rPr>
        <w:t xml:space="preserve"> and </w:t>
      </w:r>
      <w:r>
        <w:rPr>
          <w:rFonts w:ascii="Bookman Old Style" w:hAnsi="Bookman Old Style"/>
          <w:i/>
        </w:rPr>
        <w:t>35 rule 3.</w:t>
      </w:r>
    </w:p>
    <w:p w:rsidR="00684DDC" w:rsidRPr="00684DDC" w:rsidRDefault="00684DDC" w:rsidP="00684DDC">
      <w:pPr>
        <w:spacing w:line="360" w:lineRule="auto"/>
        <w:jc w:val="both"/>
        <w:rPr>
          <w:rFonts w:ascii="Bookman Old Style" w:hAnsi="Bookman Old Style"/>
          <w:b/>
        </w:rPr>
      </w:pPr>
      <w:r w:rsidRPr="00684DDC">
        <w:rPr>
          <w:rFonts w:ascii="Bookman Old Style" w:hAnsi="Bookman Old Style"/>
          <w:b/>
        </w:rPr>
        <w:t>Works referred to:</w:t>
      </w:r>
    </w:p>
    <w:p w:rsidR="00684DDC" w:rsidRDefault="00684DDC" w:rsidP="00684DDC">
      <w:pPr>
        <w:pStyle w:val="ListParagraph"/>
        <w:numPr>
          <w:ilvl w:val="0"/>
          <w:numId w:val="10"/>
        </w:numPr>
        <w:spacing w:line="360" w:lineRule="auto"/>
        <w:jc w:val="both"/>
        <w:rPr>
          <w:rFonts w:ascii="Bookman Old Style" w:hAnsi="Bookman Old Style"/>
          <w:i/>
        </w:rPr>
      </w:pPr>
      <w:r>
        <w:rPr>
          <w:rFonts w:ascii="Bookman Old Style" w:hAnsi="Bookman Old Style"/>
          <w:i/>
        </w:rPr>
        <w:t xml:space="preserve">Charles Harpum, Stuart Bridge, and Martin Dixon, </w:t>
      </w:r>
      <w:r w:rsidRPr="00B63C93">
        <w:rPr>
          <w:rFonts w:ascii="Bookman Old Style" w:hAnsi="Bookman Old Style"/>
          <w:i/>
          <w:u w:val="single"/>
        </w:rPr>
        <w:t>Megarry and Wade The Law</w:t>
      </w:r>
      <w:r>
        <w:rPr>
          <w:rFonts w:ascii="Bookman Old Style" w:hAnsi="Bookman Old Style"/>
          <w:i/>
        </w:rPr>
        <w:t xml:space="preserve"> </w:t>
      </w:r>
      <w:r w:rsidRPr="00B63C93">
        <w:rPr>
          <w:rFonts w:ascii="Bookman Old Style" w:hAnsi="Bookman Old Style"/>
          <w:i/>
          <w:u w:val="single"/>
        </w:rPr>
        <w:t>of Real Property</w:t>
      </w:r>
      <w:r>
        <w:rPr>
          <w:rFonts w:ascii="Bookman Old Style" w:hAnsi="Bookman Old Style"/>
          <w:i/>
        </w:rPr>
        <w:t>, Seventh Edition (London, Sweet and Maxwell</w:t>
      </w:r>
      <w:r w:rsidR="00B63C93">
        <w:rPr>
          <w:rFonts w:ascii="Bookman Old Style" w:hAnsi="Bookman Old Style"/>
          <w:i/>
        </w:rPr>
        <w:t>,</w:t>
      </w:r>
      <w:r>
        <w:rPr>
          <w:rFonts w:ascii="Bookman Old Style" w:hAnsi="Bookman Old Style"/>
          <w:i/>
        </w:rPr>
        <w:t xml:space="preserve"> 2008).</w:t>
      </w:r>
    </w:p>
    <w:p w:rsidR="00684DDC" w:rsidRDefault="00684DDC" w:rsidP="00684DDC">
      <w:pPr>
        <w:pStyle w:val="ListParagraph"/>
        <w:numPr>
          <w:ilvl w:val="0"/>
          <w:numId w:val="10"/>
        </w:numPr>
        <w:spacing w:line="360" w:lineRule="auto"/>
        <w:jc w:val="both"/>
        <w:rPr>
          <w:rFonts w:ascii="Bookman Old Style" w:hAnsi="Bookman Old Style"/>
          <w:i/>
        </w:rPr>
      </w:pPr>
      <w:r>
        <w:rPr>
          <w:rFonts w:ascii="Bookman Old Style" w:hAnsi="Bookman Old Style"/>
          <w:i/>
        </w:rPr>
        <w:t xml:space="preserve">John Mc Ghee, </w:t>
      </w:r>
      <w:r w:rsidRPr="00B63C93">
        <w:rPr>
          <w:rFonts w:ascii="Bookman Old Style" w:hAnsi="Bookman Old Style"/>
          <w:i/>
          <w:u w:val="single"/>
        </w:rPr>
        <w:t>Snells Equity,</w:t>
      </w:r>
      <w:r>
        <w:rPr>
          <w:rFonts w:ascii="Bookman Old Style" w:hAnsi="Bookman Old Style"/>
          <w:i/>
        </w:rPr>
        <w:t xml:space="preserve"> Thirty First Edition (Thomson Reuters Legal </w:t>
      </w:r>
      <w:r w:rsidR="007B0083">
        <w:rPr>
          <w:rFonts w:ascii="Bookman Old Style" w:hAnsi="Bookman Old Style"/>
          <w:i/>
        </w:rPr>
        <w:t>Limited</w:t>
      </w:r>
      <w:r>
        <w:rPr>
          <w:rFonts w:ascii="Bookman Old Style" w:hAnsi="Bookman Old Style"/>
          <w:i/>
        </w:rPr>
        <w:t xml:space="preserve">, 2005). </w:t>
      </w:r>
    </w:p>
    <w:p w:rsidR="00E933BF" w:rsidRPr="00E933BF" w:rsidRDefault="00E933BF" w:rsidP="00E933BF">
      <w:pPr>
        <w:pStyle w:val="ListParagraph"/>
        <w:numPr>
          <w:ilvl w:val="0"/>
          <w:numId w:val="10"/>
        </w:numPr>
        <w:spacing w:line="360" w:lineRule="auto"/>
        <w:jc w:val="both"/>
        <w:rPr>
          <w:rFonts w:ascii="Bookman Old Style" w:hAnsi="Bookman Old Style"/>
          <w:i/>
        </w:rPr>
      </w:pPr>
      <w:r>
        <w:rPr>
          <w:rFonts w:ascii="Bookman Old Style" w:hAnsi="Bookman Old Style"/>
          <w:i/>
        </w:rPr>
        <w:t xml:space="preserve">Coote on </w:t>
      </w:r>
      <w:r w:rsidRPr="00E933BF">
        <w:rPr>
          <w:rFonts w:ascii="Bookman Old Style" w:hAnsi="Bookman Old Style"/>
          <w:i/>
          <w:u w:val="single"/>
        </w:rPr>
        <w:t>Mortages</w:t>
      </w:r>
      <w:r>
        <w:rPr>
          <w:rFonts w:ascii="Bookman Old Style" w:hAnsi="Bookman Old Style"/>
          <w:i/>
        </w:rPr>
        <w:t xml:space="preserve"> 9</w:t>
      </w:r>
      <w:r w:rsidRPr="007B0083">
        <w:rPr>
          <w:rFonts w:ascii="Bookman Old Style" w:hAnsi="Bookman Old Style"/>
          <w:i/>
          <w:vertAlign w:val="superscript"/>
        </w:rPr>
        <w:t>th</w:t>
      </w:r>
      <w:r>
        <w:rPr>
          <w:rFonts w:ascii="Bookman Old Style" w:hAnsi="Bookman Old Style"/>
          <w:i/>
        </w:rPr>
        <w:t xml:space="preserve"> ed</w:t>
      </w:r>
      <w:r w:rsidR="00472863">
        <w:rPr>
          <w:rFonts w:ascii="Bookman Old Style" w:hAnsi="Bookman Old Style"/>
          <w:i/>
        </w:rPr>
        <w:t>ition</w:t>
      </w:r>
      <w:r>
        <w:rPr>
          <w:rFonts w:ascii="Bookman Old Style" w:hAnsi="Bookman Old Style"/>
          <w:i/>
        </w:rPr>
        <w:t>, (1927) Volume. One</w:t>
      </w:r>
    </w:p>
    <w:p w:rsidR="00684DDC" w:rsidRPr="00E933BF" w:rsidRDefault="00B63C93" w:rsidP="00684DDC">
      <w:pPr>
        <w:pStyle w:val="ListParagraph"/>
        <w:numPr>
          <w:ilvl w:val="0"/>
          <w:numId w:val="10"/>
        </w:numPr>
        <w:spacing w:line="360" w:lineRule="auto"/>
        <w:jc w:val="both"/>
        <w:rPr>
          <w:rFonts w:ascii="Bookman Old Style" w:hAnsi="Bookman Old Style"/>
          <w:i/>
          <w:u w:val="single"/>
        </w:rPr>
      </w:pPr>
      <w:r>
        <w:rPr>
          <w:rFonts w:ascii="Bookman Old Style" w:hAnsi="Bookman Old Style"/>
          <w:i/>
        </w:rPr>
        <w:t xml:space="preserve">E. Mc Hendrick, </w:t>
      </w:r>
      <w:r w:rsidRPr="00A574B5">
        <w:rPr>
          <w:rFonts w:ascii="Bookman Old Style" w:hAnsi="Bookman Old Style"/>
          <w:i/>
          <w:u w:val="single"/>
        </w:rPr>
        <w:t>Contract Law</w:t>
      </w:r>
      <w:r>
        <w:rPr>
          <w:rFonts w:ascii="Bookman Old Style" w:hAnsi="Bookman Old Style"/>
          <w:i/>
        </w:rPr>
        <w:t xml:space="preserve">: </w:t>
      </w:r>
      <w:r w:rsidRPr="00E933BF">
        <w:rPr>
          <w:rFonts w:ascii="Bookman Old Style" w:hAnsi="Bookman Old Style"/>
          <w:i/>
          <w:u w:val="single"/>
        </w:rPr>
        <w:t>Text, Cases and M</w:t>
      </w:r>
      <w:r w:rsidR="009A0FE3">
        <w:rPr>
          <w:rFonts w:ascii="Bookman Old Style" w:hAnsi="Bookman Old Style"/>
          <w:i/>
          <w:u w:val="single"/>
        </w:rPr>
        <w:t xml:space="preserve">aterials, </w:t>
      </w:r>
      <w:r w:rsidR="00957CDE">
        <w:rPr>
          <w:rFonts w:ascii="Bookman Old Style" w:hAnsi="Bookman Old Style"/>
          <w:i/>
          <w:u w:val="single"/>
        </w:rPr>
        <w:t>2</w:t>
      </w:r>
      <w:r w:rsidR="00957CDE" w:rsidRPr="00957CDE">
        <w:rPr>
          <w:rFonts w:ascii="Bookman Old Style" w:hAnsi="Bookman Old Style"/>
          <w:i/>
          <w:u w:val="single"/>
          <w:vertAlign w:val="superscript"/>
        </w:rPr>
        <w:t>nd</w:t>
      </w:r>
      <w:r w:rsidR="00957CDE">
        <w:rPr>
          <w:rFonts w:ascii="Bookman Old Style" w:hAnsi="Bookman Old Style"/>
          <w:i/>
          <w:u w:val="single"/>
        </w:rPr>
        <w:t xml:space="preserve"> Edition </w:t>
      </w:r>
      <w:r w:rsidR="009A0FE3">
        <w:rPr>
          <w:rFonts w:ascii="Bookman Old Style" w:hAnsi="Bookman Old Style"/>
          <w:i/>
          <w:u w:val="single"/>
        </w:rPr>
        <w:t>(New York, Oxford University Press, 2005).</w:t>
      </w:r>
      <w:r w:rsidR="00684DDC" w:rsidRPr="00E933BF">
        <w:rPr>
          <w:rFonts w:ascii="Bookman Old Style" w:hAnsi="Bookman Old Style"/>
          <w:i/>
          <w:u w:val="single"/>
        </w:rPr>
        <w:t xml:space="preserve"> </w:t>
      </w:r>
    </w:p>
    <w:p w:rsidR="00252B58" w:rsidRDefault="00252B58" w:rsidP="00252B58">
      <w:pPr>
        <w:spacing w:line="360" w:lineRule="auto"/>
        <w:jc w:val="both"/>
        <w:rPr>
          <w:rFonts w:ascii="Bookman Old Style" w:hAnsi="Bookman Old Style"/>
        </w:rPr>
      </w:pPr>
    </w:p>
    <w:p w:rsidR="00252B58" w:rsidRDefault="00252B58" w:rsidP="00252B58">
      <w:pPr>
        <w:spacing w:line="360" w:lineRule="auto"/>
        <w:jc w:val="both"/>
        <w:rPr>
          <w:rFonts w:ascii="Bookman Old Style" w:hAnsi="Bookman Old Style"/>
        </w:rPr>
      </w:pPr>
      <w:r>
        <w:rPr>
          <w:rFonts w:ascii="Bookman Old Style" w:hAnsi="Bookman Old Style"/>
        </w:rPr>
        <w:t>On 16</w:t>
      </w:r>
      <w:r w:rsidRPr="00252B58">
        <w:rPr>
          <w:rFonts w:ascii="Bookman Old Style" w:hAnsi="Bookman Old Style"/>
          <w:vertAlign w:val="superscript"/>
        </w:rPr>
        <w:t>th</w:t>
      </w:r>
      <w:r>
        <w:rPr>
          <w:rFonts w:ascii="Bookman Old Style" w:hAnsi="Bookman Old Style"/>
        </w:rPr>
        <w:t xml:space="preserve"> May, 2005, the plaintiff issued a writ of summons out of the principal registry endorsed with the following claims:</w:t>
      </w:r>
    </w:p>
    <w:p w:rsidR="00252B58" w:rsidRDefault="00252B58" w:rsidP="00252B58">
      <w:pPr>
        <w:pStyle w:val="ListParagraph"/>
        <w:numPr>
          <w:ilvl w:val="0"/>
          <w:numId w:val="3"/>
        </w:numPr>
        <w:spacing w:line="360" w:lineRule="auto"/>
        <w:jc w:val="both"/>
        <w:rPr>
          <w:rFonts w:ascii="Bookman Old Style" w:hAnsi="Bookman Old Style"/>
        </w:rPr>
      </w:pPr>
      <w:r>
        <w:rPr>
          <w:rFonts w:ascii="Bookman Old Style" w:hAnsi="Bookman Old Style"/>
        </w:rPr>
        <w:t>The sum of seventy million (K 70. 000, 000=00) being money advance</w:t>
      </w:r>
      <w:r w:rsidR="003560F6">
        <w:rPr>
          <w:rFonts w:ascii="Bookman Old Style" w:hAnsi="Bookman Old Style"/>
        </w:rPr>
        <w:t>d</w:t>
      </w:r>
      <w:r>
        <w:rPr>
          <w:rFonts w:ascii="Bookman Old Style" w:hAnsi="Bookman Old Style"/>
        </w:rPr>
        <w:t xml:space="preserve"> to the defendants and the defendants pledged stand number 3664 Lusaka as collateral; or</w:t>
      </w:r>
    </w:p>
    <w:p w:rsidR="00252B58" w:rsidRDefault="00252B58" w:rsidP="00252B58">
      <w:pPr>
        <w:pStyle w:val="ListParagraph"/>
        <w:numPr>
          <w:ilvl w:val="0"/>
          <w:numId w:val="3"/>
        </w:numPr>
        <w:spacing w:line="360" w:lineRule="auto"/>
        <w:jc w:val="both"/>
        <w:rPr>
          <w:rFonts w:ascii="Bookman Old Style" w:hAnsi="Bookman Old Style"/>
        </w:rPr>
      </w:pPr>
      <w:r>
        <w:rPr>
          <w:rFonts w:ascii="Bookman Old Style" w:hAnsi="Bookman Old Style"/>
        </w:rPr>
        <w:t>Alternatively, an order for possession of the house situated on stand number 3664, Lusaka;</w:t>
      </w:r>
    </w:p>
    <w:p w:rsidR="00D655D4" w:rsidRDefault="00D655D4" w:rsidP="00252B58">
      <w:pPr>
        <w:pStyle w:val="ListParagraph"/>
        <w:numPr>
          <w:ilvl w:val="0"/>
          <w:numId w:val="3"/>
        </w:numPr>
        <w:spacing w:line="360" w:lineRule="auto"/>
        <w:jc w:val="both"/>
        <w:rPr>
          <w:rFonts w:ascii="Bookman Old Style" w:hAnsi="Bookman Old Style"/>
        </w:rPr>
      </w:pPr>
      <w:r>
        <w:rPr>
          <w:rFonts w:ascii="Bookman Old Style" w:hAnsi="Bookman Old Style"/>
        </w:rPr>
        <w:t xml:space="preserve">Interest on any sum awarded at current bank lending rate; </w:t>
      </w:r>
    </w:p>
    <w:p w:rsidR="00D655D4" w:rsidRDefault="00D655D4" w:rsidP="00252B58">
      <w:pPr>
        <w:pStyle w:val="ListParagraph"/>
        <w:numPr>
          <w:ilvl w:val="0"/>
          <w:numId w:val="3"/>
        </w:numPr>
        <w:spacing w:line="360" w:lineRule="auto"/>
        <w:jc w:val="both"/>
        <w:rPr>
          <w:rFonts w:ascii="Bookman Old Style" w:hAnsi="Bookman Old Style"/>
        </w:rPr>
      </w:pPr>
      <w:r>
        <w:rPr>
          <w:rFonts w:ascii="Bookman Old Style" w:hAnsi="Bookman Old Style"/>
        </w:rPr>
        <w:t>Costs occasioned by or incidental hereto;</w:t>
      </w:r>
      <w:r w:rsidR="00A574B5">
        <w:rPr>
          <w:rFonts w:ascii="Bookman Old Style" w:hAnsi="Bookman Old Style"/>
        </w:rPr>
        <w:t xml:space="preserve"> </w:t>
      </w:r>
      <w:r w:rsidR="00B63C93">
        <w:rPr>
          <w:rFonts w:ascii="Bookman Old Style" w:hAnsi="Bookman Old Style"/>
        </w:rPr>
        <w:t>and</w:t>
      </w:r>
    </w:p>
    <w:p w:rsidR="00D655D4" w:rsidRDefault="00D655D4" w:rsidP="00252B58">
      <w:pPr>
        <w:pStyle w:val="ListParagraph"/>
        <w:numPr>
          <w:ilvl w:val="0"/>
          <w:numId w:val="3"/>
        </w:numPr>
        <w:spacing w:line="360" w:lineRule="auto"/>
        <w:jc w:val="both"/>
        <w:rPr>
          <w:rFonts w:ascii="Bookman Old Style" w:hAnsi="Bookman Old Style"/>
        </w:rPr>
      </w:pPr>
      <w:r>
        <w:rPr>
          <w:rFonts w:ascii="Bookman Old Style" w:hAnsi="Bookman Old Style"/>
        </w:rPr>
        <w:t xml:space="preserve">Any other relief the Court shall deem fit. </w:t>
      </w:r>
    </w:p>
    <w:p w:rsidR="0003592D" w:rsidRDefault="00D655D4" w:rsidP="00D655D4">
      <w:pPr>
        <w:spacing w:line="360" w:lineRule="auto"/>
        <w:jc w:val="both"/>
        <w:rPr>
          <w:rFonts w:ascii="Bookman Old Style" w:hAnsi="Bookman Old Style"/>
        </w:rPr>
      </w:pPr>
      <w:r>
        <w:rPr>
          <w:rFonts w:ascii="Bookman Old Style" w:hAnsi="Bookman Old Style"/>
        </w:rPr>
        <w:t xml:space="preserve">The writ of summons was accompanied by a statement of claim. In the statement of claim, the plaintiff averred </w:t>
      </w:r>
      <w:r w:rsidR="003560F6">
        <w:rPr>
          <w:rFonts w:ascii="Bookman Old Style" w:hAnsi="Bookman Old Style"/>
        </w:rPr>
        <w:t xml:space="preserve">as follows: </w:t>
      </w:r>
      <w:r>
        <w:rPr>
          <w:rFonts w:ascii="Bookman Old Style" w:hAnsi="Bookman Old Style"/>
        </w:rPr>
        <w:t xml:space="preserve">that </w:t>
      </w:r>
      <w:r w:rsidR="00112E23">
        <w:rPr>
          <w:rFonts w:ascii="Bookman Old Style" w:hAnsi="Bookman Old Style"/>
        </w:rPr>
        <w:t>on</w:t>
      </w:r>
      <w:r>
        <w:rPr>
          <w:rFonts w:ascii="Bookman Old Style" w:hAnsi="Bookman Old Style"/>
        </w:rPr>
        <w:t xml:space="preserve"> or about the 31</w:t>
      </w:r>
      <w:r w:rsidRPr="00D655D4">
        <w:rPr>
          <w:rFonts w:ascii="Bookman Old Style" w:hAnsi="Bookman Old Style"/>
          <w:vertAlign w:val="superscript"/>
        </w:rPr>
        <w:t>st</w:t>
      </w:r>
      <w:r>
        <w:rPr>
          <w:rFonts w:ascii="Bookman Old Style" w:hAnsi="Bookman Old Style"/>
        </w:rPr>
        <w:t xml:space="preserve"> August, 2004, the plaintiff lent to the two defendants the sum of seventy million kwacha (K 70, 000, 000=00) to be repaid to the plaintiff within ninety days. In consideration to the loan, the defendants offered the property situated on stand number 3664 Olympia Park, Lusaka</w:t>
      </w:r>
      <w:r w:rsidR="003560F6">
        <w:rPr>
          <w:rFonts w:ascii="Bookman Old Style" w:hAnsi="Bookman Old Style"/>
        </w:rPr>
        <w:t>,</w:t>
      </w:r>
      <w:r>
        <w:rPr>
          <w:rFonts w:ascii="Bookman Old Style" w:hAnsi="Bookman Old Style"/>
        </w:rPr>
        <w:t xml:space="preserve"> as collateral in the event that the defendants failed to r</w:t>
      </w:r>
      <w:r w:rsidR="003560F6">
        <w:rPr>
          <w:rFonts w:ascii="Bookman Old Style" w:hAnsi="Bookman Old Style"/>
        </w:rPr>
        <w:t xml:space="preserve">edeem the monies borrowed. To </w:t>
      </w:r>
      <w:r w:rsidR="00A574B5">
        <w:rPr>
          <w:rFonts w:ascii="Bookman Old Style" w:hAnsi="Bookman Old Style"/>
        </w:rPr>
        <w:t>argument</w:t>
      </w:r>
      <w:r>
        <w:rPr>
          <w:rFonts w:ascii="Bookman Old Style" w:hAnsi="Bookman Old Style"/>
        </w:rPr>
        <w:t xml:space="preserve"> the security, the defendants surrendered the original certificate of title relating to stand 3664 Olympia Park, Lusaka, to the plaintiff.</w:t>
      </w:r>
    </w:p>
    <w:p w:rsidR="003560F6" w:rsidRDefault="0003592D" w:rsidP="00D655D4">
      <w:pPr>
        <w:spacing w:line="360" w:lineRule="auto"/>
        <w:jc w:val="both"/>
        <w:rPr>
          <w:rFonts w:ascii="Bookman Old Style" w:hAnsi="Bookman Old Style"/>
        </w:rPr>
      </w:pPr>
      <w:r>
        <w:rPr>
          <w:rFonts w:ascii="Bookman Old Style" w:hAnsi="Bookman Old Style"/>
        </w:rPr>
        <w:t>The 1</w:t>
      </w:r>
      <w:r w:rsidRPr="0003592D">
        <w:rPr>
          <w:rFonts w:ascii="Bookman Old Style" w:hAnsi="Bookman Old Style"/>
          <w:vertAlign w:val="superscript"/>
        </w:rPr>
        <w:t>st</w:t>
      </w:r>
      <w:r>
        <w:rPr>
          <w:rFonts w:ascii="Bookman Old Style" w:hAnsi="Bookman Old Style"/>
        </w:rPr>
        <w:t xml:space="preserve"> defendant did not enter any appearance</w:t>
      </w:r>
      <w:r w:rsidR="003560F6">
        <w:rPr>
          <w:rFonts w:ascii="Bookman Old Style" w:hAnsi="Bookman Old Style"/>
        </w:rPr>
        <w:t>, or file a defence. As a result,</w:t>
      </w:r>
      <w:r>
        <w:rPr>
          <w:rFonts w:ascii="Bookman Old Style" w:hAnsi="Bookman Old Style"/>
        </w:rPr>
        <w:t xml:space="preserve"> on 18</w:t>
      </w:r>
      <w:r w:rsidRPr="0003592D">
        <w:rPr>
          <w:rFonts w:ascii="Bookman Old Style" w:hAnsi="Bookman Old Style"/>
          <w:vertAlign w:val="superscript"/>
        </w:rPr>
        <w:t>th</w:t>
      </w:r>
      <w:r>
        <w:rPr>
          <w:rFonts w:ascii="Bookman Old Style" w:hAnsi="Bookman Old Style"/>
        </w:rPr>
        <w:t xml:space="preserve"> November, 2005, the plaintiff entered</w:t>
      </w:r>
      <w:r w:rsidR="009B372E">
        <w:rPr>
          <w:rFonts w:ascii="Bookman Old Style" w:hAnsi="Bookman Old Style"/>
        </w:rPr>
        <w:t xml:space="preserve"> judgment in default of appearance against the 1</w:t>
      </w:r>
      <w:r w:rsidR="009B372E" w:rsidRPr="009B372E">
        <w:rPr>
          <w:rFonts w:ascii="Bookman Old Style" w:hAnsi="Bookman Old Style"/>
          <w:vertAlign w:val="superscript"/>
        </w:rPr>
        <w:t>st</w:t>
      </w:r>
      <w:r w:rsidR="009B372E">
        <w:rPr>
          <w:rFonts w:ascii="Bookman Old Style" w:hAnsi="Bookman Old Style"/>
        </w:rPr>
        <w:t xml:space="preserve"> defendant. The 2</w:t>
      </w:r>
      <w:r w:rsidR="009B372E" w:rsidRPr="009B372E">
        <w:rPr>
          <w:rFonts w:ascii="Bookman Old Style" w:hAnsi="Bookman Old Style"/>
          <w:vertAlign w:val="superscript"/>
        </w:rPr>
        <w:t>nd</w:t>
      </w:r>
      <w:r w:rsidR="003560F6">
        <w:rPr>
          <w:rFonts w:ascii="Bookman Old Style" w:hAnsi="Bookman Old Style"/>
        </w:rPr>
        <w:t xml:space="preserve"> defendant filed a defence.</w:t>
      </w:r>
      <w:r w:rsidR="009B372E">
        <w:rPr>
          <w:rFonts w:ascii="Bookman Old Style" w:hAnsi="Bookman Old Style"/>
        </w:rPr>
        <w:t xml:space="preserve"> </w:t>
      </w:r>
      <w:r w:rsidR="003560F6">
        <w:rPr>
          <w:rFonts w:ascii="Bookman Old Style" w:hAnsi="Bookman Old Style"/>
        </w:rPr>
        <w:t>The</w:t>
      </w:r>
      <w:r w:rsidR="009B372E">
        <w:rPr>
          <w:rFonts w:ascii="Bookman Old Style" w:hAnsi="Bookman Old Style"/>
        </w:rPr>
        <w:t xml:space="preserve"> 2</w:t>
      </w:r>
      <w:r w:rsidR="009B372E" w:rsidRPr="009B372E">
        <w:rPr>
          <w:rFonts w:ascii="Bookman Old Style" w:hAnsi="Bookman Old Style"/>
          <w:vertAlign w:val="superscript"/>
        </w:rPr>
        <w:t>nd</w:t>
      </w:r>
      <w:r w:rsidR="009B372E">
        <w:rPr>
          <w:rFonts w:ascii="Bookman Old Style" w:hAnsi="Bookman Old Style"/>
        </w:rPr>
        <w:t xml:space="preserve"> defendant averred</w:t>
      </w:r>
      <w:r w:rsidR="00B63C93">
        <w:rPr>
          <w:rFonts w:ascii="Bookman Old Style" w:hAnsi="Bookman Old Style"/>
        </w:rPr>
        <w:t xml:space="preserve"> in defence</w:t>
      </w:r>
      <w:r w:rsidR="009B372E">
        <w:rPr>
          <w:rFonts w:ascii="Bookman Old Style" w:hAnsi="Bookman Old Style"/>
        </w:rPr>
        <w:t xml:space="preserve"> that he does not know the plaintiff and has had no dealings with him. </w:t>
      </w:r>
      <w:r w:rsidR="003560F6">
        <w:rPr>
          <w:rFonts w:ascii="Bookman Old Style" w:hAnsi="Bookman Old Style"/>
        </w:rPr>
        <w:t>The</w:t>
      </w:r>
      <w:r w:rsidR="009B372E">
        <w:rPr>
          <w:rFonts w:ascii="Bookman Old Style" w:hAnsi="Bookman Old Style"/>
        </w:rPr>
        <w:t xml:space="preserve"> 2</w:t>
      </w:r>
      <w:r w:rsidR="009B372E" w:rsidRPr="009B372E">
        <w:rPr>
          <w:rFonts w:ascii="Bookman Old Style" w:hAnsi="Bookman Old Style"/>
          <w:vertAlign w:val="superscript"/>
        </w:rPr>
        <w:t>nd</w:t>
      </w:r>
      <w:r w:rsidR="009B372E">
        <w:rPr>
          <w:rFonts w:ascii="Bookman Old Style" w:hAnsi="Bookman Old Style"/>
        </w:rPr>
        <w:t xml:space="preserve"> defendant </w:t>
      </w:r>
      <w:r w:rsidR="003560F6">
        <w:rPr>
          <w:rFonts w:ascii="Bookman Old Style" w:hAnsi="Bookman Old Style"/>
        </w:rPr>
        <w:t xml:space="preserve">contends in the main </w:t>
      </w:r>
      <w:r w:rsidR="009B372E">
        <w:rPr>
          <w:rFonts w:ascii="Bookman Old Style" w:hAnsi="Bookman Old Style"/>
        </w:rPr>
        <w:t>that the 1</w:t>
      </w:r>
      <w:r w:rsidR="009B372E" w:rsidRPr="009B372E">
        <w:rPr>
          <w:rFonts w:ascii="Bookman Old Style" w:hAnsi="Bookman Old Style"/>
          <w:vertAlign w:val="superscript"/>
        </w:rPr>
        <w:t>st</w:t>
      </w:r>
      <w:r w:rsidR="009B372E">
        <w:rPr>
          <w:rFonts w:ascii="Bookman Old Style" w:hAnsi="Bookman Old Style"/>
        </w:rPr>
        <w:t xml:space="preserve"> defendant acted fraudu</w:t>
      </w:r>
      <w:r w:rsidR="00B63C93">
        <w:rPr>
          <w:rFonts w:ascii="Bookman Old Style" w:hAnsi="Bookman Old Style"/>
        </w:rPr>
        <w:t>lently, and without his consent</w:t>
      </w:r>
      <w:r w:rsidR="009B372E">
        <w:rPr>
          <w:rFonts w:ascii="Bookman Old Style" w:hAnsi="Bookman Old Style"/>
        </w:rPr>
        <w:t xml:space="preserve"> at the time he pro</w:t>
      </w:r>
      <w:r w:rsidR="00477833">
        <w:rPr>
          <w:rFonts w:ascii="Bookman Old Style" w:hAnsi="Bookman Old Style"/>
        </w:rPr>
        <w:t xml:space="preserve">cured the loan from the plaintiff. </w:t>
      </w:r>
    </w:p>
    <w:p w:rsidR="003560F6" w:rsidRDefault="003560F6" w:rsidP="00D655D4">
      <w:pPr>
        <w:spacing w:line="360" w:lineRule="auto"/>
        <w:jc w:val="both"/>
        <w:rPr>
          <w:rFonts w:ascii="Bookman Old Style" w:hAnsi="Bookman Old Style"/>
        </w:rPr>
      </w:pPr>
    </w:p>
    <w:p w:rsidR="00A36657" w:rsidRDefault="00477833" w:rsidP="00D655D4">
      <w:pPr>
        <w:spacing w:line="360" w:lineRule="auto"/>
        <w:jc w:val="both"/>
        <w:rPr>
          <w:rFonts w:ascii="Bookman Old Style" w:hAnsi="Bookman Old Style"/>
        </w:rPr>
      </w:pPr>
      <w:r>
        <w:rPr>
          <w:rFonts w:ascii="Bookman Old Style" w:hAnsi="Bookman Old Style"/>
        </w:rPr>
        <w:t>The 2</w:t>
      </w:r>
      <w:r w:rsidRPr="00477833">
        <w:rPr>
          <w:rFonts w:ascii="Bookman Old Style" w:hAnsi="Bookman Old Style"/>
          <w:vertAlign w:val="superscript"/>
        </w:rPr>
        <w:t>nd</w:t>
      </w:r>
      <w:r>
        <w:rPr>
          <w:rFonts w:ascii="Bookman Old Style" w:hAnsi="Bookman Old Style"/>
        </w:rPr>
        <w:t xml:space="preserve"> defendant was init</w:t>
      </w:r>
      <w:r w:rsidR="003560F6">
        <w:rPr>
          <w:rFonts w:ascii="Bookman Old Style" w:hAnsi="Bookman Old Style"/>
        </w:rPr>
        <w:t xml:space="preserve">ially represented by </w:t>
      </w:r>
      <w:r w:rsidR="00E933BF">
        <w:rPr>
          <w:rFonts w:ascii="Bookman Old Style" w:hAnsi="Bookman Old Style"/>
        </w:rPr>
        <w:t>Mr. Mutof</w:t>
      </w:r>
      <w:r w:rsidR="009B2EA5">
        <w:rPr>
          <w:rFonts w:ascii="Bookman Old Style" w:hAnsi="Bookman Old Style"/>
        </w:rPr>
        <w:t>we</w:t>
      </w:r>
      <w:r w:rsidR="00B63C93">
        <w:rPr>
          <w:rFonts w:ascii="Bookman Old Style" w:hAnsi="Bookman Old Style"/>
        </w:rPr>
        <w:t xml:space="preserve"> </w:t>
      </w:r>
      <w:r w:rsidR="00E933BF">
        <w:rPr>
          <w:rFonts w:ascii="Bookman Old Style" w:hAnsi="Bookman Old Style"/>
        </w:rPr>
        <w:t>of Messrs Douglas and Partners. H</w:t>
      </w:r>
      <w:r w:rsidR="00B63C93">
        <w:rPr>
          <w:rFonts w:ascii="Bookman Old Style" w:hAnsi="Bookman Old Style"/>
        </w:rPr>
        <w:t>owever</w:t>
      </w:r>
      <w:r w:rsidR="00C46CB5">
        <w:rPr>
          <w:rFonts w:ascii="Bookman Old Style" w:hAnsi="Bookman Old Style"/>
        </w:rPr>
        <w:t>,</w:t>
      </w:r>
      <w:r w:rsidR="00B63C93">
        <w:rPr>
          <w:rFonts w:ascii="Bookman Old Style" w:hAnsi="Bookman Old Style"/>
        </w:rPr>
        <w:t xml:space="preserve"> on 15</w:t>
      </w:r>
      <w:r w:rsidR="00B63C93" w:rsidRPr="00B63C93">
        <w:rPr>
          <w:rFonts w:ascii="Bookman Old Style" w:hAnsi="Bookman Old Style"/>
          <w:vertAlign w:val="superscript"/>
        </w:rPr>
        <w:t>th</w:t>
      </w:r>
      <w:r w:rsidR="00E933BF">
        <w:rPr>
          <w:rFonts w:ascii="Bookman Old Style" w:hAnsi="Bookman Old Style"/>
        </w:rPr>
        <w:t xml:space="preserve"> July, 2010, when Mr. Mutof</w:t>
      </w:r>
      <w:r w:rsidR="009B2EA5">
        <w:rPr>
          <w:rFonts w:ascii="Bookman Old Style" w:hAnsi="Bookman Old Style"/>
        </w:rPr>
        <w:t>we</w:t>
      </w:r>
      <w:r>
        <w:rPr>
          <w:rFonts w:ascii="Bookman Old Style" w:hAnsi="Bookman Old Style"/>
        </w:rPr>
        <w:t xml:space="preserve"> appeared before </w:t>
      </w:r>
      <w:r w:rsidR="00B63C93">
        <w:rPr>
          <w:rFonts w:ascii="Bookman Old Style" w:hAnsi="Bookman Old Style"/>
        </w:rPr>
        <w:t>me together</w:t>
      </w:r>
      <w:r>
        <w:rPr>
          <w:rFonts w:ascii="Bookman Old Style" w:hAnsi="Bookman Old Style"/>
        </w:rPr>
        <w:t xml:space="preserve"> with Mr. M</w:t>
      </w:r>
      <w:r w:rsidR="00B63C93">
        <w:rPr>
          <w:rFonts w:ascii="Bookman Old Style" w:hAnsi="Bookman Old Style"/>
        </w:rPr>
        <w:t>ambwe</w:t>
      </w:r>
      <w:r w:rsidR="00C46CB5">
        <w:rPr>
          <w:rFonts w:ascii="Bookman Old Style" w:hAnsi="Bookman Old Style"/>
        </w:rPr>
        <w:t>,</w:t>
      </w:r>
      <w:r w:rsidR="00B63C93">
        <w:rPr>
          <w:rFonts w:ascii="Bookman Old Style" w:hAnsi="Bookman Old Style"/>
        </w:rPr>
        <w:t xml:space="preserve"> counsel for the plaintiff</w:t>
      </w:r>
      <w:r w:rsidR="00C46CB5">
        <w:rPr>
          <w:rFonts w:ascii="Bookman Old Style" w:hAnsi="Bookman Old Style"/>
        </w:rPr>
        <w:t>, he</w:t>
      </w:r>
      <w:r>
        <w:rPr>
          <w:rFonts w:ascii="Bookman Old Style" w:hAnsi="Bookman Old Style"/>
        </w:rPr>
        <w:t xml:space="preserve"> indicated to me that he was unable to locate the whereabouts of the 2</w:t>
      </w:r>
      <w:r w:rsidRPr="00477833">
        <w:rPr>
          <w:rFonts w:ascii="Bookman Old Style" w:hAnsi="Bookman Old Style"/>
          <w:vertAlign w:val="superscript"/>
        </w:rPr>
        <w:t>nd</w:t>
      </w:r>
      <w:r>
        <w:rPr>
          <w:rFonts w:ascii="Bookman Old Style" w:hAnsi="Bookman Old Style"/>
        </w:rPr>
        <w:t xml:space="preserve"> d</w:t>
      </w:r>
      <w:r w:rsidR="00E933BF">
        <w:rPr>
          <w:rFonts w:ascii="Bookman Old Style" w:hAnsi="Bookman Old Style"/>
        </w:rPr>
        <w:t>efendant. As a result, Mr. Mutof</w:t>
      </w:r>
      <w:r w:rsidR="009B2EA5">
        <w:rPr>
          <w:rFonts w:ascii="Bookman Old Style" w:hAnsi="Bookman Old Style"/>
        </w:rPr>
        <w:t>we</w:t>
      </w:r>
      <w:r w:rsidR="00B63C93">
        <w:rPr>
          <w:rFonts w:ascii="Bookman Old Style" w:hAnsi="Bookman Old Style"/>
        </w:rPr>
        <w:t xml:space="preserve"> elected</w:t>
      </w:r>
      <w:r>
        <w:rPr>
          <w:rFonts w:ascii="Bookman Old Style" w:hAnsi="Bookman Old Style"/>
        </w:rPr>
        <w:t xml:space="preserve"> to withdrawal from the record. Accordingly on 1</w:t>
      </w:r>
      <w:r w:rsidRPr="00477833">
        <w:rPr>
          <w:rFonts w:ascii="Bookman Old Style" w:hAnsi="Bookman Old Style"/>
          <w:vertAlign w:val="superscript"/>
        </w:rPr>
        <w:t>st</w:t>
      </w:r>
      <w:r w:rsidR="00955EFC">
        <w:rPr>
          <w:rFonts w:ascii="Bookman Old Style" w:hAnsi="Bookman Old Style"/>
        </w:rPr>
        <w:t xml:space="preserve"> September, 2010, he</w:t>
      </w:r>
      <w:r>
        <w:rPr>
          <w:rFonts w:ascii="Bookman Old Style" w:hAnsi="Bookman Old Style"/>
        </w:rPr>
        <w:t xml:space="preserve"> </w:t>
      </w:r>
      <w:r w:rsidR="00A36657">
        <w:rPr>
          <w:rFonts w:ascii="Bookman Old Style" w:hAnsi="Bookman Old Style"/>
        </w:rPr>
        <w:t xml:space="preserve">filed a notice of withdrawal. </w:t>
      </w:r>
    </w:p>
    <w:p w:rsidR="00A36657" w:rsidRDefault="00A36657" w:rsidP="00D655D4">
      <w:pPr>
        <w:spacing w:line="360" w:lineRule="auto"/>
        <w:jc w:val="both"/>
        <w:rPr>
          <w:rFonts w:ascii="Bookman Old Style" w:hAnsi="Bookman Old Style"/>
        </w:rPr>
      </w:pPr>
    </w:p>
    <w:p w:rsidR="005F325A" w:rsidRDefault="003560F6" w:rsidP="00D655D4">
      <w:pPr>
        <w:spacing w:line="360" w:lineRule="auto"/>
        <w:jc w:val="both"/>
        <w:rPr>
          <w:rFonts w:ascii="Bookman Old Style" w:hAnsi="Bookman Old Style"/>
        </w:rPr>
      </w:pPr>
      <w:r>
        <w:rPr>
          <w:rFonts w:ascii="Bookman Old Style" w:hAnsi="Bookman Old Style"/>
        </w:rPr>
        <w:t>Following the</w:t>
      </w:r>
      <w:r w:rsidR="00CE205C">
        <w:rPr>
          <w:rFonts w:ascii="Bookman Old Style" w:hAnsi="Bookman Old Style"/>
        </w:rPr>
        <w:t xml:space="preserve"> notice of withdrawal,</w:t>
      </w:r>
      <w:r w:rsidR="00A36657">
        <w:rPr>
          <w:rFonts w:ascii="Bookman Old Style" w:hAnsi="Bookman Old Style"/>
        </w:rPr>
        <w:t xml:space="preserve"> Mr. Mambwe applied for an adjournment to </w:t>
      </w:r>
      <w:r w:rsidR="00CE205C">
        <w:rPr>
          <w:rFonts w:ascii="Bookman Old Style" w:hAnsi="Bookman Old Style"/>
        </w:rPr>
        <w:t>enable him serve the Notice of Hearing on</w:t>
      </w:r>
      <w:r w:rsidR="00A36657">
        <w:rPr>
          <w:rFonts w:ascii="Bookman Old Style" w:hAnsi="Bookman Old Style"/>
        </w:rPr>
        <w:t xml:space="preserve"> the 2</w:t>
      </w:r>
      <w:r w:rsidR="00A36657" w:rsidRPr="00A36657">
        <w:rPr>
          <w:rFonts w:ascii="Bookman Old Style" w:hAnsi="Bookman Old Style"/>
          <w:vertAlign w:val="superscript"/>
        </w:rPr>
        <w:t>nd</w:t>
      </w:r>
      <w:r w:rsidR="00A36657">
        <w:rPr>
          <w:rFonts w:ascii="Bookman Old Style" w:hAnsi="Bookman Old Style"/>
        </w:rPr>
        <w:t xml:space="preserve"> defend</w:t>
      </w:r>
      <w:r>
        <w:rPr>
          <w:rFonts w:ascii="Bookman Old Style" w:hAnsi="Bookman Old Style"/>
        </w:rPr>
        <w:t>ant through substituted service</w:t>
      </w:r>
      <w:r w:rsidR="00A36657">
        <w:rPr>
          <w:rFonts w:ascii="Bookman Old Style" w:hAnsi="Bookman Old Style"/>
        </w:rPr>
        <w:t xml:space="preserve">. I allowed the application for an </w:t>
      </w:r>
      <w:r w:rsidR="00C46CB5">
        <w:rPr>
          <w:rFonts w:ascii="Bookman Old Style" w:hAnsi="Bookman Old Style"/>
        </w:rPr>
        <w:t>adjournment to enable him</w:t>
      </w:r>
      <w:r w:rsidR="00A36657">
        <w:rPr>
          <w:rFonts w:ascii="Bookman Old Style" w:hAnsi="Bookman Old Style"/>
        </w:rPr>
        <w:t xml:space="preserve"> file an application for substituted service</w:t>
      </w:r>
      <w:r w:rsidR="00C46CB5">
        <w:rPr>
          <w:rFonts w:ascii="Bookman Old Style" w:hAnsi="Bookman Old Style"/>
        </w:rPr>
        <w:t xml:space="preserve"> pursuant to O</w:t>
      </w:r>
      <w:r>
        <w:rPr>
          <w:rFonts w:ascii="Bookman Old Style" w:hAnsi="Bookman Old Style"/>
        </w:rPr>
        <w:t>rder 10, rule 30 of the High Court Rules</w:t>
      </w:r>
      <w:r w:rsidR="00A36657">
        <w:rPr>
          <w:rFonts w:ascii="Bookman Old Style" w:hAnsi="Bookman Old Style"/>
        </w:rPr>
        <w:t>. On 19</w:t>
      </w:r>
      <w:r w:rsidR="00A36657" w:rsidRPr="00A36657">
        <w:rPr>
          <w:rFonts w:ascii="Bookman Old Style" w:hAnsi="Bookman Old Style"/>
          <w:vertAlign w:val="superscript"/>
        </w:rPr>
        <w:t>th</w:t>
      </w:r>
      <w:r w:rsidR="00A36657">
        <w:rPr>
          <w:rFonts w:ascii="Bookman Old Style" w:hAnsi="Bookman Old Style"/>
        </w:rPr>
        <w:t xml:space="preserve"> July, 2010, Mr. Mambwe</w:t>
      </w:r>
      <w:r w:rsidR="00CE205C">
        <w:rPr>
          <w:rFonts w:ascii="Bookman Old Style" w:hAnsi="Bookman Old Style"/>
        </w:rPr>
        <w:t xml:space="preserve"> duly</w:t>
      </w:r>
      <w:r w:rsidR="00A36657">
        <w:rPr>
          <w:rFonts w:ascii="Bookman Old Style" w:hAnsi="Bookman Old Style"/>
        </w:rPr>
        <w:t xml:space="preserve"> filed an </w:t>
      </w:r>
      <w:r w:rsidR="00A36657" w:rsidRPr="003560F6">
        <w:rPr>
          <w:rFonts w:ascii="Bookman Old Style" w:hAnsi="Bookman Old Style"/>
          <w:i/>
        </w:rPr>
        <w:t>ex parte</w:t>
      </w:r>
      <w:r w:rsidR="00A36657">
        <w:rPr>
          <w:rFonts w:ascii="Bookman Old Style" w:hAnsi="Bookman Old Style"/>
        </w:rPr>
        <w:t xml:space="preserve"> application for leave to serve the Notice of Hearing by substituted service. </w:t>
      </w:r>
      <w:r>
        <w:rPr>
          <w:rFonts w:ascii="Bookman Old Style" w:hAnsi="Bookman Old Style"/>
        </w:rPr>
        <w:t xml:space="preserve">The notice for substituted service was published in the </w:t>
      </w:r>
      <w:r w:rsidRPr="00CE205C">
        <w:rPr>
          <w:rFonts w:ascii="Bookman Old Style" w:hAnsi="Bookman Old Style"/>
          <w:i/>
        </w:rPr>
        <w:t>Times of Zambia</w:t>
      </w:r>
      <w:r>
        <w:rPr>
          <w:rFonts w:ascii="Bookman Old Style" w:hAnsi="Bookman Old Style"/>
        </w:rPr>
        <w:t xml:space="preserve"> on 6</w:t>
      </w:r>
      <w:r w:rsidRPr="003560F6">
        <w:rPr>
          <w:rFonts w:ascii="Bookman Old Style" w:hAnsi="Bookman Old Style"/>
          <w:vertAlign w:val="superscript"/>
        </w:rPr>
        <w:t>th</w:t>
      </w:r>
      <w:r>
        <w:rPr>
          <w:rFonts w:ascii="Bookman Old Style" w:hAnsi="Bookman Old Style"/>
        </w:rPr>
        <w:t xml:space="preserve"> August, 2010. The notice indicated that this action would be tried on 3</w:t>
      </w:r>
      <w:r w:rsidRPr="003560F6">
        <w:rPr>
          <w:rFonts w:ascii="Bookman Old Style" w:hAnsi="Bookman Old Style"/>
          <w:vertAlign w:val="superscript"/>
        </w:rPr>
        <w:t>rd</w:t>
      </w:r>
      <w:r w:rsidR="005F325A">
        <w:rPr>
          <w:rFonts w:ascii="Bookman Old Style" w:hAnsi="Bookman Old Style"/>
        </w:rPr>
        <w:t xml:space="preserve"> September, 2010</w:t>
      </w:r>
      <w:r>
        <w:rPr>
          <w:rFonts w:ascii="Bookman Old Style" w:hAnsi="Bookman Old Style"/>
        </w:rPr>
        <w:t xml:space="preserve"> at 10:00 hours.  </w:t>
      </w:r>
    </w:p>
    <w:p w:rsidR="00EE0B35" w:rsidRDefault="00B23071" w:rsidP="00D655D4">
      <w:pPr>
        <w:spacing w:line="360" w:lineRule="auto"/>
        <w:jc w:val="both"/>
        <w:rPr>
          <w:rFonts w:ascii="Bookman Old Style" w:hAnsi="Bookman Old Style"/>
        </w:rPr>
      </w:pPr>
      <w:r>
        <w:rPr>
          <w:rFonts w:ascii="Bookman Old Style" w:hAnsi="Bookman Old Style"/>
        </w:rPr>
        <w:t>Thus, on 3</w:t>
      </w:r>
      <w:r w:rsidRPr="00B23071">
        <w:rPr>
          <w:rFonts w:ascii="Bookman Old Style" w:hAnsi="Bookman Old Style"/>
          <w:vertAlign w:val="superscript"/>
        </w:rPr>
        <w:t>rd</w:t>
      </w:r>
      <w:r w:rsidR="005F325A">
        <w:rPr>
          <w:rFonts w:ascii="Bookman Old Style" w:hAnsi="Bookman Old Style"/>
        </w:rPr>
        <w:t xml:space="preserve"> September, 2010, when matter </w:t>
      </w:r>
      <w:r w:rsidR="00C46CB5">
        <w:rPr>
          <w:rFonts w:ascii="Bookman Old Style" w:hAnsi="Bookman Old Style"/>
        </w:rPr>
        <w:t>was called, Mr. Mambwe confirmed</w:t>
      </w:r>
      <w:r w:rsidR="005F325A">
        <w:rPr>
          <w:rFonts w:ascii="Bookman Old Style" w:hAnsi="Bookman Old Style"/>
        </w:rPr>
        <w:t xml:space="preserve"> that</w:t>
      </w:r>
      <w:r>
        <w:rPr>
          <w:rFonts w:ascii="Bookman Old Style" w:hAnsi="Bookman Old Style"/>
        </w:rPr>
        <w:t xml:space="preserve"> the Notice of Hearing had </w:t>
      </w:r>
      <w:r w:rsidR="009E4E53">
        <w:rPr>
          <w:rFonts w:ascii="Bookman Old Style" w:hAnsi="Bookman Old Style"/>
        </w:rPr>
        <w:t>since been served through substituted</w:t>
      </w:r>
      <w:r w:rsidR="00C46CB5">
        <w:rPr>
          <w:rFonts w:ascii="Bookman Old Style" w:hAnsi="Bookman Old Style"/>
        </w:rPr>
        <w:t xml:space="preserve"> service. Mr. Mambwe further</w:t>
      </w:r>
      <w:r>
        <w:rPr>
          <w:rFonts w:ascii="Bookman Old Style" w:hAnsi="Bookman Old Style"/>
        </w:rPr>
        <w:t xml:space="preserve"> confirmed that an affidavit was filed into Court on 19</w:t>
      </w:r>
      <w:r w:rsidRPr="00B23071">
        <w:rPr>
          <w:rFonts w:ascii="Bookman Old Style" w:hAnsi="Bookman Old Style"/>
          <w:vertAlign w:val="superscript"/>
        </w:rPr>
        <w:t>th</w:t>
      </w:r>
      <w:r>
        <w:rPr>
          <w:rFonts w:ascii="Bookman Old Style" w:hAnsi="Bookman Old Style"/>
        </w:rPr>
        <w:t xml:space="preserve"> August, 2010</w:t>
      </w:r>
      <w:r w:rsidR="009E4E53">
        <w:rPr>
          <w:rFonts w:ascii="Bookman Old Style" w:hAnsi="Bookman Old Style"/>
        </w:rPr>
        <w:t>,</w:t>
      </w:r>
      <w:r>
        <w:rPr>
          <w:rFonts w:ascii="Bookman Old Style" w:hAnsi="Bookman Old Style"/>
        </w:rPr>
        <w:t xml:space="preserve"> attesting to the publication of the Notice of Hearing in the </w:t>
      </w:r>
      <w:r w:rsidRPr="005F325A">
        <w:rPr>
          <w:rFonts w:ascii="Bookman Old Style" w:hAnsi="Bookman Old Style"/>
          <w:i/>
        </w:rPr>
        <w:t>Times of Zambia</w:t>
      </w:r>
      <w:r>
        <w:rPr>
          <w:rFonts w:ascii="Bookman Old Style" w:hAnsi="Bookman Old Style"/>
        </w:rPr>
        <w:t xml:space="preserve"> on 6</w:t>
      </w:r>
      <w:r w:rsidRPr="00B23071">
        <w:rPr>
          <w:rFonts w:ascii="Bookman Old Style" w:hAnsi="Bookman Old Style"/>
          <w:vertAlign w:val="superscript"/>
        </w:rPr>
        <w:t>th</w:t>
      </w:r>
      <w:r>
        <w:rPr>
          <w:rFonts w:ascii="Bookman Old Style" w:hAnsi="Bookman Old Style"/>
        </w:rPr>
        <w:t xml:space="preserve"> August, 2010.</w:t>
      </w:r>
      <w:r w:rsidR="00776D9B">
        <w:rPr>
          <w:rFonts w:ascii="Bookman Old Style" w:hAnsi="Bookman Old Style"/>
        </w:rPr>
        <w:t>In the cir</w:t>
      </w:r>
      <w:r w:rsidR="005F325A">
        <w:rPr>
          <w:rFonts w:ascii="Bookman Old Style" w:hAnsi="Bookman Old Style"/>
        </w:rPr>
        <w:t>cumstances, Mr. Mambwe asked</w:t>
      </w:r>
      <w:r w:rsidR="00776D9B">
        <w:rPr>
          <w:rFonts w:ascii="Bookman Old Style" w:hAnsi="Bookman Old Style"/>
        </w:rPr>
        <w:t xml:space="preserve"> for leave to proceed with the trial in the absence of the 2</w:t>
      </w:r>
      <w:r w:rsidR="00776D9B" w:rsidRPr="00776D9B">
        <w:rPr>
          <w:rFonts w:ascii="Bookman Old Style" w:hAnsi="Bookman Old Style"/>
          <w:vertAlign w:val="superscript"/>
        </w:rPr>
        <w:t>nd</w:t>
      </w:r>
      <w:r w:rsidR="00776D9B">
        <w:rPr>
          <w:rFonts w:ascii="Bookman Old Style" w:hAnsi="Bookman Old Style"/>
        </w:rPr>
        <w:t xml:space="preserve"> defendant. In making this application, Mr</w:t>
      </w:r>
      <w:r w:rsidR="009E4E53">
        <w:rPr>
          <w:rFonts w:ascii="Bookman Old Style" w:hAnsi="Bookman Old Style"/>
        </w:rPr>
        <w:t>. Mambwe relied on O</w:t>
      </w:r>
      <w:r w:rsidR="00776D9B">
        <w:rPr>
          <w:rFonts w:ascii="Bookman Old Style" w:hAnsi="Bookman Old Style"/>
        </w:rPr>
        <w:t xml:space="preserve">rder 35, rule </w:t>
      </w:r>
      <w:r w:rsidR="009E4E53">
        <w:rPr>
          <w:rFonts w:ascii="Bookman Old Style" w:hAnsi="Bookman Old Style"/>
        </w:rPr>
        <w:t>3 of the High Court Rules.</w:t>
      </w:r>
      <w:r w:rsidR="00776D9B">
        <w:rPr>
          <w:rFonts w:ascii="Bookman Old Style" w:hAnsi="Bookman Old Style"/>
        </w:rPr>
        <w:t xml:space="preserve"> Order </w:t>
      </w:r>
      <w:r w:rsidR="00EE0B35">
        <w:rPr>
          <w:rFonts w:ascii="Bookman Old Style" w:hAnsi="Bookman Old Style"/>
        </w:rPr>
        <w:t>35, rule 3 is in the following terms:</w:t>
      </w:r>
    </w:p>
    <w:p w:rsidR="00EE0B35" w:rsidRPr="009E4E53" w:rsidRDefault="00EE0B35" w:rsidP="009E4E53">
      <w:pPr>
        <w:spacing w:line="240" w:lineRule="auto"/>
        <w:jc w:val="both"/>
        <w:rPr>
          <w:rFonts w:ascii="Bookman Old Style" w:hAnsi="Bookman Old Style"/>
          <w:i/>
        </w:rPr>
      </w:pPr>
      <w:r>
        <w:rPr>
          <w:rFonts w:ascii="Bookman Old Style" w:hAnsi="Bookman Old Style"/>
        </w:rPr>
        <w:t>“</w:t>
      </w:r>
      <w:r w:rsidR="00F33A4A">
        <w:rPr>
          <w:rFonts w:ascii="Bookman Old Style" w:hAnsi="Bookman Old Style"/>
          <w:i/>
        </w:rPr>
        <w:t>I</w:t>
      </w:r>
      <w:r w:rsidRPr="009E4E53">
        <w:rPr>
          <w:rFonts w:ascii="Bookman Old Style" w:hAnsi="Bookman Old Style"/>
          <w:i/>
        </w:rPr>
        <w:t>f the plaintiff appears, and the defendant does not appear or sufficiently excuse his absence, or neglects to answer when duly called, the Court may upon proof of service of notice of trial proceed to hear the cause and give judgment on the evidence adduced by the plaintiff or may postpone the hearing of the cause, and direct notice of such appointment to be given to the defendant.”</w:t>
      </w:r>
    </w:p>
    <w:p w:rsidR="00EE0B35" w:rsidRDefault="00EE0B35" w:rsidP="00D655D4">
      <w:pPr>
        <w:spacing w:line="360" w:lineRule="auto"/>
        <w:jc w:val="both"/>
        <w:rPr>
          <w:rFonts w:ascii="Bookman Old Style" w:hAnsi="Bookman Old Style"/>
        </w:rPr>
      </w:pPr>
    </w:p>
    <w:p w:rsidR="009E4E53" w:rsidRDefault="00EE0B35" w:rsidP="00D655D4">
      <w:pPr>
        <w:spacing w:line="360" w:lineRule="auto"/>
        <w:jc w:val="both"/>
        <w:rPr>
          <w:rFonts w:ascii="Bookman Old Style" w:hAnsi="Bookman Old Style"/>
        </w:rPr>
      </w:pPr>
      <w:r>
        <w:rPr>
          <w:rFonts w:ascii="Bookman Old Style" w:hAnsi="Bookman Old Style"/>
        </w:rPr>
        <w:t xml:space="preserve">I allowed the application, and the matter proceeded to trial. </w:t>
      </w:r>
    </w:p>
    <w:p w:rsidR="009E0A7F" w:rsidRDefault="009E4E53" w:rsidP="00D655D4">
      <w:pPr>
        <w:spacing w:line="360" w:lineRule="auto"/>
        <w:jc w:val="both"/>
        <w:rPr>
          <w:rFonts w:ascii="Bookman Old Style" w:hAnsi="Bookman Old Style"/>
        </w:rPr>
      </w:pPr>
      <w:r>
        <w:rPr>
          <w:rFonts w:ascii="Bookman Old Style" w:hAnsi="Bookman Old Style"/>
        </w:rPr>
        <w:t>The plaintiff; Lackson Mwabi Mw</w:t>
      </w:r>
      <w:r w:rsidR="00EE0B35">
        <w:rPr>
          <w:rFonts w:ascii="Bookman Old Style" w:hAnsi="Bookman Old Style"/>
        </w:rPr>
        <w:t>a</w:t>
      </w:r>
      <w:r>
        <w:rPr>
          <w:rFonts w:ascii="Bookman Old Style" w:hAnsi="Bookman Old Style"/>
        </w:rPr>
        <w:t>nza</w:t>
      </w:r>
      <w:r w:rsidR="00F33A4A">
        <w:rPr>
          <w:rFonts w:ascii="Bookman Old Style" w:hAnsi="Bookman Old Style"/>
        </w:rPr>
        <w:t>,</w:t>
      </w:r>
      <w:r>
        <w:rPr>
          <w:rFonts w:ascii="Bookman Old Style" w:hAnsi="Bookman Old Style"/>
        </w:rPr>
        <w:t xml:space="preserve"> was the only</w:t>
      </w:r>
      <w:r w:rsidR="00EE0B35">
        <w:rPr>
          <w:rFonts w:ascii="Bookman Old Style" w:hAnsi="Bookman Old Style"/>
        </w:rPr>
        <w:t xml:space="preserve"> person that testified in the trial. And I will continue to refer to him as the plaintiff. The plaintiff testified that on 24</w:t>
      </w:r>
      <w:r w:rsidR="00EE0B35" w:rsidRPr="00EE0B35">
        <w:rPr>
          <w:rFonts w:ascii="Bookman Old Style" w:hAnsi="Bookman Old Style"/>
          <w:vertAlign w:val="superscript"/>
        </w:rPr>
        <w:t>th</w:t>
      </w:r>
      <w:r w:rsidR="00EE0B35">
        <w:rPr>
          <w:rFonts w:ascii="Bookman Old Style" w:hAnsi="Bookman Old Style"/>
        </w:rPr>
        <w:t xml:space="preserve"> August</w:t>
      </w:r>
      <w:r>
        <w:rPr>
          <w:rFonts w:ascii="Bookman Old Style" w:hAnsi="Bookman Old Style"/>
        </w:rPr>
        <w:t xml:space="preserve">, 2004, he was approached by an estate agent who intimated </w:t>
      </w:r>
      <w:r w:rsidR="00EE0B35">
        <w:rPr>
          <w:rFonts w:ascii="Bookman Old Style" w:hAnsi="Bookman Old Style"/>
        </w:rPr>
        <w:t>to him that he had a client who was selling a property. The</w:t>
      </w:r>
      <w:r w:rsidR="00F33A4A">
        <w:rPr>
          <w:rFonts w:ascii="Bookman Old Style" w:hAnsi="Bookman Old Style"/>
        </w:rPr>
        <w:t xml:space="preserve"> estate agent informed the Plaintiff that </w:t>
      </w:r>
      <w:r w:rsidR="00C46CB5">
        <w:rPr>
          <w:rFonts w:ascii="Bookman Old Style" w:hAnsi="Bookman Old Style"/>
        </w:rPr>
        <w:t>the client</w:t>
      </w:r>
      <w:r>
        <w:rPr>
          <w:rFonts w:ascii="Bookman Old Style" w:hAnsi="Bookman Old Style"/>
        </w:rPr>
        <w:t xml:space="preserve"> in question was in dire need of money. In</w:t>
      </w:r>
      <w:r w:rsidR="00F33A4A">
        <w:rPr>
          <w:rFonts w:ascii="Bookman Old Style" w:hAnsi="Bookman Old Style"/>
        </w:rPr>
        <w:t xml:space="preserve"> fact, the client was even</w:t>
      </w:r>
      <w:r w:rsidR="009E0A7F">
        <w:rPr>
          <w:rFonts w:ascii="Bookman Old Style" w:hAnsi="Bookman Old Style"/>
        </w:rPr>
        <w:t xml:space="preserve"> ready to contract a loan that could be repaid within a month, after selling the property. </w:t>
      </w:r>
    </w:p>
    <w:p w:rsidR="009E0A7F" w:rsidRDefault="009E0A7F" w:rsidP="00D655D4">
      <w:pPr>
        <w:spacing w:line="360" w:lineRule="auto"/>
        <w:jc w:val="both"/>
        <w:rPr>
          <w:rFonts w:ascii="Bookman Old Style" w:hAnsi="Bookman Old Style"/>
        </w:rPr>
      </w:pPr>
    </w:p>
    <w:p w:rsidR="00F221EC" w:rsidRDefault="009E0A7F" w:rsidP="00D655D4">
      <w:pPr>
        <w:spacing w:line="360" w:lineRule="auto"/>
        <w:jc w:val="both"/>
        <w:rPr>
          <w:rFonts w:ascii="Bookman Old Style" w:hAnsi="Bookman Old Style"/>
        </w:rPr>
      </w:pPr>
      <w:r>
        <w:rPr>
          <w:rFonts w:ascii="Bookman Old Style" w:hAnsi="Bookman Old Style"/>
        </w:rPr>
        <w:t>In response, the plaintiff requested the estate agent to give him time to mobilize the sum o</w:t>
      </w:r>
      <w:r w:rsidR="00F33A4A">
        <w:rPr>
          <w:rFonts w:ascii="Bookman Old Style" w:hAnsi="Bookman Old Style"/>
        </w:rPr>
        <w:t>f K 70 million which the defendants</w:t>
      </w:r>
      <w:r>
        <w:rPr>
          <w:rFonts w:ascii="Bookman Old Style" w:hAnsi="Bookman Old Style"/>
        </w:rPr>
        <w:t xml:space="preserve"> were asking for as a loan. </w:t>
      </w:r>
      <w:r w:rsidR="000A7A9E">
        <w:rPr>
          <w:rFonts w:ascii="Bookman Old Style" w:hAnsi="Bookman Old Style"/>
        </w:rPr>
        <w:t>The terms of the loan would be that t</w:t>
      </w:r>
      <w:r>
        <w:rPr>
          <w:rFonts w:ascii="Bookman Old Style" w:hAnsi="Bookman Old Style"/>
        </w:rPr>
        <w:t>he defendants would surrender the certificate to stand 3664, Lusaka</w:t>
      </w:r>
      <w:r w:rsidR="00C46CB5">
        <w:rPr>
          <w:rFonts w:ascii="Bookman Old Style" w:hAnsi="Bookman Old Style"/>
        </w:rPr>
        <w:t>,</w:t>
      </w:r>
      <w:r>
        <w:rPr>
          <w:rFonts w:ascii="Bookman Old Style" w:hAnsi="Bookman Old Style"/>
        </w:rPr>
        <w:t xml:space="preserve"> as collateral for the loan. </w:t>
      </w:r>
      <w:r w:rsidR="000A7A9E">
        <w:rPr>
          <w:rFonts w:ascii="Bookman Old Style" w:hAnsi="Bookman Old Style"/>
        </w:rPr>
        <w:t>I</w:t>
      </w:r>
      <w:r>
        <w:rPr>
          <w:rFonts w:ascii="Bookman Old Style" w:hAnsi="Bookman Old Style"/>
        </w:rPr>
        <w:t>n the event that the property was not sold, the plaintiff would be offered the option to purchase the property. The plaintiff testified that towards the end of August, 2004, the defendant</w:t>
      </w:r>
      <w:r w:rsidR="00464632">
        <w:rPr>
          <w:rFonts w:ascii="Bookman Old Style" w:hAnsi="Bookman Old Style"/>
        </w:rPr>
        <w:t xml:space="preserve">s came back to the plaintiff, as </w:t>
      </w:r>
      <w:r>
        <w:rPr>
          <w:rFonts w:ascii="Bookman Old Style" w:hAnsi="Bookman Old Style"/>
        </w:rPr>
        <w:t>agreed, and presented the certificate of title to the plaintiff, which is registered in the defe</w:t>
      </w:r>
      <w:r w:rsidR="00464632">
        <w:rPr>
          <w:rFonts w:ascii="Bookman Old Style" w:hAnsi="Bookman Old Style"/>
        </w:rPr>
        <w:t xml:space="preserve">ndant’s name. The plaintiff </w:t>
      </w:r>
      <w:r w:rsidR="00C46CB5">
        <w:rPr>
          <w:rFonts w:ascii="Bookman Old Style" w:hAnsi="Bookman Old Style"/>
        </w:rPr>
        <w:t xml:space="preserve"> went ahead</w:t>
      </w:r>
      <w:r w:rsidR="00464632">
        <w:rPr>
          <w:rFonts w:ascii="Bookman Old Style" w:hAnsi="Bookman Old Style"/>
        </w:rPr>
        <w:t xml:space="preserve"> to prepare the loan agreement. </w:t>
      </w:r>
    </w:p>
    <w:p w:rsidR="000A7A9E" w:rsidRDefault="000A7A9E" w:rsidP="00D655D4">
      <w:pPr>
        <w:spacing w:line="360" w:lineRule="auto"/>
        <w:jc w:val="both"/>
        <w:rPr>
          <w:rFonts w:ascii="Bookman Old Style" w:hAnsi="Bookman Old Style"/>
        </w:rPr>
      </w:pPr>
      <w:r>
        <w:rPr>
          <w:rFonts w:ascii="Bookman Old Style" w:hAnsi="Bookman Old Style"/>
        </w:rPr>
        <w:t>The loan agreement</w:t>
      </w:r>
      <w:r w:rsidR="00464632">
        <w:rPr>
          <w:rFonts w:ascii="Bookman Old Style" w:hAnsi="Bookman Old Style"/>
        </w:rPr>
        <w:t xml:space="preserve"> which is</w:t>
      </w:r>
      <w:r>
        <w:rPr>
          <w:rFonts w:ascii="Bookman Old Style" w:hAnsi="Bookman Old Style"/>
        </w:rPr>
        <w:t xml:space="preserve"> in the pla</w:t>
      </w:r>
      <w:r w:rsidR="00C46CB5">
        <w:rPr>
          <w:rFonts w:ascii="Bookman Old Style" w:hAnsi="Bookman Old Style"/>
        </w:rPr>
        <w:t>intiff’s b</w:t>
      </w:r>
      <w:r w:rsidR="00464632">
        <w:rPr>
          <w:rFonts w:ascii="Bookman Old Style" w:hAnsi="Bookman Old Style"/>
        </w:rPr>
        <w:t>undle of documents is expressed in the following terms</w:t>
      </w:r>
      <w:r>
        <w:rPr>
          <w:rFonts w:ascii="Bookman Old Style" w:hAnsi="Bookman Old Style"/>
        </w:rPr>
        <w:t>:</w:t>
      </w:r>
    </w:p>
    <w:p w:rsidR="000A7A9E" w:rsidRPr="00464632" w:rsidRDefault="000A7A9E" w:rsidP="0073484E">
      <w:pPr>
        <w:spacing w:after="0" w:line="240" w:lineRule="auto"/>
        <w:jc w:val="right"/>
        <w:rPr>
          <w:rFonts w:ascii="Bookman Old Style" w:hAnsi="Bookman Old Style"/>
          <w:i/>
        </w:rPr>
      </w:pPr>
      <w:r w:rsidRPr="00464632">
        <w:rPr>
          <w:rFonts w:ascii="Bookman Old Style" w:hAnsi="Bookman Old Style"/>
          <w:i/>
        </w:rPr>
        <w:t xml:space="preserve">Kangwa Simpasa and </w:t>
      </w:r>
    </w:p>
    <w:p w:rsidR="000A7A9E" w:rsidRPr="00464632" w:rsidRDefault="000056F4" w:rsidP="0073484E">
      <w:pPr>
        <w:spacing w:after="0" w:line="240" w:lineRule="auto"/>
        <w:jc w:val="right"/>
        <w:rPr>
          <w:rFonts w:ascii="Bookman Old Style" w:hAnsi="Bookman Old Style"/>
          <w:i/>
        </w:rPr>
      </w:pPr>
      <w:r>
        <w:rPr>
          <w:rFonts w:ascii="Bookman Old Style" w:hAnsi="Bookman Old Style"/>
          <w:i/>
        </w:rPr>
        <w:t>Chisha</w:t>
      </w:r>
      <w:r w:rsidR="000A7A9E" w:rsidRPr="00464632">
        <w:rPr>
          <w:rFonts w:ascii="Bookman Old Style" w:hAnsi="Bookman Old Style"/>
          <w:i/>
        </w:rPr>
        <w:t xml:space="preserve"> </w:t>
      </w:r>
      <w:r w:rsidR="00C46CB5" w:rsidRPr="00464632">
        <w:rPr>
          <w:rFonts w:ascii="Bookman Old Style" w:hAnsi="Bookman Old Style"/>
          <w:i/>
        </w:rPr>
        <w:t>Lawrence</w:t>
      </w:r>
      <w:r w:rsidR="000A7A9E" w:rsidRPr="00464632">
        <w:rPr>
          <w:rFonts w:ascii="Bookman Old Style" w:hAnsi="Bookman Old Style"/>
          <w:i/>
        </w:rPr>
        <w:t xml:space="preserve"> Simpasa</w:t>
      </w:r>
    </w:p>
    <w:p w:rsidR="000A7A9E" w:rsidRPr="00464632" w:rsidRDefault="000A7A9E" w:rsidP="0073484E">
      <w:pPr>
        <w:spacing w:after="0" w:line="240" w:lineRule="auto"/>
        <w:jc w:val="right"/>
        <w:rPr>
          <w:rFonts w:ascii="Bookman Old Style" w:hAnsi="Bookman Old Style"/>
          <w:i/>
        </w:rPr>
      </w:pPr>
      <w:r w:rsidRPr="00464632">
        <w:rPr>
          <w:rFonts w:ascii="Bookman Old Style" w:hAnsi="Bookman Old Style"/>
          <w:i/>
        </w:rPr>
        <w:t>P.O Box 32079</w:t>
      </w:r>
    </w:p>
    <w:p w:rsidR="000A7A9E" w:rsidRPr="00464632" w:rsidRDefault="000A7A9E" w:rsidP="0073484E">
      <w:pPr>
        <w:spacing w:after="0" w:line="240" w:lineRule="auto"/>
        <w:jc w:val="right"/>
        <w:rPr>
          <w:rFonts w:ascii="Bookman Old Style" w:hAnsi="Bookman Old Style"/>
          <w:i/>
        </w:rPr>
      </w:pPr>
      <w:r w:rsidRPr="00464632">
        <w:rPr>
          <w:rFonts w:ascii="Bookman Old Style" w:hAnsi="Bookman Old Style"/>
          <w:i/>
        </w:rPr>
        <w:t>Lusaka</w:t>
      </w:r>
      <w:r w:rsidR="00C46CB5">
        <w:rPr>
          <w:rFonts w:ascii="Bookman Old Style" w:hAnsi="Bookman Old Style"/>
          <w:i/>
        </w:rPr>
        <w:t>.</w:t>
      </w:r>
    </w:p>
    <w:p w:rsidR="000A7A9E" w:rsidRPr="00464632" w:rsidRDefault="000A7A9E" w:rsidP="0073484E">
      <w:pPr>
        <w:spacing w:after="0" w:line="240" w:lineRule="auto"/>
        <w:jc w:val="both"/>
        <w:rPr>
          <w:rFonts w:ascii="Bookman Old Style" w:hAnsi="Bookman Old Style"/>
          <w:i/>
        </w:rPr>
      </w:pPr>
    </w:p>
    <w:p w:rsidR="000A7A9E" w:rsidRPr="00464632" w:rsidRDefault="000A7A9E" w:rsidP="0073484E">
      <w:pPr>
        <w:spacing w:after="0" w:line="240" w:lineRule="auto"/>
        <w:jc w:val="both"/>
        <w:rPr>
          <w:rFonts w:ascii="Bookman Old Style" w:hAnsi="Bookman Old Style"/>
          <w:i/>
        </w:rPr>
      </w:pPr>
      <w:r w:rsidRPr="00464632">
        <w:rPr>
          <w:rFonts w:ascii="Bookman Old Style" w:hAnsi="Bookman Old Style"/>
          <w:i/>
        </w:rPr>
        <w:t>31</w:t>
      </w:r>
      <w:r w:rsidRPr="00464632">
        <w:rPr>
          <w:rFonts w:ascii="Bookman Old Style" w:hAnsi="Bookman Old Style"/>
          <w:i/>
          <w:vertAlign w:val="superscript"/>
        </w:rPr>
        <w:t>st</w:t>
      </w:r>
      <w:r w:rsidRPr="00464632">
        <w:rPr>
          <w:rFonts w:ascii="Bookman Old Style" w:hAnsi="Bookman Old Style"/>
          <w:i/>
        </w:rPr>
        <w:t xml:space="preserve"> August, 2004</w:t>
      </w:r>
      <w:r w:rsidR="00C46CB5">
        <w:rPr>
          <w:rFonts w:ascii="Bookman Old Style" w:hAnsi="Bookman Old Style"/>
          <w:i/>
        </w:rPr>
        <w:t>.</w:t>
      </w:r>
    </w:p>
    <w:p w:rsidR="000A7A9E" w:rsidRPr="00464632" w:rsidRDefault="000A7A9E" w:rsidP="0073484E">
      <w:pPr>
        <w:spacing w:after="0" w:line="240" w:lineRule="auto"/>
        <w:jc w:val="both"/>
        <w:rPr>
          <w:rFonts w:ascii="Bookman Old Style" w:hAnsi="Bookman Old Style"/>
          <w:i/>
        </w:rPr>
      </w:pPr>
    </w:p>
    <w:p w:rsidR="000A7A9E" w:rsidRPr="00464632" w:rsidRDefault="000A7A9E" w:rsidP="0073484E">
      <w:pPr>
        <w:spacing w:after="0" w:line="240" w:lineRule="auto"/>
        <w:jc w:val="both"/>
        <w:rPr>
          <w:rFonts w:ascii="Bookman Old Style" w:hAnsi="Bookman Old Style"/>
          <w:i/>
        </w:rPr>
      </w:pPr>
      <w:r w:rsidRPr="00464632">
        <w:rPr>
          <w:rFonts w:ascii="Bookman Old Style" w:hAnsi="Bookman Old Style"/>
          <w:i/>
        </w:rPr>
        <w:t>Lackson M. Mwanza</w:t>
      </w:r>
    </w:p>
    <w:p w:rsidR="000A7A9E" w:rsidRPr="00464632" w:rsidRDefault="000A7A9E" w:rsidP="0073484E">
      <w:pPr>
        <w:spacing w:after="0" w:line="240" w:lineRule="auto"/>
        <w:jc w:val="both"/>
        <w:rPr>
          <w:rFonts w:ascii="Bookman Old Style" w:hAnsi="Bookman Old Style"/>
          <w:i/>
        </w:rPr>
      </w:pPr>
      <w:r w:rsidRPr="00464632">
        <w:rPr>
          <w:rFonts w:ascii="Bookman Old Style" w:hAnsi="Bookman Old Style"/>
          <w:i/>
        </w:rPr>
        <w:t>House No. 10942/254</w:t>
      </w:r>
    </w:p>
    <w:p w:rsidR="00ED4EDB" w:rsidRPr="00464632" w:rsidRDefault="00ED4EDB" w:rsidP="0073484E">
      <w:pPr>
        <w:spacing w:after="0" w:line="240" w:lineRule="auto"/>
        <w:jc w:val="both"/>
        <w:rPr>
          <w:rFonts w:ascii="Bookman Old Style" w:hAnsi="Bookman Old Style"/>
          <w:i/>
        </w:rPr>
      </w:pPr>
      <w:r w:rsidRPr="00464632">
        <w:rPr>
          <w:rFonts w:ascii="Bookman Old Style" w:hAnsi="Bookman Old Style"/>
          <w:i/>
        </w:rPr>
        <w:t>Kuomboka</w:t>
      </w:r>
      <w:r w:rsidR="00C46CB5">
        <w:rPr>
          <w:rFonts w:ascii="Bookman Old Style" w:hAnsi="Bookman Old Style"/>
          <w:i/>
        </w:rPr>
        <w:t>.</w:t>
      </w:r>
      <w:r w:rsidRPr="00464632">
        <w:rPr>
          <w:rFonts w:ascii="Bookman Old Style" w:hAnsi="Bookman Old Style"/>
          <w:i/>
        </w:rPr>
        <w:t xml:space="preserve"> </w:t>
      </w:r>
    </w:p>
    <w:p w:rsidR="00C46CB5" w:rsidRDefault="00ED4EDB" w:rsidP="0073484E">
      <w:pPr>
        <w:spacing w:after="0" w:line="240" w:lineRule="auto"/>
        <w:jc w:val="both"/>
        <w:rPr>
          <w:rFonts w:ascii="Bookman Old Style" w:hAnsi="Bookman Old Style"/>
          <w:i/>
        </w:rPr>
      </w:pPr>
      <w:r w:rsidRPr="00464632">
        <w:rPr>
          <w:rFonts w:ascii="Bookman Old Style" w:hAnsi="Bookman Old Style"/>
          <w:i/>
        </w:rPr>
        <w:t>Lusaka</w:t>
      </w:r>
      <w:r w:rsidR="00C46CB5">
        <w:rPr>
          <w:rFonts w:ascii="Bookman Old Style" w:hAnsi="Bookman Old Style"/>
          <w:i/>
        </w:rPr>
        <w:t>.</w:t>
      </w:r>
    </w:p>
    <w:p w:rsidR="00ED4EDB" w:rsidRPr="00464632" w:rsidRDefault="00ED4EDB" w:rsidP="0073484E">
      <w:pPr>
        <w:spacing w:after="0" w:line="240" w:lineRule="auto"/>
        <w:jc w:val="both"/>
        <w:rPr>
          <w:rFonts w:ascii="Bookman Old Style" w:hAnsi="Bookman Old Style"/>
          <w:i/>
        </w:rPr>
      </w:pPr>
    </w:p>
    <w:p w:rsidR="00ED4EDB" w:rsidRPr="00464632" w:rsidRDefault="00ED4EDB" w:rsidP="0073484E">
      <w:pPr>
        <w:spacing w:after="0" w:line="360" w:lineRule="auto"/>
        <w:jc w:val="both"/>
        <w:rPr>
          <w:rFonts w:ascii="Bookman Old Style" w:hAnsi="Bookman Old Style"/>
          <w:i/>
        </w:rPr>
      </w:pPr>
    </w:p>
    <w:p w:rsidR="00464632" w:rsidRDefault="00C46CB5" w:rsidP="00D655D4">
      <w:pPr>
        <w:spacing w:line="360" w:lineRule="auto"/>
        <w:jc w:val="both"/>
        <w:rPr>
          <w:rFonts w:ascii="Bookman Old Style" w:hAnsi="Bookman Old Style"/>
          <w:i/>
        </w:rPr>
      </w:pPr>
      <w:r>
        <w:rPr>
          <w:rFonts w:ascii="Bookman Old Style" w:hAnsi="Bookman Old Style"/>
          <w:i/>
        </w:rPr>
        <w:t>We Kangwa Simpas</w:t>
      </w:r>
      <w:r w:rsidR="00ED4EDB" w:rsidRPr="00464632">
        <w:rPr>
          <w:rFonts w:ascii="Bookman Old Style" w:hAnsi="Bookman Old Style"/>
          <w:i/>
        </w:rPr>
        <w:t xml:space="preserve">a and Chisha </w:t>
      </w:r>
      <w:r w:rsidRPr="00464632">
        <w:rPr>
          <w:rFonts w:ascii="Bookman Old Style" w:hAnsi="Bookman Old Style"/>
          <w:i/>
        </w:rPr>
        <w:t>Lawrence</w:t>
      </w:r>
      <w:r w:rsidR="00ED4EDB" w:rsidRPr="00464632">
        <w:rPr>
          <w:rFonts w:ascii="Bookman Old Style" w:hAnsi="Bookman Old Style"/>
          <w:i/>
        </w:rPr>
        <w:t xml:space="preserve"> Simpasa of above address today 31</w:t>
      </w:r>
      <w:r w:rsidR="00ED4EDB" w:rsidRPr="00464632">
        <w:rPr>
          <w:rFonts w:ascii="Bookman Old Style" w:hAnsi="Bookman Old Style"/>
          <w:i/>
          <w:vertAlign w:val="superscript"/>
        </w:rPr>
        <w:t>st</w:t>
      </w:r>
      <w:r w:rsidR="00ED4EDB" w:rsidRPr="00464632">
        <w:rPr>
          <w:rFonts w:ascii="Bookman Old Style" w:hAnsi="Bookman Old Style"/>
          <w:i/>
        </w:rPr>
        <w:t xml:space="preserve"> August, 2004, </w:t>
      </w:r>
      <w:r w:rsidR="0073484E" w:rsidRPr="00464632">
        <w:rPr>
          <w:rFonts w:ascii="Bookman Old Style" w:hAnsi="Bookman Old Style"/>
          <w:i/>
        </w:rPr>
        <w:t>have borrowed K70, 000 000=00 (Seventy million kwacha) from Mr. Lackson Mwanza to be paid back on 31</w:t>
      </w:r>
      <w:r w:rsidR="0073484E" w:rsidRPr="00464632">
        <w:rPr>
          <w:rFonts w:ascii="Bookman Old Style" w:hAnsi="Bookman Old Style"/>
          <w:i/>
          <w:vertAlign w:val="superscript"/>
        </w:rPr>
        <w:t>st</w:t>
      </w:r>
      <w:r w:rsidR="0073484E" w:rsidRPr="00464632">
        <w:rPr>
          <w:rFonts w:ascii="Bookman Old Style" w:hAnsi="Bookman Old Style"/>
          <w:i/>
        </w:rPr>
        <w:t xml:space="preserve"> September, 2004. We have put on house No. 3664, in Olympia as surety.</w:t>
      </w:r>
    </w:p>
    <w:p w:rsidR="00F221EC" w:rsidRDefault="0073484E" w:rsidP="00D655D4">
      <w:pPr>
        <w:spacing w:line="360" w:lineRule="auto"/>
        <w:jc w:val="both"/>
        <w:rPr>
          <w:rFonts w:ascii="Bookman Old Style" w:hAnsi="Bookman Old Style"/>
        </w:rPr>
      </w:pPr>
      <w:r w:rsidRPr="00464632">
        <w:rPr>
          <w:rFonts w:ascii="Bookman Old Style" w:hAnsi="Bookman Old Style"/>
          <w:i/>
        </w:rPr>
        <w:t xml:space="preserve"> In the event of failure to pay back the money, the house </w:t>
      </w:r>
      <w:r w:rsidR="00464632">
        <w:rPr>
          <w:rFonts w:ascii="Bookman Old Style" w:hAnsi="Bookman Old Style"/>
          <w:i/>
        </w:rPr>
        <w:t>will be sold to recover the money</w:t>
      </w:r>
      <w:r w:rsidRPr="00464632">
        <w:rPr>
          <w:rFonts w:ascii="Bookman Old Style" w:hAnsi="Bookman Old Style"/>
          <w:i/>
        </w:rPr>
        <w:t xml:space="preserve"> since the tile deeds an</w:t>
      </w:r>
      <w:r w:rsidR="00464632">
        <w:rPr>
          <w:rFonts w:ascii="Bookman Old Style" w:hAnsi="Bookman Old Style"/>
          <w:i/>
        </w:rPr>
        <w:t xml:space="preserve">d all documents </w:t>
      </w:r>
      <w:r w:rsidR="00464632" w:rsidRPr="00464632">
        <w:rPr>
          <w:rFonts w:ascii="Bookman Old Style" w:hAnsi="Bookman Old Style"/>
          <w:i/>
        </w:rPr>
        <w:t>have</w:t>
      </w:r>
      <w:r w:rsidRPr="00464632">
        <w:rPr>
          <w:rFonts w:ascii="Bookman Old Style" w:hAnsi="Bookman Old Style"/>
          <w:i/>
        </w:rPr>
        <w:t xml:space="preserve"> been surrender</w:t>
      </w:r>
      <w:r w:rsidR="00C46CB5">
        <w:rPr>
          <w:rFonts w:ascii="Bookman Old Style" w:hAnsi="Bookman Old Style"/>
          <w:i/>
        </w:rPr>
        <w:t>ed</w:t>
      </w:r>
      <w:r w:rsidRPr="00464632">
        <w:rPr>
          <w:rFonts w:ascii="Bookman Old Style" w:hAnsi="Bookman Old Style"/>
          <w:i/>
        </w:rPr>
        <w:t xml:space="preserve"> to Mr. Mwanza.</w:t>
      </w:r>
      <w:r>
        <w:rPr>
          <w:rFonts w:ascii="Bookman Old Style" w:hAnsi="Bookman Old Style"/>
        </w:rPr>
        <w:t xml:space="preserve"> </w:t>
      </w:r>
    </w:p>
    <w:p w:rsidR="002D34AF" w:rsidRDefault="002D34AF" w:rsidP="00D655D4">
      <w:pPr>
        <w:spacing w:line="360" w:lineRule="auto"/>
        <w:jc w:val="both"/>
        <w:rPr>
          <w:rFonts w:ascii="Bookman Old Style" w:hAnsi="Bookman Old Style"/>
          <w:b/>
        </w:rPr>
      </w:pPr>
    </w:p>
    <w:p w:rsidR="00AA08ED" w:rsidRPr="00EF3EA4" w:rsidRDefault="00AA08ED" w:rsidP="00D655D4">
      <w:pPr>
        <w:spacing w:line="360" w:lineRule="auto"/>
        <w:jc w:val="both"/>
        <w:rPr>
          <w:rFonts w:ascii="Bookman Old Style" w:hAnsi="Bookman Old Style"/>
          <w:b/>
        </w:rPr>
      </w:pPr>
      <w:r w:rsidRPr="00EF3EA4">
        <w:rPr>
          <w:rFonts w:ascii="Bookman Old Style" w:hAnsi="Bookman Old Style"/>
          <w:b/>
        </w:rPr>
        <w:t>BORROWER</w:t>
      </w:r>
    </w:p>
    <w:p w:rsidR="00AA08ED" w:rsidRDefault="00AA08ED" w:rsidP="00AA08ED">
      <w:pPr>
        <w:spacing w:line="240" w:lineRule="auto"/>
        <w:contextualSpacing/>
        <w:jc w:val="both"/>
        <w:rPr>
          <w:rFonts w:ascii="Bookman Old Style" w:hAnsi="Bookman Old Style"/>
        </w:rPr>
      </w:pPr>
      <w:r>
        <w:rPr>
          <w:rFonts w:ascii="Bookman Old Style" w:hAnsi="Bookman Old Style"/>
        </w:rPr>
        <w:t>Sign:.......................................................</w:t>
      </w:r>
      <w:r>
        <w:rPr>
          <w:rFonts w:ascii="Bookman Old Style" w:hAnsi="Bookman Old Style"/>
        </w:rPr>
        <w:tab/>
      </w:r>
      <w:r>
        <w:rPr>
          <w:rFonts w:ascii="Bookman Old Style" w:hAnsi="Bookman Old Style"/>
        </w:rPr>
        <w:tab/>
        <w:t>Sign:.........................................</w:t>
      </w:r>
    </w:p>
    <w:p w:rsidR="00AA08ED" w:rsidRDefault="00AA08ED" w:rsidP="00AA08ED">
      <w:pPr>
        <w:spacing w:line="240" w:lineRule="auto"/>
        <w:contextualSpacing/>
        <w:jc w:val="both"/>
        <w:rPr>
          <w:rFonts w:ascii="Bookman Old Style" w:hAnsi="Bookman Old Style"/>
        </w:rPr>
      </w:pPr>
      <w:r>
        <w:rPr>
          <w:rFonts w:ascii="Bookman Old Style" w:hAnsi="Bookman Old Style"/>
        </w:rPr>
        <w:t>KANGWA SIMPASA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CHIS</w:t>
      </w:r>
      <w:r w:rsidR="00C46CB5">
        <w:rPr>
          <w:rFonts w:ascii="Bookman Old Style" w:hAnsi="Bookman Old Style"/>
        </w:rPr>
        <w:t>H</w:t>
      </w:r>
      <w:r>
        <w:rPr>
          <w:rFonts w:ascii="Bookman Old Style" w:hAnsi="Bookman Old Style"/>
        </w:rPr>
        <w:t>A LAWRENCE SIMPASA</w:t>
      </w:r>
    </w:p>
    <w:p w:rsidR="00AA08ED" w:rsidRDefault="00EF3EA4" w:rsidP="00AA08ED">
      <w:pPr>
        <w:spacing w:line="240" w:lineRule="auto"/>
        <w:contextualSpacing/>
        <w:jc w:val="both"/>
        <w:rPr>
          <w:rFonts w:ascii="Bookman Old Style" w:hAnsi="Bookman Old Style"/>
        </w:rPr>
      </w:pPr>
      <w:r>
        <w:rPr>
          <w:rFonts w:ascii="Bookman Old Style" w:hAnsi="Bookman Old Style"/>
        </w:rPr>
        <w:t>NRC NO:</w:t>
      </w:r>
      <w:r w:rsidR="00AA08ED">
        <w:rPr>
          <w:rFonts w:ascii="Bookman Old Style" w:hAnsi="Bookman Old Style"/>
        </w:rPr>
        <w:t xml:space="preserve"> 682153/11/1</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NRC NO</w:t>
      </w:r>
      <w:r w:rsidR="002D34AF">
        <w:rPr>
          <w:rFonts w:ascii="Bookman Old Style" w:hAnsi="Bookman Old Style"/>
        </w:rPr>
        <w:t>:</w:t>
      </w:r>
      <w:r>
        <w:rPr>
          <w:rFonts w:ascii="Bookman Old Style" w:hAnsi="Bookman Old Style"/>
        </w:rPr>
        <w:t xml:space="preserve"> 235619/42/1</w:t>
      </w:r>
    </w:p>
    <w:p w:rsidR="00EF3EA4" w:rsidRDefault="00EF3EA4" w:rsidP="00AA08ED">
      <w:pPr>
        <w:spacing w:line="240" w:lineRule="auto"/>
        <w:contextualSpacing/>
        <w:jc w:val="both"/>
        <w:rPr>
          <w:rFonts w:ascii="Bookman Old Style" w:hAnsi="Bookman Old Style"/>
        </w:rPr>
      </w:pPr>
      <w:r>
        <w:rPr>
          <w:rFonts w:ascii="Bookman Old Style" w:hAnsi="Bookman Old Style"/>
        </w:rPr>
        <w:t>CELL: 097-603519</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CELL: 097-818986</w:t>
      </w:r>
    </w:p>
    <w:p w:rsidR="00EF3EA4" w:rsidRDefault="00EF3EA4" w:rsidP="00AA08ED">
      <w:pPr>
        <w:spacing w:line="240" w:lineRule="auto"/>
        <w:contextualSpacing/>
        <w:jc w:val="both"/>
        <w:rPr>
          <w:rFonts w:ascii="Bookman Old Style" w:hAnsi="Bookman Old Style"/>
        </w:rPr>
      </w:pPr>
    </w:p>
    <w:p w:rsidR="00EF3EA4" w:rsidRDefault="00EF3EA4" w:rsidP="00AA08ED">
      <w:pPr>
        <w:spacing w:line="240" w:lineRule="auto"/>
        <w:contextualSpacing/>
        <w:jc w:val="both"/>
        <w:rPr>
          <w:rFonts w:ascii="Bookman Old Style" w:hAnsi="Bookman Old Style"/>
        </w:rPr>
      </w:pPr>
    </w:p>
    <w:p w:rsidR="00EF3EA4" w:rsidRPr="00EF3EA4" w:rsidRDefault="00EF3EA4" w:rsidP="00AA08ED">
      <w:pPr>
        <w:spacing w:line="240" w:lineRule="auto"/>
        <w:contextualSpacing/>
        <w:jc w:val="both"/>
        <w:rPr>
          <w:rFonts w:ascii="Bookman Old Style" w:hAnsi="Bookman Old Style"/>
          <w:b/>
        </w:rPr>
      </w:pPr>
      <w:r w:rsidRPr="00EF3EA4">
        <w:rPr>
          <w:rFonts w:ascii="Bookman Old Style" w:hAnsi="Bookman Old Style"/>
          <w:b/>
        </w:rPr>
        <w:t>WITNESS:</w:t>
      </w:r>
    </w:p>
    <w:p w:rsidR="00EF3EA4" w:rsidRDefault="00EF3EA4" w:rsidP="00AA08ED">
      <w:pPr>
        <w:spacing w:line="240" w:lineRule="auto"/>
        <w:contextualSpacing/>
        <w:jc w:val="both"/>
        <w:rPr>
          <w:rFonts w:ascii="Bookman Old Style" w:hAnsi="Bookman Old Style"/>
        </w:rPr>
      </w:pPr>
    </w:p>
    <w:p w:rsidR="00EF3EA4" w:rsidRDefault="00EF3EA4" w:rsidP="00AA08ED">
      <w:pPr>
        <w:spacing w:line="240" w:lineRule="auto"/>
        <w:contextualSpacing/>
        <w:jc w:val="both"/>
        <w:rPr>
          <w:rFonts w:ascii="Bookman Old Style" w:hAnsi="Bookman Old Style"/>
        </w:rPr>
      </w:pPr>
      <w:r>
        <w:rPr>
          <w:rFonts w:ascii="Bookman Old Style" w:hAnsi="Bookman Old Style"/>
        </w:rPr>
        <w:t>Sign..........................................................</w:t>
      </w:r>
    </w:p>
    <w:p w:rsidR="00EF3EA4" w:rsidRDefault="00EF3EA4" w:rsidP="00AA08ED">
      <w:pPr>
        <w:spacing w:line="240" w:lineRule="auto"/>
        <w:contextualSpacing/>
        <w:jc w:val="both"/>
        <w:rPr>
          <w:rFonts w:ascii="Bookman Old Style" w:hAnsi="Bookman Old Style"/>
        </w:rPr>
      </w:pPr>
      <w:r>
        <w:rPr>
          <w:rFonts w:ascii="Bookman Old Style" w:hAnsi="Bookman Old Style"/>
        </w:rPr>
        <w:t>NRC NO: 380716/52/1</w:t>
      </w:r>
    </w:p>
    <w:p w:rsidR="00EF3EA4" w:rsidRDefault="00EF3EA4" w:rsidP="00AA08ED">
      <w:pPr>
        <w:spacing w:line="240" w:lineRule="auto"/>
        <w:contextualSpacing/>
        <w:jc w:val="both"/>
        <w:rPr>
          <w:rFonts w:ascii="Bookman Old Style" w:hAnsi="Bookman Old Style"/>
        </w:rPr>
      </w:pPr>
    </w:p>
    <w:p w:rsidR="002D34AF" w:rsidRDefault="002D34AF" w:rsidP="00AA08ED">
      <w:pPr>
        <w:spacing w:line="240" w:lineRule="auto"/>
        <w:contextualSpacing/>
        <w:jc w:val="both"/>
        <w:rPr>
          <w:rFonts w:ascii="Bookman Old Style" w:hAnsi="Bookman Old Style"/>
        </w:rPr>
      </w:pPr>
    </w:p>
    <w:p w:rsidR="00EF3EA4" w:rsidRDefault="00EF3EA4" w:rsidP="00AA08ED">
      <w:pPr>
        <w:spacing w:line="240" w:lineRule="auto"/>
        <w:contextualSpacing/>
        <w:jc w:val="both"/>
        <w:rPr>
          <w:rFonts w:ascii="Bookman Old Style" w:hAnsi="Bookman Old Style"/>
          <w:b/>
        </w:rPr>
      </w:pPr>
      <w:r w:rsidRPr="00EF3EA4">
        <w:rPr>
          <w:rFonts w:ascii="Bookman Old Style" w:hAnsi="Bookman Old Style"/>
          <w:b/>
        </w:rPr>
        <w:t>LENDER</w:t>
      </w:r>
    </w:p>
    <w:p w:rsidR="00EF3EA4" w:rsidRDefault="00EF3EA4" w:rsidP="00AA08ED">
      <w:pPr>
        <w:spacing w:line="240" w:lineRule="auto"/>
        <w:contextualSpacing/>
        <w:jc w:val="both"/>
        <w:rPr>
          <w:rFonts w:ascii="Bookman Old Style" w:hAnsi="Bookman Old Style"/>
        </w:rPr>
      </w:pPr>
      <w:r>
        <w:rPr>
          <w:rFonts w:ascii="Bookman Old Style" w:hAnsi="Bookman Old Style"/>
        </w:rPr>
        <w:t>Sign:.........................................................</w:t>
      </w:r>
    </w:p>
    <w:p w:rsidR="00EF3EA4" w:rsidRDefault="00EF3EA4" w:rsidP="00AA08ED">
      <w:pPr>
        <w:spacing w:line="240" w:lineRule="auto"/>
        <w:contextualSpacing/>
        <w:jc w:val="both"/>
        <w:rPr>
          <w:rFonts w:ascii="Bookman Old Style" w:hAnsi="Bookman Old Style"/>
        </w:rPr>
      </w:pPr>
      <w:r>
        <w:rPr>
          <w:rFonts w:ascii="Bookman Old Style" w:hAnsi="Bookman Old Style"/>
        </w:rPr>
        <w:t>Mwanza M. Lackson</w:t>
      </w:r>
    </w:p>
    <w:p w:rsidR="00EF3EA4" w:rsidRDefault="00EF3EA4" w:rsidP="00AA08ED">
      <w:pPr>
        <w:spacing w:line="240" w:lineRule="auto"/>
        <w:contextualSpacing/>
        <w:jc w:val="both"/>
        <w:rPr>
          <w:rFonts w:ascii="Bookman Old Style" w:hAnsi="Bookman Old Style"/>
        </w:rPr>
      </w:pPr>
      <w:r>
        <w:rPr>
          <w:rFonts w:ascii="Bookman Old Style" w:hAnsi="Bookman Old Style"/>
        </w:rPr>
        <w:t>NRC NO: 451858/11/1</w:t>
      </w:r>
    </w:p>
    <w:p w:rsidR="00EF3EA4" w:rsidRDefault="00EF3EA4" w:rsidP="00AA08ED">
      <w:pPr>
        <w:spacing w:line="240" w:lineRule="auto"/>
        <w:contextualSpacing/>
        <w:jc w:val="both"/>
        <w:rPr>
          <w:rFonts w:ascii="Bookman Old Style" w:hAnsi="Bookman Old Style"/>
        </w:rPr>
      </w:pPr>
    </w:p>
    <w:p w:rsidR="002D34AF" w:rsidRDefault="002D34AF" w:rsidP="00AA08ED">
      <w:pPr>
        <w:spacing w:line="240" w:lineRule="auto"/>
        <w:contextualSpacing/>
        <w:jc w:val="both"/>
        <w:rPr>
          <w:rFonts w:ascii="Bookman Old Style" w:hAnsi="Bookman Old Style"/>
        </w:rPr>
      </w:pPr>
    </w:p>
    <w:p w:rsidR="00EF3EA4" w:rsidRPr="00EF3EA4" w:rsidRDefault="00EF3EA4" w:rsidP="00AA08ED">
      <w:pPr>
        <w:spacing w:line="240" w:lineRule="auto"/>
        <w:contextualSpacing/>
        <w:jc w:val="both"/>
        <w:rPr>
          <w:rFonts w:ascii="Bookman Old Style" w:hAnsi="Bookman Old Style"/>
          <w:b/>
        </w:rPr>
      </w:pPr>
      <w:r w:rsidRPr="00EF3EA4">
        <w:rPr>
          <w:rFonts w:ascii="Bookman Old Style" w:hAnsi="Bookman Old Style"/>
          <w:b/>
        </w:rPr>
        <w:t>WITNESS:</w:t>
      </w:r>
    </w:p>
    <w:p w:rsidR="00EF3EA4" w:rsidRDefault="00EF3EA4" w:rsidP="00AA08ED">
      <w:pPr>
        <w:spacing w:line="240" w:lineRule="auto"/>
        <w:contextualSpacing/>
        <w:jc w:val="both"/>
        <w:rPr>
          <w:rFonts w:ascii="Bookman Old Style" w:hAnsi="Bookman Old Style"/>
        </w:rPr>
      </w:pPr>
      <w:r>
        <w:rPr>
          <w:rFonts w:ascii="Bookman Old Style" w:hAnsi="Bookman Old Style"/>
        </w:rPr>
        <w:t>Sign:.........................................................</w:t>
      </w:r>
    </w:p>
    <w:p w:rsidR="00EF3EA4" w:rsidRDefault="00EF3EA4" w:rsidP="00AA08ED">
      <w:pPr>
        <w:spacing w:line="240" w:lineRule="auto"/>
        <w:contextualSpacing/>
        <w:jc w:val="both"/>
        <w:rPr>
          <w:rFonts w:ascii="Bookman Old Style" w:hAnsi="Bookman Old Style"/>
        </w:rPr>
      </w:pPr>
      <w:r>
        <w:rPr>
          <w:rFonts w:ascii="Bookman Old Style" w:hAnsi="Bookman Old Style"/>
        </w:rPr>
        <w:t>NRC NO: 249390/74/1</w:t>
      </w:r>
    </w:p>
    <w:p w:rsidR="00EF3EA4" w:rsidRDefault="00EF3EA4" w:rsidP="00AA08ED">
      <w:pPr>
        <w:spacing w:line="240" w:lineRule="auto"/>
        <w:contextualSpacing/>
        <w:jc w:val="both"/>
        <w:rPr>
          <w:rFonts w:ascii="Bookman Old Style" w:hAnsi="Bookman Old Style"/>
        </w:rPr>
      </w:pPr>
    </w:p>
    <w:p w:rsidR="00AA08ED" w:rsidRDefault="00AA08ED" w:rsidP="00D655D4">
      <w:pPr>
        <w:spacing w:line="360" w:lineRule="auto"/>
        <w:jc w:val="both"/>
        <w:rPr>
          <w:rFonts w:ascii="Bookman Old Style" w:hAnsi="Bookman Old Style"/>
        </w:rPr>
      </w:pPr>
    </w:p>
    <w:p w:rsidR="002D34AF" w:rsidRDefault="00F221EC" w:rsidP="00D655D4">
      <w:pPr>
        <w:spacing w:line="360" w:lineRule="auto"/>
        <w:jc w:val="both"/>
        <w:rPr>
          <w:rFonts w:ascii="Bookman Old Style" w:hAnsi="Bookman Old Style"/>
        </w:rPr>
      </w:pPr>
      <w:r>
        <w:rPr>
          <w:rFonts w:ascii="Bookman Old Style" w:hAnsi="Bookman Old Style"/>
        </w:rPr>
        <w:t xml:space="preserve">The plaintiff </w:t>
      </w:r>
      <w:r w:rsidR="000A7A9E">
        <w:rPr>
          <w:rFonts w:ascii="Bookman Old Style" w:hAnsi="Bookman Old Style"/>
        </w:rPr>
        <w:t>further</w:t>
      </w:r>
      <w:r w:rsidR="00464632">
        <w:rPr>
          <w:rFonts w:ascii="Bookman Old Style" w:hAnsi="Bookman Old Style"/>
        </w:rPr>
        <w:t xml:space="preserve"> testified</w:t>
      </w:r>
      <w:r w:rsidR="000A7A9E">
        <w:rPr>
          <w:rFonts w:ascii="Bookman Old Style" w:hAnsi="Bookman Old Style"/>
        </w:rPr>
        <w:t xml:space="preserve"> as follows: </w:t>
      </w:r>
      <w:r w:rsidR="00464632">
        <w:rPr>
          <w:rFonts w:ascii="Bookman Old Style" w:hAnsi="Bookman Old Style"/>
        </w:rPr>
        <w:t xml:space="preserve"> that the loan agreement</w:t>
      </w:r>
      <w:r>
        <w:rPr>
          <w:rFonts w:ascii="Bookman Old Style" w:hAnsi="Bookman Old Style"/>
        </w:rPr>
        <w:t xml:space="preserve"> stipulated that the K 70, 000, 000=00</w:t>
      </w:r>
      <w:r w:rsidR="00464632">
        <w:rPr>
          <w:rFonts w:ascii="Bookman Old Style" w:hAnsi="Bookman Old Style"/>
        </w:rPr>
        <w:t>,</w:t>
      </w:r>
      <w:r>
        <w:rPr>
          <w:rFonts w:ascii="Bookman Old Style" w:hAnsi="Bookman Old Style"/>
        </w:rPr>
        <w:t xml:space="preserve"> would be paid towards the end of September, 2004. </w:t>
      </w:r>
      <w:r w:rsidR="000A7A9E">
        <w:rPr>
          <w:rFonts w:ascii="Bookman Old Style" w:hAnsi="Bookman Old Style"/>
        </w:rPr>
        <w:t>T</w:t>
      </w:r>
      <w:r>
        <w:rPr>
          <w:rFonts w:ascii="Bookman Old Style" w:hAnsi="Bookman Old Style"/>
        </w:rPr>
        <w:t>he defendants did not howe</w:t>
      </w:r>
      <w:r w:rsidR="00464632">
        <w:rPr>
          <w:rFonts w:ascii="Bookman Old Style" w:hAnsi="Bookman Old Style"/>
        </w:rPr>
        <w:t>ver settle the loan</w:t>
      </w:r>
      <w:r w:rsidR="00C46CB5">
        <w:rPr>
          <w:rFonts w:ascii="Bookman Old Style" w:hAnsi="Bookman Old Style"/>
        </w:rPr>
        <w:t xml:space="preserve"> by the </w:t>
      </w:r>
      <w:r w:rsidR="000056F4">
        <w:rPr>
          <w:rFonts w:ascii="Bookman Old Style" w:hAnsi="Bookman Old Style"/>
        </w:rPr>
        <w:t>end</w:t>
      </w:r>
      <w:r w:rsidR="00C46CB5">
        <w:rPr>
          <w:rFonts w:ascii="Bookman Old Style" w:hAnsi="Bookman Old Style"/>
        </w:rPr>
        <w:t xml:space="preserve"> of September, 2004</w:t>
      </w:r>
      <w:r w:rsidR="000A7A9E">
        <w:rPr>
          <w:rFonts w:ascii="Bookman Old Style" w:hAnsi="Bookman Old Style"/>
        </w:rPr>
        <w:t>.</w:t>
      </w:r>
      <w:r w:rsidR="00657F2D">
        <w:rPr>
          <w:rFonts w:ascii="Bookman Old Style" w:hAnsi="Bookman Old Style"/>
        </w:rPr>
        <w:t xml:space="preserve"> </w:t>
      </w:r>
      <w:r w:rsidR="00464632">
        <w:rPr>
          <w:rFonts w:ascii="Bookman Old Style" w:hAnsi="Bookman Old Style"/>
        </w:rPr>
        <w:t>Hence</w:t>
      </w:r>
      <w:r w:rsidR="00FD4D15">
        <w:rPr>
          <w:rFonts w:ascii="Bookman Old Style" w:hAnsi="Bookman Old Style"/>
        </w:rPr>
        <w:t xml:space="preserve"> the</w:t>
      </w:r>
      <w:r w:rsidR="00464632">
        <w:rPr>
          <w:rFonts w:ascii="Bookman Old Style" w:hAnsi="Bookman Old Style"/>
        </w:rPr>
        <w:t xml:space="preserve"> decision to sue the </w:t>
      </w:r>
      <w:r w:rsidR="00AA08ED">
        <w:rPr>
          <w:rFonts w:ascii="Bookman Old Style" w:hAnsi="Bookman Old Style"/>
        </w:rPr>
        <w:t>defendant. The plaintiff still</w:t>
      </w:r>
      <w:r w:rsidR="00FD4D15">
        <w:rPr>
          <w:rFonts w:ascii="Bookman Old Style" w:hAnsi="Bookman Old Style"/>
        </w:rPr>
        <w:t xml:space="preserve"> has</w:t>
      </w:r>
      <w:r w:rsidR="00657F2D">
        <w:rPr>
          <w:rFonts w:ascii="Bookman Old Style" w:hAnsi="Bookman Old Style"/>
        </w:rPr>
        <w:t xml:space="preserve"> custody of the</w:t>
      </w:r>
      <w:r w:rsidR="00FD4D15">
        <w:rPr>
          <w:rFonts w:ascii="Bookman Old Style" w:hAnsi="Bookman Old Style"/>
        </w:rPr>
        <w:t xml:space="preserve"> original certificate of title</w:t>
      </w:r>
      <w:r w:rsidR="00657F2D">
        <w:rPr>
          <w:rFonts w:ascii="Bookman Old Style" w:hAnsi="Bookman Old Style"/>
        </w:rPr>
        <w:t>. Thus</w:t>
      </w:r>
      <w:r w:rsidR="00FD4D15">
        <w:rPr>
          <w:rFonts w:ascii="Bookman Old Style" w:hAnsi="Bookman Old Style"/>
        </w:rPr>
        <w:t xml:space="preserve"> in the</w:t>
      </w:r>
      <w:r w:rsidR="00AA08ED">
        <w:rPr>
          <w:rFonts w:ascii="Bookman Old Style" w:hAnsi="Bookman Old Style"/>
        </w:rPr>
        <w:t xml:space="preserve"> circumstances,</w:t>
      </w:r>
      <w:r w:rsidR="00657F2D">
        <w:rPr>
          <w:rFonts w:ascii="Bookman Old Style" w:hAnsi="Bookman Old Style"/>
        </w:rPr>
        <w:t xml:space="preserve"> the </w:t>
      </w:r>
      <w:r w:rsidR="00AA08ED">
        <w:rPr>
          <w:rFonts w:ascii="Bookman Old Style" w:hAnsi="Bookman Old Style"/>
        </w:rPr>
        <w:t>plaintiff urged</w:t>
      </w:r>
      <w:r w:rsidR="00657F2D">
        <w:rPr>
          <w:rFonts w:ascii="Bookman Old Style" w:hAnsi="Bookman Old Style"/>
        </w:rPr>
        <w:t xml:space="preserve"> me to order that the money be paid back with interest</w:t>
      </w:r>
      <w:r w:rsidR="0073484E">
        <w:rPr>
          <w:rFonts w:ascii="Bookman Old Style" w:hAnsi="Bookman Old Style"/>
        </w:rPr>
        <w:t>,</w:t>
      </w:r>
      <w:r w:rsidR="00657F2D">
        <w:rPr>
          <w:rFonts w:ascii="Bookman Old Style" w:hAnsi="Bookman Old Style"/>
        </w:rPr>
        <w:t xml:space="preserve"> or alternatively</w:t>
      </w:r>
      <w:r w:rsidR="0073484E">
        <w:rPr>
          <w:rFonts w:ascii="Bookman Old Style" w:hAnsi="Bookman Old Style"/>
        </w:rPr>
        <w:t>,</w:t>
      </w:r>
      <w:r w:rsidR="00657F2D">
        <w:rPr>
          <w:rFonts w:ascii="Bookman Old Style" w:hAnsi="Bookman Old Style"/>
        </w:rPr>
        <w:t xml:space="preserve"> that I should order that the property be registered in the name of the plaintiff. </w:t>
      </w:r>
      <w:r w:rsidR="00035379">
        <w:rPr>
          <w:rFonts w:ascii="Bookman Old Style" w:hAnsi="Bookman Old Style"/>
        </w:rPr>
        <w:t xml:space="preserve">I took the greatest care to observe closely the demeanor of the plaintiff. The plaintiff gave evidence in a straight forward and perfectly frank manner. The plaintiff therefore struck me as a witness of truth. </w:t>
      </w:r>
      <w:r w:rsidR="00AA08ED">
        <w:rPr>
          <w:rFonts w:ascii="Bookman Old Style" w:hAnsi="Bookman Old Style"/>
        </w:rPr>
        <w:t>At the close of the</w:t>
      </w:r>
      <w:r w:rsidR="00FD4D15">
        <w:rPr>
          <w:rFonts w:ascii="Bookman Old Style" w:hAnsi="Bookman Old Style"/>
        </w:rPr>
        <w:t xml:space="preserve"> trial</w:t>
      </w:r>
      <w:r w:rsidR="00AA08ED">
        <w:rPr>
          <w:rFonts w:ascii="Bookman Old Style" w:hAnsi="Bookman Old Style"/>
        </w:rPr>
        <w:t>, I invited Mr. Mambwe to file written submissions.</w:t>
      </w:r>
    </w:p>
    <w:p w:rsidR="00FD4D15" w:rsidRDefault="00FD4D15" w:rsidP="00D655D4">
      <w:pPr>
        <w:spacing w:line="360" w:lineRule="auto"/>
        <w:jc w:val="both"/>
        <w:rPr>
          <w:rFonts w:ascii="Bookman Old Style" w:hAnsi="Bookman Old Style"/>
        </w:rPr>
      </w:pPr>
    </w:p>
    <w:p w:rsidR="00FD4D15" w:rsidRDefault="00FD4D15" w:rsidP="00D655D4">
      <w:pPr>
        <w:spacing w:line="360" w:lineRule="auto"/>
        <w:jc w:val="both"/>
        <w:rPr>
          <w:rFonts w:ascii="Bookman Old Style" w:hAnsi="Bookman Old Style"/>
        </w:rPr>
      </w:pPr>
    </w:p>
    <w:p w:rsidR="00052909" w:rsidRDefault="002D34AF" w:rsidP="00D655D4">
      <w:pPr>
        <w:spacing w:line="360" w:lineRule="auto"/>
        <w:jc w:val="both"/>
        <w:rPr>
          <w:rFonts w:ascii="Bookman Old Style" w:hAnsi="Bookman Old Style"/>
        </w:rPr>
      </w:pPr>
      <w:r>
        <w:rPr>
          <w:rFonts w:ascii="Bookman Old Style" w:hAnsi="Bookman Old Style"/>
        </w:rPr>
        <w:t>On</w:t>
      </w:r>
      <w:r w:rsidR="00A7538C">
        <w:rPr>
          <w:rFonts w:ascii="Bookman Old Style" w:hAnsi="Bookman Old Style"/>
        </w:rPr>
        <w:t xml:space="preserve"> 10</w:t>
      </w:r>
      <w:r w:rsidR="00A7538C" w:rsidRPr="00A7538C">
        <w:rPr>
          <w:rFonts w:ascii="Bookman Old Style" w:hAnsi="Bookman Old Style"/>
          <w:vertAlign w:val="superscript"/>
        </w:rPr>
        <w:t>th</w:t>
      </w:r>
      <w:r w:rsidR="00A7538C">
        <w:rPr>
          <w:rFonts w:ascii="Bookman Old Style" w:hAnsi="Bookman Old Style"/>
        </w:rPr>
        <w:t xml:space="preserve"> December, 2010, Mr. Mambwe filed written submissions in support of the plaintiff’s claim. Mr. Mambwe submitted </w:t>
      </w:r>
      <w:r w:rsidR="0073484E">
        <w:rPr>
          <w:rFonts w:ascii="Bookman Old Style" w:hAnsi="Bookman Old Style"/>
        </w:rPr>
        <w:t xml:space="preserve">as follows: </w:t>
      </w:r>
      <w:r w:rsidR="00A7538C">
        <w:rPr>
          <w:rFonts w:ascii="Bookman Old Style" w:hAnsi="Bookman Old Style"/>
        </w:rPr>
        <w:t>that the plaintiff’s claim is essentially two pronged. Firstly, the plaintiff is claiming for the payment of the sum of K 70, 000, 000=00</w:t>
      </w:r>
      <w:r w:rsidR="0073484E">
        <w:rPr>
          <w:rFonts w:ascii="Bookman Old Style" w:hAnsi="Bookman Old Style"/>
        </w:rPr>
        <w:t>,</w:t>
      </w:r>
      <w:r w:rsidR="00A7538C">
        <w:rPr>
          <w:rFonts w:ascii="Bookman Old Style" w:hAnsi="Bookman Old Style"/>
        </w:rPr>
        <w:t xml:space="preserve"> together with interest at the bank lending </w:t>
      </w:r>
      <w:r>
        <w:rPr>
          <w:rFonts w:ascii="Bookman Old Style" w:hAnsi="Bookman Old Style"/>
        </w:rPr>
        <w:t>rate. Secondly, the plaintiff is praying</w:t>
      </w:r>
      <w:r w:rsidR="00A7538C">
        <w:rPr>
          <w:rFonts w:ascii="Bookman Old Style" w:hAnsi="Bookman Old Style"/>
        </w:rPr>
        <w:t xml:space="preserve"> in the alternative</w:t>
      </w:r>
      <w:r>
        <w:rPr>
          <w:rFonts w:ascii="Bookman Old Style" w:hAnsi="Bookman Old Style"/>
        </w:rPr>
        <w:t xml:space="preserve"> for an order that he should</w:t>
      </w:r>
      <w:r w:rsidR="00A7538C">
        <w:rPr>
          <w:rFonts w:ascii="Bookman Old Style" w:hAnsi="Bookman Old Style"/>
        </w:rPr>
        <w:t xml:space="preserve"> take possession of the secured property. These alternati</w:t>
      </w:r>
      <w:r>
        <w:rPr>
          <w:rFonts w:ascii="Bookman Old Style" w:hAnsi="Bookman Old Style"/>
        </w:rPr>
        <w:t>ves will be considered seriatim</w:t>
      </w:r>
      <w:r w:rsidR="00A7538C">
        <w:rPr>
          <w:rFonts w:ascii="Bookman Old Style" w:hAnsi="Bookman Old Style"/>
        </w:rPr>
        <w:t>.</w:t>
      </w:r>
      <w:r w:rsidR="00052909">
        <w:rPr>
          <w:rFonts w:ascii="Bookman Old Style" w:hAnsi="Bookman Old Style"/>
        </w:rPr>
        <w:t xml:space="preserve"> Mr. Mambwe </w:t>
      </w:r>
      <w:r w:rsidR="0073484E">
        <w:rPr>
          <w:rFonts w:ascii="Bookman Old Style" w:hAnsi="Bookman Old Style"/>
        </w:rPr>
        <w:t xml:space="preserve">maintains </w:t>
      </w:r>
      <w:r w:rsidR="00052909">
        <w:rPr>
          <w:rFonts w:ascii="Bookman Old Style" w:hAnsi="Bookman Old Style"/>
        </w:rPr>
        <w:t>that it is not in dispute that on or about 31</w:t>
      </w:r>
      <w:r w:rsidR="00052909" w:rsidRPr="00052909">
        <w:rPr>
          <w:rFonts w:ascii="Bookman Old Style" w:hAnsi="Bookman Old Style"/>
          <w:vertAlign w:val="superscript"/>
        </w:rPr>
        <w:t>st</w:t>
      </w:r>
      <w:r w:rsidR="00052909">
        <w:rPr>
          <w:rFonts w:ascii="Bookman Old Style" w:hAnsi="Bookman Old Style"/>
        </w:rPr>
        <w:t xml:space="preserve"> Aug</w:t>
      </w:r>
      <w:r>
        <w:rPr>
          <w:rFonts w:ascii="Bookman Old Style" w:hAnsi="Bookman Old Style"/>
        </w:rPr>
        <w:t>ust, 2004, the plaintiff lent the</w:t>
      </w:r>
      <w:r w:rsidR="00052909">
        <w:rPr>
          <w:rFonts w:ascii="Bookman Old Style" w:hAnsi="Bookman Old Style"/>
        </w:rPr>
        <w:t xml:space="preserve"> defendant</w:t>
      </w:r>
      <w:r>
        <w:rPr>
          <w:rFonts w:ascii="Bookman Old Style" w:hAnsi="Bookman Old Style"/>
        </w:rPr>
        <w:t>s</w:t>
      </w:r>
      <w:r w:rsidR="00052909">
        <w:rPr>
          <w:rFonts w:ascii="Bookman Old Style" w:hAnsi="Bookman Old Style"/>
        </w:rPr>
        <w:t xml:space="preserve"> the sum of K 70, 000, 000=00. The loan was to be repaid within a period of ninety days. In support of this contention, Mr. Mambwe referred</w:t>
      </w:r>
      <w:r>
        <w:rPr>
          <w:rFonts w:ascii="Bookman Old Style" w:hAnsi="Bookman Old Style"/>
        </w:rPr>
        <w:t xml:space="preserve"> me</w:t>
      </w:r>
      <w:r w:rsidR="00FD4D15">
        <w:rPr>
          <w:rFonts w:ascii="Bookman Old Style" w:hAnsi="Bookman Old Style"/>
        </w:rPr>
        <w:t xml:space="preserve"> to the loan agreement dated</w:t>
      </w:r>
      <w:r w:rsidR="00052909">
        <w:rPr>
          <w:rFonts w:ascii="Bookman Old Style" w:hAnsi="Bookman Old Style"/>
        </w:rPr>
        <w:t xml:space="preserve"> 31</w:t>
      </w:r>
      <w:r w:rsidR="00052909" w:rsidRPr="00052909">
        <w:rPr>
          <w:rFonts w:ascii="Bookman Old Style" w:hAnsi="Bookman Old Style"/>
          <w:vertAlign w:val="superscript"/>
        </w:rPr>
        <w:t>st</w:t>
      </w:r>
      <w:r w:rsidR="00052909">
        <w:rPr>
          <w:rFonts w:ascii="Bookman Old Style" w:hAnsi="Bookman Old Style"/>
        </w:rPr>
        <w:t xml:space="preserve"> August, 2004</w:t>
      </w:r>
      <w:r w:rsidR="0073484E">
        <w:rPr>
          <w:rFonts w:ascii="Bookman Old Style" w:hAnsi="Bookman Old Style"/>
        </w:rPr>
        <w:t>,</w:t>
      </w:r>
      <w:r>
        <w:rPr>
          <w:rFonts w:ascii="Bookman Old Style" w:hAnsi="Bookman Old Style"/>
        </w:rPr>
        <w:t xml:space="preserve"> entered into </w:t>
      </w:r>
      <w:r w:rsidR="00052909">
        <w:rPr>
          <w:rFonts w:ascii="Bookman Old Style" w:hAnsi="Bookman Old Style"/>
        </w:rPr>
        <w:t>by the plaint</w:t>
      </w:r>
      <w:r w:rsidR="0073484E">
        <w:rPr>
          <w:rFonts w:ascii="Bookman Old Style" w:hAnsi="Bookman Old Style"/>
        </w:rPr>
        <w:t>iff and the defendants. And</w:t>
      </w:r>
      <w:r>
        <w:rPr>
          <w:rFonts w:ascii="Bookman Old Style" w:hAnsi="Bookman Old Style"/>
        </w:rPr>
        <w:t xml:space="preserve"> as</w:t>
      </w:r>
      <w:r w:rsidR="00052909">
        <w:rPr>
          <w:rFonts w:ascii="Bookman Old Style" w:hAnsi="Bookman Old Style"/>
        </w:rPr>
        <w:t xml:space="preserve"> part of the loan agreement</w:t>
      </w:r>
      <w:r w:rsidR="0073484E">
        <w:rPr>
          <w:rFonts w:ascii="Bookman Old Style" w:hAnsi="Bookman Old Style"/>
        </w:rPr>
        <w:t>,</w:t>
      </w:r>
      <w:r w:rsidR="00052909">
        <w:rPr>
          <w:rFonts w:ascii="Bookman Old Style" w:hAnsi="Bookman Old Style"/>
        </w:rPr>
        <w:t xml:space="preserve"> the defendants pledged stand number, 3664 Olympia Park, Lusaka, as security for the debt. </w:t>
      </w:r>
    </w:p>
    <w:p w:rsidR="00052909" w:rsidRDefault="00052909" w:rsidP="00D655D4">
      <w:pPr>
        <w:spacing w:line="360" w:lineRule="auto"/>
        <w:jc w:val="both"/>
        <w:rPr>
          <w:rFonts w:ascii="Bookman Old Style" w:hAnsi="Bookman Old Style"/>
        </w:rPr>
      </w:pPr>
    </w:p>
    <w:p w:rsidR="004F21C5" w:rsidRDefault="004F21C5" w:rsidP="00D655D4">
      <w:pPr>
        <w:spacing w:line="360" w:lineRule="auto"/>
        <w:jc w:val="both"/>
        <w:rPr>
          <w:rFonts w:ascii="Bookman Old Style" w:hAnsi="Bookman Old Style"/>
        </w:rPr>
      </w:pPr>
      <w:r>
        <w:rPr>
          <w:rFonts w:ascii="Bookman Old Style" w:hAnsi="Bookman Old Style"/>
        </w:rPr>
        <w:t>Mr. Mambwe argued</w:t>
      </w:r>
      <w:r w:rsidR="00052909">
        <w:rPr>
          <w:rFonts w:ascii="Bookman Old Style" w:hAnsi="Bookman Old Style"/>
        </w:rPr>
        <w:t xml:space="preserve"> that what appears to be in contention however, is the fact that the 2</w:t>
      </w:r>
      <w:r w:rsidR="00052909" w:rsidRPr="00052909">
        <w:rPr>
          <w:rFonts w:ascii="Bookman Old Style" w:hAnsi="Bookman Old Style"/>
          <w:vertAlign w:val="superscript"/>
        </w:rPr>
        <w:t>nd</w:t>
      </w:r>
      <w:r w:rsidR="00052909">
        <w:rPr>
          <w:rFonts w:ascii="Bookman Old Style" w:hAnsi="Bookman Old Style"/>
        </w:rPr>
        <w:t xml:space="preserve"> defendant was not properly guided by the 1</w:t>
      </w:r>
      <w:r w:rsidR="00052909" w:rsidRPr="00052909">
        <w:rPr>
          <w:rFonts w:ascii="Bookman Old Style" w:hAnsi="Bookman Old Style"/>
          <w:vertAlign w:val="superscript"/>
        </w:rPr>
        <w:t>st</w:t>
      </w:r>
      <w:r w:rsidR="00052909">
        <w:rPr>
          <w:rFonts w:ascii="Bookman Old Style" w:hAnsi="Bookman Old Style"/>
        </w:rPr>
        <w:t xml:space="preserve"> defendant before entering into the loan agreement with the plaintiff. The 2</w:t>
      </w:r>
      <w:r w:rsidR="00052909" w:rsidRPr="00052909">
        <w:rPr>
          <w:rFonts w:ascii="Bookman Old Style" w:hAnsi="Bookman Old Style"/>
          <w:vertAlign w:val="superscript"/>
        </w:rPr>
        <w:t>nd</w:t>
      </w:r>
      <w:r w:rsidR="00052909">
        <w:rPr>
          <w:rFonts w:ascii="Bookman Old Style" w:hAnsi="Bookman Old Style"/>
        </w:rPr>
        <w:t xml:space="preserve"> defendant contends in his defence that the </w:t>
      </w:r>
      <w:r w:rsidR="002D34AF">
        <w:rPr>
          <w:rFonts w:ascii="Bookman Old Style" w:hAnsi="Bookman Old Style"/>
        </w:rPr>
        <w:t>1</w:t>
      </w:r>
      <w:r w:rsidR="002D34AF" w:rsidRPr="002D34AF">
        <w:rPr>
          <w:rFonts w:ascii="Bookman Old Style" w:hAnsi="Bookman Old Style"/>
          <w:vertAlign w:val="superscript"/>
        </w:rPr>
        <w:t>st</w:t>
      </w:r>
      <w:r w:rsidR="002D34AF">
        <w:rPr>
          <w:rFonts w:ascii="Bookman Old Style" w:hAnsi="Bookman Old Style"/>
        </w:rPr>
        <w:t xml:space="preserve"> d</w:t>
      </w:r>
      <w:r w:rsidR="00052909">
        <w:rPr>
          <w:rFonts w:ascii="Bookman Old Style" w:hAnsi="Bookman Old Style"/>
        </w:rPr>
        <w:t>efendant acted fraudulently, and without his authority or consent. Thus, b</w:t>
      </w:r>
      <w:r>
        <w:rPr>
          <w:rFonts w:ascii="Bookman Old Style" w:hAnsi="Bookman Old Style"/>
        </w:rPr>
        <w:t>y his defence, Mr. Mambwe noted</w:t>
      </w:r>
      <w:r w:rsidR="00052909">
        <w:rPr>
          <w:rFonts w:ascii="Bookman Old Style" w:hAnsi="Bookman Old Style"/>
        </w:rPr>
        <w:t xml:space="preserve"> that the 2</w:t>
      </w:r>
      <w:r w:rsidR="00052909" w:rsidRPr="00052909">
        <w:rPr>
          <w:rFonts w:ascii="Bookman Old Style" w:hAnsi="Bookman Old Style"/>
          <w:vertAlign w:val="superscript"/>
        </w:rPr>
        <w:t>nd</w:t>
      </w:r>
      <w:r w:rsidR="00052909">
        <w:rPr>
          <w:rFonts w:ascii="Bookman Old Style" w:hAnsi="Bookman Old Style"/>
        </w:rPr>
        <w:t xml:space="preserve"> defendant is inviting me to disregard the loan agreement because he did</w:t>
      </w:r>
      <w:r w:rsidR="002D34AF">
        <w:rPr>
          <w:rFonts w:ascii="Bookman Old Style" w:hAnsi="Bookman Old Style"/>
        </w:rPr>
        <w:t xml:space="preserve"> not at any rate consent to it</w:t>
      </w:r>
      <w:r w:rsidR="00052909">
        <w:rPr>
          <w:rFonts w:ascii="Bookman Old Style" w:hAnsi="Bookman Old Style"/>
        </w:rPr>
        <w:t>.</w:t>
      </w:r>
    </w:p>
    <w:p w:rsidR="004F21C5" w:rsidRDefault="004F21C5" w:rsidP="00D655D4">
      <w:pPr>
        <w:spacing w:line="360" w:lineRule="auto"/>
        <w:jc w:val="both"/>
        <w:rPr>
          <w:rFonts w:ascii="Bookman Old Style" w:hAnsi="Bookman Old Style"/>
        </w:rPr>
      </w:pPr>
    </w:p>
    <w:p w:rsidR="005C184B" w:rsidRDefault="00052909" w:rsidP="00D655D4">
      <w:pPr>
        <w:spacing w:line="360" w:lineRule="auto"/>
        <w:jc w:val="both"/>
        <w:rPr>
          <w:rFonts w:ascii="Bookman Old Style" w:hAnsi="Bookman Old Style"/>
        </w:rPr>
      </w:pPr>
      <w:r>
        <w:rPr>
          <w:rFonts w:ascii="Bookman Old Style" w:hAnsi="Bookman Old Style"/>
        </w:rPr>
        <w:t xml:space="preserve"> Mr. Mambwe contends</w:t>
      </w:r>
      <w:r w:rsidR="002D34AF">
        <w:rPr>
          <w:rFonts w:ascii="Bookman Old Style" w:hAnsi="Bookman Old Style"/>
        </w:rPr>
        <w:t xml:space="preserve"> however that it</w:t>
      </w:r>
      <w:r>
        <w:rPr>
          <w:rFonts w:ascii="Bookman Old Style" w:hAnsi="Bookman Old Style"/>
        </w:rPr>
        <w:t xml:space="preserve"> is trite law that in a civil matter he who alleges must </w:t>
      </w:r>
      <w:r w:rsidR="002D34AF">
        <w:rPr>
          <w:rFonts w:ascii="Bookman Old Style" w:hAnsi="Bookman Old Style"/>
        </w:rPr>
        <w:t>prove. And therefore the onus was</w:t>
      </w:r>
      <w:r>
        <w:rPr>
          <w:rFonts w:ascii="Bookman Old Style" w:hAnsi="Bookman Old Style"/>
        </w:rPr>
        <w:t xml:space="preserve"> on the 2</w:t>
      </w:r>
      <w:r w:rsidRPr="00052909">
        <w:rPr>
          <w:rFonts w:ascii="Bookman Old Style" w:hAnsi="Bookman Old Style"/>
          <w:vertAlign w:val="superscript"/>
        </w:rPr>
        <w:t>nd</w:t>
      </w:r>
      <w:r>
        <w:rPr>
          <w:rFonts w:ascii="Bookman Old Style" w:hAnsi="Bookman Old Style"/>
        </w:rPr>
        <w:t xml:space="preserve"> defendant to prove that the 1</w:t>
      </w:r>
      <w:r w:rsidRPr="00052909">
        <w:rPr>
          <w:rFonts w:ascii="Bookman Old Style" w:hAnsi="Bookman Old Style"/>
          <w:vertAlign w:val="superscript"/>
        </w:rPr>
        <w:t>st</w:t>
      </w:r>
      <w:r>
        <w:rPr>
          <w:rFonts w:ascii="Bookman Old Style" w:hAnsi="Bookman Old Style"/>
        </w:rPr>
        <w:t xml:space="preserve"> defendant acted fraudulently </w:t>
      </w:r>
      <w:r w:rsidR="002D34AF">
        <w:rPr>
          <w:rFonts w:ascii="Bookman Old Style" w:hAnsi="Bookman Old Style"/>
        </w:rPr>
        <w:t>and to his d</w:t>
      </w:r>
      <w:r w:rsidR="000F0ECA">
        <w:rPr>
          <w:rFonts w:ascii="Bookman Old Style" w:hAnsi="Bookman Old Style"/>
        </w:rPr>
        <w:t>etriment</w:t>
      </w:r>
      <w:r w:rsidR="004F21C5">
        <w:rPr>
          <w:rFonts w:ascii="Bookman Old Style" w:hAnsi="Bookman Old Style"/>
        </w:rPr>
        <w:t>.</w:t>
      </w:r>
      <w:r>
        <w:rPr>
          <w:rFonts w:ascii="Bookman Old Style" w:hAnsi="Bookman Old Style"/>
        </w:rPr>
        <w:t xml:space="preserve">  </w:t>
      </w:r>
      <w:r w:rsidR="004F21C5">
        <w:rPr>
          <w:rFonts w:ascii="Bookman Old Style" w:hAnsi="Bookman Old Style"/>
        </w:rPr>
        <w:t>Mr. Mambwe</w:t>
      </w:r>
      <w:r w:rsidR="000F0ECA">
        <w:rPr>
          <w:rFonts w:ascii="Bookman Old Style" w:hAnsi="Bookman Old Style"/>
        </w:rPr>
        <w:t xml:space="preserve"> further</w:t>
      </w:r>
      <w:r w:rsidR="004F21C5">
        <w:rPr>
          <w:rFonts w:ascii="Bookman Old Style" w:hAnsi="Bookman Old Style"/>
        </w:rPr>
        <w:t xml:space="preserve"> </w:t>
      </w:r>
      <w:r w:rsidR="00FD4D15">
        <w:rPr>
          <w:rFonts w:ascii="Bookman Old Style" w:hAnsi="Bookman Old Style"/>
        </w:rPr>
        <w:t>contends that the</w:t>
      </w:r>
      <w:r w:rsidR="000F0ECA">
        <w:rPr>
          <w:rFonts w:ascii="Bookman Old Style" w:hAnsi="Bookman Old Style"/>
        </w:rPr>
        <w:t xml:space="preserve"> 2</w:t>
      </w:r>
      <w:r w:rsidR="000F0ECA" w:rsidRPr="000F0ECA">
        <w:rPr>
          <w:rFonts w:ascii="Bookman Old Style" w:hAnsi="Bookman Old Style"/>
          <w:vertAlign w:val="superscript"/>
        </w:rPr>
        <w:t>nd</w:t>
      </w:r>
      <w:r w:rsidR="000F0ECA">
        <w:rPr>
          <w:rFonts w:ascii="Bookman Old Style" w:hAnsi="Bookman Old Style"/>
        </w:rPr>
        <w:t xml:space="preserve"> defendant </w:t>
      </w:r>
      <w:r>
        <w:rPr>
          <w:rFonts w:ascii="Bookman Old Style" w:hAnsi="Bookman Old Style"/>
        </w:rPr>
        <w:t xml:space="preserve">can only seek </w:t>
      </w:r>
      <w:r w:rsidR="004F21C5">
        <w:rPr>
          <w:rFonts w:ascii="Bookman Old Style" w:hAnsi="Bookman Old Style"/>
        </w:rPr>
        <w:t xml:space="preserve">redress </w:t>
      </w:r>
      <w:r w:rsidR="000F0ECA">
        <w:rPr>
          <w:rFonts w:ascii="Bookman Old Style" w:hAnsi="Bookman Old Style"/>
        </w:rPr>
        <w:t>against the 1</w:t>
      </w:r>
      <w:r w:rsidR="000F0ECA" w:rsidRPr="000F0ECA">
        <w:rPr>
          <w:rFonts w:ascii="Bookman Old Style" w:hAnsi="Bookman Old Style"/>
          <w:vertAlign w:val="superscript"/>
        </w:rPr>
        <w:t>st</w:t>
      </w:r>
      <w:r w:rsidR="000F0ECA">
        <w:rPr>
          <w:rFonts w:ascii="Bookman Old Style" w:hAnsi="Bookman Old Style"/>
        </w:rPr>
        <w:t xml:space="preserve"> defendant</w:t>
      </w:r>
      <w:r>
        <w:rPr>
          <w:rFonts w:ascii="Bookman Old Style" w:hAnsi="Bookman Old Style"/>
        </w:rPr>
        <w:t xml:space="preserve">, and not against the plaintiff. </w:t>
      </w:r>
      <w:r w:rsidR="00726564">
        <w:rPr>
          <w:rFonts w:ascii="Bookman Old Style" w:hAnsi="Bookman Old Style"/>
        </w:rPr>
        <w:t>Mr. Mambwe</w:t>
      </w:r>
      <w:r w:rsidR="000F0ECA">
        <w:rPr>
          <w:rFonts w:ascii="Bookman Old Style" w:hAnsi="Bookman Old Style"/>
        </w:rPr>
        <w:t xml:space="preserve"> also</w:t>
      </w:r>
      <w:r w:rsidR="00726564">
        <w:rPr>
          <w:rFonts w:ascii="Bookman Old Style" w:hAnsi="Bookman Old Style"/>
        </w:rPr>
        <w:t xml:space="preserve"> submitted that</w:t>
      </w:r>
      <w:r w:rsidR="000F0ECA">
        <w:rPr>
          <w:rFonts w:ascii="Bookman Old Style" w:hAnsi="Bookman Old Style"/>
        </w:rPr>
        <w:t xml:space="preserve"> the</w:t>
      </w:r>
      <w:r w:rsidR="00726564">
        <w:rPr>
          <w:rFonts w:ascii="Bookman Old Style" w:hAnsi="Bookman Old Style"/>
        </w:rPr>
        <w:t xml:space="preserve"> onus</w:t>
      </w:r>
      <w:r w:rsidR="000F0ECA">
        <w:rPr>
          <w:rFonts w:ascii="Bookman Old Style" w:hAnsi="Bookman Old Style"/>
        </w:rPr>
        <w:t xml:space="preserve"> is of course on the plaintiff to</w:t>
      </w:r>
      <w:r w:rsidR="00726564">
        <w:rPr>
          <w:rFonts w:ascii="Bookman Old Style" w:hAnsi="Bookman Old Style"/>
        </w:rPr>
        <w:t xml:space="preserve"> prove his case on a balance of probability. And in this respect, Mr. Mambwe</w:t>
      </w:r>
      <w:r w:rsidR="000F0ECA">
        <w:rPr>
          <w:rFonts w:ascii="Bookman Old Style" w:hAnsi="Bookman Old Style"/>
        </w:rPr>
        <w:t xml:space="preserve"> also</w:t>
      </w:r>
      <w:r w:rsidR="00726564">
        <w:rPr>
          <w:rFonts w:ascii="Bookman Old Style" w:hAnsi="Bookman Old Style"/>
        </w:rPr>
        <w:t xml:space="preserve"> </w:t>
      </w:r>
      <w:r w:rsidR="000F0ECA">
        <w:rPr>
          <w:rFonts w:ascii="Bookman Old Style" w:hAnsi="Bookman Old Style"/>
        </w:rPr>
        <w:t>contends</w:t>
      </w:r>
      <w:r w:rsidR="004F21C5">
        <w:rPr>
          <w:rFonts w:ascii="Bookman Old Style" w:hAnsi="Bookman Old Style"/>
        </w:rPr>
        <w:t xml:space="preserve"> </w:t>
      </w:r>
      <w:r w:rsidR="00726564">
        <w:rPr>
          <w:rFonts w:ascii="Bookman Old Style" w:hAnsi="Bookman Old Style"/>
        </w:rPr>
        <w:t>that the plaintiff has shown that there was a loan agreement between himself</w:t>
      </w:r>
      <w:r w:rsidR="002B09F2">
        <w:rPr>
          <w:rFonts w:ascii="Bookman Old Style" w:hAnsi="Bookman Old Style"/>
        </w:rPr>
        <w:t>,</w:t>
      </w:r>
      <w:r w:rsidR="00726564">
        <w:rPr>
          <w:rFonts w:ascii="Bookman Old Style" w:hAnsi="Bookman Old Style"/>
        </w:rPr>
        <w:t xml:space="preserve"> and the defendants</w:t>
      </w:r>
      <w:r w:rsidR="002B09F2">
        <w:rPr>
          <w:rFonts w:ascii="Bookman Old Style" w:hAnsi="Bookman Old Style"/>
        </w:rPr>
        <w:t xml:space="preserve"> from which the contractual obligations arose. Thus</w:t>
      </w:r>
      <w:r w:rsidR="00355901">
        <w:rPr>
          <w:rFonts w:ascii="Bookman Old Style" w:hAnsi="Bookman Old Style"/>
        </w:rPr>
        <w:t>, Mr. Mambwe urged me to uphold</w:t>
      </w:r>
      <w:r w:rsidR="002B09F2">
        <w:rPr>
          <w:rFonts w:ascii="Bookman Old Style" w:hAnsi="Bookman Old Style"/>
        </w:rPr>
        <w:t xml:space="preserve"> the doctrine of sanctity of contract.</w:t>
      </w:r>
      <w:r w:rsidR="00355901">
        <w:rPr>
          <w:rFonts w:ascii="Bookman Old Style" w:hAnsi="Bookman Old Style"/>
        </w:rPr>
        <w:t xml:space="preserve"> In this regard,</w:t>
      </w:r>
      <w:r w:rsidR="00FD4D15">
        <w:rPr>
          <w:rFonts w:ascii="Bookman Old Style" w:hAnsi="Bookman Old Style"/>
        </w:rPr>
        <w:t xml:space="preserve"> Mr. Mambwe urged</w:t>
      </w:r>
      <w:r w:rsidR="002B09F2">
        <w:rPr>
          <w:rFonts w:ascii="Bookman Old Style" w:hAnsi="Bookman Old Style"/>
        </w:rPr>
        <w:t xml:space="preserve"> that the parties in this matter should be treated as</w:t>
      </w:r>
      <w:r w:rsidR="00355901">
        <w:rPr>
          <w:rFonts w:ascii="Bookman Old Style" w:hAnsi="Bookman Old Style"/>
        </w:rPr>
        <w:t xml:space="preserve"> being</w:t>
      </w:r>
      <w:r w:rsidR="002B09F2">
        <w:rPr>
          <w:rFonts w:ascii="Bookman Old Style" w:hAnsi="Bookman Old Style"/>
        </w:rPr>
        <w:t xml:space="preserve"> masters of their own bargains.</w:t>
      </w:r>
      <w:r w:rsidR="00355901">
        <w:rPr>
          <w:rFonts w:ascii="Bookman Old Style" w:hAnsi="Bookman Old Style"/>
        </w:rPr>
        <w:t xml:space="preserve"> In aid of this submission, Mr. Mambwe drew my attention, to E</w:t>
      </w:r>
      <w:r w:rsidR="00FD4D15">
        <w:rPr>
          <w:rFonts w:ascii="Bookman Old Style" w:hAnsi="Bookman Old Style"/>
        </w:rPr>
        <w:t xml:space="preserve"> Mc Handrick,</w:t>
      </w:r>
      <w:r w:rsidR="00355901">
        <w:rPr>
          <w:rFonts w:ascii="Bookman Old Style" w:hAnsi="Bookman Old Style"/>
        </w:rPr>
        <w:t xml:space="preserve"> </w:t>
      </w:r>
      <w:r w:rsidR="00355901" w:rsidRPr="00355901">
        <w:rPr>
          <w:rFonts w:ascii="Bookman Old Style" w:hAnsi="Bookman Old Style"/>
          <w:u w:val="single"/>
        </w:rPr>
        <w:t>Contract Law: Text Cases and M</w:t>
      </w:r>
      <w:r w:rsidR="002B09F2" w:rsidRPr="00355901">
        <w:rPr>
          <w:rFonts w:ascii="Bookman Old Style" w:hAnsi="Bookman Old Style"/>
          <w:u w:val="single"/>
        </w:rPr>
        <w:t>aterials</w:t>
      </w:r>
      <w:r w:rsidR="00355901">
        <w:rPr>
          <w:rFonts w:ascii="Bookman Old Style" w:hAnsi="Bookman Old Style"/>
          <w:u w:val="single"/>
        </w:rPr>
        <w:t>,</w:t>
      </w:r>
      <w:r w:rsidR="002B09F2">
        <w:rPr>
          <w:rFonts w:ascii="Bookman Old Style" w:hAnsi="Bookman Old Style"/>
        </w:rPr>
        <w:t xml:space="preserve"> 2</w:t>
      </w:r>
      <w:r w:rsidR="002B09F2" w:rsidRPr="002B09F2">
        <w:rPr>
          <w:rFonts w:ascii="Bookman Old Style" w:hAnsi="Bookman Old Style"/>
          <w:vertAlign w:val="superscript"/>
        </w:rPr>
        <w:t>nd</w:t>
      </w:r>
      <w:r w:rsidR="00355901">
        <w:rPr>
          <w:rFonts w:ascii="Bookman Old Style" w:hAnsi="Bookman Old Style"/>
        </w:rPr>
        <w:t xml:space="preserve"> Edition, </w:t>
      </w:r>
      <w:r w:rsidR="00731C88">
        <w:rPr>
          <w:rFonts w:ascii="Bookman Old Style" w:hAnsi="Bookman Old Style"/>
        </w:rPr>
        <w:t>(New York, Oxford University Press, 2005)</w:t>
      </w:r>
      <w:r w:rsidR="003A481B">
        <w:rPr>
          <w:rFonts w:ascii="Bookman Old Style" w:hAnsi="Bookman Old Style"/>
        </w:rPr>
        <w:t>,</w:t>
      </w:r>
      <w:r w:rsidR="00731C88">
        <w:rPr>
          <w:rFonts w:ascii="Bookman Old Style" w:hAnsi="Bookman Old Style"/>
        </w:rPr>
        <w:t xml:space="preserve"> </w:t>
      </w:r>
      <w:r w:rsidR="00355901">
        <w:rPr>
          <w:rFonts w:ascii="Bookman Old Style" w:hAnsi="Bookman Old Style"/>
        </w:rPr>
        <w:t>where the learned author</w:t>
      </w:r>
      <w:r w:rsidR="002B09F2">
        <w:rPr>
          <w:rFonts w:ascii="Bookman Old Style" w:hAnsi="Bookman Old Style"/>
        </w:rPr>
        <w:t xml:space="preserve"> observes that the Court should not indulge in </w:t>
      </w:r>
      <w:r w:rsidR="002B09F2" w:rsidRPr="00FD4D15">
        <w:rPr>
          <w:rFonts w:ascii="Bookman Old Style" w:hAnsi="Bookman Old Style"/>
          <w:i/>
        </w:rPr>
        <w:t>ad</w:t>
      </w:r>
      <w:r w:rsidR="00355901" w:rsidRPr="00FD4D15">
        <w:rPr>
          <w:rFonts w:ascii="Bookman Old Style" w:hAnsi="Bookman Old Style"/>
          <w:i/>
        </w:rPr>
        <w:t xml:space="preserve"> </w:t>
      </w:r>
      <w:r w:rsidR="002B09F2" w:rsidRPr="00FD4D15">
        <w:rPr>
          <w:rFonts w:ascii="Bookman Old Style" w:hAnsi="Bookman Old Style"/>
          <w:i/>
        </w:rPr>
        <w:t>hoc</w:t>
      </w:r>
      <w:r w:rsidR="002B09F2">
        <w:rPr>
          <w:rFonts w:ascii="Bookman Old Style" w:hAnsi="Bookman Old Style"/>
        </w:rPr>
        <w:t xml:space="preserve"> adjustments of terms which strike them as unreasonable or imprudent. </w:t>
      </w:r>
      <w:r w:rsidR="009B4AB5">
        <w:rPr>
          <w:rFonts w:ascii="Bookman Old Style" w:hAnsi="Bookman Old Style"/>
        </w:rPr>
        <w:t>Mr</w:t>
      </w:r>
      <w:r w:rsidR="005C184B">
        <w:rPr>
          <w:rFonts w:ascii="Bookman Old Style" w:hAnsi="Bookman Old Style"/>
        </w:rPr>
        <w:t xml:space="preserve">. Mambwe argued that </w:t>
      </w:r>
      <w:r w:rsidR="009B4AB5">
        <w:rPr>
          <w:rFonts w:ascii="Bookman Old Style" w:hAnsi="Bookman Old Style"/>
        </w:rPr>
        <w:t xml:space="preserve">parties must be held </w:t>
      </w:r>
      <w:r w:rsidR="00FD4D15">
        <w:rPr>
          <w:rFonts w:ascii="Bookman Old Style" w:hAnsi="Bookman Old Style"/>
        </w:rPr>
        <w:t>to their</w:t>
      </w:r>
      <w:r w:rsidR="005C184B">
        <w:rPr>
          <w:rFonts w:ascii="Bookman Old Style" w:hAnsi="Bookman Old Style"/>
        </w:rPr>
        <w:t xml:space="preserve"> bargains, and</w:t>
      </w:r>
      <w:r w:rsidR="009B4AB5">
        <w:rPr>
          <w:rFonts w:ascii="Bookman Old Style" w:hAnsi="Bookman Old Style"/>
        </w:rPr>
        <w:t xml:space="preserve"> the Court should not lightly retrieve contractors from performance of their contractual obligations. Thus Mr. Mambwe urged me to order that the contract in issue should be enforced by ordering the defendants to pay the sum of K 70, 000, 000=00</w:t>
      </w:r>
      <w:r w:rsidR="005C184B">
        <w:rPr>
          <w:rFonts w:ascii="Bookman Old Style" w:hAnsi="Bookman Old Style"/>
        </w:rPr>
        <w:t>,</w:t>
      </w:r>
      <w:r w:rsidR="009B4AB5">
        <w:rPr>
          <w:rFonts w:ascii="Bookman Old Style" w:hAnsi="Bookman Old Style"/>
        </w:rPr>
        <w:t xml:space="preserve"> together with i</w:t>
      </w:r>
      <w:r w:rsidR="005C184B">
        <w:rPr>
          <w:rFonts w:ascii="Bookman Old Style" w:hAnsi="Bookman Old Style"/>
        </w:rPr>
        <w:t>nterest at current lending rate</w:t>
      </w:r>
      <w:r w:rsidR="009B4AB5">
        <w:rPr>
          <w:rFonts w:ascii="Bookman Old Style" w:hAnsi="Bookman Old Style"/>
        </w:rPr>
        <w:t xml:space="preserve">. </w:t>
      </w:r>
    </w:p>
    <w:p w:rsidR="00FD4D15" w:rsidRDefault="009B4AB5" w:rsidP="00FD4D15">
      <w:pPr>
        <w:spacing w:line="240" w:lineRule="auto"/>
        <w:contextualSpacing/>
        <w:rPr>
          <w:rFonts w:ascii="Bookman Old Style" w:hAnsi="Bookman Old Style"/>
        </w:rPr>
      </w:pPr>
      <w:r>
        <w:rPr>
          <w:rFonts w:ascii="Bookman Old Style" w:hAnsi="Bookman Old Style"/>
        </w:rPr>
        <w:t>The second limb of Mr. Mambwe’s submission is in the alternative. Mr. Mambwe submitted</w:t>
      </w:r>
    </w:p>
    <w:p w:rsidR="00FD4D15" w:rsidRDefault="00FD4D15" w:rsidP="00FD4D15">
      <w:pPr>
        <w:spacing w:line="240" w:lineRule="auto"/>
        <w:contextualSpacing/>
        <w:rPr>
          <w:rFonts w:ascii="Bookman Old Style" w:hAnsi="Bookman Old Style"/>
        </w:rPr>
      </w:pPr>
    </w:p>
    <w:p w:rsidR="00FD4D15" w:rsidRDefault="009B4AB5" w:rsidP="00FD4D15">
      <w:pPr>
        <w:spacing w:line="240" w:lineRule="auto"/>
        <w:contextualSpacing/>
        <w:rPr>
          <w:rFonts w:ascii="Bookman Old Style" w:hAnsi="Bookman Old Style"/>
        </w:rPr>
      </w:pPr>
      <w:r>
        <w:rPr>
          <w:rFonts w:ascii="Bookman Old Style" w:hAnsi="Bookman Old Style"/>
        </w:rPr>
        <w:t xml:space="preserve"> in the alternative that the property in i</w:t>
      </w:r>
      <w:r w:rsidR="00FD4D15">
        <w:rPr>
          <w:rFonts w:ascii="Bookman Old Style" w:hAnsi="Bookman Old Style"/>
        </w:rPr>
        <w:t>ssue</w:t>
      </w:r>
      <w:r w:rsidR="005C184B">
        <w:rPr>
          <w:rFonts w:ascii="Bookman Old Style" w:hAnsi="Bookman Old Style"/>
        </w:rPr>
        <w:t xml:space="preserve"> should be placed </w:t>
      </w:r>
      <w:r w:rsidR="00FD4D15">
        <w:rPr>
          <w:rFonts w:ascii="Bookman Old Style" w:hAnsi="Bookman Old Style"/>
        </w:rPr>
        <w:t>under possession</w:t>
      </w:r>
      <w:r>
        <w:rPr>
          <w:rFonts w:ascii="Bookman Old Style" w:hAnsi="Bookman Old Style"/>
        </w:rPr>
        <w:t xml:space="preserve"> of the</w:t>
      </w:r>
    </w:p>
    <w:p w:rsidR="00FD4D15" w:rsidRDefault="00FD4D15" w:rsidP="00FD4D15">
      <w:pPr>
        <w:spacing w:line="240" w:lineRule="auto"/>
        <w:contextualSpacing/>
        <w:rPr>
          <w:rFonts w:ascii="Bookman Old Style" w:hAnsi="Bookman Old Style"/>
        </w:rPr>
      </w:pPr>
    </w:p>
    <w:p w:rsidR="00FD4D15" w:rsidRDefault="009B4AB5" w:rsidP="00FD4D15">
      <w:pPr>
        <w:spacing w:line="240" w:lineRule="auto"/>
        <w:contextualSpacing/>
        <w:rPr>
          <w:rFonts w:ascii="Bookman Old Style" w:hAnsi="Bookman Old Style"/>
        </w:rPr>
      </w:pPr>
      <w:r>
        <w:rPr>
          <w:rFonts w:ascii="Bookman Old Style" w:hAnsi="Bookman Old Style"/>
        </w:rPr>
        <w:t xml:space="preserve"> plaintiff, and sold to enable the plaintiff recover the sum of K 70, 000, 000=00</w:t>
      </w:r>
      <w:r w:rsidR="005C184B">
        <w:rPr>
          <w:rFonts w:ascii="Bookman Old Style" w:hAnsi="Bookman Old Style"/>
        </w:rPr>
        <w:t>,</w:t>
      </w:r>
      <w:r>
        <w:rPr>
          <w:rFonts w:ascii="Bookman Old Style" w:hAnsi="Bookman Old Style"/>
        </w:rPr>
        <w:t xml:space="preserve"> together</w:t>
      </w:r>
    </w:p>
    <w:p w:rsidR="00FD4D15" w:rsidRDefault="00FD4D15" w:rsidP="00FD4D15">
      <w:pPr>
        <w:spacing w:line="240" w:lineRule="auto"/>
        <w:contextualSpacing/>
        <w:rPr>
          <w:rFonts w:ascii="Bookman Old Style" w:hAnsi="Bookman Old Style"/>
        </w:rPr>
      </w:pPr>
    </w:p>
    <w:p w:rsidR="00FD4D15" w:rsidRDefault="009B4AB5" w:rsidP="00FD4D15">
      <w:pPr>
        <w:spacing w:line="240" w:lineRule="auto"/>
        <w:contextualSpacing/>
        <w:rPr>
          <w:rFonts w:ascii="Bookman Old Style" w:hAnsi="Bookman Old Style"/>
        </w:rPr>
      </w:pPr>
      <w:r>
        <w:rPr>
          <w:rFonts w:ascii="Bookman Old Style" w:hAnsi="Bookman Old Style"/>
        </w:rPr>
        <w:t xml:space="preserve"> with interest. Mr. Mambwe contends that the failure by the defendants to repay the loan</w:t>
      </w:r>
    </w:p>
    <w:p w:rsidR="00FD4D15" w:rsidRDefault="00FD4D15" w:rsidP="00FD4D15">
      <w:pPr>
        <w:spacing w:line="240" w:lineRule="auto"/>
        <w:contextualSpacing/>
        <w:rPr>
          <w:rFonts w:ascii="Bookman Old Style" w:hAnsi="Bookman Old Style"/>
        </w:rPr>
      </w:pPr>
    </w:p>
    <w:p w:rsidR="00FD4D15" w:rsidRDefault="009B4AB5" w:rsidP="00FD4D15">
      <w:pPr>
        <w:spacing w:line="240" w:lineRule="auto"/>
        <w:contextualSpacing/>
        <w:rPr>
          <w:rFonts w:ascii="Bookman Old Style" w:hAnsi="Bookman Old Style"/>
        </w:rPr>
      </w:pPr>
      <w:r>
        <w:rPr>
          <w:rFonts w:ascii="Bookman Old Style" w:hAnsi="Bookman Old Style"/>
        </w:rPr>
        <w:t xml:space="preserve"> within ninety days from the date of the loan agreement was</w:t>
      </w:r>
      <w:r w:rsidR="000735BA">
        <w:rPr>
          <w:rFonts w:ascii="Bookman Old Style" w:hAnsi="Bookman Old Style"/>
        </w:rPr>
        <w:t xml:space="preserve"> a breach of a material term of </w:t>
      </w:r>
    </w:p>
    <w:p w:rsidR="00FD4D15" w:rsidRDefault="00FD4D15" w:rsidP="00FD4D15">
      <w:pPr>
        <w:spacing w:line="240" w:lineRule="auto"/>
        <w:contextualSpacing/>
        <w:rPr>
          <w:rFonts w:ascii="Bookman Old Style" w:hAnsi="Bookman Old Style"/>
        </w:rPr>
      </w:pPr>
    </w:p>
    <w:p w:rsidR="00FD4D15" w:rsidRDefault="000735BA" w:rsidP="00FD4D15">
      <w:pPr>
        <w:spacing w:line="240" w:lineRule="auto"/>
        <w:contextualSpacing/>
        <w:rPr>
          <w:rFonts w:ascii="Bookman Old Style" w:hAnsi="Bookman Old Style"/>
          <w:i/>
        </w:rPr>
      </w:pPr>
      <w:r>
        <w:rPr>
          <w:rFonts w:ascii="Bookman Old Style" w:hAnsi="Bookman Old Style"/>
        </w:rPr>
        <w:t>the contract. Mr. Mambwe drew my attention t</w:t>
      </w:r>
      <w:r w:rsidR="00FD4D15">
        <w:rPr>
          <w:rFonts w:ascii="Bookman Old Style" w:hAnsi="Bookman Old Style"/>
        </w:rPr>
        <w:t>o</w:t>
      </w:r>
      <w:r w:rsidR="005C184B">
        <w:rPr>
          <w:rFonts w:ascii="Bookman Old Style" w:hAnsi="Bookman Old Style"/>
        </w:rPr>
        <w:t xml:space="preserve"> the case of </w:t>
      </w:r>
      <w:r w:rsidR="005C184B" w:rsidRPr="005C184B">
        <w:rPr>
          <w:rFonts w:ascii="Bookman Old Style" w:hAnsi="Bookman Old Style"/>
          <w:i/>
        </w:rPr>
        <w:t>Lombard North Cent</w:t>
      </w:r>
      <w:r w:rsidRPr="005C184B">
        <w:rPr>
          <w:rFonts w:ascii="Bookman Old Style" w:hAnsi="Bookman Old Style"/>
          <w:i/>
        </w:rPr>
        <w:t>ral Plc v</w:t>
      </w:r>
    </w:p>
    <w:p w:rsidR="00FD4D15" w:rsidRDefault="00FD4D15" w:rsidP="00FD4D15">
      <w:pPr>
        <w:spacing w:line="240" w:lineRule="auto"/>
        <w:contextualSpacing/>
        <w:rPr>
          <w:rFonts w:ascii="Bookman Old Style" w:hAnsi="Bookman Old Style"/>
          <w:i/>
        </w:rPr>
      </w:pPr>
    </w:p>
    <w:p w:rsidR="000735BA" w:rsidRPr="00FD4D15" w:rsidRDefault="000735BA" w:rsidP="00FD4D15">
      <w:pPr>
        <w:spacing w:line="240" w:lineRule="auto"/>
        <w:contextualSpacing/>
        <w:rPr>
          <w:rFonts w:ascii="Bookman Old Style" w:hAnsi="Bookman Old Style"/>
        </w:rPr>
      </w:pPr>
      <w:r w:rsidRPr="005C184B">
        <w:rPr>
          <w:rFonts w:ascii="Bookman Old Style" w:hAnsi="Bookman Old Style"/>
          <w:i/>
        </w:rPr>
        <w:t xml:space="preserve"> Butterworth [1987] Q.B. 527</w:t>
      </w:r>
      <w:r>
        <w:rPr>
          <w:rFonts w:ascii="Bookman Old Style" w:hAnsi="Bookman Old Style"/>
        </w:rPr>
        <w:t>, where Mustil L. J. observed that</w:t>
      </w:r>
      <w:r w:rsidR="00FD4D15">
        <w:rPr>
          <w:rFonts w:ascii="Bookman Old Style" w:hAnsi="Bookman Old Style"/>
        </w:rPr>
        <w:t>:</w:t>
      </w:r>
      <w:r w:rsidR="00FD4D15" w:rsidRPr="000735BA">
        <w:rPr>
          <w:rFonts w:ascii="Bookman Old Style" w:hAnsi="Bookman Old Style"/>
          <w:i/>
        </w:rPr>
        <w:t xml:space="preserve"> “</w:t>
      </w:r>
      <w:r w:rsidRPr="000735BA">
        <w:rPr>
          <w:rFonts w:ascii="Bookman Old Style" w:hAnsi="Bookman Old Style"/>
          <w:i/>
        </w:rPr>
        <w:t>A stipulation that time is of the essence in relation to a particular contractual term denotes that timely performance is a condition of the contract.”</w:t>
      </w:r>
    </w:p>
    <w:p w:rsidR="00FD4D15" w:rsidRPr="005C184B" w:rsidRDefault="00FD4D15" w:rsidP="00FD4D15">
      <w:pPr>
        <w:spacing w:line="240" w:lineRule="auto"/>
        <w:contextualSpacing/>
        <w:jc w:val="both"/>
        <w:rPr>
          <w:rFonts w:ascii="Bookman Old Style" w:hAnsi="Bookman Old Style"/>
        </w:rPr>
      </w:pPr>
    </w:p>
    <w:p w:rsidR="000735BA" w:rsidRDefault="000735BA" w:rsidP="00D655D4">
      <w:pPr>
        <w:spacing w:line="360" w:lineRule="auto"/>
        <w:jc w:val="both"/>
        <w:rPr>
          <w:rFonts w:ascii="Bookman Old Style" w:hAnsi="Bookman Old Style"/>
        </w:rPr>
      </w:pPr>
      <w:r>
        <w:rPr>
          <w:rFonts w:ascii="Bookman Old Style" w:hAnsi="Bookman Old Style"/>
        </w:rPr>
        <w:t xml:space="preserve">Mr. Mambwe contends that the failure to repay the loan goes to the root of the contract and entitles the plaintiff to take possession of the secured property in order to recover the loan. Mr. Mambwe further contends that where a lending is secure, a lender should not have his other remedies such as the power </w:t>
      </w:r>
      <w:r w:rsidR="00FD4D15">
        <w:rPr>
          <w:rFonts w:ascii="Bookman Old Style" w:hAnsi="Bookman Old Style"/>
        </w:rPr>
        <w:t>to sell the secured property sh</w:t>
      </w:r>
      <w:r>
        <w:rPr>
          <w:rFonts w:ascii="Bookman Old Style" w:hAnsi="Bookman Old Style"/>
        </w:rPr>
        <w:t xml:space="preserve">ut out by the Court. </w:t>
      </w:r>
      <w:r w:rsidR="004F21C5">
        <w:rPr>
          <w:rFonts w:ascii="Bookman Old Style" w:hAnsi="Bookman Old Style"/>
        </w:rPr>
        <w:t>And</w:t>
      </w:r>
      <w:r>
        <w:rPr>
          <w:rFonts w:ascii="Bookman Old Style" w:hAnsi="Bookman Old Style"/>
        </w:rPr>
        <w:t xml:space="preserve"> such a lender should have unfettered liberty to enforce his security. In this respect, Mr. Mambwe drew my attention to the case of </w:t>
      </w:r>
      <w:r w:rsidRPr="005C184B">
        <w:rPr>
          <w:rFonts w:ascii="Bookman Old Style" w:hAnsi="Bookman Old Style"/>
          <w:i/>
        </w:rPr>
        <w:t>Musonda (Receiver of First Merchant Bank Zamb</w:t>
      </w:r>
      <w:r w:rsidR="005C184B" w:rsidRPr="005C184B">
        <w:rPr>
          <w:rFonts w:ascii="Bookman Old Style" w:hAnsi="Bookman Old Style"/>
          <w:i/>
        </w:rPr>
        <w:t>ia Limited (in receivership) v H</w:t>
      </w:r>
      <w:r w:rsidRPr="005C184B">
        <w:rPr>
          <w:rFonts w:ascii="Bookman Old Style" w:hAnsi="Bookman Old Style"/>
          <w:i/>
        </w:rPr>
        <w:t>yper</w:t>
      </w:r>
      <w:r>
        <w:rPr>
          <w:rFonts w:ascii="Bookman Old Style" w:hAnsi="Bookman Old Style"/>
        </w:rPr>
        <w:t xml:space="preserve"> </w:t>
      </w:r>
      <w:r w:rsidRPr="005C184B">
        <w:rPr>
          <w:rFonts w:ascii="Bookman Old Style" w:hAnsi="Bookman Old Style"/>
          <w:i/>
        </w:rPr>
        <w:t>Foods Products and Others (1999) Z.R. 124</w:t>
      </w:r>
      <w:r>
        <w:rPr>
          <w:rFonts w:ascii="Bookman Old Style" w:hAnsi="Bookman Old Style"/>
        </w:rPr>
        <w:t>, where the erstwhile Chief Justice</w:t>
      </w:r>
      <w:r w:rsidR="005C184B">
        <w:rPr>
          <w:rFonts w:ascii="Bookman Old Style" w:hAnsi="Bookman Old Style"/>
        </w:rPr>
        <w:t xml:space="preserve"> Ngulube</w:t>
      </w:r>
      <w:r>
        <w:rPr>
          <w:rFonts w:ascii="Bookman Old Style" w:hAnsi="Bookman Old Style"/>
        </w:rPr>
        <w:t xml:space="preserve"> observed that:</w:t>
      </w:r>
      <w:r w:rsidR="00FD4D15">
        <w:rPr>
          <w:rFonts w:ascii="Bookman Old Style" w:hAnsi="Bookman Old Style"/>
        </w:rPr>
        <w:t>“</w:t>
      </w:r>
      <w:r w:rsidRPr="005C184B">
        <w:rPr>
          <w:rFonts w:ascii="Bookman Old Style" w:hAnsi="Bookman Old Style"/>
          <w:i/>
        </w:rPr>
        <w:t>The mortgage</w:t>
      </w:r>
      <w:r w:rsidR="001B449F">
        <w:rPr>
          <w:rFonts w:ascii="Bookman Old Style" w:hAnsi="Bookman Old Style"/>
          <w:i/>
        </w:rPr>
        <w:t>e</w:t>
      </w:r>
      <w:r w:rsidRPr="005C184B">
        <w:rPr>
          <w:rFonts w:ascii="Bookman Old Style" w:hAnsi="Bookman Old Style"/>
          <w:i/>
        </w:rPr>
        <w:t>’s remedies are truly cumulative</w:t>
      </w:r>
      <w:r>
        <w:rPr>
          <w:rFonts w:ascii="Bookman Old Style" w:hAnsi="Bookman Old Style"/>
        </w:rPr>
        <w:t>.” Mr. Mambwe submitted that I should allow these cumulative and speedy remedies to enable the plaintiff to take p</w:t>
      </w:r>
      <w:r w:rsidR="00FD4D15">
        <w:rPr>
          <w:rFonts w:ascii="Bookman Old Style" w:hAnsi="Bookman Old Style"/>
        </w:rPr>
        <w:t>ossession of the secured propert</w:t>
      </w:r>
      <w:r>
        <w:rPr>
          <w:rFonts w:ascii="Bookman Old Style" w:hAnsi="Bookman Old Style"/>
        </w:rPr>
        <w:t>y and real</w:t>
      </w:r>
      <w:r w:rsidR="005C184B">
        <w:rPr>
          <w:rFonts w:ascii="Bookman Old Style" w:hAnsi="Bookman Old Style"/>
        </w:rPr>
        <w:t>ize the fruits of his security.</w:t>
      </w:r>
    </w:p>
    <w:p w:rsidR="000735BA" w:rsidRDefault="000735BA" w:rsidP="00D655D4">
      <w:pPr>
        <w:spacing w:line="360" w:lineRule="auto"/>
        <w:jc w:val="both"/>
        <w:rPr>
          <w:rFonts w:ascii="Bookman Old Style" w:hAnsi="Bookman Old Style"/>
        </w:rPr>
      </w:pPr>
    </w:p>
    <w:p w:rsidR="00EA4A25" w:rsidRDefault="000735BA" w:rsidP="00D655D4">
      <w:pPr>
        <w:spacing w:line="360" w:lineRule="auto"/>
        <w:jc w:val="both"/>
        <w:rPr>
          <w:rFonts w:ascii="Bookman Old Style" w:hAnsi="Bookman Old Style"/>
        </w:rPr>
      </w:pPr>
      <w:r>
        <w:rPr>
          <w:rFonts w:ascii="Bookman Old Style" w:hAnsi="Bookman Old Style"/>
        </w:rPr>
        <w:t>I am indebted to Mr. Mambwe for his solo submissions and arguments in this matter.</w:t>
      </w:r>
      <w:r w:rsidR="00EA4A25">
        <w:rPr>
          <w:rFonts w:ascii="Bookman Old Style" w:hAnsi="Bookman Old Style"/>
        </w:rPr>
        <w:t xml:space="preserve"> As a starting point it is instructive </w:t>
      </w:r>
      <w:r w:rsidR="00A56174">
        <w:rPr>
          <w:rFonts w:ascii="Bookman Old Style" w:hAnsi="Bookman Old Style"/>
        </w:rPr>
        <w:t xml:space="preserve">in my opinion </w:t>
      </w:r>
      <w:r w:rsidR="00EA4A25">
        <w:rPr>
          <w:rFonts w:ascii="Bookman Old Style" w:hAnsi="Bookman Old Style"/>
        </w:rPr>
        <w:t>to determine the</w:t>
      </w:r>
      <w:r w:rsidR="00A56174">
        <w:rPr>
          <w:rFonts w:ascii="Bookman Old Style" w:hAnsi="Bookman Old Style"/>
        </w:rPr>
        <w:t xml:space="preserve"> legal</w:t>
      </w:r>
      <w:r w:rsidR="00EA4A25">
        <w:rPr>
          <w:rFonts w:ascii="Bookman Old Style" w:hAnsi="Bookman Old Style"/>
        </w:rPr>
        <w:t xml:space="preserve"> nature of</w:t>
      </w:r>
      <w:r w:rsidR="00A56174">
        <w:rPr>
          <w:rFonts w:ascii="Bookman Old Style" w:hAnsi="Bookman Old Style"/>
        </w:rPr>
        <w:t xml:space="preserve"> the relationship that subsists</w:t>
      </w:r>
      <w:r w:rsidR="00EA4A25">
        <w:rPr>
          <w:rFonts w:ascii="Bookman Old Style" w:hAnsi="Bookman Old Style"/>
        </w:rPr>
        <w:t xml:space="preserve"> between the plaintiff and the defendant</w:t>
      </w:r>
      <w:r w:rsidR="005C184B">
        <w:rPr>
          <w:rFonts w:ascii="Bookman Old Style" w:hAnsi="Bookman Old Style"/>
        </w:rPr>
        <w:t xml:space="preserve">s. </w:t>
      </w:r>
      <w:r w:rsidR="00EA4A25">
        <w:rPr>
          <w:rFonts w:ascii="Bookman Old Style" w:hAnsi="Bookman Old Style"/>
        </w:rPr>
        <w:t xml:space="preserve"> Charles Harpum, S</w:t>
      </w:r>
      <w:r w:rsidR="00496E29">
        <w:rPr>
          <w:rFonts w:ascii="Bookman Old Style" w:hAnsi="Bookman Old Style"/>
        </w:rPr>
        <w:t>tuart Bridge and Martin Dixion,</w:t>
      </w:r>
      <w:r w:rsidR="005C184B">
        <w:rPr>
          <w:rFonts w:ascii="Bookman Old Style" w:hAnsi="Bookman Old Style"/>
        </w:rPr>
        <w:t xml:space="preserve"> the learned authors</w:t>
      </w:r>
      <w:r w:rsidR="00496E29">
        <w:rPr>
          <w:rFonts w:ascii="Bookman Old Style" w:hAnsi="Bookman Old Style"/>
        </w:rPr>
        <w:t xml:space="preserve"> </w:t>
      </w:r>
      <w:r w:rsidR="00A56174">
        <w:rPr>
          <w:rFonts w:ascii="Bookman Old Style" w:hAnsi="Bookman Old Style"/>
        </w:rPr>
        <w:t xml:space="preserve">of </w:t>
      </w:r>
      <w:r w:rsidR="00A56174" w:rsidRPr="00A56174">
        <w:rPr>
          <w:rFonts w:ascii="Bookman Old Style" w:hAnsi="Bookman Old Style"/>
          <w:u w:val="single"/>
        </w:rPr>
        <w:t>Megarry and Wade:</w:t>
      </w:r>
      <w:r w:rsidR="00EA4A25" w:rsidRPr="00A56174">
        <w:rPr>
          <w:rFonts w:ascii="Bookman Old Style" w:hAnsi="Bookman Old Style"/>
          <w:u w:val="single"/>
        </w:rPr>
        <w:t xml:space="preserve"> The</w:t>
      </w:r>
      <w:r w:rsidR="00EA4A25" w:rsidRPr="00EA4A25">
        <w:rPr>
          <w:rFonts w:ascii="Bookman Old Style" w:hAnsi="Bookman Old Style"/>
          <w:u w:val="single"/>
        </w:rPr>
        <w:t xml:space="preserve"> Law of Real Property Seventh Edition.</w:t>
      </w:r>
      <w:r w:rsidR="00A56174">
        <w:rPr>
          <w:rFonts w:ascii="Bookman Old Style" w:hAnsi="Bookman Old Style"/>
        </w:rPr>
        <w:t xml:space="preserve"> (London, Sweet</w:t>
      </w:r>
      <w:r w:rsidR="00EA4A25">
        <w:rPr>
          <w:rFonts w:ascii="Bookman Old Style" w:hAnsi="Bookman Old Style"/>
        </w:rPr>
        <w:t xml:space="preserve"> and Maxwell 2008)</w:t>
      </w:r>
      <w:r w:rsidR="005C184B">
        <w:rPr>
          <w:rFonts w:ascii="Bookman Old Style" w:hAnsi="Bookman Old Style"/>
        </w:rPr>
        <w:t xml:space="preserve"> state as follows</w:t>
      </w:r>
      <w:r w:rsidR="00EA4A25">
        <w:rPr>
          <w:rFonts w:ascii="Bookman Old Style" w:hAnsi="Bookman Old Style"/>
        </w:rPr>
        <w:t xml:space="preserve"> at paragraph 2</w:t>
      </w:r>
      <w:r w:rsidR="005C184B">
        <w:rPr>
          <w:rFonts w:ascii="Bookman Old Style" w:hAnsi="Bookman Old Style"/>
        </w:rPr>
        <w:t>4 – 001</w:t>
      </w:r>
      <w:r w:rsidR="00A56174">
        <w:rPr>
          <w:rFonts w:ascii="Bookman Old Style" w:hAnsi="Bookman Old Style"/>
        </w:rPr>
        <w:t>,</w:t>
      </w:r>
      <w:r w:rsidR="005C184B">
        <w:rPr>
          <w:rFonts w:ascii="Bookman Old Style" w:hAnsi="Bookman Old Style"/>
        </w:rPr>
        <w:t xml:space="preserve"> on </w:t>
      </w:r>
      <w:r w:rsidR="005C184B" w:rsidRPr="001B449F">
        <w:rPr>
          <w:rFonts w:ascii="Bookman Old Style" w:hAnsi="Bookman Old Style"/>
        </w:rPr>
        <w:t>page.</w:t>
      </w:r>
      <w:r w:rsidR="00A56174" w:rsidRPr="001B449F">
        <w:rPr>
          <w:rFonts w:ascii="Bookman Old Style" w:hAnsi="Bookman Old Style"/>
        </w:rPr>
        <w:t>1077:</w:t>
      </w:r>
    </w:p>
    <w:p w:rsidR="00EA179E" w:rsidRPr="003668ED" w:rsidRDefault="00EA4A25" w:rsidP="00D655D4">
      <w:pPr>
        <w:spacing w:line="360" w:lineRule="auto"/>
        <w:jc w:val="both"/>
        <w:rPr>
          <w:rFonts w:ascii="Bookman Old Style" w:hAnsi="Bookman Old Style"/>
          <w:i/>
          <w:u w:val="single"/>
        </w:rPr>
      </w:pPr>
      <w:r w:rsidRPr="003668ED">
        <w:rPr>
          <w:rFonts w:ascii="Bookman Old Style" w:hAnsi="Bookman Old Style"/>
          <w:i/>
        </w:rPr>
        <w:t xml:space="preserve">“1 </w:t>
      </w:r>
      <w:r w:rsidRPr="003668ED">
        <w:rPr>
          <w:rFonts w:ascii="Bookman Old Style" w:hAnsi="Bookman Old Style"/>
          <w:b/>
          <w:i/>
          <w:u w:val="single"/>
        </w:rPr>
        <w:t>General nature of a mortgage</w:t>
      </w:r>
      <w:r w:rsidR="005C184B" w:rsidRPr="003668ED">
        <w:rPr>
          <w:rFonts w:ascii="Bookman Old Style" w:hAnsi="Bookman Old Style"/>
          <w:i/>
        </w:rPr>
        <w:t>.</w:t>
      </w:r>
      <w:r w:rsidRPr="003668ED">
        <w:rPr>
          <w:rFonts w:ascii="Bookman Old Style" w:hAnsi="Bookman Old Style"/>
          <w:i/>
        </w:rPr>
        <w:t xml:space="preserve"> when one person lends money to another he may be content to make the loan without security for the debt or he may demand some security for the repayment of the money. In the former case, the lender has a right to sue for money if it is not duly paid, but that is all, a</w:t>
      </w:r>
      <w:r w:rsidR="005C184B" w:rsidRPr="003668ED">
        <w:rPr>
          <w:rFonts w:ascii="Bookman Old Style" w:hAnsi="Bookman Old Style"/>
          <w:i/>
        </w:rPr>
        <w:t xml:space="preserve">nd if the borrower becomes insolvent </w:t>
      </w:r>
      <w:r w:rsidRPr="003668ED">
        <w:rPr>
          <w:rFonts w:ascii="Bookman Old Style" w:hAnsi="Bookman Old Style"/>
          <w:i/>
        </w:rPr>
        <w:t xml:space="preserve"> because the lender has a claim to the security which takes precedence over other creditors. </w:t>
      </w:r>
      <w:r w:rsidR="005C184B" w:rsidRPr="003668ED">
        <w:rPr>
          <w:rFonts w:ascii="Bookman Old Style" w:hAnsi="Bookman Old Style"/>
          <w:i/>
        </w:rPr>
        <w:t>The most important kind</w:t>
      </w:r>
      <w:r w:rsidR="00D873E5" w:rsidRPr="003668ED">
        <w:rPr>
          <w:rFonts w:ascii="Bookman Old Style" w:hAnsi="Bookman Old Style"/>
          <w:i/>
        </w:rPr>
        <w:t xml:space="preserve"> of security for a debt is the mortgage. The essential nature of</w:t>
      </w:r>
      <w:r w:rsidR="00A56174">
        <w:rPr>
          <w:rFonts w:ascii="Bookman Old Style" w:hAnsi="Bookman Old Style"/>
          <w:i/>
        </w:rPr>
        <w:t xml:space="preserve"> a</w:t>
      </w:r>
      <w:r w:rsidR="00D873E5" w:rsidRPr="003668ED">
        <w:rPr>
          <w:rFonts w:ascii="Bookman Old Style" w:hAnsi="Bookman Old Style"/>
          <w:i/>
        </w:rPr>
        <w:t xml:space="preserve"> mortgage in</w:t>
      </w:r>
      <w:r w:rsidR="005C184B" w:rsidRPr="003668ED">
        <w:rPr>
          <w:rFonts w:ascii="Bookman Old Style" w:hAnsi="Bookman Old Style"/>
          <w:i/>
        </w:rPr>
        <w:t xml:space="preserve"> its traditional form is that it is a conveyance</w:t>
      </w:r>
      <w:r w:rsidR="00D873E5" w:rsidRPr="003668ED">
        <w:rPr>
          <w:rFonts w:ascii="Bookman Old Style" w:hAnsi="Bookman Old Style"/>
          <w:i/>
        </w:rPr>
        <w:t xml:space="preserve"> of a legal or equitable interest in property, with a provision for a redemption i.e. that upon payment of a loan or the performance of some other obligation stipulated in the mortgage, the conveyance shall become void or the interest shall be reconveyed. The bo</w:t>
      </w:r>
      <w:r w:rsidR="005C184B" w:rsidRPr="003668ED">
        <w:rPr>
          <w:rFonts w:ascii="Bookman Old Style" w:hAnsi="Bookman Old Style"/>
          <w:i/>
        </w:rPr>
        <w:t>rrower is known as the “mortgagor</w:t>
      </w:r>
      <w:r w:rsidR="00EA179E" w:rsidRPr="003668ED">
        <w:rPr>
          <w:rFonts w:ascii="Bookman Old Style" w:hAnsi="Bookman Old Style"/>
          <w:i/>
        </w:rPr>
        <w:t>,” the lender as the “mortgage</w:t>
      </w:r>
      <w:r w:rsidR="005C184B" w:rsidRPr="003668ED">
        <w:rPr>
          <w:rFonts w:ascii="Bookman Old Style" w:hAnsi="Bookman Old Style"/>
          <w:i/>
        </w:rPr>
        <w:t xml:space="preserve">e,” </w:t>
      </w:r>
      <w:r w:rsidR="005C184B" w:rsidRPr="003668ED">
        <w:rPr>
          <w:rFonts w:ascii="Bookman Old Style" w:hAnsi="Bookman Old Style"/>
          <w:i/>
          <w:u w:val="single"/>
        </w:rPr>
        <w:t>(see S</w:t>
      </w:r>
      <w:r w:rsidR="00EA179E" w:rsidRPr="003668ED">
        <w:rPr>
          <w:rFonts w:ascii="Bookman Old Style" w:hAnsi="Bookman Old Style"/>
          <w:i/>
          <w:u w:val="single"/>
        </w:rPr>
        <w:t>antley v</w:t>
      </w:r>
      <w:r w:rsidR="00EA179E" w:rsidRPr="003668ED">
        <w:rPr>
          <w:rFonts w:ascii="Bookman Old Style" w:hAnsi="Bookman Old Style"/>
          <w:i/>
        </w:rPr>
        <w:t xml:space="preserve"> </w:t>
      </w:r>
      <w:r w:rsidR="00EA179E" w:rsidRPr="003668ED">
        <w:rPr>
          <w:rFonts w:ascii="Bookman Old Style" w:hAnsi="Bookman Old Style"/>
          <w:i/>
          <w:u w:val="single"/>
        </w:rPr>
        <w:t>Wilde [1899] 2Ch 474 and Nockes and Company Limited v Rice [1902] A.C. 24).</w:t>
      </w:r>
    </w:p>
    <w:p w:rsidR="00EA179E" w:rsidRPr="003668ED" w:rsidRDefault="00EA179E" w:rsidP="00D655D4">
      <w:pPr>
        <w:spacing w:line="360" w:lineRule="auto"/>
        <w:jc w:val="both"/>
        <w:rPr>
          <w:rFonts w:ascii="Bookman Old Style" w:hAnsi="Bookman Old Style"/>
          <w:i/>
        </w:rPr>
      </w:pPr>
    </w:p>
    <w:p w:rsidR="005747FE" w:rsidRDefault="003668ED" w:rsidP="00D655D4">
      <w:pPr>
        <w:spacing w:line="360" w:lineRule="auto"/>
        <w:jc w:val="both"/>
        <w:rPr>
          <w:rFonts w:ascii="Bookman Old Style" w:hAnsi="Bookman Old Style"/>
        </w:rPr>
      </w:pPr>
      <w:r>
        <w:rPr>
          <w:rFonts w:ascii="Bookman Old Style" w:hAnsi="Bookman Old Style"/>
        </w:rPr>
        <w:t xml:space="preserve"> Further, </w:t>
      </w:r>
      <w:r w:rsidR="00EA179E">
        <w:rPr>
          <w:rFonts w:ascii="Bookman Old Style" w:hAnsi="Bookman Old Style"/>
        </w:rPr>
        <w:t xml:space="preserve">John </w:t>
      </w:r>
      <w:r w:rsidR="005747FE">
        <w:rPr>
          <w:rFonts w:ascii="Bookman Old Style" w:hAnsi="Bookman Old Style"/>
        </w:rPr>
        <w:t xml:space="preserve">Mc Ghee, </w:t>
      </w:r>
      <w:r w:rsidR="005747FE" w:rsidRPr="003668ED">
        <w:rPr>
          <w:rFonts w:ascii="Bookman Old Style" w:hAnsi="Bookman Old Style"/>
          <w:u w:val="single"/>
        </w:rPr>
        <w:t>Snells Equity,</w:t>
      </w:r>
      <w:r w:rsidR="005747FE">
        <w:rPr>
          <w:rFonts w:ascii="Bookman Old Style" w:hAnsi="Bookman Old Style"/>
        </w:rPr>
        <w:t xml:space="preserve"> T</w:t>
      </w:r>
      <w:r>
        <w:rPr>
          <w:rFonts w:ascii="Bookman Old Style" w:hAnsi="Bookman Old Style"/>
        </w:rPr>
        <w:t>hirty First Edition</w:t>
      </w:r>
      <w:r w:rsidR="00A56174">
        <w:rPr>
          <w:rFonts w:ascii="Bookman Old Style" w:hAnsi="Bookman Old Style"/>
        </w:rPr>
        <w:t>,</w:t>
      </w:r>
      <w:r>
        <w:rPr>
          <w:rFonts w:ascii="Bookman Old Style" w:hAnsi="Bookman Old Style"/>
        </w:rPr>
        <w:t xml:space="preserve"> (Thomson Reu</w:t>
      </w:r>
      <w:r w:rsidR="005747FE">
        <w:rPr>
          <w:rFonts w:ascii="Bookman Old Style" w:hAnsi="Bookman Old Style"/>
        </w:rPr>
        <w:t>ters (Legal) Limited 2005) defines a mortgage as follows at paragraph 34-02 at page 778:</w:t>
      </w:r>
    </w:p>
    <w:p w:rsidR="00E15884" w:rsidRPr="003668ED" w:rsidRDefault="005747FE" w:rsidP="00D655D4">
      <w:pPr>
        <w:spacing w:line="360" w:lineRule="auto"/>
        <w:jc w:val="both"/>
        <w:rPr>
          <w:rFonts w:ascii="Bookman Old Style" w:hAnsi="Bookman Old Style"/>
          <w:i/>
        </w:rPr>
      </w:pPr>
      <w:r w:rsidRPr="003668ED">
        <w:rPr>
          <w:rFonts w:ascii="Bookman Old Style" w:hAnsi="Bookman Old Style"/>
          <w:i/>
        </w:rPr>
        <w:t>“A mortgage is a conveyance of some interest in</w:t>
      </w:r>
      <w:r w:rsidR="003668ED" w:rsidRPr="003668ED">
        <w:rPr>
          <w:rFonts w:ascii="Bookman Old Style" w:hAnsi="Bookman Old Style"/>
          <w:i/>
        </w:rPr>
        <w:t xml:space="preserve"> </w:t>
      </w:r>
      <w:r w:rsidRPr="003668ED">
        <w:rPr>
          <w:rFonts w:ascii="Bookman Old Style" w:hAnsi="Bookman Old Style"/>
          <w:i/>
        </w:rPr>
        <w:t>land or other property as a se</w:t>
      </w:r>
      <w:r w:rsidR="003668ED" w:rsidRPr="003668ED">
        <w:rPr>
          <w:rFonts w:ascii="Bookman Old Style" w:hAnsi="Bookman Old Style"/>
          <w:i/>
        </w:rPr>
        <w:t>curity for the payment of a debt or the discharge</w:t>
      </w:r>
      <w:r w:rsidRPr="003668ED">
        <w:rPr>
          <w:rFonts w:ascii="Bookman Old Style" w:hAnsi="Bookman Old Style"/>
          <w:i/>
        </w:rPr>
        <w:t xml:space="preserve"> of some other obligation for which it is given. Where a legal estate is transferred, the mortgage is</w:t>
      </w:r>
      <w:r w:rsidR="003668ED" w:rsidRPr="003668ED">
        <w:rPr>
          <w:rFonts w:ascii="Bookman Old Style" w:hAnsi="Bookman Old Style"/>
          <w:i/>
        </w:rPr>
        <w:t xml:space="preserve"> a</w:t>
      </w:r>
      <w:r w:rsidRPr="003668ED">
        <w:rPr>
          <w:rFonts w:ascii="Bookman Old Style" w:hAnsi="Bookman Old Style"/>
          <w:i/>
        </w:rPr>
        <w:t xml:space="preserve"> legal mortgage. Where only an</w:t>
      </w:r>
      <w:r>
        <w:rPr>
          <w:rFonts w:ascii="Bookman Old Style" w:hAnsi="Bookman Old Style"/>
        </w:rPr>
        <w:t xml:space="preserve"> </w:t>
      </w:r>
      <w:r w:rsidRPr="003668ED">
        <w:rPr>
          <w:rFonts w:ascii="Bookman Old Style" w:hAnsi="Bookman Old Style"/>
          <w:i/>
        </w:rPr>
        <w:t xml:space="preserve">equitable interest is transferred, </w:t>
      </w:r>
      <w:r w:rsidR="00E15884" w:rsidRPr="003668ED">
        <w:rPr>
          <w:rFonts w:ascii="Bookman Old Style" w:hAnsi="Bookman Old Style"/>
          <w:i/>
        </w:rPr>
        <w:t>whether because the mortgagor has merely an equitable interest, or because he use</w:t>
      </w:r>
      <w:r w:rsidR="003668ED" w:rsidRPr="003668ED">
        <w:rPr>
          <w:rFonts w:ascii="Bookman Old Style" w:hAnsi="Bookman Old Style"/>
          <w:i/>
        </w:rPr>
        <w:t>s</w:t>
      </w:r>
      <w:r w:rsidR="00E15884" w:rsidRPr="003668ED">
        <w:rPr>
          <w:rFonts w:ascii="Bookman Old Style" w:hAnsi="Bookman Old Style"/>
          <w:i/>
        </w:rPr>
        <w:t xml:space="preserve"> a form insufficient for the transfer of a legal interest, the mortgage is called an equitable mortgage. On satisfying the obligation in respect of which the mortgage was given the mortgagor has a right </w:t>
      </w:r>
      <w:r w:rsidR="003668ED" w:rsidRPr="003668ED">
        <w:rPr>
          <w:rFonts w:ascii="Bookman Old Style" w:hAnsi="Bookman Old Style"/>
          <w:i/>
        </w:rPr>
        <w:t>to</w:t>
      </w:r>
      <w:r w:rsidR="00E15884" w:rsidRPr="003668ED">
        <w:rPr>
          <w:rFonts w:ascii="Bookman Old Style" w:hAnsi="Bookman Old Style"/>
          <w:i/>
        </w:rPr>
        <w:t xml:space="preserve"> </w:t>
      </w:r>
      <w:r w:rsidR="003668ED" w:rsidRPr="003668ED">
        <w:rPr>
          <w:rFonts w:ascii="Bookman Old Style" w:hAnsi="Bookman Old Style"/>
          <w:i/>
        </w:rPr>
        <w:t>redeem</w:t>
      </w:r>
      <w:r w:rsidR="003668ED">
        <w:rPr>
          <w:rFonts w:ascii="Bookman Old Style" w:hAnsi="Bookman Old Style"/>
          <w:i/>
        </w:rPr>
        <w:t>,</w:t>
      </w:r>
      <w:r w:rsidR="003668ED" w:rsidRPr="003668ED">
        <w:rPr>
          <w:rFonts w:ascii="Bookman Old Style" w:hAnsi="Bookman Old Style"/>
          <w:i/>
        </w:rPr>
        <w:t xml:space="preserve"> that</w:t>
      </w:r>
      <w:r w:rsidR="00E15884" w:rsidRPr="003668ED">
        <w:rPr>
          <w:rFonts w:ascii="Bookman Old Style" w:hAnsi="Bookman Old Style"/>
          <w:i/>
        </w:rPr>
        <w:t xml:space="preserve"> is to recover full ownership in the property...”</w:t>
      </w:r>
    </w:p>
    <w:p w:rsidR="00801B86" w:rsidRDefault="00801B86" w:rsidP="00D655D4">
      <w:pPr>
        <w:spacing w:line="360" w:lineRule="auto"/>
        <w:jc w:val="both"/>
        <w:rPr>
          <w:rFonts w:ascii="Bookman Old Style" w:hAnsi="Bookman Old Style"/>
        </w:rPr>
      </w:pPr>
      <w:r>
        <w:rPr>
          <w:rFonts w:ascii="Bookman Old Style" w:hAnsi="Bookman Old Style"/>
        </w:rPr>
        <w:t>S</w:t>
      </w:r>
      <w:r w:rsidR="00E15884">
        <w:rPr>
          <w:rFonts w:ascii="Bookman Old Style" w:hAnsi="Bookman Old Style"/>
        </w:rPr>
        <w:t>imi</w:t>
      </w:r>
      <w:r>
        <w:rPr>
          <w:rFonts w:ascii="Bookman Old Style" w:hAnsi="Bookman Old Style"/>
        </w:rPr>
        <w:t xml:space="preserve">lary, Nigel P Grovells, </w:t>
      </w:r>
      <w:r w:rsidRPr="003668ED">
        <w:rPr>
          <w:rFonts w:ascii="Bookman Old Style" w:hAnsi="Bookman Old Style"/>
          <w:u w:val="single"/>
        </w:rPr>
        <w:t>Land Law Text and Materials</w:t>
      </w:r>
      <w:r>
        <w:rPr>
          <w:rFonts w:ascii="Bookman Old Style" w:hAnsi="Bookman Old Style"/>
        </w:rPr>
        <w:t>, Third Edition (Thomson Sweet and Maxwell</w:t>
      </w:r>
      <w:r w:rsidR="003668ED">
        <w:rPr>
          <w:rFonts w:ascii="Bookman Old Style" w:hAnsi="Bookman Old Style"/>
        </w:rPr>
        <w:t>,</w:t>
      </w:r>
      <w:r>
        <w:rPr>
          <w:rFonts w:ascii="Bookman Old Style" w:hAnsi="Bookman Old Style"/>
        </w:rPr>
        <w:t xml:space="preserve"> 2004) makes the following observations</w:t>
      </w:r>
      <w:r w:rsidR="003668ED">
        <w:rPr>
          <w:rFonts w:ascii="Bookman Old Style" w:hAnsi="Bookman Old Style"/>
        </w:rPr>
        <w:t xml:space="preserve"> at</w:t>
      </w:r>
      <w:r>
        <w:rPr>
          <w:rFonts w:ascii="Bookman Old Style" w:hAnsi="Bookman Old Style"/>
        </w:rPr>
        <w:t xml:space="preserve"> page 891:</w:t>
      </w:r>
    </w:p>
    <w:p w:rsidR="00A1284C" w:rsidRDefault="00801B86" w:rsidP="00D655D4">
      <w:pPr>
        <w:spacing w:line="360" w:lineRule="auto"/>
        <w:jc w:val="both"/>
        <w:rPr>
          <w:rFonts w:ascii="Bookman Old Style" w:hAnsi="Bookman Old Style"/>
        </w:rPr>
      </w:pPr>
      <w:r>
        <w:rPr>
          <w:rFonts w:ascii="Bookman Old Style" w:hAnsi="Bookman Old Style"/>
        </w:rPr>
        <w:t>“</w:t>
      </w:r>
      <w:r w:rsidRPr="003668ED">
        <w:rPr>
          <w:rFonts w:ascii="Bookman Old Style" w:hAnsi="Bookman Old Style"/>
          <w:i/>
        </w:rPr>
        <w:t>Where one person lends money to another he may be content to rely on the personal obligation of the borrower to repay the loan. If the borrower fails to repay the loan in accordance with the agreement between the parties, the lender can sue the borrower to recover what is due; and provided that the borrower remains</w:t>
      </w:r>
      <w:r w:rsidR="003668ED">
        <w:rPr>
          <w:rFonts w:ascii="Bookman Old Style" w:hAnsi="Bookman Old Style"/>
          <w:i/>
        </w:rPr>
        <w:t xml:space="preserve"> solvent</w:t>
      </w:r>
      <w:r w:rsidR="006B7B02" w:rsidRPr="003668ED">
        <w:rPr>
          <w:rFonts w:ascii="Bookman Old Style" w:hAnsi="Bookman Old Style"/>
          <w:i/>
        </w:rPr>
        <w:t xml:space="preserve"> and has assets at least in equal in value to the amount of the loan (and his other</w:t>
      </w:r>
      <w:r w:rsidR="003668ED">
        <w:rPr>
          <w:rFonts w:ascii="Bookman Old Style" w:hAnsi="Bookman Old Style"/>
          <w:i/>
        </w:rPr>
        <w:t xml:space="preserve"> liabilities), this right to sue is sufficient </w:t>
      </w:r>
      <w:r w:rsidR="003668ED" w:rsidRPr="003668ED">
        <w:rPr>
          <w:rFonts w:ascii="Bookman Old Style" w:hAnsi="Bookman Old Style"/>
          <w:i/>
        </w:rPr>
        <w:t>protection</w:t>
      </w:r>
      <w:r w:rsidR="006B7B02" w:rsidRPr="003668ED">
        <w:rPr>
          <w:rFonts w:ascii="Bookman Old Style" w:hAnsi="Bookman Old Style"/>
          <w:i/>
        </w:rPr>
        <w:t>, for the lender. However, if the borrower cannot repay</w:t>
      </w:r>
      <w:r w:rsidR="003668ED">
        <w:rPr>
          <w:rFonts w:ascii="Bookman Old Style" w:hAnsi="Bookman Old Style"/>
          <w:i/>
        </w:rPr>
        <w:t xml:space="preserve"> the loan because he is insolvent</w:t>
      </w:r>
      <w:r w:rsidR="006B7B02" w:rsidRPr="003668ED">
        <w:rPr>
          <w:rFonts w:ascii="Bookman Old Style" w:hAnsi="Bookman Old Style"/>
          <w:i/>
        </w:rPr>
        <w:t xml:space="preserve"> the lender will become one of the general creditors of the borrower and along with them, will recover at best only a proportion of the original loan. </w:t>
      </w:r>
    </w:p>
    <w:p w:rsidR="00A1284C" w:rsidRDefault="00A1284C" w:rsidP="00D655D4">
      <w:pPr>
        <w:spacing w:line="360" w:lineRule="auto"/>
        <w:jc w:val="both"/>
        <w:rPr>
          <w:rFonts w:ascii="Bookman Old Style" w:hAnsi="Bookman Old Style"/>
        </w:rPr>
      </w:pPr>
    </w:p>
    <w:p w:rsidR="006B7B02" w:rsidRPr="00A56174" w:rsidRDefault="003668ED" w:rsidP="00D655D4">
      <w:pPr>
        <w:spacing w:line="360" w:lineRule="auto"/>
        <w:jc w:val="both"/>
        <w:rPr>
          <w:rFonts w:ascii="Bookman Old Style" w:hAnsi="Bookman Old Style"/>
        </w:rPr>
      </w:pPr>
      <w:r w:rsidRPr="00A56174">
        <w:rPr>
          <w:rFonts w:ascii="Bookman Old Style" w:hAnsi="Bookman Old Style"/>
        </w:rPr>
        <w:t>Nigel P. Gro</w:t>
      </w:r>
      <w:r w:rsidR="006B7B02" w:rsidRPr="00A56174">
        <w:rPr>
          <w:rFonts w:ascii="Bookman Old Style" w:hAnsi="Bookman Old Style"/>
        </w:rPr>
        <w:t>vells goes on to</w:t>
      </w:r>
      <w:r w:rsidRPr="00A56174">
        <w:rPr>
          <w:rFonts w:ascii="Bookman Old Style" w:hAnsi="Bookman Old Style"/>
        </w:rPr>
        <w:t xml:space="preserve"> </w:t>
      </w:r>
      <w:r w:rsidR="000056F4">
        <w:rPr>
          <w:rFonts w:ascii="Bookman Old Style" w:hAnsi="Bookman Old Style"/>
        </w:rPr>
        <w:t>observe as follows at page 891:</w:t>
      </w:r>
    </w:p>
    <w:p w:rsidR="007B3C1C" w:rsidRPr="008007C7" w:rsidRDefault="00A56174" w:rsidP="00D655D4">
      <w:pPr>
        <w:spacing w:line="360" w:lineRule="auto"/>
        <w:jc w:val="both"/>
        <w:rPr>
          <w:rFonts w:ascii="Bookman Old Style" w:hAnsi="Bookman Old Style"/>
          <w:i/>
        </w:rPr>
      </w:pPr>
      <w:r>
        <w:rPr>
          <w:rFonts w:ascii="Bookman Old Style" w:hAnsi="Bookman Old Style"/>
          <w:i/>
        </w:rPr>
        <w:t>“The potential consequences for</w:t>
      </w:r>
      <w:r w:rsidR="006B7B02" w:rsidRPr="003668ED">
        <w:rPr>
          <w:rFonts w:ascii="Bookman Old Style" w:hAnsi="Bookman Old Style"/>
          <w:i/>
        </w:rPr>
        <w:t xml:space="preserve"> the lender are obvious and, especially where the</w:t>
      </w:r>
      <w:r>
        <w:rPr>
          <w:rFonts w:ascii="Bookman Old Style" w:hAnsi="Bookman Old Style"/>
          <w:i/>
        </w:rPr>
        <w:t xml:space="preserve"> amount is</w:t>
      </w:r>
      <w:r w:rsidR="003668ED">
        <w:rPr>
          <w:rFonts w:ascii="Bookman Old Style" w:hAnsi="Bookman Old Style"/>
          <w:i/>
        </w:rPr>
        <w:t xml:space="preserve"> substantial (for example, where the</w:t>
      </w:r>
      <w:r w:rsidR="006B7B02" w:rsidRPr="003668ED">
        <w:rPr>
          <w:rFonts w:ascii="Bookman Old Style" w:hAnsi="Bookman Old Style"/>
          <w:i/>
        </w:rPr>
        <w:t xml:space="preserve"> loan is made to</w:t>
      </w:r>
      <w:r w:rsidR="002742CD">
        <w:rPr>
          <w:rFonts w:ascii="Bookman Old Style" w:hAnsi="Bookman Old Style"/>
          <w:i/>
        </w:rPr>
        <w:t xml:space="preserve"> finance the purchase of land or</w:t>
      </w:r>
      <w:r w:rsidR="006B7B02" w:rsidRPr="003668ED">
        <w:rPr>
          <w:rFonts w:ascii="Bookman Old Style" w:hAnsi="Bookman Old Style"/>
          <w:i/>
        </w:rPr>
        <w:t xml:space="preserve"> some major business venture), a lender will normally refuse to accept the risk of excessive reliance on the personal</w:t>
      </w:r>
      <w:r w:rsidR="007B3C1C" w:rsidRPr="003668ED">
        <w:rPr>
          <w:rFonts w:ascii="Bookman Old Style" w:hAnsi="Bookman Old Style"/>
          <w:i/>
        </w:rPr>
        <w:t xml:space="preserve"> obligation of the borrower. Instead he will require the borrower to provide security for the repayment of the loan such security may be personal or real.”</w:t>
      </w:r>
    </w:p>
    <w:p w:rsidR="00D81497" w:rsidRDefault="007B3C1C" w:rsidP="00D655D4">
      <w:pPr>
        <w:spacing w:line="360" w:lineRule="auto"/>
        <w:jc w:val="both"/>
        <w:rPr>
          <w:rFonts w:ascii="Bookman Old Style" w:hAnsi="Bookman Old Style"/>
        </w:rPr>
      </w:pPr>
      <w:r>
        <w:rPr>
          <w:rFonts w:ascii="Bookman Old Style" w:hAnsi="Bookman Old Style"/>
        </w:rPr>
        <w:t>Clearly</w:t>
      </w:r>
      <w:r w:rsidR="00D81497">
        <w:rPr>
          <w:rFonts w:ascii="Bookman Old Style" w:hAnsi="Bookman Old Style"/>
        </w:rPr>
        <w:t>,</w:t>
      </w:r>
      <w:r>
        <w:rPr>
          <w:rFonts w:ascii="Bookman Old Style" w:hAnsi="Bookman Old Style"/>
        </w:rPr>
        <w:t xml:space="preserve"> from what has been explained above</w:t>
      </w:r>
      <w:r w:rsidR="00D81497">
        <w:rPr>
          <w:rFonts w:ascii="Bookman Old Style" w:hAnsi="Bookman Old Style"/>
        </w:rPr>
        <w:t>, the plaintiff and the</w:t>
      </w:r>
      <w:r>
        <w:rPr>
          <w:rFonts w:ascii="Bookman Old Style" w:hAnsi="Bookman Old Style"/>
        </w:rPr>
        <w:t xml:space="preserve"> defendant</w:t>
      </w:r>
      <w:r w:rsidR="00D81497">
        <w:rPr>
          <w:rFonts w:ascii="Bookman Old Style" w:hAnsi="Bookman Old Style"/>
        </w:rPr>
        <w:t>s by their loan agreement</w:t>
      </w:r>
      <w:r>
        <w:rPr>
          <w:rFonts w:ascii="Bookman Old Style" w:hAnsi="Bookman Old Style"/>
        </w:rPr>
        <w:t xml:space="preserve"> created a relationship of </w:t>
      </w:r>
      <w:r w:rsidRPr="00D81497">
        <w:rPr>
          <w:rFonts w:ascii="Bookman Old Style" w:hAnsi="Bookman Old Style"/>
          <w:i/>
        </w:rPr>
        <w:t>“mortgagor</w:t>
      </w:r>
      <w:r>
        <w:rPr>
          <w:rFonts w:ascii="Bookman Old Style" w:hAnsi="Bookman Old Style"/>
        </w:rPr>
        <w:t>” and “</w:t>
      </w:r>
      <w:r w:rsidRPr="00D81497">
        <w:rPr>
          <w:rFonts w:ascii="Bookman Old Style" w:hAnsi="Bookman Old Style"/>
          <w:i/>
        </w:rPr>
        <w:t>mortgagees</w:t>
      </w:r>
      <w:r w:rsidR="00A56174">
        <w:rPr>
          <w:rFonts w:ascii="Bookman Old Style" w:hAnsi="Bookman Old Style"/>
          <w:i/>
        </w:rPr>
        <w:t>.</w:t>
      </w:r>
      <w:r w:rsidRPr="00D81497">
        <w:rPr>
          <w:rFonts w:ascii="Bookman Old Style" w:hAnsi="Bookman Old Style"/>
          <w:i/>
        </w:rPr>
        <w:t>”</w:t>
      </w:r>
      <w:r w:rsidR="00A56174">
        <w:rPr>
          <w:rFonts w:ascii="Bookman Old Style" w:hAnsi="Bookman Old Style"/>
        </w:rPr>
        <w:t xml:space="preserve"> O</w:t>
      </w:r>
      <w:r>
        <w:rPr>
          <w:rFonts w:ascii="Bookman Old Style" w:hAnsi="Bookman Old Style"/>
        </w:rPr>
        <w:t xml:space="preserve">r lender and borrowers respectively. </w:t>
      </w:r>
      <w:r w:rsidR="00E42A8A">
        <w:rPr>
          <w:rFonts w:ascii="Bookman Old Style" w:hAnsi="Bookman Old Style"/>
        </w:rPr>
        <w:t>The</w:t>
      </w:r>
      <w:r>
        <w:rPr>
          <w:rFonts w:ascii="Bookman Old Style" w:hAnsi="Bookman Old Style"/>
        </w:rPr>
        <w:t xml:space="preserve"> question that therefore arises is this: what princi</w:t>
      </w:r>
      <w:r w:rsidR="00D81497">
        <w:rPr>
          <w:rFonts w:ascii="Bookman Old Style" w:hAnsi="Bookman Old Style"/>
        </w:rPr>
        <w:t>pal rights and obligations ensu</w:t>
      </w:r>
      <w:r>
        <w:rPr>
          <w:rFonts w:ascii="Bookman Old Style" w:hAnsi="Bookman Old Style"/>
        </w:rPr>
        <w:t>e from the relationship of mortgagor and mortgagee.</w:t>
      </w:r>
      <w:r w:rsidR="007D33A4">
        <w:rPr>
          <w:rFonts w:ascii="Bookman Old Style" w:hAnsi="Bookman Old Style"/>
        </w:rPr>
        <w:t xml:space="preserve"> As stated earlier on, the essential nature of</w:t>
      </w:r>
      <w:r w:rsidR="00A56174">
        <w:rPr>
          <w:rFonts w:ascii="Bookman Old Style" w:hAnsi="Bookman Old Style"/>
        </w:rPr>
        <w:t xml:space="preserve"> a mortgage in its tradition for</w:t>
      </w:r>
      <w:r w:rsidR="007D33A4">
        <w:rPr>
          <w:rFonts w:ascii="Bookman Old Style" w:hAnsi="Bookman Old Style"/>
        </w:rPr>
        <w:t>m is that it is a conveyance of a legal or equitable interest in property with a provision for redemption. That is to say, upon repayment of a loan or the performance of some other obligation stipulated in the mortgage, the</w:t>
      </w:r>
      <w:r w:rsidR="00D81497">
        <w:rPr>
          <w:rFonts w:ascii="Bookman Old Style" w:hAnsi="Bookman Old Style"/>
        </w:rPr>
        <w:t xml:space="preserve"> conveyance shall become void or</w:t>
      </w:r>
      <w:r w:rsidR="007D33A4">
        <w:rPr>
          <w:rFonts w:ascii="Bookman Old Style" w:hAnsi="Bookman Old Style"/>
        </w:rPr>
        <w:t xml:space="preserve"> the interest shall become reconveyed. Thus, a principal right that arises when a mortgage is created is the right to redeem and reconvey the property; the subject matter of the security on payment of the principal and int</w:t>
      </w:r>
      <w:r w:rsidR="00D81497">
        <w:rPr>
          <w:rFonts w:ascii="Bookman Old Style" w:hAnsi="Bookman Old Style"/>
        </w:rPr>
        <w:t>erest. The r</w:t>
      </w:r>
      <w:r w:rsidR="007D33A4">
        <w:rPr>
          <w:rFonts w:ascii="Bookman Old Style" w:hAnsi="Bookman Old Style"/>
        </w:rPr>
        <w:t>ight to redeem</w:t>
      </w:r>
      <w:r w:rsidR="00D81497">
        <w:rPr>
          <w:rFonts w:ascii="Bookman Old Style" w:hAnsi="Bookman Old Style"/>
        </w:rPr>
        <w:t xml:space="preserve"> the property that is subject of the security is</w:t>
      </w:r>
      <w:r w:rsidR="007D33A4">
        <w:rPr>
          <w:rFonts w:ascii="Bookman Old Style" w:hAnsi="Bookman Old Style"/>
        </w:rPr>
        <w:t xml:space="preserve"> </w:t>
      </w:r>
      <w:r w:rsidR="00FE4FEE">
        <w:rPr>
          <w:rFonts w:ascii="Bookman Old Style" w:hAnsi="Bookman Old Style"/>
        </w:rPr>
        <w:t xml:space="preserve">inviolable. </w:t>
      </w:r>
    </w:p>
    <w:p w:rsidR="00D11984" w:rsidRPr="00A56174" w:rsidRDefault="00FE4FEE" w:rsidP="00D655D4">
      <w:pPr>
        <w:spacing w:line="360" w:lineRule="auto"/>
        <w:jc w:val="both"/>
        <w:rPr>
          <w:rFonts w:ascii="Bookman Old Style" w:hAnsi="Bookman Old Style"/>
        </w:rPr>
      </w:pPr>
      <w:r>
        <w:rPr>
          <w:rFonts w:ascii="Bookman Old Style" w:hAnsi="Bookman Old Style"/>
        </w:rPr>
        <w:t>The creation of a mortgage is</w:t>
      </w:r>
      <w:r w:rsidR="00A56174">
        <w:rPr>
          <w:rFonts w:ascii="Bookman Old Style" w:hAnsi="Bookman Old Style"/>
        </w:rPr>
        <w:t xml:space="preserve"> also</w:t>
      </w:r>
      <w:r>
        <w:rPr>
          <w:rFonts w:ascii="Bookman Old Style" w:hAnsi="Bookman Old Style"/>
        </w:rPr>
        <w:t xml:space="preserve"> accompanied by the creation of remedies. The remedies available depend</w:t>
      </w:r>
      <w:r w:rsidR="00D81497">
        <w:rPr>
          <w:rFonts w:ascii="Bookman Old Style" w:hAnsi="Bookman Old Style"/>
        </w:rPr>
        <w:t xml:space="preserve"> of course</w:t>
      </w:r>
      <w:r>
        <w:rPr>
          <w:rFonts w:ascii="Bookman Old Style" w:hAnsi="Bookman Old Style"/>
        </w:rPr>
        <w:t xml:space="preserve"> on whether the mortgage created is a legal mortgage or an equitabl</w:t>
      </w:r>
      <w:r w:rsidR="00D81497">
        <w:rPr>
          <w:rFonts w:ascii="Bookman Old Style" w:hAnsi="Bookman Old Style"/>
        </w:rPr>
        <w:t xml:space="preserve">e </w:t>
      </w:r>
      <w:r w:rsidR="002F2072">
        <w:rPr>
          <w:rFonts w:ascii="Bookman Old Style" w:hAnsi="Bookman Old Style"/>
        </w:rPr>
        <w:t>mortgage.</w:t>
      </w:r>
      <w:r w:rsidR="002F2072" w:rsidRPr="00A56174">
        <w:rPr>
          <w:rFonts w:ascii="Bookman Old Style" w:hAnsi="Bookman Old Style"/>
          <w:i/>
        </w:rPr>
        <w:t xml:space="preserve"> </w:t>
      </w:r>
      <w:r w:rsidR="002F2072" w:rsidRPr="000056F4">
        <w:rPr>
          <w:rFonts w:ascii="Bookman Old Style" w:hAnsi="Bookman Old Style"/>
        </w:rPr>
        <w:t>Nigel</w:t>
      </w:r>
      <w:r w:rsidR="00A56174" w:rsidRPr="000056F4">
        <w:rPr>
          <w:rFonts w:ascii="Bookman Old Style" w:hAnsi="Bookman Old Style"/>
        </w:rPr>
        <w:t xml:space="preserve"> P. Grovells (</w:t>
      </w:r>
      <w:r w:rsidR="000056F4" w:rsidRPr="000056F4">
        <w:rPr>
          <w:rFonts w:ascii="Bookman Old Style" w:hAnsi="Bookman Old Style"/>
        </w:rPr>
        <w:t>s</w:t>
      </w:r>
      <w:r w:rsidR="00A56174" w:rsidRPr="000056F4">
        <w:rPr>
          <w:rFonts w:ascii="Bookman Old Style" w:hAnsi="Bookman Old Style"/>
        </w:rPr>
        <w:t>upra</w:t>
      </w:r>
      <w:r w:rsidR="000056F4" w:rsidRPr="000056F4">
        <w:rPr>
          <w:rFonts w:ascii="Bookman Old Style" w:hAnsi="Bookman Old Style"/>
        </w:rPr>
        <w:t>) summarises the purpose of t</w:t>
      </w:r>
      <w:r w:rsidR="00A56174" w:rsidRPr="000056F4">
        <w:rPr>
          <w:rFonts w:ascii="Bookman Old Style" w:hAnsi="Bookman Old Style"/>
        </w:rPr>
        <w:t>he various</w:t>
      </w:r>
      <w:r w:rsidR="000056F4" w:rsidRPr="000056F4">
        <w:rPr>
          <w:rFonts w:ascii="Bookman Old Style" w:hAnsi="Bookman Old Style"/>
        </w:rPr>
        <w:t xml:space="preserve"> remedies available as f</w:t>
      </w:r>
      <w:r w:rsidR="00A56174" w:rsidRPr="000056F4">
        <w:rPr>
          <w:rFonts w:ascii="Bookman Old Style" w:hAnsi="Bookman Old Style"/>
        </w:rPr>
        <w:t>ollows:</w:t>
      </w:r>
    </w:p>
    <w:p w:rsidR="000056F4" w:rsidRDefault="000056F4" w:rsidP="00D655D4">
      <w:pPr>
        <w:spacing w:line="360" w:lineRule="auto"/>
        <w:jc w:val="both"/>
        <w:rPr>
          <w:rFonts w:ascii="Bookman Old Style" w:hAnsi="Bookman Old Style"/>
          <w:i/>
        </w:rPr>
      </w:pPr>
      <w:r>
        <w:rPr>
          <w:rFonts w:ascii="Bookman Old Style" w:hAnsi="Bookman Old Style"/>
          <w:i/>
        </w:rPr>
        <w:t>“</w:t>
      </w:r>
      <w:r w:rsidR="00A56174">
        <w:rPr>
          <w:rFonts w:ascii="Bookman Old Style" w:hAnsi="Bookman Old Style"/>
          <w:i/>
        </w:rPr>
        <w:t>In addition to the personal</w:t>
      </w:r>
      <w:r w:rsidR="008B0C41" w:rsidRPr="00D84864">
        <w:rPr>
          <w:rFonts w:ascii="Bookman Old Style" w:hAnsi="Bookman Old Style"/>
          <w:i/>
        </w:rPr>
        <w:t xml:space="preserve"> remedy against the mort</w:t>
      </w:r>
      <w:r w:rsidR="00A56174">
        <w:rPr>
          <w:rFonts w:ascii="Bookman Old Style" w:hAnsi="Bookman Old Style"/>
          <w:i/>
        </w:rPr>
        <w:t>gagor for breach of the personal</w:t>
      </w:r>
      <w:r w:rsidR="008B0C41" w:rsidRPr="00D84864">
        <w:rPr>
          <w:rFonts w:ascii="Bookman Old Style" w:hAnsi="Bookman Old Style"/>
          <w:i/>
        </w:rPr>
        <w:t xml:space="preserve"> </w:t>
      </w:r>
      <w:r w:rsidR="00E412C8" w:rsidRPr="00D84864">
        <w:rPr>
          <w:rFonts w:ascii="Bookman Old Style" w:hAnsi="Bookman Old Style"/>
          <w:i/>
        </w:rPr>
        <w:t>conver</w:t>
      </w:r>
      <w:r w:rsidR="008B0C41" w:rsidRPr="00D84864">
        <w:rPr>
          <w:rFonts w:ascii="Bookman Old Style" w:hAnsi="Bookman Old Style"/>
          <w:i/>
        </w:rPr>
        <w:t>ant to repay the loan</w:t>
      </w:r>
      <w:r w:rsidR="00A56174">
        <w:rPr>
          <w:rFonts w:ascii="Bookman Old Style" w:hAnsi="Bookman Old Style"/>
          <w:i/>
        </w:rPr>
        <w:t>, the mortgagee has</w:t>
      </w:r>
      <w:r w:rsidR="008B0C41" w:rsidRPr="00D84864">
        <w:rPr>
          <w:rFonts w:ascii="Bookman Old Style" w:hAnsi="Bookman Old Style"/>
          <w:i/>
        </w:rPr>
        <w:t xml:space="preserve"> a number of reminders against the mor</w:t>
      </w:r>
      <w:r w:rsidR="005B3143">
        <w:rPr>
          <w:rFonts w:ascii="Bookman Old Style" w:hAnsi="Bookman Old Style"/>
          <w:i/>
        </w:rPr>
        <w:t>tgaged land. Foreclosure and sale</w:t>
      </w:r>
      <w:r w:rsidR="00E412C8" w:rsidRPr="00D84864">
        <w:rPr>
          <w:rFonts w:ascii="Bookman Old Style" w:hAnsi="Bookman Old Style"/>
          <w:i/>
        </w:rPr>
        <w:t xml:space="preserve"> are directed primarily </w:t>
      </w:r>
      <w:r w:rsidR="008B0C41" w:rsidRPr="00D84864">
        <w:rPr>
          <w:rFonts w:ascii="Bookman Old Style" w:hAnsi="Bookman Old Style"/>
          <w:i/>
        </w:rPr>
        <w:t>at the recovery of the loan and termi</w:t>
      </w:r>
      <w:r w:rsidR="005B3143">
        <w:rPr>
          <w:rFonts w:ascii="Bookman Old Style" w:hAnsi="Bookman Old Style"/>
          <w:i/>
        </w:rPr>
        <w:t xml:space="preserve">nation of the mortgage </w:t>
      </w:r>
      <w:r w:rsidR="00A574B5">
        <w:rPr>
          <w:rFonts w:ascii="Bookman Old Style" w:hAnsi="Bookman Old Style"/>
          <w:i/>
        </w:rPr>
        <w:t>transaction</w:t>
      </w:r>
      <w:r w:rsidR="005B3143">
        <w:rPr>
          <w:rFonts w:ascii="Bookman Old Style" w:hAnsi="Bookman Old Style"/>
          <w:i/>
        </w:rPr>
        <w:t>.</w:t>
      </w:r>
      <w:r w:rsidR="008B0C41" w:rsidRPr="00D84864">
        <w:rPr>
          <w:rFonts w:ascii="Bookman Old Style" w:hAnsi="Bookman Old Style"/>
          <w:i/>
        </w:rPr>
        <w:t xml:space="preserve">  </w:t>
      </w:r>
      <w:r w:rsidR="005B3143" w:rsidRPr="00D84864">
        <w:rPr>
          <w:rFonts w:ascii="Bookman Old Style" w:hAnsi="Bookman Old Style"/>
          <w:i/>
        </w:rPr>
        <w:t>The</w:t>
      </w:r>
      <w:r w:rsidR="0022126C" w:rsidRPr="00D84864">
        <w:rPr>
          <w:rFonts w:ascii="Bookman Old Style" w:hAnsi="Bookman Old Style"/>
          <w:i/>
        </w:rPr>
        <w:t xml:space="preserve"> appointment of a receiver is directed primarily at the </w:t>
      </w:r>
      <w:r w:rsidR="006833C8" w:rsidRPr="00D84864">
        <w:rPr>
          <w:rFonts w:ascii="Bookman Old Style" w:hAnsi="Bookman Old Style"/>
          <w:i/>
        </w:rPr>
        <w:t>recovery</w:t>
      </w:r>
      <w:r w:rsidR="0022126C" w:rsidRPr="00D84864">
        <w:rPr>
          <w:rFonts w:ascii="Bookman Old Style" w:hAnsi="Bookman Old Style"/>
          <w:i/>
        </w:rPr>
        <w:t xml:space="preserve"> of interest payable on the loan and possession of the mortgaged property although originally </w:t>
      </w:r>
      <w:r w:rsidR="00E412C8" w:rsidRPr="00D84864">
        <w:rPr>
          <w:rFonts w:ascii="Bookman Old Style" w:hAnsi="Bookman Old Style"/>
          <w:i/>
        </w:rPr>
        <w:t>used</w:t>
      </w:r>
      <w:r w:rsidR="005B3143">
        <w:rPr>
          <w:rFonts w:ascii="Bookman Old Style" w:hAnsi="Bookman Old Style"/>
          <w:i/>
        </w:rPr>
        <w:t xml:space="preserve"> as</w:t>
      </w:r>
      <w:r w:rsidR="0022126C" w:rsidRPr="00D84864">
        <w:rPr>
          <w:rFonts w:ascii="Bookman Old Style" w:hAnsi="Bookman Old Style"/>
          <w:i/>
        </w:rPr>
        <w:t xml:space="preserve"> a means of </w:t>
      </w:r>
      <w:r w:rsidR="00057674" w:rsidRPr="00D84864">
        <w:rPr>
          <w:rFonts w:ascii="Bookman Old Style" w:hAnsi="Bookman Old Style"/>
          <w:i/>
        </w:rPr>
        <w:t xml:space="preserve">securing  </w:t>
      </w:r>
      <w:r w:rsidR="0022126C" w:rsidRPr="00D84864">
        <w:rPr>
          <w:rFonts w:ascii="Bookman Old Style" w:hAnsi="Bookman Old Style"/>
          <w:i/>
        </w:rPr>
        <w:t xml:space="preserve"> the </w:t>
      </w:r>
      <w:r w:rsidR="005B3143" w:rsidRPr="00D84864">
        <w:rPr>
          <w:rFonts w:ascii="Bookman Old Style" w:hAnsi="Bookman Old Style"/>
          <w:i/>
        </w:rPr>
        <w:t>payment of</w:t>
      </w:r>
      <w:r w:rsidR="0022126C" w:rsidRPr="00D84864">
        <w:rPr>
          <w:rFonts w:ascii="Bookman Old Style" w:hAnsi="Bookman Old Style"/>
          <w:i/>
        </w:rPr>
        <w:t xml:space="preserve"> </w:t>
      </w:r>
      <w:r w:rsidR="00E412C8" w:rsidRPr="00D84864">
        <w:rPr>
          <w:rFonts w:ascii="Bookman Old Style" w:hAnsi="Bookman Old Style"/>
          <w:i/>
        </w:rPr>
        <w:t>inte</w:t>
      </w:r>
      <w:r w:rsidR="00D84864" w:rsidRPr="00D84864">
        <w:rPr>
          <w:rFonts w:ascii="Bookman Old Style" w:hAnsi="Bookman Old Style"/>
          <w:i/>
        </w:rPr>
        <w:t>rest</w:t>
      </w:r>
      <w:r w:rsidR="0022126C" w:rsidRPr="00D84864">
        <w:rPr>
          <w:rFonts w:ascii="Bookman Old Style" w:hAnsi="Bookman Old Style"/>
          <w:i/>
        </w:rPr>
        <w:t xml:space="preserve"> and still in theory available for that purpose (See </w:t>
      </w:r>
      <w:r w:rsidR="00057674" w:rsidRPr="00D84864">
        <w:rPr>
          <w:rFonts w:ascii="Bookman Old Style" w:hAnsi="Bookman Old Style"/>
          <w:i/>
        </w:rPr>
        <w:t>Western</w:t>
      </w:r>
      <w:r w:rsidR="0022126C" w:rsidRPr="00D84864">
        <w:rPr>
          <w:rFonts w:ascii="Bookman Old Style" w:hAnsi="Bookman Old Style"/>
          <w:i/>
        </w:rPr>
        <w:t xml:space="preserve"> Bank </w:t>
      </w:r>
      <w:r w:rsidR="00057674" w:rsidRPr="00D84864">
        <w:rPr>
          <w:rFonts w:ascii="Bookman Old Style" w:hAnsi="Bookman Old Style"/>
          <w:i/>
        </w:rPr>
        <w:t>Limited</w:t>
      </w:r>
      <w:r w:rsidR="005B3143">
        <w:rPr>
          <w:rFonts w:ascii="Bookman Old Style" w:hAnsi="Bookman Old Style"/>
          <w:i/>
        </w:rPr>
        <w:t xml:space="preserve"> v Schidler</w:t>
      </w:r>
      <w:r w:rsidR="0022126C" w:rsidRPr="00D84864">
        <w:rPr>
          <w:rFonts w:ascii="Bookman Old Style" w:hAnsi="Bookman Old Style"/>
          <w:i/>
        </w:rPr>
        <w:t xml:space="preserve"> </w:t>
      </w:r>
      <w:r w:rsidR="005B3143">
        <w:rPr>
          <w:rFonts w:ascii="Bookman Old Style" w:hAnsi="Bookman Old Style"/>
          <w:i/>
        </w:rPr>
        <w:t>[</w:t>
      </w:r>
      <w:r w:rsidR="0022126C" w:rsidRPr="00D84864">
        <w:rPr>
          <w:rFonts w:ascii="Bookman Old Style" w:hAnsi="Bookman Old Style"/>
          <w:i/>
        </w:rPr>
        <w:t>1977</w:t>
      </w:r>
      <w:r w:rsidR="001B449F">
        <w:rPr>
          <w:rFonts w:ascii="Bookman Old Style" w:hAnsi="Bookman Old Style"/>
          <w:i/>
        </w:rPr>
        <w:t>] Ch. D</w:t>
      </w:r>
      <w:r w:rsidR="00CD798F">
        <w:rPr>
          <w:rFonts w:ascii="Bookman Old Style" w:hAnsi="Bookman Old Style"/>
          <w:i/>
        </w:rPr>
        <w:t>.</w:t>
      </w:r>
      <w:r w:rsidR="00074AC7">
        <w:rPr>
          <w:rFonts w:ascii="Bookman Old Style" w:hAnsi="Bookman Old Style"/>
          <w:i/>
        </w:rPr>
        <w:t xml:space="preserve"> </w:t>
      </w:r>
      <w:r w:rsidR="005B3143">
        <w:rPr>
          <w:rFonts w:ascii="Bookman Old Style" w:hAnsi="Bookman Old Style"/>
          <w:i/>
        </w:rPr>
        <w:t>1), is</w:t>
      </w:r>
      <w:r w:rsidR="0022126C" w:rsidRPr="00D84864">
        <w:rPr>
          <w:rFonts w:ascii="Bookman Old Style" w:hAnsi="Bookman Old Style"/>
          <w:i/>
        </w:rPr>
        <w:t xml:space="preserve"> now</w:t>
      </w:r>
      <w:r w:rsidR="00D84864" w:rsidRPr="00D84864">
        <w:rPr>
          <w:rFonts w:ascii="Bookman Old Style" w:hAnsi="Bookman Old Style"/>
          <w:i/>
        </w:rPr>
        <w:t xml:space="preserve"> sought almost exclusively as a </w:t>
      </w:r>
      <w:r w:rsidR="005B3143" w:rsidRPr="00D84864">
        <w:rPr>
          <w:rFonts w:ascii="Bookman Old Style" w:hAnsi="Bookman Old Style"/>
          <w:i/>
        </w:rPr>
        <w:t>preliminary</w:t>
      </w:r>
      <w:r w:rsidR="005B3143">
        <w:rPr>
          <w:rFonts w:ascii="Bookman Old Style" w:hAnsi="Bookman Old Style"/>
          <w:i/>
        </w:rPr>
        <w:t xml:space="preserve"> remedy to the exercise of the power of sale</w:t>
      </w:r>
      <w:r w:rsidR="00D84864" w:rsidRPr="00D84864">
        <w:rPr>
          <w:rFonts w:ascii="Bookman Old Style" w:hAnsi="Bookman Old Style"/>
          <w:i/>
        </w:rPr>
        <w:t xml:space="preserve"> so that the mortgagee may sell the property wit</w:t>
      </w:r>
      <w:r w:rsidR="005B3143">
        <w:rPr>
          <w:rFonts w:ascii="Bookman Old Style" w:hAnsi="Bookman Old Style"/>
          <w:i/>
        </w:rPr>
        <w:t xml:space="preserve">h vacant </w:t>
      </w:r>
      <w:r w:rsidR="002F2072">
        <w:rPr>
          <w:rFonts w:ascii="Bookman Old Style" w:hAnsi="Bookman Old Style"/>
          <w:i/>
        </w:rPr>
        <w:t>possession. (</w:t>
      </w:r>
      <w:r w:rsidR="005B3143">
        <w:rPr>
          <w:rFonts w:ascii="Bookman Old Style" w:hAnsi="Bookman Old Style"/>
          <w:i/>
        </w:rPr>
        <w:t>Seen Four Maids v Marshall Dudley</w:t>
      </w:r>
      <w:r w:rsidR="00D84864" w:rsidRPr="00D84864">
        <w:rPr>
          <w:rFonts w:ascii="Bookman Old Style" w:hAnsi="Bookman Old Style"/>
          <w:i/>
        </w:rPr>
        <w:t xml:space="preserve"> Limited Prop</w:t>
      </w:r>
      <w:r w:rsidR="005B3143">
        <w:rPr>
          <w:rFonts w:ascii="Bookman Old Style" w:hAnsi="Bookman Old Style"/>
          <w:i/>
        </w:rPr>
        <w:t>erties Limited</w:t>
      </w:r>
      <w:r w:rsidR="001B449F">
        <w:rPr>
          <w:rFonts w:ascii="Bookman Old Style" w:hAnsi="Bookman Old Style"/>
          <w:i/>
        </w:rPr>
        <w:t xml:space="preserve"> [1957]. Ch. D</w:t>
      </w:r>
      <w:r w:rsidR="00074AC7">
        <w:rPr>
          <w:rFonts w:ascii="Bookman Old Style" w:hAnsi="Bookman Old Style"/>
          <w:i/>
        </w:rPr>
        <w:t xml:space="preserve">. </w:t>
      </w:r>
      <w:r w:rsidR="001B449F">
        <w:rPr>
          <w:rFonts w:ascii="Bookman Old Style" w:hAnsi="Bookman Old Style"/>
          <w:i/>
        </w:rPr>
        <w:t>317</w:t>
      </w:r>
      <w:r w:rsidR="00A574B5">
        <w:rPr>
          <w:rFonts w:ascii="Bookman Old Style" w:hAnsi="Bookman Old Style"/>
          <w:i/>
        </w:rPr>
        <w:t>.”</w:t>
      </w:r>
    </w:p>
    <w:p w:rsidR="00A1284C" w:rsidRDefault="00A1284C" w:rsidP="00D655D4">
      <w:pPr>
        <w:spacing w:line="360" w:lineRule="auto"/>
        <w:jc w:val="both"/>
        <w:rPr>
          <w:rFonts w:ascii="Bookman Old Style" w:hAnsi="Bookman Old Style"/>
          <w:i/>
        </w:rPr>
      </w:pPr>
    </w:p>
    <w:p w:rsidR="00A1284C" w:rsidRPr="00D84864" w:rsidRDefault="00A1284C" w:rsidP="00D655D4">
      <w:pPr>
        <w:spacing w:line="360" w:lineRule="auto"/>
        <w:jc w:val="both"/>
        <w:rPr>
          <w:rFonts w:ascii="Bookman Old Style" w:hAnsi="Bookman Old Style"/>
          <w:i/>
        </w:rPr>
      </w:pPr>
    </w:p>
    <w:p w:rsidR="00FE4FEE" w:rsidRDefault="00FE4FEE" w:rsidP="00D655D4">
      <w:pPr>
        <w:spacing w:line="360" w:lineRule="auto"/>
        <w:jc w:val="both"/>
        <w:rPr>
          <w:rFonts w:ascii="Bookman Old Style" w:hAnsi="Bookman Old Style"/>
        </w:rPr>
      </w:pPr>
      <w:r>
        <w:rPr>
          <w:rFonts w:ascii="Bookman Old Style" w:hAnsi="Bookman Old Style"/>
        </w:rPr>
        <w:t xml:space="preserve"> </w:t>
      </w:r>
      <w:r w:rsidR="00D81497">
        <w:rPr>
          <w:rFonts w:ascii="Bookman Old Style" w:hAnsi="Bookman Old Style"/>
        </w:rPr>
        <w:t>The</w:t>
      </w:r>
      <w:r>
        <w:rPr>
          <w:rFonts w:ascii="Bookman Old Style" w:hAnsi="Bookman Old Style"/>
        </w:rPr>
        <w:t xml:space="preserve"> following remedies</w:t>
      </w:r>
      <w:r w:rsidR="00D81497">
        <w:rPr>
          <w:rFonts w:ascii="Bookman Old Style" w:hAnsi="Bookman Old Style"/>
        </w:rPr>
        <w:t xml:space="preserve"> are available for enforcing a legal </w:t>
      </w:r>
      <w:r w:rsidR="00A574B5">
        <w:rPr>
          <w:rFonts w:ascii="Bookman Old Style" w:hAnsi="Bookman Old Style"/>
        </w:rPr>
        <w:t>mortgage</w:t>
      </w:r>
      <w:r w:rsidR="00D81497">
        <w:rPr>
          <w:rFonts w:ascii="Bookman Old Style" w:hAnsi="Bookman Old Style"/>
        </w:rPr>
        <w:t>:</w:t>
      </w:r>
      <w:r>
        <w:rPr>
          <w:rFonts w:ascii="Bookman Old Style" w:hAnsi="Bookman Old Style"/>
        </w:rPr>
        <w:t xml:space="preserve"> </w:t>
      </w:r>
    </w:p>
    <w:p w:rsidR="00FE4FEE" w:rsidRDefault="00FE4FEE" w:rsidP="00FE4FEE">
      <w:pPr>
        <w:pStyle w:val="ListParagraph"/>
        <w:numPr>
          <w:ilvl w:val="0"/>
          <w:numId w:val="4"/>
        </w:numPr>
        <w:spacing w:line="360" w:lineRule="auto"/>
        <w:jc w:val="both"/>
        <w:rPr>
          <w:rFonts w:ascii="Bookman Old Style" w:hAnsi="Bookman Old Style"/>
        </w:rPr>
      </w:pPr>
      <w:r w:rsidRPr="00D81497">
        <w:rPr>
          <w:rFonts w:ascii="Bookman Old Style" w:hAnsi="Bookman Old Style"/>
          <w:b/>
        </w:rPr>
        <w:t>The right of foreclosure</w:t>
      </w:r>
      <w:r>
        <w:rPr>
          <w:rFonts w:ascii="Bookman Old Style" w:hAnsi="Bookman Old Style"/>
        </w:rPr>
        <w:t xml:space="preserve"> – a legal mortgage</w:t>
      </w:r>
      <w:r w:rsidR="00D81497">
        <w:rPr>
          <w:rFonts w:ascii="Bookman Old Style" w:hAnsi="Bookman Old Style"/>
        </w:rPr>
        <w:t>e</w:t>
      </w:r>
      <w:r>
        <w:rPr>
          <w:rFonts w:ascii="Bookman Old Style" w:hAnsi="Bookman Old Style"/>
        </w:rPr>
        <w:t xml:space="preserve"> has the ri</w:t>
      </w:r>
      <w:r w:rsidR="00D81497">
        <w:rPr>
          <w:rFonts w:ascii="Bookman Old Style" w:hAnsi="Bookman Old Style"/>
        </w:rPr>
        <w:t>ght to foreclose. Foreclosure i</w:t>
      </w:r>
      <w:r>
        <w:rPr>
          <w:rFonts w:ascii="Bookman Old Style" w:hAnsi="Bookman Old Style"/>
        </w:rPr>
        <w:t>s the name given to the process whereby the mortgagor</w:t>
      </w:r>
      <w:r w:rsidR="005B3143">
        <w:rPr>
          <w:rFonts w:ascii="Bookman Old Style" w:hAnsi="Bookman Old Style"/>
        </w:rPr>
        <w:t>’</w:t>
      </w:r>
      <w:r>
        <w:rPr>
          <w:rFonts w:ascii="Bookman Old Style" w:hAnsi="Bookman Old Style"/>
        </w:rPr>
        <w:t>s equitable right to redeem is declared by the Court to</w:t>
      </w:r>
      <w:r w:rsidR="00D81497">
        <w:rPr>
          <w:rFonts w:ascii="Bookman Old Style" w:hAnsi="Bookman Old Style"/>
        </w:rPr>
        <w:t xml:space="preserve"> be</w:t>
      </w:r>
      <w:r>
        <w:rPr>
          <w:rFonts w:ascii="Bookman Old Style" w:hAnsi="Bookman Old Style"/>
        </w:rPr>
        <w:t xml:space="preserve"> extinguished and</w:t>
      </w:r>
      <w:r w:rsidR="00D81497">
        <w:rPr>
          <w:rFonts w:ascii="Bookman Old Style" w:hAnsi="Bookman Old Style"/>
        </w:rPr>
        <w:t xml:space="preserve"> the</w:t>
      </w:r>
      <w:r>
        <w:rPr>
          <w:rFonts w:ascii="Bookman Old Style" w:hAnsi="Bookman Old Style"/>
        </w:rPr>
        <w:t xml:space="preserve"> mortgagee is left as owner of the property both at law and in equity. An order of the Court is essential for a foreclosure.</w:t>
      </w:r>
    </w:p>
    <w:p w:rsidR="00F9038E" w:rsidRDefault="00FE4FEE" w:rsidP="00EB7BBD">
      <w:pPr>
        <w:pStyle w:val="ListParagraph"/>
        <w:numPr>
          <w:ilvl w:val="0"/>
          <w:numId w:val="4"/>
        </w:numPr>
        <w:spacing w:line="360" w:lineRule="auto"/>
        <w:jc w:val="both"/>
        <w:rPr>
          <w:rFonts w:ascii="Bookman Old Style" w:hAnsi="Bookman Old Style"/>
        </w:rPr>
      </w:pPr>
      <w:r w:rsidRPr="00F9038E">
        <w:rPr>
          <w:rFonts w:ascii="Bookman Old Style" w:hAnsi="Bookman Old Style"/>
          <w:b/>
        </w:rPr>
        <w:t>The right of sell</w:t>
      </w:r>
      <w:r>
        <w:rPr>
          <w:rFonts w:ascii="Bookman Old Style" w:hAnsi="Bookman Old Style"/>
        </w:rPr>
        <w:t xml:space="preserve"> </w:t>
      </w:r>
      <w:r w:rsidR="00A838F7">
        <w:rPr>
          <w:rFonts w:ascii="Bookman Old Style" w:hAnsi="Bookman Old Style"/>
        </w:rPr>
        <w:t>–</w:t>
      </w:r>
      <w:r w:rsidR="00E42A8A">
        <w:rPr>
          <w:rFonts w:ascii="Bookman Old Style" w:hAnsi="Bookman Old Style"/>
        </w:rPr>
        <w:t xml:space="preserve"> </w:t>
      </w:r>
      <w:r w:rsidR="00731C88">
        <w:rPr>
          <w:rFonts w:ascii="Bookman Old Style" w:hAnsi="Bookman Old Style"/>
        </w:rPr>
        <w:t>F</w:t>
      </w:r>
      <w:r w:rsidR="00035379">
        <w:rPr>
          <w:rFonts w:ascii="Bookman Old Style" w:hAnsi="Bookman Old Style"/>
        </w:rPr>
        <w:t>ormerly a mortgagee’s power of sale depended upon an express power being inserted in the mortgage</w:t>
      </w:r>
      <w:r w:rsidR="00731C88">
        <w:rPr>
          <w:rFonts w:ascii="Bookman Old Style" w:hAnsi="Bookman Old Style"/>
        </w:rPr>
        <w:t>. But subject to any contrary in</w:t>
      </w:r>
      <w:r w:rsidR="00035379">
        <w:rPr>
          <w:rFonts w:ascii="Bookman Old Style" w:hAnsi="Bookman Old Style"/>
        </w:rPr>
        <w:t xml:space="preserve">tention in the </w:t>
      </w:r>
      <w:r w:rsidR="00EE0541">
        <w:rPr>
          <w:rFonts w:ascii="Bookman Old Style" w:hAnsi="Bookman Old Style"/>
        </w:rPr>
        <w:t>mortgage</w:t>
      </w:r>
      <w:r w:rsidR="00035379">
        <w:rPr>
          <w:rFonts w:ascii="Bookman Old Style" w:hAnsi="Bookman Old Style"/>
        </w:rPr>
        <w:t xml:space="preserve"> a statutory power of sale is now implied in all mortgages made after 1881 b</w:t>
      </w:r>
      <w:r w:rsidR="00731C88">
        <w:rPr>
          <w:rFonts w:ascii="Bookman Old Style" w:hAnsi="Bookman Old Style"/>
        </w:rPr>
        <w:t>y de</w:t>
      </w:r>
      <w:r w:rsidR="00EE0541">
        <w:rPr>
          <w:rFonts w:ascii="Bookman Old Style" w:hAnsi="Bookman Old Style"/>
        </w:rPr>
        <w:t xml:space="preserve">ed. </w:t>
      </w:r>
      <w:r w:rsidR="00035379">
        <w:rPr>
          <w:rFonts w:ascii="Bookman Old Style" w:hAnsi="Bookman Old Style"/>
        </w:rPr>
        <w:t xml:space="preserve">However, </w:t>
      </w:r>
      <w:r w:rsidR="00F9038E">
        <w:rPr>
          <w:rFonts w:ascii="Bookman Old Style" w:hAnsi="Bookman Old Style"/>
        </w:rPr>
        <w:t>a</w:t>
      </w:r>
      <w:r w:rsidR="00A838F7">
        <w:rPr>
          <w:rFonts w:ascii="Bookman Old Style" w:hAnsi="Bookman Old Style"/>
        </w:rPr>
        <w:t xml:space="preserve"> legal mortgage of</w:t>
      </w:r>
      <w:r w:rsidR="00731C88">
        <w:rPr>
          <w:rFonts w:ascii="Bookman Old Style" w:hAnsi="Bookman Old Style"/>
        </w:rPr>
        <w:t>ten provides for a power of sale</w:t>
      </w:r>
      <w:r w:rsidR="00A838F7">
        <w:rPr>
          <w:rFonts w:ascii="Bookman Old Style" w:hAnsi="Bookman Old Style"/>
        </w:rPr>
        <w:t xml:space="preserve"> in a mortgage deed. This power is carefully drafted so as to allow the mortgage</w:t>
      </w:r>
      <w:r w:rsidR="00F9038E">
        <w:rPr>
          <w:rFonts w:ascii="Bookman Old Style" w:hAnsi="Bookman Old Style"/>
        </w:rPr>
        <w:t>e</w:t>
      </w:r>
      <w:r w:rsidR="00A838F7">
        <w:rPr>
          <w:rFonts w:ascii="Bookman Old Style" w:hAnsi="Bookman Old Style"/>
        </w:rPr>
        <w:t xml:space="preserve"> to take only what is due to him out of the p</w:t>
      </w:r>
      <w:r w:rsidR="00F9038E">
        <w:rPr>
          <w:rFonts w:ascii="Bookman Old Style" w:hAnsi="Bookman Old Style"/>
        </w:rPr>
        <w:t xml:space="preserve">roceeds of the sale and only to </w:t>
      </w:r>
      <w:r w:rsidR="00A838F7">
        <w:rPr>
          <w:rFonts w:ascii="Bookman Old Style" w:hAnsi="Bookman Old Style"/>
        </w:rPr>
        <w:t xml:space="preserve"> exercise the power in proper circumstances. </w:t>
      </w:r>
    </w:p>
    <w:p w:rsidR="00EE0541" w:rsidRPr="00EE0541" w:rsidRDefault="00EE0541" w:rsidP="00EE0541">
      <w:pPr>
        <w:spacing w:line="360" w:lineRule="auto"/>
        <w:jc w:val="both"/>
        <w:rPr>
          <w:rFonts w:ascii="Bookman Old Style" w:hAnsi="Bookman Old Style"/>
        </w:rPr>
      </w:pPr>
      <w:r>
        <w:rPr>
          <w:rFonts w:ascii="Bookman Old Style" w:hAnsi="Bookman Old Style"/>
        </w:rPr>
        <w:t xml:space="preserve">Although the power of sale arises when the mortgage money has become due, in </w:t>
      </w:r>
      <w:r w:rsidR="00E32096">
        <w:rPr>
          <w:rFonts w:ascii="Bookman Old Style" w:hAnsi="Bookman Old Style"/>
        </w:rPr>
        <w:t>terms of s. 20 of the C</w:t>
      </w:r>
      <w:r w:rsidR="00731C88">
        <w:rPr>
          <w:rFonts w:ascii="Bookman Old Style" w:hAnsi="Bookman Old Style"/>
        </w:rPr>
        <w:t>onveyancing and Law of P</w:t>
      </w:r>
      <w:r>
        <w:rPr>
          <w:rFonts w:ascii="Bookman Old Style" w:hAnsi="Bookman Old Style"/>
        </w:rPr>
        <w:t xml:space="preserve">roperty Act 1881, it does not become exercisable until: </w:t>
      </w:r>
    </w:p>
    <w:p w:rsidR="00F9038E" w:rsidRDefault="00F9038E" w:rsidP="00F9038E">
      <w:pPr>
        <w:pStyle w:val="ListParagraph"/>
        <w:spacing w:line="360" w:lineRule="auto"/>
        <w:jc w:val="both"/>
        <w:rPr>
          <w:rFonts w:ascii="Bookman Old Style" w:hAnsi="Bookman Old Style"/>
        </w:rPr>
      </w:pPr>
    </w:p>
    <w:p w:rsidR="00EB7BBD" w:rsidRDefault="00EB7BBD" w:rsidP="00F9038E">
      <w:pPr>
        <w:pStyle w:val="ListParagraph"/>
        <w:numPr>
          <w:ilvl w:val="0"/>
          <w:numId w:val="5"/>
        </w:numPr>
        <w:spacing w:line="360" w:lineRule="auto"/>
        <w:jc w:val="both"/>
        <w:rPr>
          <w:rFonts w:ascii="Bookman Old Style" w:hAnsi="Bookman Old Style"/>
        </w:rPr>
      </w:pPr>
      <w:r w:rsidRPr="00EB7BBD">
        <w:rPr>
          <w:rFonts w:ascii="Bookman Old Style" w:hAnsi="Bookman Old Style"/>
        </w:rPr>
        <w:t>Notice requiring payment of the mortgage money has been served on the mortgagor or one of several mortgagors and default has been made in payment of the mortgage advance or part thereof for three months after service; or</w:t>
      </w:r>
    </w:p>
    <w:p w:rsidR="00804832" w:rsidRPr="00804832" w:rsidRDefault="00EB7BBD" w:rsidP="00804832">
      <w:pPr>
        <w:pStyle w:val="ListParagraph"/>
        <w:numPr>
          <w:ilvl w:val="0"/>
          <w:numId w:val="5"/>
        </w:numPr>
        <w:spacing w:line="360" w:lineRule="auto"/>
        <w:jc w:val="both"/>
        <w:rPr>
          <w:rFonts w:ascii="Bookman Old Style" w:hAnsi="Bookman Old Style"/>
        </w:rPr>
      </w:pPr>
      <w:r>
        <w:rPr>
          <w:rFonts w:ascii="Bookman Old Style" w:hAnsi="Bookman Old Style"/>
        </w:rPr>
        <w:t xml:space="preserve">Some interest under the mortgagee is in arrears and unpaid for two months after becoming due; or </w:t>
      </w:r>
    </w:p>
    <w:p w:rsidR="00F9038E" w:rsidRDefault="00EB7BBD" w:rsidP="007E3897">
      <w:pPr>
        <w:pStyle w:val="ListParagraph"/>
        <w:numPr>
          <w:ilvl w:val="0"/>
          <w:numId w:val="5"/>
        </w:numPr>
        <w:spacing w:line="360" w:lineRule="auto"/>
        <w:jc w:val="both"/>
        <w:rPr>
          <w:rFonts w:ascii="Bookman Old Style" w:hAnsi="Bookman Old Style"/>
        </w:rPr>
      </w:pPr>
      <w:r>
        <w:rPr>
          <w:rFonts w:ascii="Bookman Old Style" w:hAnsi="Bookman Old Style"/>
        </w:rPr>
        <w:t>There has been a breach of some provision contai</w:t>
      </w:r>
      <w:r w:rsidR="00F9038E">
        <w:rPr>
          <w:rFonts w:ascii="Bookman Old Style" w:hAnsi="Bookman Old Style"/>
        </w:rPr>
        <w:t xml:space="preserve">ned in the mortgage deed or the Conveyancing and Law of </w:t>
      </w:r>
      <w:r w:rsidR="005B3143">
        <w:rPr>
          <w:rFonts w:ascii="Bookman Old Style" w:hAnsi="Bookman Old Style"/>
        </w:rPr>
        <w:t>Property Act on</w:t>
      </w:r>
      <w:r>
        <w:rPr>
          <w:rFonts w:ascii="Bookman Old Style" w:hAnsi="Bookman Old Style"/>
        </w:rPr>
        <w:t xml:space="preserve"> the part of the mortgagor, or of some person concurring in making the mortgage to be observed or </w:t>
      </w:r>
      <w:r w:rsidR="005048CE">
        <w:rPr>
          <w:rFonts w:ascii="Bookman Old Style" w:hAnsi="Bookman Old Style"/>
        </w:rPr>
        <w:t>performed</w:t>
      </w:r>
      <w:r>
        <w:rPr>
          <w:rFonts w:ascii="Bookman Old Style" w:hAnsi="Bookman Old Style"/>
        </w:rPr>
        <w:t xml:space="preserve"> other than and be</w:t>
      </w:r>
      <w:r w:rsidR="005B3143">
        <w:rPr>
          <w:rFonts w:ascii="Bookman Old Style" w:hAnsi="Bookman Old Style"/>
        </w:rPr>
        <w:t>sides a covenant</w:t>
      </w:r>
      <w:r w:rsidR="005048CE">
        <w:rPr>
          <w:rFonts w:ascii="Bookman Old Style" w:hAnsi="Bookman Old Style"/>
        </w:rPr>
        <w:t xml:space="preserve"> for payment of the mortgage money or interest thereon.</w:t>
      </w:r>
    </w:p>
    <w:p w:rsidR="00F9038E" w:rsidRDefault="00F9038E" w:rsidP="00F9038E">
      <w:pPr>
        <w:pStyle w:val="ListParagraph"/>
        <w:spacing w:line="360" w:lineRule="auto"/>
        <w:jc w:val="both"/>
        <w:rPr>
          <w:rFonts w:ascii="Bookman Old Style" w:hAnsi="Bookman Old Style"/>
        </w:rPr>
      </w:pPr>
    </w:p>
    <w:p w:rsidR="007E3897" w:rsidRDefault="005B3143" w:rsidP="00F9038E">
      <w:pPr>
        <w:pStyle w:val="ListParagraph"/>
        <w:spacing w:line="360" w:lineRule="auto"/>
        <w:jc w:val="both"/>
        <w:rPr>
          <w:rFonts w:ascii="Bookman Old Style" w:hAnsi="Bookman Old Style"/>
        </w:rPr>
      </w:pPr>
      <w:r>
        <w:rPr>
          <w:rFonts w:ascii="Bookman Old Style" w:hAnsi="Bookman Old Style"/>
        </w:rPr>
        <w:t xml:space="preserve"> Furthermore, s</w:t>
      </w:r>
      <w:r w:rsidR="00F9038E">
        <w:rPr>
          <w:rFonts w:ascii="Bookman Old Style" w:hAnsi="Bookman Old Style"/>
        </w:rPr>
        <w:t>ection</w:t>
      </w:r>
      <w:r w:rsidR="005048CE" w:rsidRPr="00F9038E">
        <w:rPr>
          <w:rFonts w:ascii="Bookman Old Style" w:hAnsi="Bookman Old Style"/>
        </w:rPr>
        <w:t xml:space="preserve"> 66 of the Lands and Deeds Registry Act provides for the power of sale when the mortgage money becomes pay</w:t>
      </w:r>
      <w:r>
        <w:rPr>
          <w:rFonts w:ascii="Bookman Old Style" w:hAnsi="Bookman Old Style"/>
        </w:rPr>
        <w:t>able. The power of sale under s</w:t>
      </w:r>
      <w:r w:rsidR="00F9038E">
        <w:rPr>
          <w:rFonts w:ascii="Bookman Old Style" w:hAnsi="Bookman Old Style"/>
        </w:rPr>
        <w:t>ection</w:t>
      </w:r>
      <w:r w:rsidR="005048CE" w:rsidRPr="00F9038E">
        <w:rPr>
          <w:rFonts w:ascii="Bookman Old Style" w:hAnsi="Bookman Old Style"/>
        </w:rPr>
        <w:t xml:space="preserve"> 66 is exercisa</w:t>
      </w:r>
      <w:r>
        <w:rPr>
          <w:rFonts w:ascii="Bookman Old Style" w:hAnsi="Bookman Old Style"/>
        </w:rPr>
        <w:t>ble according to s</w:t>
      </w:r>
      <w:r w:rsidR="00F9038E">
        <w:rPr>
          <w:rFonts w:ascii="Bookman Old Style" w:hAnsi="Bookman Old Style"/>
        </w:rPr>
        <w:t>ection</w:t>
      </w:r>
      <w:r w:rsidR="005048CE" w:rsidRPr="00F9038E">
        <w:rPr>
          <w:rFonts w:ascii="Bookman Old Style" w:hAnsi="Bookman Old Style"/>
        </w:rPr>
        <w:t xml:space="preserve"> 20 </w:t>
      </w:r>
      <w:r w:rsidR="00F9038E">
        <w:rPr>
          <w:rFonts w:ascii="Bookman Old Style" w:hAnsi="Bookman Old Style"/>
        </w:rPr>
        <w:t>of the Conveyancing and Law of P</w:t>
      </w:r>
      <w:r w:rsidR="005048CE" w:rsidRPr="00F9038E">
        <w:rPr>
          <w:rFonts w:ascii="Bookman Old Style" w:hAnsi="Bookman Old Style"/>
        </w:rPr>
        <w:t>roperty Act of 1881, referred to above.</w:t>
      </w:r>
    </w:p>
    <w:p w:rsidR="007E3897" w:rsidRDefault="007E3897" w:rsidP="00046262">
      <w:pPr>
        <w:pStyle w:val="ListParagraph"/>
        <w:spacing w:line="360" w:lineRule="auto"/>
        <w:jc w:val="both"/>
        <w:rPr>
          <w:rFonts w:ascii="Bookman Old Style" w:hAnsi="Bookman Old Style"/>
        </w:rPr>
      </w:pPr>
    </w:p>
    <w:p w:rsidR="000435D3" w:rsidRDefault="007E3897" w:rsidP="007E3897">
      <w:pPr>
        <w:spacing w:line="360" w:lineRule="auto"/>
        <w:jc w:val="both"/>
        <w:rPr>
          <w:rFonts w:ascii="Bookman Old Style" w:hAnsi="Bookman Old Style"/>
        </w:rPr>
      </w:pPr>
      <w:r>
        <w:rPr>
          <w:rFonts w:ascii="Bookman Old Style" w:hAnsi="Bookman Old Style"/>
        </w:rPr>
        <w:t xml:space="preserve">(c) </w:t>
      </w:r>
      <w:r w:rsidR="000435D3">
        <w:rPr>
          <w:rFonts w:ascii="Bookman Old Style" w:hAnsi="Bookman Old Style"/>
        </w:rPr>
        <w:tab/>
      </w:r>
      <w:r w:rsidR="000864C9" w:rsidRPr="00804832">
        <w:rPr>
          <w:rFonts w:ascii="Bookman Old Style" w:hAnsi="Bookman Old Style"/>
          <w:b/>
        </w:rPr>
        <w:t>The</w:t>
      </w:r>
      <w:r w:rsidRPr="00804832">
        <w:rPr>
          <w:rFonts w:ascii="Bookman Old Style" w:hAnsi="Bookman Old Style"/>
          <w:b/>
        </w:rPr>
        <w:t xml:space="preserve"> right to take </w:t>
      </w:r>
      <w:r w:rsidR="00804832" w:rsidRPr="00804832">
        <w:rPr>
          <w:rFonts w:ascii="Bookman Old Style" w:hAnsi="Bookman Old Style"/>
          <w:b/>
        </w:rPr>
        <w:t>possession</w:t>
      </w:r>
      <w:r w:rsidR="00770263">
        <w:rPr>
          <w:rFonts w:ascii="Bookman Old Style" w:hAnsi="Bookman Old Style"/>
          <w:b/>
        </w:rPr>
        <w:t>-</w:t>
      </w:r>
      <w:r w:rsidR="00804832">
        <w:rPr>
          <w:rFonts w:ascii="Bookman Old Style" w:hAnsi="Bookman Old Style"/>
        </w:rPr>
        <w:t xml:space="preserve"> Since</w:t>
      </w:r>
      <w:r>
        <w:rPr>
          <w:rFonts w:ascii="Bookman Old Style" w:hAnsi="Bookman Old Style"/>
        </w:rPr>
        <w:t xml:space="preserve"> a legal mortgage</w:t>
      </w:r>
      <w:r w:rsidR="00804832">
        <w:rPr>
          <w:rFonts w:ascii="Bookman Old Style" w:hAnsi="Bookman Old Style"/>
        </w:rPr>
        <w:t>e gives the mortgage</w:t>
      </w:r>
      <w:r w:rsidR="00770263">
        <w:rPr>
          <w:rFonts w:ascii="Bookman Old Style" w:hAnsi="Bookman Old Style"/>
        </w:rPr>
        <w:t>e</w:t>
      </w:r>
      <w:r w:rsidR="00804832">
        <w:rPr>
          <w:rFonts w:ascii="Bookman Old Style" w:hAnsi="Bookman Old Style"/>
        </w:rPr>
        <w:t xml:space="preserve"> a legal</w:t>
      </w:r>
      <w:r>
        <w:rPr>
          <w:rFonts w:ascii="Bookman Old Style" w:hAnsi="Bookman Old Style"/>
        </w:rPr>
        <w:t xml:space="preserve"> estate</w:t>
      </w:r>
      <w:r w:rsidR="005B3143">
        <w:rPr>
          <w:rFonts w:ascii="Bookman Old Style" w:hAnsi="Bookman Old Style"/>
        </w:rPr>
        <w:t xml:space="preserve"> in</w:t>
      </w:r>
      <w:r>
        <w:rPr>
          <w:rFonts w:ascii="Bookman Old Style" w:hAnsi="Bookman Old Style"/>
        </w:rPr>
        <w:t xml:space="preserve"> possession he is entitled subject to any agreement to the contrary, to </w:t>
      </w:r>
      <w:r w:rsidR="000435D3">
        <w:rPr>
          <w:rFonts w:ascii="Bookman Old Style" w:hAnsi="Bookman Old Style"/>
        </w:rPr>
        <w:tab/>
      </w:r>
      <w:r>
        <w:rPr>
          <w:rFonts w:ascii="Bookman Old Style" w:hAnsi="Bookman Old Style"/>
        </w:rPr>
        <w:t xml:space="preserve">take possession of the mortgaged property, as soon as the mortgage is made, </w:t>
      </w:r>
      <w:r w:rsidR="000435D3">
        <w:rPr>
          <w:rFonts w:ascii="Bookman Old Style" w:hAnsi="Bookman Old Style"/>
        </w:rPr>
        <w:tab/>
      </w:r>
      <w:r w:rsidR="00804832">
        <w:rPr>
          <w:rFonts w:ascii="Bookman Old Style" w:hAnsi="Bookman Old Style"/>
        </w:rPr>
        <w:t>even if</w:t>
      </w:r>
      <w:r w:rsidR="00770263">
        <w:rPr>
          <w:rFonts w:ascii="Bookman Old Style" w:hAnsi="Bookman Old Style"/>
        </w:rPr>
        <w:t xml:space="preserve"> a</w:t>
      </w:r>
      <w:r w:rsidR="00804832">
        <w:rPr>
          <w:rFonts w:ascii="Bookman Old Style" w:hAnsi="Bookman Old Style"/>
        </w:rPr>
        <w:t xml:space="preserve"> mortgagor is </w:t>
      </w:r>
      <w:r w:rsidR="00770263">
        <w:rPr>
          <w:rFonts w:ascii="Bookman Old Style" w:hAnsi="Bookman Old Style"/>
        </w:rPr>
        <w:t>guilty</w:t>
      </w:r>
      <w:r>
        <w:rPr>
          <w:rFonts w:ascii="Bookman Old Style" w:hAnsi="Bookman Old Style"/>
        </w:rPr>
        <w:t xml:space="preserve"> of no default. (See </w:t>
      </w:r>
      <w:r w:rsidRPr="007E3897">
        <w:rPr>
          <w:rFonts w:ascii="Bookman Old Style" w:hAnsi="Bookman Old Style"/>
          <w:i/>
        </w:rPr>
        <w:t>Birch v Wright [1786] 1 T.R. 378</w:t>
      </w:r>
      <w:r>
        <w:rPr>
          <w:rFonts w:ascii="Bookman Old Style" w:hAnsi="Bookman Old Style"/>
        </w:rPr>
        <w:t xml:space="preserve">). </w:t>
      </w:r>
      <w:r w:rsidR="00770263">
        <w:rPr>
          <w:rFonts w:ascii="Bookman Old Style" w:hAnsi="Bookman Old Style"/>
        </w:rPr>
        <w:t xml:space="preserve">It is said that a </w:t>
      </w:r>
      <w:r>
        <w:rPr>
          <w:rFonts w:ascii="Bookman Old Style" w:hAnsi="Bookman Old Style"/>
        </w:rPr>
        <w:t xml:space="preserve"> mortgagee </w:t>
      </w:r>
      <w:r w:rsidRPr="007E3897">
        <w:rPr>
          <w:rFonts w:ascii="Bookman Old Style" w:hAnsi="Bookman Old Style"/>
          <w:i/>
        </w:rPr>
        <w:t>“may go into possession before the ink is dry on the mortgage</w:t>
      </w:r>
      <w:r>
        <w:rPr>
          <w:rFonts w:ascii="Bookman Old Style" w:hAnsi="Bookman Old Style"/>
        </w:rPr>
        <w:t>”</w:t>
      </w:r>
      <w:r w:rsidR="00770263">
        <w:rPr>
          <w:rFonts w:ascii="Bookman Old Style" w:hAnsi="Bookman Old Style"/>
        </w:rPr>
        <w:t>.</w:t>
      </w:r>
      <w:r w:rsidR="000864C9">
        <w:rPr>
          <w:rFonts w:ascii="Bookman Old Style" w:hAnsi="Bookman Old Style"/>
        </w:rPr>
        <w:t xml:space="preserve"> </w:t>
      </w:r>
      <w:r w:rsidR="00804832" w:rsidRPr="00770263">
        <w:rPr>
          <w:rFonts w:ascii="Bookman Old Style" w:hAnsi="Bookman Old Style"/>
          <w:i/>
        </w:rPr>
        <w:t>(</w:t>
      </w:r>
      <w:r w:rsidR="00804832" w:rsidRPr="00770263">
        <w:rPr>
          <w:rFonts w:ascii="Bookman Old Style" w:hAnsi="Bookman Old Style"/>
          <w:i/>
          <w:u w:val="single"/>
        </w:rPr>
        <w:t>S</w:t>
      </w:r>
      <w:r w:rsidR="00770263" w:rsidRPr="00770263">
        <w:rPr>
          <w:rFonts w:ascii="Bookman Old Style" w:hAnsi="Bookman Old Style"/>
          <w:i/>
          <w:u w:val="single"/>
        </w:rPr>
        <w:t>ee Four-M</w:t>
      </w:r>
      <w:r w:rsidR="000864C9" w:rsidRPr="00770263">
        <w:rPr>
          <w:rFonts w:ascii="Bookman Old Style" w:hAnsi="Bookman Old Style"/>
          <w:i/>
          <w:u w:val="single"/>
        </w:rPr>
        <w:t>aids</w:t>
      </w:r>
      <w:r w:rsidR="000864C9">
        <w:rPr>
          <w:rFonts w:ascii="Bookman Old Style" w:hAnsi="Bookman Old Style"/>
        </w:rPr>
        <w:t xml:space="preserve"> </w:t>
      </w:r>
      <w:r w:rsidR="000864C9" w:rsidRPr="00770263">
        <w:rPr>
          <w:rFonts w:ascii="Bookman Old Style" w:hAnsi="Bookman Old Style"/>
          <w:i/>
          <w:u w:val="single"/>
        </w:rPr>
        <w:t>ltd v Dudley Marshall (Properties) Ltd [1957] Ch.</w:t>
      </w:r>
      <w:r w:rsidR="00074AC7">
        <w:rPr>
          <w:rFonts w:ascii="Bookman Old Style" w:hAnsi="Bookman Old Style"/>
          <w:i/>
          <w:u w:val="single"/>
        </w:rPr>
        <w:t xml:space="preserve"> D.</w:t>
      </w:r>
      <w:r w:rsidR="000864C9" w:rsidRPr="00770263">
        <w:rPr>
          <w:rFonts w:ascii="Bookman Old Style" w:hAnsi="Bookman Old Style"/>
          <w:i/>
          <w:u w:val="single"/>
        </w:rPr>
        <w:t xml:space="preserve"> 317</w:t>
      </w:r>
      <w:r w:rsidR="000864C9" w:rsidRPr="000435D3">
        <w:rPr>
          <w:rFonts w:ascii="Bookman Old Style" w:hAnsi="Bookman Old Style"/>
        </w:rPr>
        <w:t>.</w:t>
      </w:r>
      <w:r w:rsidRPr="000435D3">
        <w:rPr>
          <w:rFonts w:ascii="Bookman Old Style" w:hAnsi="Bookman Old Style"/>
        </w:rPr>
        <w:t xml:space="preserve"> </w:t>
      </w:r>
      <w:r w:rsidR="00770263">
        <w:rPr>
          <w:rFonts w:ascii="Bookman Old Style" w:hAnsi="Bookman Old Style"/>
        </w:rPr>
        <w:t>When a mortgagee takes</w:t>
      </w:r>
      <w:r w:rsidR="000864C9">
        <w:rPr>
          <w:rFonts w:ascii="Bookman Old Style" w:hAnsi="Bookman Old Style"/>
        </w:rPr>
        <w:t xml:space="preserve"> possession of the property</w:t>
      </w:r>
      <w:r w:rsidR="00770263">
        <w:rPr>
          <w:rFonts w:ascii="Bookman Old Style" w:hAnsi="Bookman Old Style"/>
        </w:rPr>
        <w:t>,</w:t>
      </w:r>
      <w:r w:rsidR="000864C9">
        <w:rPr>
          <w:rFonts w:ascii="Bookman Old Style" w:hAnsi="Bookman Old Style"/>
        </w:rPr>
        <w:t xml:space="preserve"> he is under an obligation to account not only what </w:t>
      </w:r>
      <w:r w:rsidR="000435D3">
        <w:rPr>
          <w:rFonts w:ascii="Bookman Old Style" w:hAnsi="Bookman Old Style"/>
        </w:rPr>
        <w:tab/>
      </w:r>
      <w:r w:rsidR="000864C9">
        <w:rPr>
          <w:rFonts w:ascii="Bookman Old Style" w:hAnsi="Bookman Old Style"/>
        </w:rPr>
        <w:t>he has received during the time he is in poss</w:t>
      </w:r>
      <w:r w:rsidR="005B3143">
        <w:rPr>
          <w:rFonts w:ascii="Bookman Old Style" w:hAnsi="Bookman Old Style"/>
        </w:rPr>
        <w:t>ession, but also what he ought to</w:t>
      </w:r>
      <w:r w:rsidR="000864C9">
        <w:rPr>
          <w:rFonts w:ascii="Bookman Old Style" w:hAnsi="Bookman Old Style"/>
        </w:rPr>
        <w:t xml:space="preserve"> have received under the mortgage deed. </w:t>
      </w:r>
    </w:p>
    <w:p w:rsidR="00046262" w:rsidRDefault="000435D3" w:rsidP="007E3897">
      <w:pPr>
        <w:spacing w:line="360" w:lineRule="auto"/>
        <w:jc w:val="both"/>
        <w:rPr>
          <w:rFonts w:ascii="Bookman Old Style" w:hAnsi="Bookman Old Style"/>
        </w:rPr>
      </w:pPr>
      <w:r>
        <w:rPr>
          <w:rFonts w:ascii="Bookman Old Style" w:hAnsi="Bookman Old Style"/>
        </w:rPr>
        <w:t xml:space="preserve">(d) </w:t>
      </w:r>
      <w:r>
        <w:rPr>
          <w:rFonts w:ascii="Bookman Old Style" w:hAnsi="Bookman Old Style"/>
        </w:rPr>
        <w:tab/>
      </w:r>
      <w:r w:rsidRPr="00770263">
        <w:rPr>
          <w:rFonts w:ascii="Bookman Old Style" w:hAnsi="Bookman Old Style"/>
          <w:b/>
        </w:rPr>
        <w:t>The right to appoint a receiver</w:t>
      </w:r>
      <w:r w:rsidR="005B3143">
        <w:rPr>
          <w:rFonts w:ascii="Bookman Old Style" w:hAnsi="Bookman Old Style"/>
        </w:rPr>
        <w:t xml:space="preserve"> – I</w:t>
      </w:r>
      <w:r>
        <w:rPr>
          <w:rFonts w:ascii="Bookman Old Style" w:hAnsi="Bookman Old Style"/>
        </w:rPr>
        <w:t xml:space="preserve">n order to avoid the responsibilities of taking possession and yet achieve substantially the same result, well drawn mortgages provide for the appointment of a receiver with extensive powers of management </w:t>
      </w:r>
      <w:r w:rsidR="00046262">
        <w:rPr>
          <w:rFonts w:ascii="Bookman Old Style" w:hAnsi="Bookman Old Style"/>
        </w:rPr>
        <w:tab/>
      </w:r>
      <w:r>
        <w:rPr>
          <w:rFonts w:ascii="Bookman Old Style" w:hAnsi="Bookman Old Style"/>
        </w:rPr>
        <w:t>of the mortgaged property. Typically</w:t>
      </w:r>
      <w:r w:rsidR="00770263">
        <w:rPr>
          <w:rFonts w:ascii="Bookman Old Style" w:hAnsi="Bookman Old Style"/>
        </w:rPr>
        <w:t>,</w:t>
      </w:r>
      <w:r>
        <w:rPr>
          <w:rFonts w:ascii="Bookman Old Style" w:hAnsi="Bookman Old Style"/>
        </w:rPr>
        <w:t xml:space="preserve"> a receiver is responsible for the collection </w:t>
      </w:r>
      <w:r w:rsidR="00046262">
        <w:rPr>
          <w:rFonts w:ascii="Bookman Old Style" w:hAnsi="Bookman Old Style"/>
        </w:rPr>
        <w:tab/>
      </w:r>
      <w:r>
        <w:rPr>
          <w:rFonts w:ascii="Bookman Old Style" w:hAnsi="Bookman Old Style"/>
        </w:rPr>
        <w:t>of rents and profits. Although a receiver is appointed by the mortgage</w:t>
      </w:r>
      <w:r w:rsidR="00770263">
        <w:rPr>
          <w:rFonts w:ascii="Bookman Old Style" w:hAnsi="Bookman Old Style"/>
        </w:rPr>
        <w:t>e</w:t>
      </w:r>
      <w:r w:rsidR="005B3143">
        <w:rPr>
          <w:rFonts w:ascii="Bookman Old Style" w:hAnsi="Bookman Old Style"/>
        </w:rPr>
        <w:t>,</w:t>
      </w:r>
      <w:r w:rsidR="00046262">
        <w:rPr>
          <w:rFonts w:ascii="Bookman Old Style" w:hAnsi="Bookman Old Style"/>
        </w:rPr>
        <w:t xml:space="preserve"> he is in </w:t>
      </w:r>
      <w:r w:rsidR="00046262">
        <w:rPr>
          <w:rFonts w:ascii="Bookman Old Style" w:hAnsi="Bookman Old Style"/>
        </w:rPr>
        <w:tab/>
        <w:t>fact an agent of the mortgagor.</w:t>
      </w:r>
      <w:r w:rsidR="007E3897">
        <w:rPr>
          <w:rFonts w:ascii="Bookman Old Style" w:hAnsi="Bookman Old Style"/>
        </w:rPr>
        <w:t xml:space="preserve"> </w:t>
      </w:r>
    </w:p>
    <w:p w:rsidR="00770263" w:rsidRDefault="00770263" w:rsidP="007E3897">
      <w:pPr>
        <w:spacing w:line="360" w:lineRule="auto"/>
        <w:jc w:val="both"/>
        <w:rPr>
          <w:rFonts w:ascii="Bookman Old Style" w:hAnsi="Bookman Old Style"/>
        </w:rPr>
      </w:pPr>
      <w:r>
        <w:rPr>
          <w:rFonts w:ascii="Bookman Old Style" w:hAnsi="Bookman Old Style"/>
        </w:rPr>
        <w:t>For a detailed reading of the preceding</w:t>
      </w:r>
      <w:r w:rsidR="00046262">
        <w:rPr>
          <w:rFonts w:ascii="Bookman Old Style" w:hAnsi="Bookman Old Style"/>
        </w:rPr>
        <w:t xml:space="preserve"> remedies, reference can be made to </w:t>
      </w:r>
      <w:r w:rsidR="00046262" w:rsidRPr="005B3143">
        <w:rPr>
          <w:rFonts w:ascii="Bookman Old Style" w:hAnsi="Bookman Old Style"/>
          <w:u w:val="single"/>
        </w:rPr>
        <w:t>Megarry and</w:t>
      </w:r>
      <w:r w:rsidR="00046262">
        <w:rPr>
          <w:rFonts w:ascii="Bookman Old Style" w:hAnsi="Bookman Old Style"/>
        </w:rPr>
        <w:t xml:space="preserve"> </w:t>
      </w:r>
      <w:r w:rsidR="00046262" w:rsidRPr="005B3143">
        <w:rPr>
          <w:rFonts w:ascii="Bookman Old Style" w:hAnsi="Bookman Old Style"/>
          <w:u w:val="single"/>
        </w:rPr>
        <w:t>Wade. The Law of Real Property</w:t>
      </w:r>
      <w:r w:rsidR="005B3143">
        <w:rPr>
          <w:rFonts w:ascii="Bookman Old Style" w:hAnsi="Bookman Old Style"/>
          <w:u w:val="single"/>
        </w:rPr>
        <w:t>,</w:t>
      </w:r>
      <w:r w:rsidR="00046262">
        <w:rPr>
          <w:rFonts w:ascii="Bookman Old Style" w:hAnsi="Bookman Old Style"/>
        </w:rPr>
        <w:t xml:space="preserve"> (Supra) at pages 1098 to 1124. </w:t>
      </w:r>
    </w:p>
    <w:p w:rsidR="008B7996" w:rsidRDefault="000056F4" w:rsidP="007E3897">
      <w:pPr>
        <w:spacing w:line="360" w:lineRule="auto"/>
        <w:jc w:val="both"/>
        <w:rPr>
          <w:rFonts w:ascii="Bookman Old Style" w:hAnsi="Bookman Old Style"/>
        </w:rPr>
      </w:pPr>
      <w:r>
        <w:rPr>
          <w:rFonts w:ascii="Bookman Old Style" w:hAnsi="Bookman Old Style"/>
        </w:rPr>
        <w:t xml:space="preserve">According to </w:t>
      </w:r>
      <w:r w:rsidRPr="00FD4277">
        <w:rPr>
          <w:rFonts w:ascii="Bookman Old Style" w:hAnsi="Bookman Old Style"/>
          <w:u w:val="single"/>
        </w:rPr>
        <w:t>Megarry and Wade, The Law of Real P</w:t>
      </w:r>
      <w:r w:rsidR="00046262" w:rsidRPr="00FD4277">
        <w:rPr>
          <w:rFonts w:ascii="Bookman Old Style" w:hAnsi="Bookman Old Style"/>
          <w:u w:val="single"/>
        </w:rPr>
        <w:t>roperty</w:t>
      </w:r>
      <w:r w:rsidR="00046262">
        <w:rPr>
          <w:rFonts w:ascii="Bookman Old Style" w:hAnsi="Bookman Old Style"/>
        </w:rPr>
        <w:t xml:space="preserve"> (supra, at pages 1125 to 1127)</w:t>
      </w:r>
      <w:r w:rsidR="00FD4277">
        <w:rPr>
          <w:rFonts w:ascii="Bookman Old Style" w:hAnsi="Bookman Old Style"/>
        </w:rPr>
        <w:t>,</w:t>
      </w:r>
      <w:r w:rsidR="00046262">
        <w:rPr>
          <w:rFonts w:ascii="Bookman Old Style" w:hAnsi="Bookman Old Style"/>
        </w:rPr>
        <w:t xml:space="preserve"> the extent to which the remedies referred to a</w:t>
      </w:r>
      <w:r w:rsidR="00FD4277">
        <w:rPr>
          <w:rFonts w:ascii="Bookman Old Style" w:hAnsi="Bookman Old Style"/>
        </w:rPr>
        <w:t>bove are exercisable</w:t>
      </w:r>
      <w:r w:rsidR="00046262">
        <w:rPr>
          <w:rFonts w:ascii="Bookman Old Style" w:hAnsi="Bookman Old Style"/>
        </w:rPr>
        <w:t xml:space="preserve"> by an equitable mortgage</w:t>
      </w:r>
      <w:r w:rsidR="00602F14">
        <w:rPr>
          <w:rFonts w:ascii="Bookman Old Style" w:hAnsi="Bookman Old Style"/>
        </w:rPr>
        <w:t>e</w:t>
      </w:r>
      <w:r w:rsidR="00046262">
        <w:rPr>
          <w:rFonts w:ascii="Bookman Old Style" w:hAnsi="Bookman Old Style"/>
        </w:rPr>
        <w:t xml:space="preserve"> is as follows:</w:t>
      </w:r>
    </w:p>
    <w:p w:rsidR="009C3E2D" w:rsidRDefault="008B7996" w:rsidP="008B7996">
      <w:pPr>
        <w:pStyle w:val="ListParagraph"/>
        <w:numPr>
          <w:ilvl w:val="0"/>
          <w:numId w:val="9"/>
        </w:numPr>
        <w:spacing w:line="360" w:lineRule="auto"/>
        <w:jc w:val="both"/>
        <w:rPr>
          <w:rFonts w:ascii="Bookman Old Style" w:hAnsi="Bookman Old Style"/>
        </w:rPr>
      </w:pPr>
      <w:r w:rsidRPr="008B7996">
        <w:rPr>
          <w:rFonts w:ascii="Bookman Old Style" w:hAnsi="Bookman Old Style"/>
          <w:b/>
        </w:rPr>
        <w:t>To foreclose</w:t>
      </w:r>
      <w:r>
        <w:rPr>
          <w:rFonts w:ascii="Bookman Old Style" w:hAnsi="Bookman Old Style"/>
        </w:rPr>
        <w:t>: Foreclosure</w:t>
      </w:r>
      <w:r w:rsidR="009C3E2D">
        <w:rPr>
          <w:rFonts w:ascii="Bookman Old Style" w:hAnsi="Bookman Old Style"/>
        </w:rPr>
        <w:t xml:space="preserve"> is the primary remedy of an equitable mortgage</w:t>
      </w:r>
      <w:r w:rsidR="00602F14">
        <w:rPr>
          <w:rFonts w:ascii="Bookman Old Style" w:hAnsi="Bookman Old Style"/>
        </w:rPr>
        <w:t>e since he has not legal estate.</w:t>
      </w:r>
      <w:r w:rsidR="009C3E2D">
        <w:rPr>
          <w:rFonts w:ascii="Bookman Old Style" w:hAnsi="Bookman Old Style"/>
        </w:rPr>
        <w:t xml:space="preserve"> </w:t>
      </w:r>
      <w:r w:rsidR="00602F14">
        <w:rPr>
          <w:rFonts w:ascii="Bookman Old Style" w:hAnsi="Bookman Old Style"/>
        </w:rPr>
        <w:t>The</w:t>
      </w:r>
      <w:r w:rsidR="009C3E2D">
        <w:rPr>
          <w:rFonts w:ascii="Bookman Old Style" w:hAnsi="Bookman Old Style"/>
        </w:rPr>
        <w:t xml:space="preserve"> Court order absolute will direct the mortgagor to convey the land to the mortgagee unconditionally, </w:t>
      </w:r>
      <w:r w:rsidR="00602F14">
        <w:rPr>
          <w:rFonts w:ascii="Bookman Old Style" w:hAnsi="Bookman Old Style"/>
        </w:rPr>
        <w:t>i.e. free from</w:t>
      </w:r>
      <w:r w:rsidR="009C3E2D">
        <w:rPr>
          <w:rFonts w:ascii="Bookman Old Style" w:hAnsi="Bookman Old Style"/>
        </w:rPr>
        <w:t xml:space="preserve"> any right to redeem (see J</w:t>
      </w:r>
      <w:r w:rsidR="009C3E2D" w:rsidRPr="00602F14">
        <w:rPr>
          <w:rFonts w:ascii="Bookman Old Style" w:hAnsi="Bookman Old Style"/>
          <w:i/>
        </w:rPr>
        <w:t>ames v James (1873) L.R. 16 Eq. 153).</w:t>
      </w:r>
    </w:p>
    <w:p w:rsidR="009C3E2D" w:rsidRDefault="009C3E2D" w:rsidP="008B7996">
      <w:pPr>
        <w:pStyle w:val="ListParagraph"/>
        <w:numPr>
          <w:ilvl w:val="0"/>
          <w:numId w:val="9"/>
        </w:numPr>
        <w:spacing w:line="360" w:lineRule="auto"/>
        <w:jc w:val="both"/>
        <w:rPr>
          <w:rFonts w:ascii="Bookman Old Style" w:hAnsi="Bookman Old Style"/>
        </w:rPr>
      </w:pPr>
      <w:r>
        <w:rPr>
          <w:rFonts w:ascii="Bookman Old Style" w:hAnsi="Bookman Old Style"/>
          <w:b/>
        </w:rPr>
        <w:t>To sell</w:t>
      </w:r>
      <w:r w:rsidRPr="009C3E2D">
        <w:rPr>
          <w:rFonts w:ascii="Bookman Old Style" w:hAnsi="Bookman Old Style"/>
        </w:rPr>
        <w:t>:</w:t>
      </w:r>
      <w:r w:rsidR="00602F14">
        <w:rPr>
          <w:rFonts w:ascii="Bookman Old Style" w:hAnsi="Bookman Old Style"/>
        </w:rPr>
        <w:t xml:space="preserve"> The statutory</w:t>
      </w:r>
      <w:r>
        <w:rPr>
          <w:rFonts w:ascii="Bookman Old Style" w:hAnsi="Bookman Old Style"/>
        </w:rPr>
        <w:t xml:space="preserve"> power of sale applies only where the </w:t>
      </w:r>
      <w:r w:rsidR="00602F14">
        <w:rPr>
          <w:rFonts w:ascii="Bookman Old Style" w:hAnsi="Bookman Old Style"/>
        </w:rPr>
        <w:t>mortgage was made by deed; an equitable mortgagee has</w:t>
      </w:r>
      <w:r>
        <w:rPr>
          <w:rFonts w:ascii="Bookman Old Style" w:hAnsi="Bookman Old Style"/>
        </w:rPr>
        <w:t xml:space="preserve"> no power of sale. </w:t>
      </w:r>
    </w:p>
    <w:p w:rsidR="009C3E2D" w:rsidRDefault="009C3E2D" w:rsidP="008B7996">
      <w:pPr>
        <w:pStyle w:val="ListParagraph"/>
        <w:numPr>
          <w:ilvl w:val="0"/>
          <w:numId w:val="9"/>
        </w:numPr>
        <w:spacing w:line="360" w:lineRule="auto"/>
        <w:jc w:val="both"/>
        <w:rPr>
          <w:rFonts w:ascii="Bookman Old Style" w:hAnsi="Bookman Old Style"/>
        </w:rPr>
      </w:pPr>
      <w:r>
        <w:rPr>
          <w:rFonts w:ascii="Bookman Old Style" w:hAnsi="Bookman Old Style"/>
          <w:b/>
        </w:rPr>
        <w:t>To take possession</w:t>
      </w:r>
      <w:r w:rsidRPr="009C3E2D">
        <w:rPr>
          <w:rFonts w:ascii="Bookman Old Style" w:hAnsi="Bookman Old Style"/>
        </w:rPr>
        <w:t>:</w:t>
      </w:r>
      <w:r>
        <w:rPr>
          <w:rFonts w:ascii="Bookman Old Style" w:hAnsi="Bookman Old Style"/>
        </w:rPr>
        <w:t xml:space="preserve"> it is generally said that an equitable mortgagee </w:t>
      </w:r>
      <w:r w:rsidR="00FD4277">
        <w:rPr>
          <w:rFonts w:ascii="Bookman Old Style" w:hAnsi="Bookman Old Style"/>
        </w:rPr>
        <w:t>has no right to take possession b</w:t>
      </w:r>
      <w:r w:rsidR="00602F14">
        <w:rPr>
          <w:rFonts w:ascii="Bookman Old Style" w:hAnsi="Bookman Old Style"/>
        </w:rPr>
        <w:t>ecause he</w:t>
      </w:r>
      <w:r>
        <w:rPr>
          <w:rFonts w:ascii="Bookman Old Style" w:hAnsi="Bookman Old Style"/>
        </w:rPr>
        <w:t xml:space="preserve"> has no legal estate. </w:t>
      </w:r>
    </w:p>
    <w:p w:rsidR="009C3E2D" w:rsidRDefault="009C3E2D" w:rsidP="008B7996">
      <w:pPr>
        <w:pStyle w:val="ListParagraph"/>
        <w:numPr>
          <w:ilvl w:val="0"/>
          <w:numId w:val="9"/>
        </w:numPr>
        <w:spacing w:line="360" w:lineRule="auto"/>
        <w:jc w:val="both"/>
        <w:rPr>
          <w:rFonts w:ascii="Bookman Old Style" w:hAnsi="Bookman Old Style"/>
        </w:rPr>
      </w:pPr>
      <w:r>
        <w:rPr>
          <w:rFonts w:ascii="Bookman Old Style" w:hAnsi="Bookman Old Style"/>
          <w:b/>
        </w:rPr>
        <w:t xml:space="preserve">To appoint a receiver: </w:t>
      </w:r>
      <w:r w:rsidRPr="009C3E2D">
        <w:rPr>
          <w:rFonts w:ascii="Bookman Old Style" w:hAnsi="Bookman Old Style"/>
        </w:rPr>
        <w:t xml:space="preserve">an </w:t>
      </w:r>
      <w:r>
        <w:rPr>
          <w:rFonts w:ascii="Bookman Old Style" w:hAnsi="Bookman Old Style"/>
        </w:rPr>
        <w:t>equitable mortgage</w:t>
      </w:r>
      <w:r w:rsidR="00602F14">
        <w:rPr>
          <w:rFonts w:ascii="Bookman Old Style" w:hAnsi="Bookman Old Style"/>
        </w:rPr>
        <w:t>e</w:t>
      </w:r>
      <w:r>
        <w:rPr>
          <w:rFonts w:ascii="Bookman Old Style" w:hAnsi="Bookman Old Style"/>
        </w:rPr>
        <w:t xml:space="preserve"> has always had the right to have a receiver appointed by the Court in a proper case.</w:t>
      </w:r>
      <w:r w:rsidR="008B7996" w:rsidRPr="009C3E2D">
        <w:rPr>
          <w:rFonts w:ascii="Bookman Old Style" w:hAnsi="Bookman Old Style"/>
        </w:rPr>
        <w:t xml:space="preserve"> </w:t>
      </w:r>
    </w:p>
    <w:p w:rsidR="00C411D3" w:rsidRDefault="009C3E2D" w:rsidP="009C3E2D">
      <w:pPr>
        <w:spacing w:line="360" w:lineRule="auto"/>
        <w:jc w:val="both"/>
        <w:rPr>
          <w:rFonts w:ascii="Bookman Old Style" w:hAnsi="Bookman Old Style"/>
        </w:rPr>
      </w:pPr>
      <w:r>
        <w:rPr>
          <w:rFonts w:ascii="Bookman Old Style" w:hAnsi="Bookman Old Style"/>
        </w:rPr>
        <w:t xml:space="preserve">It is also instructive to note that the mortgagee’s remedies are cumulative. A mortgagee is therefore not bound to select any one of the remedies and pursue that particular remedy exclusively. A mortgagee is at liberty to employ one or all </w:t>
      </w:r>
      <w:r w:rsidR="00C411D3">
        <w:rPr>
          <w:rFonts w:ascii="Bookman Old Style" w:hAnsi="Bookman Old Style"/>
        </w:rPr>
        <w:t>o</w:t>
      </w:r>
      <w:r>
        <w:rPr>
          <w:rFonts w:ascii="Bookman Old Style" w:hAnsi="Bookman Old Style"/>
        </w:rPr>
        <w:t>f the remedies to enforce payment. For instance, if he sells the property for less than the mortgage advance or debt, he may still sue the mortgagor upon the personal covenant for payment of the balance. Be that as it may</w:t>
      </w:r>
      <w:r w:rsidR="00C411D3">
        <w:rPr>
          <w:rFonts w:ascii="Bookman Old Style" w:hAnsi="Bookman Old Style"/>
        </w:rPr>
        <w:t>,</w:t>
      </w:r>
      <w:r>
        <w:rPr>
          <w:rFonts w:ascii="Bookman Old Style" w:hAnsi="Bookman Old Style"/>
        </w:rPr>
        <w:t xml:space="preserve"> foreclosure puts an end to other remedies, since if the mor</w:t>
      </w:r>
      <w:r w:rsidR="00735CE5">
        <w:rPr>
          <w:rFonts w:ascii="Bookman Old Style" w:hAnsi="Bookman Old Style"/>
        </w:rPr>
        <w:t>tgagee takes the whole</w:t>
      </w:r>
      <w:r>
        <w:rPr>
          <w:rFonts w:ascii="Bookman Old Style" w:hAnsi="Bookman Old Style"/>
        </w:rPr>
        <w:t xml:space="preserve"> security</w:t>
      </w:r>
      <w:r w:rsidR="00C411D3">
        <w:rPr>
          <w:rFonts w:ascii="Bookman Old Style" w:hAnsi="Bookman Old Style"/>
        </w:rPr>
        <w:t>,</w:t>
      </w:r>
      <w:r>
        <w:rPr>
          <w:rFonts w:ascii="Bookman Old Style" w:hAnsi="Bookman Old Style"/>
        </w:rPr>
        <w:t xml:space="preserve"> he cannot also claim payment.</w:t>
      </w:r>
      <w:r w:rsidR="005D43F5">
        <w:rPr>
          <w:rFonts w:ascii="Bookman Old Style" w:hAnsi="Bookman Old Style"/>
        </w:rPr>
        <w:t xml:space="preserve"> </w:t>
      </w:r>
    </w:p>
    <w:p w:rsidR="00632081" w:rsidRDefault="005D43F5" w:rsidP="009C3E2D">
      <w:pPr>
        <w:spacing w:line="360" w:lineRule="auto"/>
        <w:jc w:val="both"/>
        <w:rPr>
          <w:rFonts w:ascii="Bookman Old Style" w:hAnsi="Bookman Old Style"/>
        </w:rPr>
      </w:pPr>
      <w:r>
        <w:rPr>
          <w:rFonts w:ascii="Bookman Old Style" w:hAnsi="Bookman Old Style"/>
        </w:rPr>
        <w:t>The following findings may</w:t>
      </w:r>
      <w:r w:rsidR="00735CE5">
        <w:rPr>
          <w:rFonts w:ascii="Bookman Old Style" w:hAnsi="Bookman Old Style"/>
        </w:rPr>
        <w:t xml:space="preserve"> therefore</w:t>
      </w:r>
      <w:r>
        <w:rPr>
          <w:rFonts w:ascii="Bookman Old Style" w:hAnsi="Bookman Old Style"/>
        </w:rPr>
        <w:t xml:space="preserve"> be made in the instant </w:t>
      </w:r>
      <w:r w:rsidR="00735CE5">
        <w:rPr>
          <w:rFonts w:ascii="Bookman Old Style" w:hAnsi="Bookman Old Style"/>
        </w:rPr>
        <w:t>case: The</w:t>
      </w:r>
      <w:r>
        <w:rPr>
          <w:rFonts w:ascii="Bookman Old Style" w:hAnsi="Bookman Old Style"/>
        </w:rPr>
        <w:t xml:space="preserve"> plaintiff loaned the defendants the sum of seventy million kwacha (K 70, 000</w:t>
      </w:r>
      <w:r w:rsidR="00735CE5">
        <w:rPr>
          <w:rFonts w:ascii="Bookman Old Style" w:hAnsi="Bookman Old Style"/>
        </w:rPr>
        <w:t>=00),</w:t>
      </w:r>
      <w:r w:rsidR="00D37EC3">
        <w:rPr>
          <w:rFonts w:ascii="Bookman Old Style" w:hAnsi="Bookman Old Style"/>
        </w:rPr>
        <w:t xml:space="preserve"> </w:t>
      </w:r>
      <w:r w:rsidR="00735CE5">
        <w:rPr>
          <w:rFonts w:ascii="Bookman Old Style" w:hAnsi="Bookman Old Style"/>
        </w:rPr>
        <w:t>on</w:t>
      </w:r>
      <w:r w:rsidR="00D37EC3">
        <w:rPr>
          <w:rFonts w:ascii="Bookman Old Style" w:hAnsi="Bookman Old Style"/>
        </w:rPr>
        <w:t xml:space="preserve"> or about 31</w:t>
      </w:r>
      <w:r w:rsidR="00D37EC3" w:rsidRPr="00D37EC3">
        <w:rPr>
          <w:rFonts w:ascii="Bookman Old Style" w:hAnsi="Bookman Old Style"/>
          <w:vertAlign w:val="superscript"/>
        </w:rPr>
        <w:t>st</w:t>
      </w:r>
      <w:r w:rsidR="00C411D3">
        <w:rPr>
          <w:rFonts w:ascii="Bookman Old Style" w:hAnsi="Bookman Old Style"/>
        </w:rPr>
        <w:t xml:space="preserve"> August, 2004.</w:t>
      </w:r>
      <w:r w:rsidR="00D37EC3">
        <w:rPr>
          <w:rFonts w:ascii="Bookman Old Style" w:hAnsi="Bookman Old Style"/>
        </w:rPr>
        <w:t xml:space="preserve"> </w:t>
      </w:r>
      <w:r w:rsidR="00C411D3">
        <w:rPr>
          <w:rFonts w:ascii="Bookman Old Style" w:hAnsi="Bookman Old Style"/>
        </w:rPr>
        <w:t>The</w:t>
      </w:r>
      <w:r w:rsidR="00D37EC3">
        <w:rPr>
          <w:rFonts w:ascii="Bookman Old Style" w:hAnsi="Bookman Old Style"/>
        </w:rPr>
        <w:t xml:space="preserve"> loan agreement is evidenced by a</w:t>
      </w:r>
      <w:r w:rsidR="00C411D3">
        <w:rPr>
          <w:rFonts w:ascii="Bookman Old Style" w:hAnsi="Bookman Old Style"/>
        </w:rPr>
        <w:t>n</w:t>
      </w:r>
      <w:r w:rsidR="00D37EC3">
        <w:rPr>
          <w:rFonts w:ascii="Bookman Old Style" w:hAnsi="Bookman Old Style"/>
        </w:rPr>
        <w:t xml:space="preserve"> agreement dated 31</w:t>
      </w:r>
      <w:r w:rsidR="00D37EC3" w:rsidRPr="00D37EC3">
        <w:rPr>
          <w:rFonts w:ascii="Bookman Old Style" w:hAnsi="Bookman Old Style"/>
          <w:vertAlign w:val="superscript"/>
        </w:rPr>
        <w:t>st</w:t>
      </w:r>
      <w:r w:rsidR="00D37EC3">
        <w:rPr>
          <w:rFonts w:ascii="Bookman Old Style" w:hAnsi="Bookman Old Style"/>
        </w:rPr>
        <w:t xml:space="preserve"> August, 2004.</w:t>
      </w:r>
      <w:r w:rsidR="00735CE5">
        <w:rPr>
          <w:rFonts w:ascii="Bookman Old Style" w:hAnsi="Bookman Old Style"/>
        </w:rPr>
        <w:t>The agreement was</w:t>
      </w:r>
      <w:r w:rsidR="00C411D3">
        <w:rPr>
          <w:rFonts w:ascii="Bookman Old Style" w:hAnsi="Bookman Old Style"/>
        </w:rPr>
        <w:t xml:space="preserve"> e</w:t>
      </w:r>
      <w:r w:rsidR="00D37EC3">
        <w:rPr>
          <w:rFonts w:ascii="Bookman Old Style" w:hAnsi="Bookman Old Style"/>
        </w:rPr>
        <w:t>xecuted by the plaintiff and the defendant</w:t>
      </w:r>
      <w:r w:rsidR="00C411D3">
        <w:rPr>
          <w:rFonts w:ascii="Bookman Old Style" w:hAnsi="Bookman Old Style"/>
        </w:rPr>
        <w:t>s</w:t>
      </w:r>
      <w:r w:rsidR="00735CE5">
        <w:rPr>
          <w:rFonts w:ascii="Bookman Old Style" w:hAnsi="Bookman Old Style"/>
        </w:rPr>
        <w:t>. In this respect</w:t>
      </w:r>
      <w:r w:rsidR="00D37EC3">
        <w:rPr>
          <w:rFonts w:ascii="Bookman Old Style" w:hAnsi="Bookman Old Style"/>
        </w:rPr>
        <w:t xml:space="preserve"> I do not therefore accept </w:t>
      </w:r>
      <w:r w:rsidR="00632081">
        <w:rPr>
          <w:rFonts w:ascii="Bookman Old Style" w:hAnsi="Bookman Old Style"/>
        </w:rPr>
        <w:t>the contention by the 2</w:t>
      </w:r>
      <w:r w:rsidR="00632081" w:rsidRPr="00632081">
        <w:rPr>
          <w:rFonts w:ascii="Bookman Old Style" w:hAnsi="Bookman Old Style"/>
          <w:vertAlign w:val="superscript"/>
        </w:rPr>
        <w:t>nd</w:t>
      </w:r>
      <w:r w:rsidR="00632081">
        <w:rPr>
          <w:rFonts w:ascii="Bookman Old Style" w:hAnsi="Bookman Old Style"/>
        </w:rPr>
        <w:t xml:space="preserve"> defendant that the 1</w:t>
      </w:r>
      <w:r w:rsidR="00632081" w:rsidRPr="00632081">
        <w:rPr>
          <w:rFonts w:ascii="Bookman Old Style" w:hAnsi="Bookman Old Style"/>
          <w:vertAlign w:val="superscript"/>
        </w:rPr>
        <w:t>st</w:t>
      </w:r>
      <w:r w:rsidR="00632081">
        <w:rPr>
          <w:rFonts w:ascii="Bookman Old Style" w:hAnsi="Bookman Old Style"/>
        </w:rPr>
        <w:t xml:space="preserve"> defendant acted fraudulently and without his consent. Following the contraction of the loan, the defendants surrendered to the plaintiff certificate of title number L 623 relating to stand number 3664, as collateral for the loan. The loan was due to be paid back on 31</w:t>
      </w:r>
      <w:r w:rsidR="00632081" w:rsidRPr="00632081">
        <w:rPr>
          <w:rFonts w:ascii="Bookman Old Style" w:hAnsi="Bookman Old Style"/>
          <w:vertAlign w:val="superscript"/>
        </w:rPr>
        <w:t>st</w:t>
      </w:r>
      <w:r w:rsidR="00632081">
        <w:rPr>
          <w:rFonts w:ascii="Bookman Old Style" w:hAnsi="Bookman Old Style"/>
        </w:rPr>
        <w:t xml:space="preserve"> September, 2004. The defendants have</w:t>
      </w:r>
      <w:r w:rsidR="00C411D3">
        <w:rPr>
          <w:rFonts w:ascii="Bookman Old Style" w:hAnsi="Bookman Old Style"/>
        </w:rPr>
        <w:t xml:space="preserve"> since</w:t>
      </w:r>
      <w:r w:rsidR="00632081">
        <w:rPr>
          <w:rFonts w:ascii="Bookman Old Style" w:hAnsi="Bookman Old Style"/>
        </w:rPr>
        <w:t xml:space="preserve"> defaulted in paying back the loan. </w:t>
      </w:r>
    </w:p>
    <w:p w:rsidR="00632081" w:rsidRDefault="00632081" w:rsidP="009C3E2D">
      <w:pPr>
        <w:spacing w:line="360" w:lineRule="auto"/>
        <w:jc w:val="both"/>
        <w:rPr>
          <w:rFonts w:ascii="Bookman Old Style" w:hAnsi="Bookman Old Style"/>
        </w:rPr>
      </w:pPr>
    </w:p>
    <w:p w:rsidR="00632081" w:rsidRDefault="00632081" w:rsidP="009C3E2D">
      <w:pPr>
        <w:spacing w:line="360" w:lineRule="auto"/>
        <w:jc w:val="both"/>
        <w:rPr>
          <w:rFonts w:ascii="Bookman Old Style" w:hAnsi="Bookman Old Style"/>
        </w:rPr>
      </w:pPr>
      <w:r>
        <w:rPr>
          <w:rFonts w:ascii="Bookman Old Style" w:hAnsi="Bookman Old Style"/>
        </w:rPr>
        <w:t>In view of the foregoing, the plaintiff is seeking the Court’s assistance to recov</w:t>
      </w:r>
      <w:r w:rsidR="00C411D3">
        <w:rPr>
          <w:rFonts w:ascii="Bookman Old Style" w:hAnsi="Bookman Old Style"/>
        </w:rPr>
        <w:t>er the money in question from</w:t>
      </w:r>
      <w:r>
        <w:rPr>
          <w:rFonts w:ascii="Bookman Old Style" w:hAnsi="Bookman Old Style"/>
        </w:rPr>
        <w:t xml:space="preserve"> the defendants together with interest at current lending rate. Alternatively, the plaintiff has prayed for an order fo</w:t>
      </w:r>
      <w:r w:rsidR="00C411D3">
        <w:rPr>
          <w:rFonts w:ascii="Bookman Old Style" w:hAnsi="Bookman Old Style"/>
        </w:rPr>
        <w:t>r possession of stand number 36</w:t>
      </w:r>
      <w:r>
        <w:rPr>
          <w:rFonts w:ascii="Bookman Old Style" w:hAnsi="Bookman Old Style"/>
        </w:rPr>
        <w:t>44, Lusaka. A question</w:t>
      </w:r>
      <w:r w:rsidR="00C411D3">
        <w:rPr>
          <w:rFonts w:ascii="Bookman Old Style" w:hAnsi="Bookman Old Style"/>
        </w:rPr>
        <w:t xml:space="preserve"> that</w:t>
      </w:r>
      <w:r>
        <w:rPr>
          <w:rFonts w:ascii="Bookman Old Style" w:hAnsi="Bookman Old Style"/>
        </w:rPr>
        <w:t xml:space="preserve"> therefore arises is this: what type of remedy is the plaintiff entitled to in the circumstances of this case? The answer to this question depends largely on the nature of the relationship that was created between the plaintiff and the defendants. I have already held that the transaction between the plaintiff and the defendants resulted in a mortgage. However, I did not go further to state or classify the type of mortgage that was created. The lea</w:t>
      </w:r>
      <w:r w:rsidR="001F045D">
        <w:rPr>
          <w:rFonts w:ascii="Bookman Old Style" w:hAnsi="Bookman Old Style"/>
        </w:rPr>
        <w:t>r</w:t>
      </w:r>
      <w:r>
        <w:rPr>
          <w:rFonts w:ascii="Bookman Old Style" w:hAnsi="Bookman Old Style"/>
        </w:rPr>
        <w:t xml:space="preserve">ned authors of </w:t>
      </w:r>
      <w:r w:rsidRPr="001F045D">
        <w:rPr>
          <w:rFonts w:ascii="Bookman Old Style" w:hAnsi="Bookman Old Style"/>
          <w:u w:val="single"/>
        </w:rPr>
        <w:t>Snells Equity</w:t>
      </w:r>
      <w:r>
        <w:rPr>
          <w:rFonts w:ascii="Bookman Old Style" w:hAnsi="Bookman Old Style"/>
        </w:rPr>
        <w:t xml:space="preserve"> (supra) state in paragraph 35 – 20 at page 788 that:</w:t>
      </w:r>
    </w:p>
    <w:p w:rsidR="00AA7A21" w:rsidRPr="001F045D" w:rsidRDefault="00632081" w:rsidP="001F045D">
      <w:pPr>
        <w:spacing w:line="240" w:lineRule="auto"/>
        <w:jc w:val="both"/>
        <w:rPr>
          <w:rFonts w:ascii="Bookman Old Style" w:hAnsi="Bookman Old Style"/>
          <w:i/>
        </w:rPr>
      </w:pPr>
      <w:r w:rsidRPr="00AA7A21">
        <w:rPr>
          <w:rFonts w:ascii="Bookman Old Style" w:hAnsi="Bookman Old Style"/>
          <w:i/>
        </w:rPr>
        <w:t>“Where a mortgage is created but the mortgage</w:t>
      </w:r>
      <w:r w:rsidR="00735CE5">
        <w:rPr>
          <w:rFonts w:ascii="Bookman Old Style" w:hAnsi="Bookman Old Style"/>
          <w:i/>
        </w:rPr>
        <w:t>e</w:t>
      </w:r>
      <w:r w:rsidRPr="00AA7A21">
        <w:rPr>
          <w:rFonts w:ascii="Bookman Old Style" w:hAnsi="Bookman Old Style"/>
          <w:i/>
        </w:rPr>
        <w:t xml:space="preserve"> gets no legal estate</w:t>
      </w:r>
      <w:r w:rsidR="001F045D">
        <w:rPr>
          <w:rFonts w:ascii="Bookman Old Style" w:hAnsi="Bookman Old Style"/>
          <w:i/>
        </w:rPr>
        <w:t>,</w:t>
      </w:r>
      <w:r w:rsidRPr="00AA7A21">
        <w:rPr>
          <w:rFonts w:ascii="Bookman Old Style" w:hAnsi="Bookman Old Style"/>
          <w:i/>
        </w:rPr>
        <w:t xml:space="preserve"> his mortgage is an equitable mortgage</w:t>
      </w:r>
      <w:r w:rsidR="004D7548" w:rsidRPr="00AA7A21">
        <w:rPr>
          <w:rFonts w:ascii="Bookman Old Style" w:hAnsi="Bookman Old Style"/>
          <w:i/>
        </w:rPr>
        <w:t>. This will occur either because the mortgagor has only an equitable interest or because the mortgage is no</w:t>
      </w:r>
      <w:r w:rsidR="00AA7A21" w:rsidRPr="00AA7A21">
        <w:rPr>
          <w:rFonts w:ascii="Bookman Old Style" w:hAnsi="Bookman Old Style"/>
          <w:i/>
        </w:rPr>
        <w:t>t created with the formalities require</w:t>
      </w:r>
      <w:r w:rsidR="00735CE5">
        <w:rPr>
          <w:rFonts w:ascii="Bookman Old Style" w:hAnsi="Bookman Old Style"/>
          <w:i/>
        </w:rPr>
        <w:t>d</w:t>
      </w:r>
      <w:r w:rsidR="00AA7A21" w:rsidRPr="00AA7A21">
        <w:rPr>
          <w:rFonts w:ascii="Bookman Old Style" w:hAnsi="Bookman Old Style"/>
          <w:i/>
        </w:rPr>
        <w:t xml:space="preserve"> for a legal mortgage.” </w:t>
      </w:r>
    </w:p>
    <w:p w:rsidR="00D84864" w:rsidRDefault="00AA7A21" w:rsidP="009C3E2D">
      <w:pPr>
        <w:spacing w:line="360" w:lineRule="auto"/>
        <w:jc w:val="both"/>
        <w:rPr>
          <w:rFonts w:ascii="Bookman Old Style" w:hAnsi="Bookman Old Style"/>
        </w:rPr>
      </w:pPr>
      <w:r>
        <w:rPr>
          <w:rFonts w:ascii="Bookman Old Style" w:hAnsi="Bookman Old Style"/>
        </w:rPr>
        <w:t>The learned authors of Snell’s Equity (Supra) go on to state in paragraph 35 – 22 at p 788 as follows:</w:t>
      </w:r>
    </w:p>
    <w:p w:rsidR="00AA7A21" w:rsidRDefault="00AA7A21" w:rsidP="001F045D">
      <w:pPr>
        <w:spacing w:line="240" w:lineRule="auto"/>
        <w:jc w:val="both"/>
        <w:rPr>
          <w:rFonts w:ascii="Bookman Old Style" w:hAnsi="Bookman Old Style"/>
          <w:i/>
        </w:rPr>
      </w:pPr>
      <w:r w:rsidRPr="00AA7A21">
        <w:rPr>
          <w:rFonts w:ascii="Bookman Old Style" w:hAnsi="Bookman Old Style"/>
          <w:i/>
        </w:rPr>
        <w:t>“If the parties deliberately abstain from any attempt at conveying a legal estate an</w:t>
      </w:r>
      <w:r w:rsidR="001F045D">
        <w:rPr>
          <w:rFonts w:ascii="Bookman Old Style" w:hAnsi="Bookman Old Style"/>
          <w:i/>
        </w:rPr>
        <w:t>d agree for a mortgage effectual</w:t>
      </w:r>
      <w:r w:rsidRPr="00AA7A21">
        <w:rPr>
          <w:rFonts w:ascii="Bookman Old Style" w:hAnsi="Bookman Old Style"/>
          <w:i/>
        </w:rPr>
        <w:t xml:space="preserve"> in equity only, the resulting mortgage will be equitable. So also a purported attempt to create a legal mortgage which fails for some lack of formality will be treated in equity as an agreement to create a mortgage and, on the principle that equity treats as done that which ought to be done, such an agreement will ordinarily be treated as creating a equitable mortgage.”</w:t>
      </w:r>
    </w:p>
    <w:p w:rsidR="00434FC2" w:rsidRDefault="00735CE5" w:rsidP="001F045D">
      <w:pPr>
        <w:spacing w:line="240" w:lineRule="auto"/>
        <w:contextualSpacing/>
        <w:jc w:val="both"/>
        <w:rPr>
          <w:rFonts w:ascii="Bookman Old Style" w:hAnsi="Bookman Old Style"/>
        </w:rPr>
      </w:pPr>
      <w:r>
        <w:rPr>
          <w:rFonts w:ascii="Bookman Old Style" w:hAnsi="Bookman Old Style"/>
        </w:rPr>
        <w:t>The d</w:t>
      </w:r>
      <w:r w:rsidR="00434FC2">
        <w:rPr>
          <w:rFonts w:ascii="Bookman Old Style" w:hAnsi="Bookman Old Style"/>
        </w:rPr>
        <w:t>eposit of title is an acknowledged method of creating an equitable mortgage.</w:t>
      </w:r>
    </w:p>
    <w:p w:rsidR="00434FC2" w:rsidRDefault="00434FC2" w:rsidP="001F045D">
      <w:pPr>
        <w:spacing w:line="240" w:lineRule="auto"/>
        <w:contextualSpacing/>
        <w:jc w:val="both"/>
        <w:rPr>
          <w:rFonts w:ascii="Bookman Old Style" w:hAnsi="Bookman Old Style"/>
        </w:rPr>
      </w:pPr>
      <w:r>
        <w:rPr>
          <w:rFonts w:ascii="Bookman Old Style" w:hAnsi="Bookman Old Style"/>
        </w:rPr>
        <w:t xml:space="preserve">In </w:t>
      </w:r>
      <w:r w:rsidR="00735CE5" w:rsidRPr="00FD4277">
        <w:rPr>
          <w:rFonts w:ascii="Bookman Old Style" w:hAnsi="Bookman Old Style"/>
          <w:i/>
        </w:rPr>
        <w:t>Unit</w:t>
      </w:r>
      <w:r w:rsidR="00FD4277" w:rsidRPr="00FD4277">
        <w:rPr>
          <w:rFonts w:ascii="Bookman Old Style" w:hAnsi="Bookman Old Style"/>
          <w:i/>
        </w:rPr>
        <w:t>ed Bank of Kuwait PLC v Sahib (</w:t>
      </w:r>
      <w:r w:rsidR="00735CE5" w:rsidRPr="00FD4277">
        <w:rPr>
          <w:rFonts w:ascii="Bookman Old Style" w:hAnsi="Bookman Old Style"/>
          <w:i/>
        </w:rPr>
        <w:t xml:space="preserve">1997) Ch. </w:t>
      </w:r>
      <w:r w:rsidR="00031F7F">
        <w:rPr>
          <w:rFonts w:ascii="Bookman Old Style" w:hAnsi="Bookman Old Style"/>
          <w:i/>
        </w:rPr>
        <w:t>D</w:t>
      </w:r>
      <w:r w:rsidR="00074AC7">
        <w:rPr>
          <w:rFonts w:ascii="Bookman Old Style" w:hAnsi="Bookman Old Style"/>
          <w:i/>
        </w:rPr>
        <w:t>.</w:t>
      </w:r>
      <w:r w:rsidR="00735CE5" w:rsidRPr="00FD4277">
        <w:rPr>
          <w:rFonts w:ascii="Bookman Old Style" w:hAnsi="Bookman Old Style"/>
          <w:i/>
        </w:rPr>
        <w:t>10</w:t>
      </w:r>
      <w:r w:rsidR="00FD4277">
        <w:rPr>
          <w:rFonts w:ascii="Bookman Old Style" w:hAnsi="Bookman Old Style"/>
        </w:rPr>
        <w:t>,</w:t>
      </w:r>
      <w:r w:rsidR="00735CE5">
        <w:rPr>
          <w:rFonts w:ascii="Bookman Old Style" w:hAnsi="Bookman Old Style"/>
        </w:rPr>
        <w:t xml:space="preserve"> Chadwick,</w:t>
      </w:r>
      <w:r>
        <w:rPr>
          <w:rFonts w:ascii="Bookman Old Style" w:hAnsi="Bookman Old Style"/>
        </w:rPr>
        <w:t xml:space="preserve"> J stated at 123-127</w:t>
      </w:r>
      <w:r w:rsidR="00735CE5">
        <w:rPr>
          <w:rFonts w:ascii="Bookman Old Style" w:hAnsi="Bookman Old Style"/>
        </w:rPr>
        <w:t xml:space="preserve"> as follows</w:t>
      </w:r>
      <w:r>
        <w:rPr>
          <w:rFonts w:ascii="Bookman Old Style" w:hAnsi="Bookman Old Style"/>
        </w:rPr>
        <w:t>:</w:t>
      </w:r>
    </w:p>
    <w:p w:rsidR="00FD4277" w:rsidRDefault="00FD4277" w:rsidP="001F045D">
      <w:pPr>
        <w:spacing w:line="240" w:lineRule="auto"/>
        <w:contextualSpacing/>
        <w:jc w:val="both"/>
        <w:rPr>
          <w:rFonts w:ascii="Bookman Old Style" w:hAnsi="Bookman Old Style"/>
        </w:rPr>
      </w:pPr>
    </w:p>
    <w:p w:rsidR="00C819BF" w:rsidRDefault="00434FC2" w:rsidP="001F045D">
      <w:pPr>
        <w:spacing w:line="240" w:lineRule="auto"/>
        <w:jc w:val="both"/>
        <w:rPr>
          <w:rFonts w:ascii="Bookman Old Style" w:hAnsi="Bookman Old Style"/>
        </w:rPr>
      </w:pPr>
      <w:r>
        <w:rPr>
          <w:rFonts w:ascii="Bookman Old Style" w:hAnsi="Bookman Old Style"/>
        </w:rPr>
        <w:t>A convenient statement o</w:t>
      </w:r>
      <w:r w:rsidR="00735CE5">
        <w:rPr>
          <w:rFonts w:ascii="Bookman Old Style" w:hAnsi="Bookman Old Style"/>
        </w:rPr>
        <w:t>f the rule is to be found in Coo</w:t>
      </w:r>
      <w:r>
        <w:rPr>
          <w:rFonts w:ascii="Bookman Old Style" w:hAnsi="Bookman Old Style"/>
        </w:rPr>
        <w:t xml:space="preserve">te on </w:t>
      </w:r>
      <w:r w:rsidR="00735CE5">
        <w:rPr>
          <w:rFonts w:ascii="Bookman Old Style" w:hAnsi="Bookman Old Style"/>
        </w:rPr>
        <w:t>Mortgages</w:t>
      </w:r>
      <w:r>
        <w:rPr>
          <w:rFonts w:ascii="Bookman Old Style" w:hAnsi="Bookman Old Style"/>
        </w:rPr>
        <w:t xml:space="preserve"> 9</w:t>
      </w:r>
      <w:r w:rsidRPr="00434FC2">
        <w:rPr>
          <w:rFonts w:ascii="Bookman Old Style" w:hAnsi="Bookman Old Style"/>
          <w:vertAlign w:val="superscript"/>
        </w:rPr>
        <w:t>th</w:t>
      </w:r>
      <w:r>
        <w:rPr>
          <w:rFonts w:ascii="Bookman Old Style" w:hAnsi="Bookman Old Style"/>
        </w:rPr>
        <w:t xml:space="preserve"> E</w:t>
      </w:r>
      <w:r w:rsidR="00735CE5">
        <w:rPr>
          <w:rFonts w:ascii="Bookman Old Style" w:hAnsi="Bookman Old Style"/>
        </w:rPr>
        <w:t xml:space="preserve">dition, (1927) Volume 1. </w:t>
      </w:r>
      <w:r w:rsidR="00884B21">
        <w:rPr>
          <w:rFonts w:ascii="Bookman Old Style" w:hAnsi="Bookman Old Style"/>
        </w:rPr>
        <w:t>Page</w:t>
      </w:r>
      <w:r w:rsidR="00735CE5">
        <w:rPr>
          <w:rFonts w:ascii="Bookman Old Style" w:hAnsi="Bookman Old Style"/>
        </w:rPr>
        <w:t xml:space="preserve"> 86 in a passage cited by the Court of Appeal in Thames</w:t>
      </w:r>
      <w:r>
        <w:rPr>
          <w:rFonts w:ascii="Bookman Old Style" w:hAnsi="Bookman Old Style"/>
        </w:rPr>
        <w:t xml:space="preserve"> Guaranty Limited v </w:t>
      </w:r>
      <w:r w:rsidR="00735CE5">
        <w:rPr>
          <w:rFonts w:ascii="Bookman Old Style" w:hAnsi="Bookman Old Style"/>
        </w:rPr>
        <w:t>Campbell</w:t>
      </w:r>
      <w:r>
        <w:rPr>
          <w:rFonts w:ascii="Bookman Old Style" w:hAnsi="Bookman Old Style"/>
        </w:rPr>
        <w:t xml:space="preserve"> [1985] Q.B. 210, 232 – 23;</w:t>
      </w:r>
    </w:p>
    <w:p w:rsidR="00F16E11" w:rsidRDefault="00A76881" w:rsidP="00A76881">
      <w:pPr>
        <w:spacing w:line="240" w:lineRule="auto"/>
        <w:contextualSpacing/>
        <w:jc w:val="both"/>
        <w:rPr>
          <w:rFonts w:ascii="Bookman Old Style" w:hAnsi="Bookman Old Style"/>
          <w:i/>
        </w:rPr>
      </w:pPr>
      <w:r>
        <w:rPr>
          <w:rFonts w:ascii="Bookman Old Style" w:hAnsi="Bookman Old Style"/>
          <w:i/>
        </w:rPr>
        <w:t>“</w:t>
      </w:r>
      <w:r w:rsidR="00C819BF" w:rsidRPr="00735CE5">
        <w:rPr>
          <w:rFonts w:ascii="Bookman Old Style" w:hAnsi="Bookman Old Style"/>
          <w:i/>
        </w:rPr>
        <w:t xml:space="preserve">A </w:t>
      </w:r>
      <w:r w:rsidR="00FD4277">
        <w:rPr>
          <w:rFonts w:ascii="Bookman Old Style" w:hAnsi="Bookman Old Style"/>
          <w:i/>
        </w:rPr>
        <w:t>d</w:t>
      </w:r>
      <w:r w:rsidR="00434FC2" w:rsidRPr="00735CE5">
        <w:rPr>
          <w:rFonts w:ascii="Bookman Old Style" w:hAnsi="Bookman Old Style"/>
          <w:i/>
        </w:rPr>
        <w:t>eposit of title deeds by the o</w:t>
      </w:r>
      <w:r w:rsidR="00735CE5">
        <w:rPr>
          <w:rFonts w:ascii="Bookman Old Style" w:hAnsi="Bookman Old Style"/>
          <w:i/>
        </w:rPr>
        <w:t>wner of freeholds or leaseholds</w:t>
      </w:r>
      <w:r w:rsidR="00434FC2" w:rsidRPr="00735CE5">
        <w:rPr>
          <w:rFonts w:ascii="Bookman Old Style" w:hAnsi="Bookman Old Style"/>
          <w:i/>
        </w:rPr>
        <w:t xml:space="preserve"> with his creditor for the purpose of securing </w:t>
      </w:r>
      <w:r w:rsidR="00BD6134" w:rsidRPr="00735CE5">
        <w:rPr>
          <w:rFonts w:ascii="Bookman Old Style" w:hAnsi="Bookman Old Style"/>
          <w:i/>
        </w:rPr>
        <w:t xml:space="preserve">either </w:t>
      </w:r>
      <w:r w:rsidR="008D554E" w:rsidRPr="00735CE5">
        <w:rPr>
          <w:rFonts w:ascii="Bookman Old Style" w:hAnsi="Bookman Old Style"/>
          <w:i/>
        </w:rPr>
        <w:t xml:space="preserve">a debt antecedently, or a sum of money </w:t>
      </w:r>
      <w:r w:rsidR="00C819BF" w:rsidRPr="00735CE5">
        <w:rPr>
          <w:rFonts w:ascii="Bookman Old Style" w:hAnsi="Bookman Old Style"/>
          <w:i/>
        </w:rPr>
        <w:t>advance at</w:t>
      </w:r>
      <w:r w:rsidR="008D554E" w:rsidRPr="00735CE5">
        <w:rPr>
          <w:rFonts w:ascii="Bookman Old Style" w:hAnsi="Bookman Old Style"/>
          <w:i/>
        </w:rPr>
        <w:t xml:space="preserve"> </w:t>
      </w:r>
      <w:r w:rsidR="00C819BF" w:rsidRPr="00735CE5">
        <w:rPr>
          <w:rFonts w:ascii="Bookman Old Style" w:hAnsi="Bookman Old Style"/>
          <w:i/>
        </w:rPr>
        <w:t>the</w:t>
      </w:r>
      <w:r w:rsidR="00735CE5">
        <w:rPr>
          <w:rFonts w:ascii="Bookman Old Style" w:hAnsi="Bookman Old Style"/>
          <w:i/>
        </w:rPr>
        <w:t xml:space="preserve"> time of the deposit operates as</w:t>
      </w:r>
      <w:r w:rsidR="008D554E" w:rsidRPr="00735CE5">
        <w:rPr>
          <w:rFonts w:ascii="Bookman Old Style" w:hAnsi="Bookman Old Style"/>
          <w:i/>
        </w:rPr>
        <w:t xml:space="preserve"> an equitable mortgage or charge by</w:t>
      </w:r>
      <w:r w:rsidR="00735CE5">
        <w:rPr>
          <w:rFonts w:ascii="Bookman Old Style" w:hAnsi="Bookman Old Style"/>
          <w:i/>
        </w:rPr>
        <w:t xml:space="preserve"> virtue</w:t>
      </w:r>
      <w:r w:rsidR="00661D42" w:rsidRPr="00735CE5">
        <w:rPr>
          <w:rFonts w:ascii="Bookman Old Style" w:hAnsi="Bookman Old Style"/>
          <w:i/>
        </w:rPr>
        <w:t xml:space="preserve"> </w:t>
      </w:r>
      <w:r w:rsidR="008D554E" w:rsidRPr="00735CE5">
        <w:rPr>
          <w:rFonts w:ascii="Bookman Old Style" w:hAnsi="Bookman Old Style"/>
          <w:i/>
        </w:rPr>
        <w:t xml:space="preserve">of which the </w:t>
      </w:r>
      <w:r w:rsidR="00735CE5">
        <w:rPr>
          <w:rFonts w:ascii="Bookman Old Style" w:hAnsi="Bookman Old Style"/>
          <w:i/>
        </w:rPr>
        <w:t>deposite</w:t>
      </w:r>
      <w:r w:rsidR="00F65B53">
        <w:rPr>
          <w:rFonts w:ascii="Bookman Old Style" w:hAnsi="Bookman Old Style"/>
          <w:i/>
        </w:rPr>
        <w:t>e</w:t>
      </w:r>
      <w:r w:rsidR="008D554E" w:rsidRPr="00735CE5">
        <w:rPr>
          <w:rFonts w:ascii="Bookman Old Style" w:hAnsi="Bookman Old Style"/>
          <w:i/>
        </w:rPr>
        <w:t xml:space="preserve"> acquires, not merely the right of holding the deeds until the debt is paid b</w:t>
      </w:r>
      <w:r w:rsidR="00F65B53">
        <w:rPr>
          <w:rFonts w:ascii="Bookman Old Style" w:hAnsi="Bookman Old Style"/>
          <w:i/>
        </w:rPr>
        <w:t>ut also a</w:t>
      </w:r>
      <w:r w:rsidR="00884B21">
        <w:rPr>
          <w:rFonts w:ascii="Bookman Old Style" w:hAnsi="Bookman Old Style"/>
          <w:i/>
        </w:rPr>
        <w:t>n equitable interest in the land itself. A</w:t>
      </w:r>
      <w:r w:rsidR="008D554E" w:rsidRPr="00735CE5">
        <w:rPr>
          <w:rFonts w:ascii="Bookman Old Style" w:hAnsi="Bookman Old Style"/>
          <w:i/>
        </w:rPr>
        <w:t xml:space="preserve"> mere</w:t>
      </w:r>
      <w:r w:rsidR="00661D42" w:rsidRPr="00735CE5">
        <w:rPr>
          <w:rFonts w:ascii="Bookman Old Style" w:hAnsi="Bookman Old Style"/>
          <w:i/>
        </w:rPr>
        <w:t xml:space="preserve"> delivery </w:t>
      </w:r>
      <w:r w:rsidR="008D554E" w:rsidRPr="00735CE5">
        <w:rPr>
          <w:rFonts w:ascii="Bookman Old Style" w:hAnsi="Bookman Old Style"/>
          <w:i/>
        </w:rPr>
        <w:t xml:space="preserve">of the deeds will have this operation without any </w:t>
      </w:r>
      <w:r w:rsidR="00F65B53">
        <w:rPr>
          <w:rFonts w:ascii="Bookman Old Style" w:hAnsi="Bookman Old Style"/>
          <w:i/>
        </w:rPr>
        <w:t>express</w:t>
      </w:r>
      <w:r w:rsidR="00884B21">
        <w:rPr>
          <w:rFonts w:ascii="Bookman Old Style" w:hAnsi="Bookman Old Style"/>
          <w:i/>
        </w:rPr>
        <w:t xml:space="preserve"> agreement</w:t>
      </w:r>
      <w:r w:rsidR="008D554E" w:rsidRPr="00735CE5">
        <w:rPr>
          <w:rFonts w:ascii="Bookman Old Style" w:hAnsi="Bookman Old Style"/>
          <w:i/>
        </w:rPr>
        <w:t xml:space="preserve">, whether in writing </w:t>
      </w:r>
      <w:r w:rsidR="00884B21">
        <w:rPr>
          <w:rFonts w:ascii="Bookman Old Style" w:hAnsi="Bookman Old Style"/>
          <w:i/>
        </w:rPr>
        <w:t>or orally to the conditions of or</w:t>
      </w:r>
      <w:r w:rsidR="008D554E" w:rsidRPr="00735CE5">
        <w:rPr>
          <w:rFonts w:ascii="Bookman Old Style" w:hAnsi="Bookman Old Style"/>
          <w:i/>
        </w:rPr>
        <w:t xml:space="preserve"> purpose of the </w:t>
      </w:r>
      <w:r w:rsidR="00884B21">
        <w:rPr>
          <w:rFonts w:ascii="Bookman Old Style" w:hAnsi="Bookman Old Style"/>
          <w:i/>
        </w:rPr>
        <w:t>delivery, a</w:t>
      </w:r>
      <w:r w:rsidR="00F65B53">
        <w:rPr>
          <w:rFonts w:ascii="Bookman Old Style" w:hAnsi="Bookman Old Style"/>
          <w:i/>
        </w:rPr>
        <w:t>s</w:t>
      </w:r>
      <w:r w:rsidR="00884B21">
        <w:rPr>
          <w:rFonts w:ascii="Bookman Old Style" w:hAnsi="Bookman Old Style"/>
          <w:i/>
        </w:rPr>
        <w:t xml:space="preserve"> the C</w:t>
      </w:r>
      <w:r w:rsidR="008D554E" w:rsidRPr="00735CE5">
        <w:rPr>
          <w:rFonts w:ascii="Bookman Old Style" w:hAnsi="Bookman Old Style"/>
          <w:i/>
        </w:rPr>
        <w:t xml:space="preserve">ourt would infer the intent and agreement to create a </w:t>
      </w:r>
      <w:r w:rsidR="00C819BF" w:rsidRPr="00735CE5">
        <w:rPr>
          <w:rFonts w:ascii="Bookman Old Style" w:hAnsi="Bookman Old Style"/>
          <w:i/>
        </w:rPr>
        <w:t>security</w:t>
      </w:r>
      <w:r w:rsidR="00884B21">
        <w:rPr>
          <w:rFonts w:ascii="Bookman Old Style" w:hAnsi="Bookman Old Style"/>
          <w:i/>
        </w:rPr>
        <w:t xml:space="preserve"> from the relation</w:t>
      </w:r>
      <w:r w:rsidR="008D554E" w:rsidRPr="00735CE5">
        <w:rPr>
          <w:rFonts w:ascii="Bookman Old Style" w:hAnsi="Bookman Old Style"/>
          <w:i/>
        </w:rPr>
        <w:t xml:space="preserve"> o</w:t>
      </w:r>
      <w:r w:rsidR="00884B21">
        <w:rPr>
          <w:rFonts w:ascii="Bookman Old Style" w:hAnsi="Bookman Old Style"/>
          <w:i/>
        </w:rPr>
        <w:t>f debtor and creditor subsisting</w:t>
      </w:r>
      <w:r w:rsidR="008D554E" w:rsidRPr="00735CE5">
        <w:rPr>
          <w:rFonts w:ascii="Bookman Old Style" w:hAnsi="Bookman Old Style"/>
          <w:i/>
        </w:rPr>
        <w:t xml:space="preserve"> between </w:t>
      </w:r>
      <w:r w:rsidR="00C819BF" w:rsidRPr="00735CE5">
        <w:rPr>
          <w:rFonts w:ascii="Bookman Old Style" w:hAnsi="Bookman Old Style"/>
          <w:i/>
        </w:rPr>
        <w:t>the</w:t>
      </w:r>
      <w:r w:rsidR="008D554E" w:rsidRPr="00735CE5">
        <w:rPr>
          <w:rFonts w:ascii="Bookman Old Style" w:hAnsi="Bookman Old Style"/>
          <w:i/>
        </w:rPr>
        <w:t xml:space="preserve"> parties unless</w:t>
      </w:r>
      <w:r w:rsidR="00884B21">
        <w:rPr>
          <w:rFonts w:ascii="Bookman Old Style" w:hAnsi="Bookman Old Style"/>
          <w:i/>
        </w:rPr>
        <w:t xml:space="preserve"> the contrary were shown an</w:t>
      </w:r>
      <w:r w:rsidR="00C819BF" w:rsidRPr="00735CE5">
        <w:rPr>
          <w:rFonts w:ascii="Bookman Old Style" w:hAnsi="Bookman Old Style"/>
          <w:i/>
        </w:rPr>
        <w:t>d the delivery would be sufficient part performance of such agreement.........</w:t>
      </w:r>
      <w:r>
        <w:rPr>
          <w:rFonts w:ascii="Bookman Old Style" w:hAnsi="Bookman Old Style"/>
          <w:i/>
        </w:rPr>
        <w:t>”</w:t>
      </w:r>
    </w:p>
    <w:p w:rsidR="00434FC2" w:rsidRPr="00735CE5" w:rsidRDefault="008D554E" w:rsidP="00A76881">
      <w:pPr>
        <w:spacing w:line="240" w:lineRule="auto"/>
        <w:contextualSpacing/>
        <w:jc w:val="both"/>
        <w:rPr>
          <w:rFonts w:ascii="Bookman Old Style" w:hAnsi="Bookman Old Style"/>
          <w:i/>
        </w:rPr>
      </w:pPr>
      <w:r w:rsidRPr="00735CE5">
        <w:rPr>
          <w:rFonts w:ascii="Bookman Old Style" w:hAnsi="Bookman Old Style"/>
          <w:i/>
        </w:rPr>
        <w:t xml:space="preserve">  </w:t>
      </w:r>
    </w:p>
    <w:p w:rsidR="00AA7A21" w:rsidRDefault="00AA7A21" w:rsidP="009C3E2D">
      <w:pPr>
        <w:spacing w:line="360" w:lineRule="auto"/>
        <w:jc w:val="both"/>
        <w:rPr>
          <w:rFonts w:ascii="Bookman Old Style" w:hAnsi="Bookman Old Style"/>
        </w:rPr>
      </w:pPr>
      <w:r>
        <w:rPr>
          <w:rFonts w:ascii="Bookman Old Style" w:hAnsi="Bookman Old Style"/>
        </w:rPr>
        <w:t>It is also instructive to refer to the observation of Silomba</w:t>
      </w:r>
      <w:r w:rsidR="00436D98">
        <w:rPr>
          <w:rFonts w:ascii="Bookman Old Style" w:hAnsi="Bookman Old Style"/>
        </w:rPr>
        <w:t>,</w:t>
      </w:r>
      <w:r w:rsidR="001F045D">
        <w:rPr>
          <w:rFonts w:ascii="Bookman Old Style" w:hAnsi="Bookman Old Style"/>
        </w:rPr>
        <w:t xml:space="preserve"> J in </w:t>
      </w:r>
      <w:r w:rsidR="001F045D" w:rsidRPr="001F045D">
        <w:rPr>
          <w:rFonts w:ascii="Bookman Old Style" w:hAnsi="Bookman Old Style"/>
          <w:i/>
          <w:u w:val="single"/>
        </w:rPr>
        <w:t>Magic C</w:t>
      </w:r>
      <w:r w:rsidRPr="001F045D">
        <w:rPr>
          <w:rFonts w:ascii="Bookman Old Style" w:hAnsi="Bookman Old Style"/>
          <w:i/>
          <w:u w:val="single"/>
        </w:rPr>
        <w:t>arpet Travel and</w:t>
      </w:r>
      <w:r>
        <w:rPr>
          <w:rFonts w:ascii="Bookman Old Style" w:hAnsi="Bookman Old Style"/>
        </w:rPr>
        <w:t xml:space="preserve"> </w:t>
      </w:r>
      <w:r w:rsidRPr="001F045D">
        <w:rPr>
          <w:rFonts w:ascii="Bookman Old Style" w:hAnsi="Bookman Old Style"/>
          <w:i/>
          <w:u w:val="single"/>
        </w:rPr>
        <w:t>Tours Limited v Zambia National Commercial Bank Limited</w:t>
      </w:r>
      <w:r>
        <w:rPr>
          <w:rFonts w:ascii="Bookman Old Style" w:hAnsi="Bookman Old Style"/>
        </w:rPr>
        <w:t xml:space="preserve"> (1999</w:t>
      </w:r>
      <w:r w:rsidR="001F045D">
        <w:rPr>
          <w:rFonts w:ascii="Bookman Old Style" w:hAnsi="Bookman Old Style"/>
        </w:rPr>
        <w:t>)</w:t>
      </w:r>
      <w:r>
        <w:rPr>
          <w:rFonts w:ascii="Bookman Old Style" w:hAnsi="Bookman Old Style"/>
        </w:rPr>
        <w:t xml:space="preserve"> Z.R. 61</w:t>
      </w:r>
      <w:r w:rsidR="001F045D">
        <w:rPr>
          <w:rFonts w:ascii="Bookman Old Style" w:hAnsi="Bookman Old Style"/>
        </w:rPr>
        <w:t xml:space="preserve"> at page</w:t>
      </w:r>
      <w:r>
        <w:rPr>
          <w:rFonts w:ascii="Bookman Old Style" w:hAnsi="Bookman Old Style"/>
        </w:rPr>
        <w:t xml:space="preserve"> as follows: </w:t>
      </w:r>
    </w:p>
    <w:p w:rsidR="00AA7A21" w:rsidRPr="00436D98" w:rsidRDefault="00AA7A21" w:rsidP="00436D98">
      <w:pPr>
        <w:spacing w:line="240" w:lineRule="auto"/>
        <w:jc w:val="both"/>
        <w:rPr>
          <w:rFonts w:ascii="Bookman Old Style" w:hAnsi="Bookman Old Style"/>
          <w:i/>
        </w:rPr>
      </w:pPr>
      <w:r w:rsidRPr="00436D98">
        <w:rPr>
          <w:rFonts w:ascii="Bookman Old Style" w:hAnsi="Bookman Old Style"/>
          <w:i/>
        </w:rPr>
        <w:t>“...The position at common is that once a borrower has surrendered his title deed to the lender as security for the repayment of a loan an equitable mortgage is thus created, the borrower in such a relationship, cannot deal with the land without the knowledge and approval of the lender whose interest in land take precedence.”</w:t>
      </w:r>
    </w:p>
    <w:p w:rsidR="00AA7A21" w:rsidRDefault="00AA7A21" w:rsidP="009C3E2D">
      <w:pPr>
        <w:spacing w:line="360" w:lineRule="auto"/>
        <w:jc w:val="both"/>
        <w:rPr>
          <w:rFonts w:ascii="Bookman Old Style" w:hAnsi="Bookman Old Style"/>
        </w:rPr>
      </w:pPr>
    </w:p>
    <w:p w:rsidR="00884B21" w:rsidRDefault="00AA7A21" w:rsidP="009C3E2D">
      <w:pPr>
        <w:spacing w:line="360" w:lineRule="auto"/>
        <w:jc w:val="both"/>
        <w:rPr>
          <w:rFonts w:ascii="Bookman Old Style" w:hAnsi="Bookman Old Style"/>
        </w:rPr>
      </w:pPr>
      <w:r>
        <w:rPr>
          <w:rFonts w:ascii="Bookman Old Style" w:hAnsi="Bookman Old Style"/>
        </w:rPr>
        <w:t>Thus, in light of the fact that the defendants deposited the certificate of title relating to stand num</w:t>
      </w:r>
      <w:r w:rsidR="00F65B53">
        <w:rPr>
          <w:rFonts w:ascii="Bookman Old Style" w:hAnsi="Bookman Old Style"/>
        </w:rPr>
        <w:t>ber 3664, Lusaka, as collateral, a</w:t>
      </w:r>
      <w:r>
        <w:rPr>
          <w:rFonts w:ascii="Bookman Old Style" w:hAnsi="Bookman Old Style"/>
        </w:rPr>
        <w:t>nd did not execute and register a mortgage deed, the resulting mortgage is an equitable mortgage.</w:t>
      </w:r>
      <w:r w:rsidR="00436D98">
        <w:rPr>
          <w:rFonts w:ascii="Bookman Old Style" w:hAnsi="Bookman Old Style"/>
        </w:rPr>
        <w:t xml:space="preserve"> </w:t>
      </w:r>
    </w:p>
    <w:p w:rsidR="00436D98" w:rsidRPr="008C114B" w:rsidRDefault="00436D98" w:rsidP="009C3E2D">
      <w:pPr>
        <w:spacing w:line="360" w:lineRule="auto"/>
        <w:jc w:val="both"/>
        <w:rPr>
          <w:rFonts w:ascii="Bookman Old Style" w:hAnsi="Bookman Old Style"/>
        </w:rPr>
      </w:pPr>
      <w:r>
        <w:rPr>
          <w:rFonts w:ascii="Bookman Old Style" w:hAnsi="Bookman Old Style"/>
        </w:rPr>
        <w:t>What remedies</w:t>
      </w:r>
      <w:r w:rsidR="001F045D">
        <w:rPr>
          <w:rFonts w:ascii="Bookman Old Style" w:hAnsi="Bookman Old Style"/>
        </w:rPr>
        <w:t xml:space="preserve"> therefore </w:t>
      </w:r>
      <w:r w:rsidR="008C114B">
        <w:rPr>
          <w:rFonts w:ascii="Bookman Old Style" w:hAnsi="Bookman Old Style"/>
        </w:rPr>
        <w:t>are available</w:t>
      </w:r>
      <w:r>
        <w:rPr>
          <w:rFonts w:ascii="Bookman Old Style" w:hAnsi="Bookman Old Style"/>
        </w:rPr>
        <w:t xml:space="preserve"> to an equitable </w:t>
      </w:r>
      <w:r w:rsidR="008C114B">
        <w:rPr>
          <w:rFonts w:ascii="Bookman Old Style" w:hAnsi="Bookman Old Style"/>
        </w:rPr>
        <w:t>mortgagee. An</w:t>
      </w:r>
      <w:r>
        <w:rPr>
          <w:rFonts w:ascii="Bookman Old Style" w:hAnsi="Bookman Old Style"/>
        </w:rPr>
        <w:t xml:space="preserve"> </w:t>
      </w:r>
      <w:r w:rsidR="00884B21">
        <w:rPr>
          <w:rFonts w:ascii="Bookman Old Style" w:hAnsi="Bookman Old Style"/>
        </w:rPr>
        <w:t>e</w:t>
      </w:r>
      <w:r>
        <w:rPr>
          <w:rFonts w:ascii="Bookman Old Style" w:hAnsi="Bookman Old Style"/>
        </w:rPr>
        <w:t xml:space="preserve">quitable mortgagee can either foreclose, or have </w:t>
      </w:r>
      <w:r w:rsidR="008C114B">
        <w:rPr>
          <w:rFonts w:ascii="Bookman Old Style" w:hAnsi="Bookman Old Style"/>
        </w:rPr>
        <w:t>a receiver appointed by a Court, i</w:t>
      </w:r>
      <w:r>
        <w:rPr>
          <w:rFonts w:ascii="Bookman Old Style" w:hAnsi="Bookman Old Style"/>
        </w:rPr>
        <w:t>n a proper case</w:t>
      </w:r>
      <w:r w:rsidR="008C114B">
        <w:rPr>
          <w:rFonts w:ascii="Bookman Old Style" w:hAnsi="Bookman Old Style"/>
        </w:rPr>
        <w:t>. I</w:t>
      </w:r>
      <w:r>
        <w:rPr>
          <w:rFonts w:ascii="Bookman Old Style" w:hAnsi="Bookman Old Style"/>
        </w:rPr>
        <w:t xml:space="preserve">n the instant case although the parties </w:t>
      </w:r>
      <w:r w:rsidR="001F045D">
        <w:rPr>
          <w:rFonts w:ascii="Bookman Old Style" w:hAnsi="Bookman Old Style"/>
        </w:rPr>
        <w:t xml:space="preserve">agreed that in the event of a </w:t>
      </w:r>
      <w:r>
        <w:rPr>
          <w:rFonts w:ascii="Bookman Old Style" w:hAnsi="Bookman Old Style"/>
        </w:rPr>
        <w:t xml:space="preserve">failure to pay back the money, the property in question would be sold in order </w:t>
      </w:r>
      <w:r w:rsidR="001F045D">
        <w:rPr>
          <w:rFonts w:ascii="Bookman Old Style" w:hAnsi="Bookman Old Style"/>
        </w:rPr>
        <w:t>to recover the loan advanced, the plaintiff being an</w:t>
      </w:r>
      <w:r>
        <w:rPr>
          <w:rFonts w:ascii="Bookman Old Style" w:hAnsi="Bookman Old Style"/>
        </w:rPr>
        <w:t xml:space="preserve"> equitable mortgagee has</w:t>
      </w:r>
      <w:r w:rsidR="00F65B53">
        <w:rPr>
          <w:rFonts w:ascii="Bookman Old Style" w:hAnsi="Bookman Old Style"/>
        </w:rPr>
        <w:t xml:space="preserve"> no</w:t>
      </w:r>
      <w:r w:rsidR="008C114B">
        <w:rPr>
          <w:rFonts w:ascii="Bookman Old Style" w:hAnsi="Bookman Old Style"/>
        </w:rPr>
        <w:t xml:space="preserve"> power of sale</w:t>
      </w:r>
      <w:r w:rsidR="00031F7F">
        <w:rPr>
          <w:rFonts w:ascii="Bookman Old Style" w:hAnsi="Bookman Old Style"/>
        </w:rPr>
        <w:t>.</w:t>
      </w:r>
      <w:r w:rsidR="00F65B53">
        <w:rPr>
          <w:rFonts w:ascii="Bookman Old Style" w:hAnsi="Bookman Old Style"/>
        </w:rPr>
        <w:t xml:space="preserve"> </w:t>
      </w:r>
      <w:r w:rsidR="00031F7F">
        <w:rPr>
          <w:rFonts w:ascii="Bookman Old Style" w:hAnsi="Bookman Old Style"/>
        </w:rPr>
        <w:t>H</w:t>
      </w:r>
      <w:r w:rsidR="00F65B53">
        <w:rPr>
          <w:rFonts w:ascii="Bookman Old Style" w:hAnsi="Bookman Old Style"/>
        </w:rPr>
        <w:t>e has instead the power to foreclose</w:t>
      </w:r>
      <w:r>
        <w:rPr>
          <w:rFonts w:ascii="Bookman Old Style" w:hAnsi="Bookman Old Style"/>
        </w:rPr>
        <w:t>.</w:t>
      </w:r>
      <w:r w:rsidR="00200CFE">
        <w:rPr>
          <w:rFonts w:ascii="Bookman Old Style" w:hAnsi="Bookman Old Style"/>
        </w:rPr>
        <w:t xml:space="preserve"> </w:t>
      </w:r>
      <w:r w:rsidR="00F65B53">
        <w:rPr>
          <w:rFonts w:ascii="Bookman Old Style" w:hAnsi="Bookman Old Style"/>
        </w:rPr>
        <w:t>In this regard</w:t>
      </w:r>
      <w:r w:rsidR="008C114B">
        <w:rPr>
          <w:rFonts w:ascii="Bookman Old Style" w:hAnsi="Bookman Old Style"/>
        </w:rPr>
        <w:t>, It</w:t>
      </w:r>
      <w:r w:rsidR="001F045D">
        <w:rPr>
          <w:rFonts w:ascii="Bookman Old Style" w:hAnsi="Bookman Old Style"/>
        </w:rPr>
        <w:t xml:space="preserve"> is instructive to heed</w:t>
      </w:r>
      <w:r w:rsidR="00200CFE">
        <w:rPr>
          <w:rFonts w:ascii="Bookman Old Style" w:hAnsi="Bookman Old Style"/>
        </w:rPr>
        <w:t xml:space="preserve"> the observation of the erstwhile Chief justice Ngulube in th</w:t>
      </w:r>
      <w:r w:rsidR="001F045D">
        <w:rPr>
          <w:rFonts w:ascii="Bookman Old Style" w:hAnsi="Bookman Old Style"/>
        </w:rPr>
        <w:t xml:space="preserve">e case of </w:t>
      </w:r>
      <w:r w:rsidR="001F045D" w:rsidRPr="001D506D">
        <w:rPr>
          <w:rFonts w:ascii="Bookman Old Style" w:hAnsi="Bookman Old Style"/>
          <w:i/>
          <w:u w:val="single"/>
        </w:rPr>
        <w:t>Musonda (Receiver of First M</w:t>
      </w:r>
      <w:r w:rsidR="00200CFE" w:rsidRPr="001D506D">
        <w:rPr>
          <w:rFonts w:ascii="Bookman Old Style" w:hAnsi="Bookman Old Style"/>
          <w:i/>
          <w:u w:val="single"/>
        </w:rPr>
        <w:t>erchant Bank Zambia Limited (in Receivership) v H</w:t>
      </w:r>
      <w:r w:rsidR="00A76881">
        <w:rPr>
          <w:rFonts w:ascii="Bookman Old Style" w:hAnsi="Bookman Old Style"/>
          <w:i/>
          <w:u w:val="single"/>
        </w:rPr>
        <w:t>yper Food Products Limited and O</w:t>
      </w:r>
      <w:r w:rsidR="00200CFE" w:rsidRPr="001D506D">
        <w:rPr>
          <w:rFonts w:ascii="Bookman Old Style" w:hAnsi="Bookman Old Style"/>
          <w:i/>
          <w:u w:val="single"/>
        </w:rPr>
        <w:t>ther</w:t>
      </w:r>
      <w:r w:rsidR="00A76881">
        <w:rPr>
          <w:rFonts w:ascii="Bookman Old Style" w:hAnsi="Bookman Old Style"/>
          <w:i/>
          <w:u w:val="single"/>
        </w:rPr>
        <w:t>s</w:t>
      </w:r>
      <w:r w:rsidR="00200CFE" w:rsidRPr="001D506D">
        <w:rPr>
          <w:rFonts w:ascii="Bookman Old Style" w:hAnsi="Bookman Old Style"/>
          <w:i/>
          <w:u w:val="single"/>
        </w:rPr>
        <w:t xml:space="preserve"> (1999 Z.R. 124 that:</w:t>
      </w:r>
    </w:p>
    <w:p w:rsidR="00074AC7" w:rsidRDefault="00074AC7" w:rsidP="009C3E2D">
      <w:pPr>
        <w:spacing w:line="360" w:lineRule="auto"/>
        <w:jc w:val="both"/>
        <w:rPr>
          <w:rFonts w:ascii="Bookman Old Style" w:hAnsi="Bookman Old Style"/>
          <w:i/>
        </w:rPr>
      </w:pPr>
    </w:p>
    <w:p w:rsidR="003436B7" w:rsidRPr="001D506D" w:rsidRDefault="00DF62FC" w:rsidP="009C3E2D">
      <w:pPr>
        <w:spacing w:line="360" w:lineRule="auto"/>
        <w:jc w:val="both"/>
        <w:rPr>
          <w:rFonts w:ascii="Bookman Old Style" w:hAnsi="Bookman Old Style"/>
          <w:i/>
        </w:rPr>
      </w:pPr>
      <w:r w:rsidRPr="001D506D">
        <w:rPr>
          <w:rFonts w:ascii="Bookman Old Style" w:hAnsi="Bookman Old Style"/>
          <w:i/>
        </w:rPr>
        <w:t>“Foreclosure and sale are two distinct and separate remedies though admittedly both are remedies primarily for the recovery of capital in contradistinction with the taking of possession or the appointment of a receiver which are remedies primarily for the recovery of interest. A foreclosure decree absolute extinguishes the equity of redemption and vests the mortgagor’s entire interest in the property in the mortgage</w:t>
      </w:r>
      <w:r w:rsidR="001D506D">
        <w:rPr>
          <w:rFonts w:ascii="Bookman Old Style" w:hAnsi="Bookman Old Style"/>
          <w:i/>
        </w:rPr>
        <w:t>e.  So</w:t>
      </w:r>
      <w:r w:rsidRPr="001D506D">
        <w:rPr>
          <w:rFonts w:ascii="Bookman Old Style" w:hAnsi="Bookman Old Style"/>
          <w:i/>
        </w:rPr>
        <w:t xml:space="preserve"> that the </w:t>
      </w:r>
      <w:r w:rsidR="003436B7" w:rsidRPr="001D506D">
        <w:rPr>
          <w:rFonts w:ascii="Bookman Old Style" w:hAnsi="Bookman Old Style"/>
          <w:i/>
        </w:rPr>
        <w:t>mortgagor’s</w:t>
      </w:r>
      <w:r w:rsidRPr="001D506D">
        <w:rPr>
          <w:rFonts w:ascii="Bookman Old Style" w:hAnsi="Bookman Old Style"/>
          <w:i/>
        </w:rPr>
        <w:t xml:space="preserve"> property belongs to the mortgagee absolutely. Sale o</w:t>
      </w:r>
      <w:r w:rsidR="001D506D">
        <w:rPr>
          <w:rFonts w:ascii="Bookman Old Style" w:hAnsi="Bookman Old Style"/>
          <w:i/>
        </w:rPr>
        <w:t>n</w:t>
      </w:r>
      <w:r w:rsidRPr="001D506D">
        <w:rPr>
          <w:rFonts w:ascii="Bookman Old Style" w:hAnsi="Bookman Old Style"/>
          <w:i/>
        </w:rPr>
        <w:t xml:space="preserve"> the other hand </w:t>
      </w:r>
      <w:r w:rsidR="003436B7" w:rsidRPr="001D506D">
        <w:rPr>
          <w:rFonts w:ascii="Bookman Old Style" w:hAnsi="Bookman Old Style"/>
          <w:i/>
        </w:rPr>
        <w:t>is usually more appropriate where the property mortgaged is worth substantially more than the mortgage debt...”</w:t>
      </w:r>
    </w:p>
    <w:p w:rsidR="00436D98" w:rsidRDefault="00436D98" w:rsidP="009C3E2D">
      <w:pPr>
        <w:spacing w:line="360" w:lineRule="auto"/>
        <w:jc w:val="both"/>
        <w:rPr>
          <w:rFonts w:ascii="Bookman Old Style" w:hAnsi="Bookman Old Style"/>
        </w:rPr>
      </w:pPr>
    </w:p>
    <w:p w:rsidR="00046262" w:rsidRPr="009C3E2D" w:rsidRDefault="00A76881" w:rsidP="009C3E2D">
      <w:pPr>
        <w:spacing w:line="360" w:lineRule="auto"/>
        <w:jc w:val="both"/>
        <w:rPr>
          <w:rFonts w:ascii="Bookman Old Style" w:hAnsi="Bookman Old Style"/>
        </w:rPr>
      </w:pPr>
      <w:r>
        <w:rPr>
          <w:rFonts w:ascii="Bookman Old Style" w:hAnsi="Bookman Old Style"/>
        </w:rPr>
        <w:t>Thus the net effect of the authorities</w:t>
      </w:r>
      <w:r w:rsidR="001D506D">
        <w:rPr>
          <w:rFonts w:ascii="Bookman Old Style" w:hAnsi="Bookman Old Style"/>
        </w:rPr>
        <w:t xml:space="preserve"> considered above</w:t>
      </w:r>
      <w:r>
        <w:rPr>
          <w:rFonts w:ascii="Bookman Old Style" w:hAnsi="Bookman Old Style"/>
        </w:rPr>
        <w:t>, is that an</w:t>
      </w:r>
      <w:r w:rsidR="001D506D">
        <w:rPr>
          <w:rFonts w:ascii="Bookman Old Style" w:hAnsi="Bookman Old Style"/>
        </w:rPr>
        <w:t xml:space="preserve"> equitable</w:t>
      </w:r>
      <w:r w:rsidR="00436D98">
        <w:rPr>
          <w:rFonts w:ascii="Bookman Old Style" w:hAnsi="Bookman Old Style"/>
        </w:rPr>
        <w:t xml:space="preserve"> mortgagee does not have the power to sell property. He has however, the power </w:t>
      </w:r>
      <w:r>
        <w:rPr>
          <w:rFonts w:ascii="Bookman Old Style" w:hAnsi="Bookman Old Style"/>
        </w:rPr>
        <w:t>to foreclose. That is to say, he is</w:t>
      </w:r>
      <w:r w:rsidR="00436D98">
        <w:rPr>
          <w:rFonts w:ascii="Bookman Old Style" w:hAnsi="Bookman Old Style"/>
        </w:rPr>
        <w:t xml:space="preserve"> entitled to a declaration that the </w:t>
      </w:r>
      <w:r w:rsidR="00CE1022">
        <w:rPr>
          <w:rFonts w:ascii="Bookman Old Style" w:hAnsi="Bookman Old Style"/>
        </w:rPr>
        <w:t>mortgagor’s</w:t>
      </w:r>
      <w:r w:rsidR="00436D98">
        <w:rPr>
          <w:rFonts w:ascii="Bookman Old Style" w:hAnsi="Bookman Old Style"/>
        </w:rPr>
        <w:t xml:space="preserve"> interest be extinguished and the equitable mortgagee be left to be the owner of the property both at common la</w:t>
      </w:r>
      <w:r w:rsidR="001D506D">
        <w:rPr>
          <w:rFonts w:ascii="Bookman Old Style" w:hAnsi="Bookman Old Style"/>
        </w:rPr>
        <w:t>w</w:t>
      </w:r>
      <w:r w:rsidR="00436D98">
        <w:rPr>
          <w:rFonts w:ascii="Bookman Old Style" w:hAnsi="Bookman Old Style"/>
        </w:rPr>
        <w:t xml:space="preserve"> and in equity.   </w:t>
      </w:r>
      <w:r w:rsidR="00AA7A21">
        <w:rPr>
          <w:rFonts w:ascii="Bookman Old Style" w:hAnsi="Bookman Old Style"/>
        </w:rPr>
        <w:t xml:space="preserve">  </w:t>
      </w:r>
      <w:r w:rsidR="00632081">
        <w:rPr>
          <w:rFonts w:ascii="Bookman Old Style" w:hAnsi="Bookman Old Style"/>
        </w:rPr>
        <w:t xml:space="preserve">   </w:t>
      </w:r>
      <w:r w:rsidR="009C3E2D">
        <w:rPr>
          <w:rFonts w:ascii="Bookman Old Style" w:hAnsi="Bookman Old Style"/>
        </w:rPr>
        <w:t xml:space="preserve">  </w:t>
      </w:r>
      <w:r w:rsidR="00046262" w:rsidRPr="009C3E2D">
        <w:rPr>
          <w:rFonts w:ascii="Bookman Old Style" w:hAnsi="Bookman Old Style"/>
        </w:rPr>
        <w:t xml:space="preserve">  </w:t>
      </w:r>
    </w:p>
    <w:p w:rsidR="0003592D" w:rsidRDefault="005048CE" w:rsidP="00D655D4">
      <w:pPr>
        <w:spacing w:line="360" w:lineRule="auto"/>
        <w:jc w:val="both"/>
        <w:rPr>
          <w:rFonts w:ascii="Bookman Old Style" w:hAnsi="Bookman Old Style"/>
        </w:rPr>
      </w:pPr>
      <w:r w:rsidRPr="007E3897">
        <w:rPr>
          <w:rFonts w:ascii="Bookman Old Style" w:hAnsi="Bookman Old Style"/>
        </w:rPr>
        <w:t xml:space="preserve"> </w:t>
      </w:r>
      <w:r w:rsidR="00EB7BBD" w:rsidRPr="007E3897">
        <w:rPr>
          <w:rFonts w:ascii="Bookman Old Style" w:hAnsi="Bookman Old Style"/>
        </w:rPr>
        <w:t xml:space="preserve">  </w:t>
      </w:r>
      <w:r w:rsidR="00A838F7" w:rsidRPr="007E3897">
        <w:rPr>
          <w:rFonts w:ascii="Bookman Old Style" w:hAnsi="Bookman Old Style"/>
        </w:rPr>
        <w:t xml:space="preserve"> </w:t>
      </w:r>
      <w:r w:rsidR="00FE4FEE" w:rsidRPr="007E3897">
        <w:rPr>
          <w:rFonts w:ascii="Bookman Old Style" w:hAnsi="Bookman Old Style"/>
        </w:rPr>
        <w:t xml:space="preserve">   </w:t>
      </w:r>
      <w:r w:rsidR="007D33A4" w:rsidRPr="007E3897">
        <w:rPr>
          <w:rFonts w:ascii="Bookman Old Style" w:hAnsi="Bookman Old Style"/>
        </w:rPr>
        <w:t xml:space="preserve">    </w:t>
      </w:r>
      <w:r w:rsidR="007B3C1C" w:rsidRPr="007E3897">
        <w:rPr>
          <w:rFonts w:ascii="Bookman Old Style" w:hAnsi="Bookman Old Style"/>
        </w:rPr>
        <w:t xml:space="preserve">  </w:t>
      </w:r>
      <w:r w:rsidR="006B7B02" w:rsidRPr="007E3897">
        <w:rPr>
          <w:rFonts w:ascii="Bookman Old Style" w:hAnsi="Bookman Old Style"/>
        </w:rPr>
        <w:t xml:space="preserve"> </w:t>
      </w:r>
      <w:r w:rsidR="009E0A7F" w:rsidRPr="007E3897">
        <w:rPr>
          <w:rFonts w:ascii="Bookman Old Style" w:hAnsi="Bookman Old Style"/>
        </w:rPr>
        <w:t xml:space="preserve"> </w:t>
      </w:r>
      <w:r w:rsidR="00EE0B35" w:rsidRPr="007E3897">
        <w:rPr>
          <w:rFonts w:ascii="Bookman Old Style" w:hAnsi="Bookman Old Style"/>
        </w:rPr>
        <w:t xml:space="preserve"> </w:t>
      </w:r>
      <w:r w:rsidR="00B23071" w:rsidRPr="007E3897">
        <w:rPr>
          <w:rFonts w:ascii="Bookman Old Style" w:hAnsi="Bookman Old Style"/>
        </w:rPr>
        <w:t xml:space="preserve"> </w:t>
      </w:r>
      <w:r w:rsidR="0003592D" w:rsidRPr="007E3897">
        <w:rPr>
          <w:rFonts w:ascii="Bookman Old Style" w:hAnsi="Bookman Old Style"/>
        </w:rPr>
        <w:t xml:space="preserve"> </w:t>
      </w:r>
      <w:r w:rsidR="00112E23" w:rsidRPr="007E3897">
        <w:rPr>
          <w:rFonts w:ascii="Bookman Old Style" w:hAnsi="Bookman Old Style"/>
        </w:rPr>
        <w:t xml:space="preserve"> </w:t>
      </w:r>
    </w:p>
    <w:p w:rsidR="00B1149B" w:rsidRDefault="00B1149B" w:rsidP="00B1149B">
      <w:pPr>
        <w:spacing w:line="360" w:lineRule="auto"/>
        <w:jc w:val="both"/>
        <w:rPr>
          <w:rFonts w:ascii="Bookman Old Style" w:hAnsi="Bookman Old Style"/>
        </w:rPr>
      </w:pPr>
      <w:r>
        <w:rPr>
          <w:rFonts w:ascii="Bookman Old Style" w:hAnsi="Bookman Old Style"/>
        </w:rPr>
        <w:t>I therefore consider that on the fact</w:t>
      </w:r>
      <w:r w:rsidR="001D506D">
        <w:rPr>
          <w:rFonts w:ascii="Bookman Old Style" w:hAnsi="Bookman Old Style"/>
        </w:rPr>
        <w:t>s of this case, the proper order for me to make,</w:t>
      </w:r>
      <w:r>
        <w:rPr>
          <w:rFonts w:ascii="Bookman Old Style" w:hAnsi="Bookman Old Style"/>
        </w:rPr>
        <w:t xml:space="preserve"> </w:t>
      </w:r>
      <w:r w:rsidR="00A76881">
        <w:rPr>
          <w:rFonts w:ascii="Bookman Old Style" w:hAnsi="Bookman Old Style"/>
        </w:rPr>
        <w:t>is</w:t>
      </w:r>
      <w:r w:rsidR="00F65B53">
        <w:rPr>
          <w:rFonts w:ascii="Bookman Old Style" w:hAnsi="Bookman Old Style"/>
        </w:rPr>
        <w:t xml:space="preserve"> foreclosure</w:t>
      </w:r>
      <w:r w:rsidR="00A76881">
        <w:rPr>
          <w:rFonts w:ascii="Bookman Old Style" w:hAnsi="Bookman Old Style"/>
        </w:rPr>
        <w:t>. A</w:t>
      </w:r>
      <w:r w:rsidR="001D506D">
        <w:rPr>
          <w:rFonts w:ascii="Bookman Old Style" w:hAnsi="Bookman Old Style"/>
        </w:rPr>
        <w:t>ccordingly</w:t>
      </w:r>
      <w:r w:rsidR="009B2EA5">
        <w:rPr>
          <w:rFonts w:ascii="Bookman Old Style" w:hAnsi="Bookman Old Style"/>
        </w:rPr>
        <w:t xml:space="preserve"> </w:t>
      </w:r>
      <w:r w:rsidR="00074AC7">
        <w:rPr>
          <w:rFonts w:ascii="Bookman Old Style" w:hAnsi="Bookman Old Style"/>
        </w:rPr>
        <w:t>I</w:t>
      </w:r>
      <w:r w:rsidR="00A76881">
        <w:rPr>
          <w:rFonts w:ascii="Bookman Old Style" w:hAnsi="Bookman Old Style"/>
        </w:rPr>
        <w:t xml:space="preserve"> </w:t>
      </w:r>
      <w:r>
        <w:rPr>
          <w:rFonts w:ascii="Bookman Old Style" w:hAnsi="Bookman Old Style"/>
        </w:rPr>
        <w:t>order that s</w:t>
      </w:r>
      <w:r w:rsidR="0064418D">
        <w:rPr>
          <w:rFonts w:ascii="Bookman Old Style" w:hAnsi="Bookman Old Style"/>
        </w:rPr>
        <w:t>tand number 3664</w:t>
      </w:r>
      <w:r w:rsidR="00031F7F">
        <w:rPr>
          <w:rFonts w:ascii="Bookman Old Style" w:hAnsi="Bookman Old Style"/>
        </w:rPr>
        <w:t>,</w:t>
      </w:r>
      <w:r w:rsidR="0064418D">
        <w:rPr>
          <w:rFonts w:ascii="Bookman Old Style" w:hAnsi="Bookman Old Style"/>
        </w:rPr>
        <w:t xml:space="preserve"> Lusaka</w:t>
      </w:r>
      <w:r w:rsidR="00031F7F">
        <w:rPr>
          <w:rFonts w:ascii="Bookman Old Style" w:hAnsi="Bookman Old Style"/>
        </w:rPr>
        <w:t>,</w:t>
      </w:r>
      <w:r w:rsidR="0064418D">
        <w:rPr>
          <w:rFonts w:ascii="Bookman Old Style" w:hAnsi="Bookman Old Style"/>
        </w:rPr>
        <w:t xml:space="preserve"> is fore</w:t>
      </w:r>
      <w:r>
        <w:rPr>
          <w:rFonts w:ascii="Bookman Old Style" w:hAnsi="Bookman Old Style"/>
        </w:rPr>
        <w:t>closed</w:t>
      </w:r>
      <w:r w:rsidR="009B2EA5">
        <w:rPr>
          <w:rFonts w:ascii="Bookman Old Style" w:hAnsi="Bookman Old Style"/>
        </w:rPr>
        <w:t>. A</w:t>
      </w:r>
      <w:r>
        <w:rPr>
          <w:rFonts w:ascii="Bookman Old Style" w:hAnsi="Bookman Old Style"/>
        </w:rPr>
        <w:t>nd the lawful owner is henceforth the plaintiff. I further direct the defendants</w:t>
      </w:r>
      <w:r w:rsidR="0064418D">
        <w:rPr>
          <w:rFonts w:ascii="Bookman Old Style" w:hAnsi="Bookman Old Style"/>
        </w:rPr>
        <w:t xml:space="preserve"> convey</w:t>
      </w:r>
      <w:r w:rsidR="00236DCF">
        <w:rPr>
          <w:rFonts w:ascii="Bookman Old Style" w:hAnsi="Bookman Old Style"/>
        </w:rPr>
        <w:t xml:space="preserve"> the</w:t>
      </w:r>
      <w:r>
        <w:rPr>
          <w:rFonts w:ascii="Bookman Old Style" w:hAnsi="Bookman Old Style"/>
        </w:rPr>
        <w:t xml:space="preserve"> property in dispute to the plaintiff. In the event that the defendants refuse</w:t>
      </w:r>
      <w:r w:rsidR="0064418D">
        <w:rPr>
          <w:rFonts w:ascii="Bookman Old Style" w:hAnsi="Bookman Old Style"/>
        </w:rPr>
        <w:t xml:space="preserve"> or neglect</w:t>
      </w:r>
      <w:r>
        <w:rPr>
          <w:rFonts w:ascii="Bookman Old Style" w:hAnsi="Bookman Old Style"/>
        </w:rPr>
        <w:t xml:space="preserve"> to comply with this direction</w:t>
      </w:r>
      <w:r w:rsidR="0064418D">
        <w:rPr>
          <w:rFonts w:ascii="Bookman Old Style" w:hAnsi="Bookman Old Style"/>
        </w:rPr>
        <w:t>,</w:t>
      </w:r>
      <w:r>
        <w:rPr>
          <w:rFonts w:ascii="Bookman Old Style" w:hAnsi="Bookman Old Style"/>
        </w:rPr>
        <w:t xml:space="preserve"> then the conveyance shall</w:t>
      </w:r>
      <w:r w:rsidR="0064418D">
        <w:rPr>
          <w:rFonts w:ascii="Bookman Old Style" w:hAnsi="Bookman Old Style"/>
        </w:rPr>
        <w:t xml:space="preserve"> </w:t>
      </w:r>
      <w:r w:rsidR="00CD798F">
        <w:rPr>
          <w:rFonts w:ascii="Bookman Old Style" w:hAnsi="Bookman Old Style"/>
        </w:rPr>
        <w:t>be undertaken</w:t>
      </w:r>
      <w:r w:rsidR="00A76881">
        <w:rPr>
          <w:rFonts w:ascii="Bookman Old Style" w:hAnsi="Bookman Old Style"/>
        </w:rPr>
        <w:t xml:space="preserve"> by</w:t>
      </w:r>
      <w:r>
        <w:rPr>
          <w:rFonts w:ascii="Bookman Old Style" w:hAnsi="Bookman Old Style"/>
        </w:rPr>
        <w:t xml:space="preserve"> the Registrar of the High Court</w:t>
      </w:r>
      <w:r w:rsidR="00A76881">
        <w:rPr>
          <w:rFonts w:ascii="Bookman Old Style" w:hAnsi="Bookman Old Style"/>
        </w:rPr>
        <w:t xml:space="preserve"> on behalf of the </w:t>
      </w:r>
      <w:r w:rsidR="00F16E11">
        <w:rPr>
          <w:rFonts w:ascii="Bookman Old Style" w:hAnsi="Bookman Old Style"/>
        </w:rPr>
        <w:t>defendants as</w:t>
      </w:r>
      <w:r>
        <w:rPr>
          <w:rFonts w:ascii="Bookman Old Style" w:hAnsi="Bookman Old Style"/>
        </w:rPr>
        <w:t xml:space="preserve"> provide</w:t>
      </w:r>
      <w:r w:rsidR="009B2EA5">
        <w:rPr>
          <w:rFonts w:ascii="Bookman Old Style" w:hAnsi="Bookman Old Style"/>
        </w:rPr>
        <w:t>d</w:t>
      </w:r>
      <w:r w:rsidR="0064418D">
        <w:rPr>
          <w:rFonts w:ascii="Bookman Old Style" w:hAnsi="Bookman Old Style"/>
        </w:rPr>
        <w:t xml:space="preserve"> </w:t>
      </w:r>
      <w:r w:rsidR="00E32096">
        <w:rPr>
          <w:rFonts w:ascii="Bookman Old Style" w:hAnsi="Bookman Old Style"/>
        </w:rPr>
        <w:t>for in section</w:t>
      </w:r>
      <w:r w:rsidR="00731C88">
        <w:rPr>
          <w:rFonts w:ascii="Bookman Old Style" w:hAnsi="Bookman Old Style"/>
        </w:rPr>
        <w:t xml:space="preserve"> </w:t>
      </w:r>
      <w:r>
        <w:rPr>
          <w:rFonts w:ascii="Bookman Old Style" w:hAnsi="Bookman Old Style"/>
        </w:rPr>
        <w:t>14 of the High Court Act.</w:t>
      </w:r>
    </w:p>
    <w:p w:rsidR="00031F7F" w:rsidRDefault="00031F7F" w:rsidP="00B1149B">
      <w:pPr>
        <w:spacing w:line="360" w:lineRule="auto"/>
        <w:jc w:val="both"/>
        <w:rPr>
          <w:rFonts w:ascii="Bookman Old Style" w:hAnsi="Bookman Old Style"/>
        </w:rPr>
      </w:pPr>
      <w:r>
        <w:rPr>
          <w:rFonts w:ascii="Bookman Old Style" w:hAnsi="Bookman Old Style"/>
        </w:rPr>
        <w:t>Costs follow the event.</w:t>
      </w:r>
    </w:p>
    <w:p w:rsidR="00B1149B" w:rsidRDefault="00B1149B" w:rsidP="00B1149B">
      <w:pPr>
        <w:spacing w:line="360" w:lineRule="auto"/>
        <w:jc w:val="both"/>
        <w:rPr>
          <w:rFonts w:ascii="Bookman Old Style" w:hAnsi="Bookman Old Style"/>
        </w:rPr>
      </w:pPr>
    </w:p>
    <w:p w:rsidR="00B1149B" w:rsidRDefault="0064418D" w:rsidP="00B1149B">
      <w:pPr>
        <w:spacing w:line="360" w:lineRule="auto"/>
        <w:jc w:val="both"/>
        <w:rPr>
          <w:rFonts w:ascii="Bookman Old Style" w:hAnsi="Bookman Old Style"/>
        </w:rPr>
      </w:pPr>
      <w:r>
        <w:rPr>
          <w:rFonts w:ascii="Bookman Old Style" w:hAnsi="Bookman Old Style"/>
        </w:rPr>
        <w:t>Leave to appeal is here</w:t>
      </w:r>
      <w:r w:rsidR="00B1149B">
        <w:rPr>
          <w:rFonts w:ascii="Bookman Old Style" w:hAnsi="Bookman Old Style"/>
        </w:rPr>
        <w:t>by granted:</w:t>
      </w:r>
    </w:p>
    <w:p w:rsidR="00B1149B" w:rsidRDefault="00B1149B" w:rsidP="00B1149B">
      <w:pPr>
        <w:spacing w:line="360" w:lineRule="auto"/>
        <w:jc w:val="center"/>
        <w:rPr>
          <w:rFonts w:ascii="Bookman Old Style" w:hAnsi="Bookman Old Style"/>
          <w:b/>
        </w:rPr>
      </w:pPr>
    </w:p>
    <w:p w:rsidR="00031F7F" w:rsidRDefault="00031F7F" w:rsidP="00B1149B">
      <w:pPr>
        <w:spacing w:line="360" w:lineRule="auto"/>
        <w:jc w:val="center"/>
        <w:rPr>
          <w:rFonts w:ascii="Bookman Old Style" w:hAnsi="Bookman Old Style"/>
          <w:b/>
        </w:rPr>
      </w:pPr>
    </w:p>
    <w:p w:rsidR="00031F7F" w:rsidRPr="00B1149B" w:rsidRDefault="00031F7F" w:rsidP="00B1149B">
      <w:pPr>
        <w:spacing w:line="360" w:lineRule="auto"/>
        <w:jc w:val="center"/>
        <w:rPr>
          <w:rFonts w:ascii="Bookman Old Style" w:hAnsi="Bookman Old Style"/>
          <w:b/>
        </w:rPr>
      </w:pPr>
    </w:p>
    <w:p w:rsidR="00B1149B" w:rsidRPr="00B1149B" w:rsidRDefault="00B1149B" w:rsidP="00B1149B">
      <w:pPr>
        <w:spacing w:after="0" w:line="240" w:lineRule="auto"/>
        <w:jc w:val="center"/>
        <w:rPr>
          <w:rFonts w:ascii="Bookman Old Style" w:hAnsi="Bookman Old Style"/>
          <w:b/>
        </w:rPr>
      </w:pPr>
      <w:r w:rsidRPr="00B1149B">
        <w:rPr>
          <w:rFonts w:ascii="Bookman Old Style" w:hAnsi="Bookman Old Style"/>
          <w:b/>
        </w:rPr>
        <w:t xml:space="preserve">Dr. P. </w:t>
      </w:r>
      <w:r w:rsidR="00236DCF" w:rsidRPr="00B1149B">
        <w:rPr>
          <w:rFonts w:ascii="Bookman Old Style" w:hAnsi="Bookman Old Style"/>
          <w:b/>
        </w:rPr>
        <w:t>MATIBINI</w:t>
      </w:r>
      <w:r w:rsidRPr="00B1149B">
        <w:rPr>
          <w:rFonts w:ascii="Bookman Old Style" w:hAnsi="Bookman Old Style"/>
          <w:b/>
        </w:rPr>
        <w:t>, SC</w:t>
      </w:r>
    </w:p>
    <w:p w:rsidR="00B1149B" w:rsidRPr="00B1149B" w:rsidRDefault="00B1149B" w:rsidP="00B1149B">
      <w:pPr>
        <w:spacing w:after="0" w:line="240" w:lineRule="auto"/>
        <w:jc w:val="center"/>
        <w:rPr>
          <w:rFonts w:ascii="Bookman Old Style" w:hAnsi="Bookman Old Style"/>
          <w:b/>
        </w:rPr>
      </w:pPr>
      <w:r w:rsidRPr="00B1149B">
        <w:rPr>
          <w:rFonts w:ascii="Bookman Old Style" w:hAnsi="Bookman Old Style"/>
          <w:b/>
        </w:rPr>
        <w:t>HIGH COURT JUDGE</w:t>
      </w:r>
    </w:p>
    <w:p w:rsidR="0087141D" w:rsidRDefault="0087141D"/>
    <w:sectPr w:rsidR="0087141D" w:rsidSect="00E933BF">
      <w:footerReference w:type="default" r:id="rId8"/>
      <w:pgSz w:w="12240" w:h="15840"/>
      <w:pgMar w:top="720" w:right="90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B6" w:rsidRDefault="006D70B6" w:rsidP="00B1149B">
      <w:pPr>
        <w:spacing w:after="0" w:line="240" w:lineRule="auto"/>
      </w:pPr>
      <w:r>
        <w:separator/>
      </w:r>
    </w:p>
  </w:endnote>
  <w:endnote w:type="continuationSeparator" w:id="0">
    <w:p w:rsidR="006D70B6" w:rsidRDefault="006D70B6" w:rsidP="00B1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2821"/>
      <w:docPartObj>
        <w:docPartGallery w:val="Page Numbers (Bottom of Page)"/>
        <w:docPartUnique/>
      </w:docPartObj>
    </w:sdtPr>
    <w:sdtContent>
      <w:p w:rsidR="00735CE5" w:rsidRDefault="00735CE5">
        <w:pPr>
          <w:pStyle w:val="Footer"/>
          <w:jc w:val="center"/>
        </w:pPr>
        <w:r>
          <w:t>J</w:t>
        </w:r>
        <w:fldSimple w:instr=" PAGE   \* MERGEFORMAT ">
          <w:r w:rsidR="006D70B6">
            <w:rPr>
              <w:noProof/>
            </w:rPr>
            <w:t>1</w:t>
          </w:r>
        </w:fldSimple>
      </w:p>
    </w:sdtContent>
  </w:sdt>
  <w:p w:rsidR="00735CE5" w:rsidRDefault="00735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B6" w:rsidRDefault="006D70B6" w:rsidP="00B1149B">
      <w:pPr>
        <w:spacing w:after="0" w:line="240" w:lineRule="auto"/>
      </w:pPr>
      <w:r>
        <w:separator/>
      </w:r>
    </w:p>
  </w:footnote>
  <w:footnote w:type="continuationSeparator" w:id="0">
    <w:p w:rsidR="006D70B6" w:rsidRDefault="006D70B6" w:rsidP="00B1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C29"/>
    <w:multiLevelType w:val="hybridMultilevel"/>
    <w:tmpl w:val="F3105862"/>
    <w:lvl w:ilvl="0" w:tplc="0172E18C">
      <w:start w:val="1"/>
      <w:numFmt w:val="lowerRoman"/>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7490E"/>
    <w:multiLevelType w:val="hybridMultilevel"/>
    <w:tmpl w:val="1EA4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B4329"/>
    <w:multiLevelType w:val="hybridMultilevel"/>
    <w:tmpl w:val="79B0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10946"/>
    <w:multiLevelType w:val="hybridMultilevel"/>
    <w:tmpl w:val="F1D8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E06BF"/>
    <w:multiLevelType w:val="hybridMultilevel"/>
    <w:tmpl w:val="32DE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E1171"/>
    <w:multiLevelType w:val="hybridMultilevel"/>
    <w:tmpl w:val="5F70B1FC"/>
    <w:lvl w:ilvl="0" w:tplc="84E0F6B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8C4B34"/>
    <w:multiLevelType w:val="hybridMultilevel"/>
    <w:tmpl w:val="79C0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A4271"/>
    <w:multiLevelType w:val="hybridMultilevel"/>
    <w:tmpl w:val="427604A4"/>
    <w:lvl w:ilvl="0" w:tplc="2604B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11A11"/>
    <w:multiLevelType w:val="hybridMultilevel"/>
    <w:tmpl w:val="5776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BE16FA"/>
    <w:multiLevelType w:val="hybridMultilevel"/>
    <w:tmpl w:val="46B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D0823"/>
    <w:multiLevelType w:val="hybridMultilevel"/>
    <w:tmpl w:val="3E908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0"/>
  </w:num>
  <w:num w:numId="6">
    <w:abstractNumId w:val="2"/>
  </w:num>
  <w:num w:numId="7">
    <w:abstractNumId w:val="1"/>
  </w:num>
  <w:num w:numId="8">
    <w:abstractNumId w:val="10"/>
  </w:num>
  <w:num w:numId="9">
    <w:abstractNumId w:val="8"/>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52B58"/>
    <w:rsid w:val="000056F4"/>
    <w:rsid w:val="0001427B"/>
    <w:rsid w:val="0001778C"/>
    <w:rsid w:val="00031F7F"/>
    <w:rsid w:val="00035379"/>
    <w:rsid w:val="0003592D"/>
    <w:rsid w:val="000435D3"/>
    <w:rsid w:val="00046262"/>
    <w:rsid w:val="00052909"/>
    <w:rsid w:val="00055E08"/>
    <w:rsid w:val="00057674"/>
    <w:rsid w:val="000735BA"/>
    <w:rsid w:val="00074AC7"/>
    <w:rsid w:val="00086390"/>
    <w:rsid w:val="000864C9"/>
    <w:rsid w:val="000A7A9E"/>
    <w:rsid w:val="000F0ECA"/>
    <w:rsid w:val="00112E23"/>
    <w:rsid w:val="001B449F"/>
    <w:rsid w:val="001C50D2"/>
    <w:rsid w:val="001D506D"/>
    <w:rsid w:val="001F045D"/>
    <w:rsid w:val="001F7F67"/>
    <w:rsid w:val="00200CFE"/>
    <w:rsid w:val="0022126C"/>
    <w:rsid w:val="00236DCF"/>
    <w:rsid w:val="00241059"/>
    <w:rsid w:val="00252B58"/>
    <w:rsid w:val="002742CD"/>
    <w:rsid w:val="002B09F2"/>
    <w:rsid w:val="002D34AF"/>
    <w:rsid w:val="002F2072"/>
    <w:rsid w:val="003025D4"/>
    <w:rsid w:val="00325DE6"/>
    <w:rsid w:val="003436B7"/>
    <w:rsid w:val="00355901"/>
    <w:rsid w:val="003560F6"/>
    <w:rsid w:val="003668ED"/>
    <w:rsid w:val="003A481B"/>
    <w:rsid w:val="00426EB6"/>
    <w:rsid w:val="00434FC2"/>
    <w:rsid w:val="00436D98"/>
    <w:rsid w:val="00464632"/>
    <w:rsid w:val="00472863"/>
    <w:rsid w:val="00477833"/>
    <w:rsid w:val="004950D7"/>
    <w:rsid w:val="00496E29"/>
    <w:rsid w:val="004A6205"/>
    <w:rsid w:val="004D7548"/>
    <w:rsid w:val="004F21C5"/>
    <w:rsid w:val="004F4159"/>
    <w:rsid w:val="005048CE"/>
    <w:rsid w:val="005747FE"/>
    <w:rsid w:val="005B3143"/>
    <w:rsid w:val="005C184B"/>
    <w:rsid w:val="005D43F5"/>
    <w:rsid w:val="005F325A"/>
    <w:rsid w:val="00602F14"/>
    <w:rsid w:val="00632081"/>
    <w:rsid w:val="0064418D"/>
    <w:rsid w:val="00657F2D"/>
    <w:rsid w:val="00661D42"/>
    <w:rsid w:val="00673B24"/>
    <w:rsid w:val="006833C8"/>
    <w:rsid w:val="00684DDC"/>
    <w:rsid w:val="006B7B02"/>
    <w:rsid w:val="006D70B6"/>
    <w:rsid w:val="00720C02"/>
    <w:rsid w:val="00726564"/>
    <w:rsid w:val="00731C88"/>
    <w:rsid w:val="0073484E"/>
    <w:rsid w:val="00735CE5"/>
    <w:rsid w:val="00736323"/>
    <w:rsid w:val="00770263"/>
    <w:rsid w:val="00776D9B"/>
    <w:rsid w:val="007B0083"/>
    <w:rsid w:val="007B3C1C"/>
    <w:rsid w:val="007B49E4"/>
    <w:rsid w:val="007D33A4"/>
    <w:rsid w:val="007E3897"/>
    <w:rsid w:val="008007C7"/>
    <w:rsid w:val="00801B86"/>
    <w:rsid w:val="00804832"/>
    <w:rsid w:val="00804FE5"/>
    <w:rsid w:val="00842BA1"/>
    <w:rsid w:val="00845406"/>
    <w:rsid w:val="0087141D"/>
    <w:rsid w:val="00884B21"/>
    <w:rsid w:val="008B0C41"/>
    <w:rsid w:val="008B7996"/>
    <w:rsid w:val="008C114B"/>
    <w:rsid w:val="008D554E"/>
    <w:rsid w:val="008E0BFE"/>
    <w:rsid w:val="00910C29"/>
    <w:rsid w:val="00926FBA"/>
    <w:rsid w:val="00951BD5"/>
    <w:rsid w:val="00955EFC"/>
    <w:rsid w:val="00957CDE"/>
    <w:rsid w:val="009A0FE3"/>
    <w:rsid w:val="009B2EA5"/>
    <w:rsid w:val="009B372E"/>
    <w:rsid w:val="009B4AB5"/>
    <w:rsid w:val="009C3E2D"/>
    <w:rsid w:val="009E0A7F"/>
    <w:rsid w:val="009E4E53"/>
    <w:rsid w:val="00A1284C"/>
    <w:rsid w:val="00A36657"/>
    <w:rsid w:val="00A41DEF"/>
    <w:rsid w:val="00A56174"/>
    <w:rsid w:val="00A574B5"/>
    <w:rsid w:val="00A61167"/>
    <w:rsid w:val="00A7538C"/>
    <w:rsid w:val="00A759D3"/>
    <w:rsid w:val="00A76881"/>
    <w:rsid w:val="00A7747A"/>
    <w:rsid w:val="00A838F7"/>
    <w:rsid w:val="00AA08ED"/>
    <w:rsid w:val="00AA7A21"/>
    <w:rsid w:val="00B0639D"/>
    <w:rsid w:val="00B1149B"/>
    <w:rsid w:val="00B21897"/>
    <w:rsid w:val="00B23071"/>
    <w:rsid w:val="00B63C93"/>
    <w:rsid w:val="00B8141C"/>
    <w:rsid w:val="00B866A4"/>
    <w:rsid w:val="00B97166"/>
    <w:rsid w:val="00BD5B26"/>
    <w:rsid w:val="00BD6134"/>
    <w:rsid w:val="00BF7531"/>
    <w:rsid w:val="00C23F2B"/>
    <w:rsid w:val="00C411D3"/>
    <w:rsid w:val="00C46CB5"/>
    <w:rsid w:val="00C577C9"/>
    <w:rsid w:val="00C819BF"/>
    <w:rsid w:val="00C973F5"/>
    <w:rsid w:val="00CD798F"/>
    <w:rsid w:val="00CE1022"/>
    <w:rsid w:val="00CE205C"/>
    <w:rsid w:val="00CE6461"/>
    <w:rsid w:val="00D11984"/>
    <w:rsid w:val="00D37EC3"/>
    <w:rsid w:val="00D553A3"/>
    <w:rsid w:val="00D655D4"/>
    <w:rsid w:val="00D81497"/>
    <w:rsid w:val="00D84864"/>
    <w:rsid w:val="00D873E5"/>
    <w:rsid w:val="00DD5ECC"/>
    <w:rsid w:val="00DD71F7"/>
    <w:rsid w:val="00DF62FC"/>
    <w:rsid w:val="00E054B6"/>
    <w:rsid w:val="00E15884"/>
    <w:rsid w:val="00E15C5B"/>
    <w:rsid w:val="00E32096"/>
    <w:rsid w:val="00E412C8"/>
    <w:rsid w:val="00E42A8A"/>
    <w:rsid w:val="00E933BF"/>
    <w:rsid w:val="00E95158"/>
    <w:rsid w:val="00EA179E"/>
    <w:rsid w:val="00EA4A25"/>
    <w:rsid w:val="00EB7BBD"/>
    <w:rsid w:val="00ED4EDB"/>
    <w:rsid w:val="00EE0541"/>
    <w:rsid w:val="00EE0B35"/>
    <w:rsid w:val="00EF3EA4"/>
    <w:rsid w:val="00F16E11"/>
    <w:rsid w:val="00F221EC"/>
    <w:rsid w:val="00F33A4A"/>
    <w:rsid w:val="00F65B53"/>
    <w:rsid w:val="00F9038E"/>
    <w:rsid w:val="00FC348C"/>
    <w:rsid w:val="00FD4277"/>
    <w:rsid w:val="00FD4D15"/>
    <w:rsid w:val="00FD79F5"/>
    <w:rsid w:val="00FE4FEE"/>
    <w:rsid w:val="00FE5523"/>
    <w:rsid w:val="00FF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58"/>
    <w:pPr>
      <w:ind w:left="720"/>
      <w:contextualSpacing/>
    </w:pPr>
  </w:style>
  <w:style w:type="paragraph" w:styleId="BalloonText">
    <w:name w:val="Balloon Text"/>
    <w:basedOn w:val="Normal"/>
    <w:link w:val="BalloonTextChar"/>
    <w:uiPriority w:val="99"/>
    <w:semiHidden/>
    <w:unhideWhenUsed/>
    <w:rsid w:val="00B0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9D"/>
    <w:rPr>
      <w:rFonts w:ascii="Tahoma" w:hAnsi="Tahoma" w:cs="Tahoma"/>
      <w:sz w:val="16"/>
      <w:szCs w:val="16"/>
    </w:rPr>
  </w:style>
  <w:style w:type="paragraph" w:styleId="Header">
    <w:name w:val="header"/>
    <w:basedOn w:val="Normal"/>
    <w:link w:val="HeaderChar"/>
    <w:uiPriority w:val="99"/>
    <w:semiHidden/>
    <w:unhideWhenUsed/>
    <w:rsid w:val="00B114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49B"/>
  </w:style>
  <w:style w:type="paragraph" w:styleId="Footer">
    <w:name w:val="footer"/>
    <w:basedOn w:val="Normal"/>
    <w:link w:val="FooterChar"/>
    <w:uiPriority w:val="99"/>
    <w:unhideWhenUsed/>
    <w:rsid w:val="00B1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4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AF15-BF2B-474A-B57E-D7FBFB08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14</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2011-05-12T10:56:00Z</cp:lastPrinted>
  <dcterms:created xsi:type="dcterms:W3CDTF">2011-03-09T08:23:00Z</dcterms:created>
  <dcterms:modified xsi:type="dcterms:W3CDTF">2011-05-12T12:10:00Z</dcterms:modified>
</cp:coreProperties>
</file>