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6A4" w:rsidRDefault="000526A4" w:rsidP="000526A4">
      <w:pPr>
        <w:spacing w:after="0" w:line="240" w:lineRule="auto"/>
        <w:rPr>
          <w:rFonts w:ascii="Bookman Old Style" w:hAnsi="Bookman Old Style"/>
          <w:sz w:val="28"/>
          <w:szCs w:val="28"/>
        </w:rPr>
      </w:pPr>
      <w:r w:rsidRPr="00751632">
        <w:rPr>
          <w:rFonts w:ascii="Bookman Old Style" w:hAnsi="Bookman Old Style"/>
          <w:b/>
          <w:sz w:val="28"/>
          <w:szCs w:val="28"/>
          <w:u w:val="single"/>
        </w:rPr>
        <w:t xml:space="preserve">IN THE HIGH COURT </w:t>
      </w:r>
      <w:r>
        <w:rPr>
          <w:rFonts w:ascii="Bookman Old Style" w:hAnsi="Bookman Old Style"/>
          <w:b/>
          <w:sz w:val="28"/>
          <w:szCs w:val="28"/>
          <w:u w:val="single"/>
        </w:rPr>
        <w:t>O</w:t>
      </w:r>
      <w:r w:rsidRPr="00751632">
        <w:rPr>
          <w:rFonts w:ascii="Bookman Old Style" w:hAnsi="Bookman Old Style"/>
          <w:b/>
          <w:sz w:val="28"/>
          <w:szCs w:val="28"/>
          <w:u w:val="single"/>
        </w:rPr>
        <w:t>F ZAMBIA</w:t>
      </w:r>
      <w:r>
        <w:rPr>
          <w:rFonts w:ascii="Bookman Old Style" w:hAnsi="Bookman Old Style"/>
          <w:sz w:val="28"/>
          <w:szCs w:val="28"/>
        </w:rPr>
        <w:tab/>
        <w:t xml:space="preserve">            </w:t>
      </w:r>
      <w:r>
        <w:rPr>
          <w:rFonts w:ascii="Bookman Old Style" w:hAnsi="Bookman Old Style"/>
          <w:sz w:val="28"/>
          <w:szCs w:val="28"/>
        </w:rPr>
        <w:tab/>
      </w:r>
      <w:r>
        <w:rPr>
          <w:rFonts w:ascii="Bookman Old Style" w:hAnsi="Bookman Old Style"/>
          <w:sz w:val="28"/>
          <w:szCs w:val="28"/>
        </w:rPr>
        <w:tab/>
        <w:t xml:space="preserve"> </w:t>
      </w:r>
      <w:r w:rsidR="008D5CAA">
        <w:rPr>
          <w:rFonts w:ascii="Bookman Old Style" w:hAnsi="Bookman Old Style"/>
          <w:b/>
          <w:sz w:val="28"/>
          <w:szCs w:val="28"/>
          <w:u w:val="single"/>
        </w:rPr>
        <w:t>2010/HP/439</w:t>
      </w:r>
    </w:p>
    <w:p w:rsidR="000526A4" w:rsidRPr="00751632" w:rsidRDefault="000526A4" w:rsidP="000526A4">
      <w:pPr>
        <w:spacing w:after="0" w:line="240" w:lineRule="auto"/>
        <w:rPr>
          <w:rFonts w:ascii="Bookman Old Style" w:hAnsi="Bookman Old Style"/>
          <w:b/>
          <w:sz w:val="28"/>
          <w:szCs w:val="28"/>
          <w:u w:val="single"/>
        </w:rPr>
      </w:pPr>
      <w:r w:rsidRPr="00751632">
        <w:rPr>
          <w:rFonts w:ascii="Bookman Old Style" w:hAnsi="Bookman Old Style"/>
          <w:b/>
          <w:sz w:val="28"/>
          <w:szCs w:val="28"/>
          <w:u w:val="single"/>
        </w:rPr>
        <w:t>AT THE PRINCIPAL REGISTRY</w:t>
      </w:r>
    </w:p>
    <w:p w:rsidR="000526A4" w:rsidRDefault="000526A4" w:rsidP="000526A4">
      <w:pPr>
        <w:spacing w:after="0" w:line="240" w:lineRule="auto"/>
        <w:rPr>
          <w:rFonts w:ascii="Bookman Old Style" w:hAnsi="Bookman Old Style"/>
          <w:b/>
          <w:sz w:val="28"/>
          <w:szCs w:val="28"/>
          <w:u w:val="single"/>
        </w:rPr>
      </w:pPr>
      <w:r>
        <w:rPr>
          <w:rFonts w:ascii="Bookman Old Style" w:hAnsi="Bookman Old Style"/>
          <w:b/>
          <w:sz w:val="28"/>
          <w:szCs w:val="28"/>
          <w:u w:val="single"/>
        </w:rPr>
        <w:t xml:space="preserve">HOLDEN </w:t>
      </w:r>
      <w:r w:rsidRPr="00751632">
        <w:rPr>
          <w:rFonts w:ascii="Bookman Old Style" w:hAnsi="Bookman Old Style"/>
          <w:b/>
          <w:sz w:val="28"/>
          <w:szCs w:val="28"/>
          <w:u w:val="single"/>
        </w:rPr>
        <w:t>AT LUSAKA</w:t>
      </w:r>
    </w:p>
    <w:p w:rsidR="000526A4" w:rsidRPr="0019564D" w:rsidRDefault="000526A4" w:rsidP="000526A4">
      <w:pPr>
        <w:spacing w:after="0" w:line="240" w:lineRule="auto"/>
        <w:rPr>
          <w:rFonts w:ascii="Bookman Old Style" w:hAnsi="Bookman Old Style"/>
          <w:i/>
          <w:sz w:val="24"/>
          <w:szCs w:val="24"/>
        </w:rPr>
      </w:pPr>
      <w:r>
        <w:rPr>
          <w:rFonts w:ascii="Bookman Old Style" w:hAnsi="Bookman Old Style"/>
          <w:i/>
          <w:sz w:val="24"/>
          <w:szCs w:val="24"/>
        </w:rPr>
        <w:t>(Civil</w:t>
      </w:r>
      <w:r w:rsidRPr="0019564D">
        <w:rPr>
          <w:rFonts w:ascii="Bookman Old Style" w:hAnsi="Bookman Old Style"/>
          <w:i/>
          <w:sz w:val="24"/>
          <w:szCs w:val="24"/>
        </w:rPr>
        <w:t xml:space="preserve"> Jurisdiction) </w:t>
      </w:r>
    </w:p>
    <w:p w:rsidR="000526A4" w:rsidRPr="0019564D" w:rsidRDefault="000526A4" w:rsidP="000526A4">
      <w:pPr>
        <w:spacing w:after="0" w:line="240" w:lineRule="auto"/>
        <w:rPr>
          <w:rFonts w:ascii="Bookman Old Style" w:hAnsi="Bookman Old Style"/>
          <w:i/>
          <w:sz w:val="24"/>
          <w:szCs w:val="24"/>
        </w:rPr>
      </w:pPr>
    </w:p>
    <w:p w:rsidR="000526A4" w:rsidRDefault="000526A4" w:rsidP="000526A4">
      <w:pPr>
        <w:spacing w:after="0" w:line="240" w:lineRule="auto"/>
        <w:rPr>
          <w:rFonts w:ascii="Bookman Old Style" w:hAnsi="Bookman Old Style"/>
          <w:sz w:val="28"/>
          <w:szCs w:val="28"/>
        </w:rPr>
      </w:pPr>
      <w:r>
        <w:rPr>
          <w:rFonts w:ascii="Bookman Old Style" w:hAnsi="Bookman Old Style"/>
          <w:sz w:val="28"/>
          <w:szCs w:val="28"/>
        </w:rPr>
        <w:t>BETWEEN:</w:t>
      </w:r>
    </w:p>
    <w:p w:rsidR="000526A4" w:rsidRDefault="000526A4" w:rsidP="000526A4">
      <w:pPr>
        <w:spacing w:after="0" w:line="240" w:lineRule="auto"/>
        <w:rPr>
          <w:rFonts w:ascii="Bookman Old Style" w:hAnsi="Bookman Old Style"/>
          <w:sz w:val="28"/>
          <w:szCs w:val="28"/>
        </w:rPr>
      </w:pPr>
    </w:p>
    <w:p w:rsidR="00E86606" w:rsidRDefault="000526A4" w:rsidP="000526A4">
      <w:pPr>
        <w:spacing w:after="0" w:line="240" w:lineRule="auto"/>
        <w:rPr>
          <w:rFonts w:ascii="Bookman Old Style" w:hAnsi="Bookman Old Style"/>
          <w:b/>
          <w:sz w:val="28"/>
          <w:szCs w:val="28"/>
        </w:rPr>
      </w:pPr>
      <w:r>
        <w:rPr>
          <w:rFonts w:ascii="Bookman Old Style" w:hAnsi="Bookman Old Style"/>
          <w:b/>
          <w:sz w:val="28"/>
          <w:szCs w:val="28"/>
        </w:rPr>
        <w:t>HONGLING XING XIN</w:t>
      </w:r>
      <w:r w:rsidR="00E86606">
        <w:rPr>
          <w:rFonts w:ascii="Bookman Old Style" w:hAnsi="Bookman Old Style"/>
          <w:b/>
          <w:sz w:val="28"/>
          <w:szCs w:val="28"/>
        </w:rPr>
        <w:t xml:space="preserve">G </w:t>
      </w:r>
      <w:r>
        <w:rPr>
          <w:rFonts w:ascii="Bookman Old Style" w:hAnsi="Bookman Old Style"/>
          <w:b/>
          <w:sz w:val="28"/>
          <w:szCs w:val="28"/>
        </w:rPr>
        <w:t xml:space="preserve">BUILDING </w:t>
      </w:r>
      <w:r w:rsidR="00E86606">
        <w:rPr>
          <w:rFonts w:ascii="Bookman Old Style" w:hAnsi="Bookman Old Style"/>
          <w:b/>
          <w:sz w:val="28"/>
          <w:szCs w:val="28"/>
        </w:rPr>
        <w:tab/>
      </w:r>
      <w:r w:rsidR="00E86606">
        <w:rPr>
          <w:rFonts w:ascii="Bookman Old Style" w:hAnsi="Bookman Old Style"/>
          <w:b/>
          <w:sz w:val="28"/>
          <w:szCs w:val="28"/>
        </w:rPr>
        <w:tab/>
      </w:r>
      <w:r w:rsidR="00E86606">
        <w:rPr>
          <w:rFonts w:ascii="Bookman Old Style" w:hAnsi="Bookman Old Style"/>
          <w:b/>
          <w:sz w:val="28"/>
          <w:szCs w:val="28"/>
        </w:rPr>
        <w:tab/>
      </w:r>
      <w:r w:rsidR="00E86606">
        <w:rPr>
          <w:rFonts w:ascii="Bookman Old Style" w:hAnsi="Bookman Old Style"/>
          <w:b/>
          <w:sz w:val="28"/>
          <w:szCs w:val="28"/>
        </w:rPr>
        <w:tab/>
        <w:t xml:space="preserve">      PLAINTIFF</w:t>
      </w:r>
    </w:p>
    <w:p w:rsidR="000526A4" w:rsidRDefault="000526A4" w:rsidP="000526A4">
      <w:pPr>
        <w:spacing w:after="0" w:line="240" w:lineRule="auto"/>
        <w:rPr>
          <w:rFonts w:ascii="Bookman Old Style" w:hAnsi="Bookman Old Style"/>
          <w:b/>
          <w:sz w:val="28"/>
          <w:szCs w:val="28"/>
        </w:rPr>
      </w:pPr>
      <w:r>
        <w:rPr>
          <w:rFonts w:ascii="Bookman Old Style" w:hAnsi="Bookman Old Style"/>
          <w:b/>
          <w:sz w:val="28"/>
          <w:szCs w:val="28"/>
        </w:rPr>
        <w:t>COMPANY LIMITED</w:t>
      </w:r>
    </w:p>
    <w:p w:rsidR="000526A4" w:rsidRPr="000526A4" w:rsidRDefault="000526A4" w:rsidP="000526A4">
      <w:pPr>
        <w:spacing w:after="0" w:line="240" w:lineRule="auto"/>
        <w:rPr>
          <w:rFonts w:ascii="Bookman Old Style" w:hAnsi="Bookman Old Style"/>
          <w:sz w:val="28"/>
          <w:szCs w:val="28"/>
        </w:rPr>
      </w:pPr>
      <w:r w:rsidRPr="007264DE">
        <w:rPr>
          <w:rFonts w:ascii="Bookman Old Style" w:hAnsi="Bookman Old Style"/>
          <w:b/>
          <w:sz w:val="28"/>
          <w:szCs w:val="28"/>
        </w:rPr>
        <w:t xml:space="preserve">   </w:t>
      </w:r>
    </w:p>
    <w:p w:rsidR="000526A4" w:rsidRDefault="000526A4" w:rsidP="000526A4">
      <w:pPr>
        <w:spacing w:after="0" w:line="240" w:lineRule="auto"/>
        <w:ind w:left="2160" w:firstLine="720"/>
        <w:rPr>
          <w:rFonts w:ascii="Bookman Old Style" w:hAnsi="Bookman Old Style"/>
          <w:b/>
          <w:sz w:val="28"/>
          <w:szCs w:val="28"/>
        </w:rPr>
      </w:pPr>
      <w:r>
        <w:rPr>
          <w:rFonts w:ascii="Bookman Old Style" w:hAnsi="Bookman Old Style"/>
          <w:b/>
          <w:sz w:val="28"/>
          <w:szCs w:val="28"/>
        </w:rPr>
        <w:tab/>
      </w:r>
      <w:r>
        <w:rPr>
          <w:rFonts w:ascii="Bookman Old Style" w:hAnsi="Bookman Old Style"/>
          <w:b/>
          <w:sz w:val="28"/>
          <w:szCs w:val="28"/>
        </w:rPr>
        <w:tab/>
      </w:r>
    </w:p>
    <w:p w:rsidR="000526A4" w:rsidRDefault="000526A4" w:rsidP="000526A4">
      <w:pPr>
        <w:spacing w:after="0" w:line="240" w:lineRule="auto"/>
        <w:ind w:left="2160" w:firstLine="720"/>
        <w:rPr>
          <w:rFonts w:ascii="Bookman Old Style" w:hAnsi="Bookman Old Style"/>
          <w:b/>
          <w:sz w:val="28"/>
          <w:szCs w:val="28"/>
        </w:rPr>
      </w:pPr>
      <w:r w:rsidRPr="00C970AD">
        <w:rPr>
          <w:rFonts w:ascii="Bookman Old Style" w:hAnsi="Bookman Old Style"/>
          <w:b/>
          <w:sz w:val="28"/>
          <w:szCs w:val="28"/>
        </w:rPr>
        <w:t>AND</w:t>
      </w:r>
    </w:p>
    <w:p w:rsidR="000526A4" w:rsidRDefault="000526A4" w:rsidP="000526A4">
      <w:pPr>
        <w:spacing w:after="0" w:line="240" w:lineRule="auto"/>
        <w:rPr>
          <w:rFonts w:ascii="Bookman Old Style" w:hAnsi="Bookman Old Style"/>
          <w:b/>
          <w:sz w:val="28"/>
          <w:szCs w:val="28"/>
        </w:rPr>
      </w:pPr>
    </w:p>
    <w:p w:rsidR="000526A4" w:rsidRDefault="000526A4" w:rsidP="000526A4">
      <w:pPr>
        <w:spacing w:after="0" w:line="240" w:lineRule="auto"/>
        <w:rPr>
          <w:rFonts w:ascii="Bookman Old Style" w:hAnsi="Bookman Old Style"/>
          <w:b/>
          <w:sz w:val="28"/>
          <w:szCs w:val="28"/>
        </w:rPr>
      </w:pPr>
      <w:r>
        <w:rPr>
          <w:rFonts w:ascii="Bookman Old Style" w:hAnsi="Bookman Old Style"/>
          <w:b/>
          <w:sz w:val="28"/>
          <w:szCs w:val="28"/>
        </w:rPr>
        <w:t>ZAMCAPITIAL ENTERPRISES LIMITED</w:t>
      </w:r>
      <w:r>
        <w:rPr>
          <w:rFonts w:ascii="Bookman Old Style" w:hAnsi="Bookman Old Style"/>
          <w:b/>
          <w:sz w:val="28"/>
          <w:szCs w:val="28"/>
        </w:rPr>
        <w:tab/>
      </w:r>
      <w:r>
        <w:rPr>
          <w:rFonts w:ascii="Bookman Old Style" w:hAnsi="Bookman Old Style"/>
          <w:b/>
          <w:sz w:val="28"/>
          <w:szCs w:val="28"/>
        </w:rPr>
        <w:tab/>
        <w:t xml:space="preserve">         DEFENDANT</w:t>
      </w:r>
    </w:p>
    <w:p w:rsidR="000526A4" w:rsidRDefault="000526A4" w:rsidP="000526A4">
      <w:pPr>
        <w:spacing w:after="0" w:line="240" w:lineRule="auto"/>
        <w:rPr>
          <w:rFonts w:ascii="Bookman Old Style" w:hAnsi="Bookman Old Style"/>
          <w:b/>
          <w:sz w:val="28"/>
          <w:szCs w:val="28"/>
        </w:rPr>
      </w:pPr>
      <w:r>
        <w:rPr>
          <w:rFonts w:ascii="Bookman Old Style" w:hAnsi="Bookman Old Style"/>
          <w:b/>
          <w:sz w:val="28"/>
          <w:szCs w:val="28"/>
        </w:rPr>
        <w:t xml:space="preserve">(FOR NATIONAL ELECTRONICS </w:t>
      </w:r>
      <w:r w:rsidR="00E86606">
        <w:rPr>
          <w:rFonts w:ascii="Bookman Old Style" w:hAnsi="Bookman Old Style"/>
          <w:b/>
          <w:sz w:val="28"/>
          <w:szCs w:val="28"/>
        </w:rPr>
        <w:t xml:space="preserve">RETAIL </w:t>
      </w:r>
      <w:r>
        <w:rPr>
          <w:rFonts w:ascii="Bookman Old Style" w:hAnsi="Bookman Old Style"/>
          <w:b/>
          <w:sz w:val="28"/>
          <w:szCs w:val="28"/>
        </w:rPr>
        <w:t xml:space="preserve">LIMITED) </w:t>
      </w:r>
    </w:p>
    <w:p w:rsidR="000526A4" w:rsidRPr="000526A4" w:rsidRDefault="000526A4" w:rsidP="000526A4">
      <w:pPr>
        <w:spacing w:after="0" w:line="240" w:lineRule="auto"/>
        <w:rPr>
          <w:rFonts w:ascii="Bookman Old Style" w:hAnsi="Bookman Old Style"/>
          <w:b/>
          <w:sz w:val="28"/>
          <w:szCs w:val="28"/>
        </w:rPr>
      </w:pPr>
    </w:p>
    <w:p w:rsidR="000526A4" w:rsidRDefault="000526A4" w:rsidP="000526A4">
      <w:pPr>
        <w:spacing w:after="0" w:line="240" w:lineRule="auto"/>
        <w:ind w:left="720" w:firstLine="720"/>
        <w:rPr>
          <w:rFonts w:ascii="Bookman Old Style" w:hAnsi="Bookman Old Style"/>
          <w:b/>
          <w:sz w:val="28"/>
          <w:szCs w:val="28"/>
          <w:u w:val="single"/>
        </w:rPr>
      </w:pPr>
    </w:p>
    <w:p w:rsidR="000526A4" w:rsidRDefault="000526A4" w:rsidP="000526A4">
      <w:pPr>
        <w:spacing w:after="0" w:line="240" w:lineRule="auto"/>
        <w:rPr>
          <w:rFonts w:ascii="Bookman Old Style" w:hAnsi="Bookman Old Style"/>
          <w:i/>
          <w:sz w:val="20"/>
          <w:szCs w:val="20"/>
        </w:rPr>
      </w:pPr>
      <w:r w:rsidRPr="00676A5D">
        <w:rPr>
          <w:rFonts w:ascii="Bookman Old Style" w:hAnsi="Bookman Old Style"/>
          <w:i/>
          <w:sz w:val="20"/>
          <w:szCs w:val="20"/>
        </w:rPr>
        <w:t xml:space="preserve">Before the Hon. </w:t>
      </w:r>
      <w:r>
        <w:rPr>
          <w:rFonts w:ascii="Bookman Old Style" w:hAnsi="Bookman Old Style"/>
          <w:i/>
          <w:sz w:val="20"/>
          <w:szCs w:val="20"/>
        </w:rPr>
        <w:t>Mr. Justice Dr. P. Matibini, SC, t</w:t>
      </w:r>
      <w:r w:rsidRPr="00676A5D">
        <w:rPr>
          <w:rFonts w:ascii="Bookman Old Style" w:hAnsi="Bookman Old Style"/>
          <w:i/>
          <w:sz w:val="20"/>
          <w:szCs w:val="20"/>
        </w:rPr>
        <w:t>his</w:t>
      </w:r>
      <w:r w:rsidR="003F52ED">
        <w:rPr>
          <w:rFonts w:ascii="Bookman Old Style" w:hAnsi="Bookman Old Style"/>
          <w:i/>
          <w:sz w:val="20"/>
          <w:szCs w:val="20"/>
        </w:rPr>
        <w:t xml:space="preserve"> 1</w:t>
      </w:r>
      <w:r w:rsidR="00B565E3">
        <w:rPr>
          <w:rFonts w:ascii="Bookman Old Style" w:hAnsi="Bookman Old Style"/>
          <w:i/>
          <w:sz w:val="20"/>
          <w:szCs w:val="20"/>
        </w:rPr>
        <w:t>6</w:t>
      </w:r>
      <w:r w:rsidR="003F52ED" w:rsidRPr="003F52ED">
        <w:rPr>
          <w:rFonts w:ascii="Bookman Old Style" w:hAnsi="Bookman Old Style"/>
          <w:i/>
          <w:sz w:val="20"/>
          <w:szCs w:val="20"/>
          <w:vertAlign w:val="superscript"/>
        </w:rPr>
        <w:t>th</w:t>
      </w:r>
      <w:r w:rsidR="003F52ED">
        <w:rPr>
          <w:rFonts w:ascii="Bookman Old Style" w:hAnsi="Bookman Old Style"/>
          <w:i/>
          <w:sz w:val="20"/>
          <w:szCs w:val="20"/>
        </w:rPr>
        <w:t xml:space="preserve"> </w:t>
      </w:r>
      <w:r>
        <w:rPr>
          <w:rFonts w:ascii="Bookman Old Style" w:hAnsi="Bookman Old Style"/>
          <w:i/>
          <w:sz w:val="20"/>
          <w:szCs w:val="20"/>
        </w:rPr>
        <w:t>d</w:t>
      </w:r>
      <w:r w:rsidRPr="00676A5D">
        <w:rPr>
          <w:rFonts w:ascii="Bookman Old Style" w:hAnsi="Bookman Old Style"/>
          <w:i/>
          <w:sz w:val="20"/>
          <w:szCs w:val="20"/>
        </w:rPr>
        <w:t>ay of</w:t>
      </w:r>
      <w:r w:rsidR="003F52ED">
        <w:rPr>
          <w:rFonts w:ascii="Bookman Old Style" w:hAnsi="Bookman Old Style"/>
          <w:i/>
          <w:sz w:val="20"/>
          <w:szCs w:val="20"/>
        </w:rPr>
        <w:t xml:space="preserve"> May, 2011.</w:t>
      </w:r>
    </w:p>
    <w:p w:rsidR="000526A4" w:rsidRPr="00676A5D" w:rsidRDefault="000526A4" w:rsidP="000526A4">
      <w:pPr>
        <w:spacing w:after="0" w:line="240" w:lineRule="auto"/>
        <w:rPr>
          <w:rFonts w:ascii="Bookman Old Style" w:hAnsi="Bookman Old Style"/>
          <w:i/>
          <w:sz w:val="20"/>
          <w:szCs w:val="20"/>
        </w:rPr>
      </w:pPr>
      <w:r w:rsidRPr="00676A5D">
        <w:rPr>
          <w:rFonts w:ascii="Bookman Old Style" w:hAnsi="Bookman Old Style"/>
          <w:i/>
          <w:sz w:val="20"/>
          <w:szCs w:val="20"/>
        </w:rPr>
        <w:t xml:space="preserve"> </w:t>
      </w:r>
    </w:p>
    <w:p w:rsidR="000526A4" w:rsidRDefault="000526A4" w:rsidP="000526A4">
      <w:pPr>
        <w:spacing w:after="0" w:line="240" w:lineRule="auto"/>
        <w:rPr>
          <w:rFonts w:ascii="Bookman Old Style" w:hAnsi="Bookman Old Style"/>
          <w:i/>
          <w:sz w:val="20"/>
          <w:szCs w:val="20"/>
        </w:rPr>
      </w:pPr>
      <w:r>
        <w:rPr>
          <w:rFonts w:ascii="Bookman Old Style" w:hAnsi="Bookman Old Style"/>
          <w:i/>
          <w:sz w:val="20"/>
          <w:szCs w:val="20"/>
        </w:rPr>
        <w:t>For the Plaintiff:</w:t>
      </w:r>
      <w:r>
        <w:rPr>
          <w:rFonts w:ascii="Bookman Old Style" w:hAnsi="Bookman Old Style"/>
          <w:i/>
          <w:sz w:val="20"/>
          <w:szCs w:val="20"/>
        </w:rPr>
        <w:tab/>
        <w:t>None.</w:t>
      </w:r>
    </w:p>
    <w:p w:rsidR="000526A4" w:rsidRDefault="000526A4" w:rsidP="000526A4">
      <w:pPr>
        <w:spacing w:after="0" w:line="240" w:lineRule="auto"/>
        <w:rPr>
          <w:rFonts w:ascii="Bookman Old Style" w:hAnsi="Bookman Old Style"/>
          <w:i/>
          <w:sz w:val="20"/>
          <w:szCs w:val="20"/>
        </w:rPr>
      </w:pPr>
    </w:p>
    <w:p w:rsidR="000526A4" w:rsidRPr="00676A5D" w:rsidRDefault="000526A4" w:rsidP="000526A4">
      <w:pPr>
        <w:spacing w:after="0" w:line="240" w:lineRule="auto"/>
        <w:rPr>
          <w:rFonts w:ascii="Bookman Old Style" w:hAnsi="Bookman Old Style"/>
          <w:i/>
          <w:sz w:val="20"/>
          <w:szCs w:val="20"/>
        </w:rPr>
      </w:pPr>
      <w:r>
        <w:rPr>
          <w:rFonts w:ascii="Bookman Old Style" w:hAnsi="Bookman Old Style"/>
          <w:i/>
          <w:sz w:val="20"/>
          <w:szCs w:val="20"/>
        </w:rPr>
        <w:t>For the Accused:</w:t>
      </w:r>
      <w:r>
        <w:rPr>
          <w:rFonts w:ascii="Bookman Old Style" w:hAnsi="Bookman Old Style"/>
          <w:i/>
          <w:sz w:val="20"/>
          <w:szCs w:val="20"/>
        </w:rPr>
        <w:tab/>
        <w:t xml:space="preserve">Mr. Chizu of Messrs Chanda Chizu and Associates.  </w:t>
      </w:r>
    </w:p>
    <w:p w:rsidR="000526A4" w:rsidRDefault="000526A4" w:rsidP="000526A4">
      <w:pPr>
        <w:pBdr>
          <w:bottom w:val="single" w:sz="12" w:space="1" w:color="auto"/>
        </w:pBdr>
        <w:spacing w:after="0" w:line="240" w:lineRule="auto"/>
      </w:pPr>
    </w:p>
    <w:p w:rsidR="000526A4" w:rsidRDefault="000526A4" w:rsidP="000526A4">
      <w:pPr>
        <w:spacing w:after="0" w:line="240" w:lineRule="auto"/>
        <w:rPr>
          <w:rFonts w:ascii="Bookman Old Style" w:hAnsi="Bookman Old Style"/>
          <w:sz w:val="28"/>
          <w:szCs w:val="28"/>
        </w:rPr>
      </w:pPr>
    </w:p>
    <w:p w:rsidR="000526A4" w:rsidRPr="009E3905" w:rsidRDefault="000526A4" w:rsidP="000526A4">
      <w:pPr>
        <w:pBdr>
          <w:bottom w:val="single" w:sz="12" w:space="1" w:color="auto"/>
        </w:pBdr>
        <w:spacing w:after="0" w:line="240" w:lineRule="auto"/>
        <w:jc w:val="center"/>
        <w:rPr>
          <w:rFonts w:ascii="Bookman Old Style" w:hAnsi="Bookman Old Style"/>
          <w:b/>
          <w:sz w:val="36"/>
          <w:szCs w:val="36"/>
        </w:rPr>
      </w:pPr>
      <w:r w:rsidRPr="009E3905">
        <w:rPr>
          <w:rFonts w:ascii="Bookman Old Style" w:hAnsi="Bookman Old Style"/>
          <w:b/>
          <w:sz w:val="36"/>
          <w:szCs w:val="36"/>
        </w:rPr>
        <w:t>R</w:t>
      </w:r>
      <w:r>
        <w:rPr>
          <w:rFonts w:ascii="Bookman Old Style" w:hAnsi="Bookman Old Style"/>
          <w:b/>
          <w:sz w:val="36"/>
          <w:szCs w:val="36"/>
        </w:rPr>
        <w:t xml:space="preserve">  </w:t>
      </w:r>
      <w:r w:rsidRPr="009E3905">
        <w:rPr>
          <w:rFonts w:ascii="Bookman Old Style" w:hAnsi="Bookman Old Style"/>
          <w:b/>
          <w:sz w:val="36"/>
          <w:szCs w:val="36"/>
        </w:rPr>
        <w:t>U</w:t>
      </w:r>
      <w:r>
        <w:rPr>
          <w:rFonts w:ascii="Bookman Old Style" w:hAnsi="Bookman Old Style"/>
          <w:b/>
          <w:sz w:val="36"/>
          <w:szCs w:val="36"/>
        </w:rPr>
        <w:t xml:space="preserve">  </w:t>
      </w:r>
      <w:r w:rsidRPr="009E3905">
        <w:rPr>
          <w:rFonts w:ascii="Bookman Old Style" w:hAnsi="Bookman Old Style"/>
          <w:b/>
          <w:sz w:val="36"/>
          <w:szCs w:val="36"/>
        </w:rPr>
        <w:t>L</w:t>
      </w:r>
      <w:r>
        <w:rPr>
          <w:rFonts w:ascii="Bookman Old Style" w:hAnsi="Bookman Old Style"/>
          <w:b/>
          <w:sz w:val="36"/>
          <w:szCs w:val="36"/>
        </w:rPr>
        <w:t xml:space="preserve">  </w:t>
      </w:r>
      <w:r w:rsidRPr="009E3905">
        <w:rPr>
          <w:rFonts w:ascii="Bookman Old Style" w:hAnsi="Bookman Old Style"/>
          <w:b/>
          <w:sz w:val="36"/>
          <w:szCs w:val="36"/>
        </w:rPr>
        <w:t>I</w:t>
      </w:r>
      <w:r>
        <w:rPr>
          <w:rFonts w:ascii="Bookman Old Style" w:hAnsi="Bookman Old Style"/>
          <w:b/>
          <w:sz w:val="36"/>
          <w:szCs w:val="36"/>
        </w:rPr>
        <w:t xml:space="preserve">  </w:t>
      </w:r>
      <w:r w:rsidRPr="009E3905">
        <w:rPr>
          <w:rFonts w:ascii="Bookman Old Style" w:hAnsi="Bookman Old Style"/>
          <w:b/>
          <w:sz w:val="36"/>
          <w:szCs w:val="36"/>
        </w:rPr>
        <w:t>N</w:t>
      </w:r>
      <w:r>
        <w:rPr>
          <w:rFonts w:ascii="Bookman Old Style" w:hAnsi="Bookman Old Style"/>
          <w:b/>
          <w:sz w:val="36"/>
          <w:szCs w:val="36"/>
        </w:rPr>
        <w:t xml:space="preserve">  </w:t>
      </w:r>
      <w:r w:rsidRPr="009E3905">
        <w:rPr>
          <w:rFonts w:ascii="Bookman Old Style" w:hAnsi="Bookman Old Style"/>
          <w:b/>
          <w:sz w:val="36"/>
          <w:szCs w:val="36"/>
        </w:rPr>
        <w:t>G</w:t>
      </w:r>
    </w:p>
    <w:p w:rsidR="000526A4" w:rsidRDefault="000526A4" w:rsidP="000526A4">
      <w:pPr>
        <w:spacing w:after="0" w:line="240" w:lineRule="auto"/>
        <w:rPr>
          <w:rFonts w:ascii="Bookman Old Style" w:hAnsi="Bookman Old Style"/>
          <w:sz w:val="28"/>
          <w:szCs w:val="28"/>
        </w:rPr>
      </w:pPr>
    </w:p>
    <w:p w:rsidR="000526A4" w:rsidRPr="00EA6D30" w:rsidRDefault="00E86606" w:rsidP="000526A4">
      <w:pPr>
        <w:spacing w:after="0" w:line="480" w:lineRule="auto"/>
        <w:rPr>
          <w:rFonts w:ascii="Bookman Old Style" w:hAnsi="Bookman Old Style"/>
          <w:sz w:val="24"/>
          <w:szCs w:val="24"/>
        </w:rPr>
      </w:pPr>
      <w:r>
        <w:rPr>
          <w:rFonts w:ascii="Bookman Old Style" w:hAnsi="Bookman Old Style"/>
          <w:b/>
          <w:i/>
          <w:sz w:val="24"/>
          <w:szCs w:val="24"/>
          <w:u w:val="single"/>
        </w:rPr>
        <w:t>Cases</w:t>
      </w:r>
      <w:r w:rsidR="000526A4" w:rsidRPr="004C060A">
        <w:rPr>
          <w:rFonts w:ascii="Bookman Old Style" w:hAnsi="Bookman Old Style"/>
          <w:b/>
          <w:i/>
          <w:sz w:val="24"/>
          <w:szCs w:val="24"/>
          <w:u w:val="single"/>
        </w:rPr>
        <w:t xml:space="preserve"> referred to</w:t>
      </w:r>
      <w:r w:rsidR="000526A4" w:rsidRPr="004C060A">
        <w:rPr>
          <w:rFonts w:ascii="Bookman Old Style" w:hAnsi="Bookman Old Style"/>
          <w:sz w:val="24"/>
          <w:szCs w:val="24"/>
        </w:rPr>
        <w:t>:</w:t>
      </w:r>
    </w:p>
    <w:p w:rsidR="00E86606" w:rsidRDefault="00E86606" w:rsidP="000526A4">
      <w:pPr>
        <w:pStyle w:val="ListParagraph"/>
        <w:numPr>
          <w:ilvl w:val="0"/>
          <w:numId w:val="3"/>
        </w:numPr>
        <w:spacing w:after="0" w:line="240" w:lineRule="auto"/>
        <w:rPr>
          <w:rFonts w:ascii="Bookman Old Style" w:hAnsi="Bookman Old Style"/>
          <w:i/>
          <w:sz w:val="24"/>
          <w:szCs w:val="24"/>
        </w:rPr>
      </w:pPr>
      <w:r>
        <w:rPr>
          <w:rFonts w:ascii="Bookman Old Style" w:hAnsi="Bookman Old Style"/>
          <w:i/>
          <w:sz w:val="24"/>
          <w:szCs w:val="24"/>
        </w:rPr>
        <w:t xml:space="preserve">Leicester Permanent Building </w:t>
      </w:r>
      <w:r w:rsidR="00D9364B">
        <w:rPr>
          <w:rFonts w:ascii="Bookman Old Style" w:hAnsi="Bookman Old Style"/>
          <w:i/>
          <w:sz w:val="24"/>
          <w:szCs w:val="24"/>
        </w:rPr>
        <w:t>Society v Shearely [1951] Ch 90;</w:t>
      </w:r>
      <w:r>
        <w:rPr>
          <w:rFonts w:ascii="Bookman Old Style" w:hAnsi="Bookman Old Style"/>
          <w:i/>
          <w:sz w:val="24"/>
          <w:szCs w:val="24"/>
        </w:rPr>
        <w:t xml:space="preserve"> [1950] 2 ALL E.R. 738.</w:t>
      </w:r>
    </w:p>
    <w:p w:rsidR="00E86606" w:rsidRDefault="003F52ED" w:rsidP="000526A4">
      <w:pPr>
        <w:pStyle w:val="ListParagraph"/>
        <w:numPr>
          <w:ilvl w:val="0"/>
          <w:numId w:val="3"/>
        </w:numPr>
        <w:spacing w:after="0" w:line="240" w:lineRule="auto"/>
        <w:rPr>
          <w:rFonts w:ascii="Bookman Old Style" w:hAnsi="Bookman Old Style"/>
          <w:i/>
          <w:sz w:val="24"/>
          <w:szCs w:val="24"/>
        </w:rPr>
      </w:pPr>
      <w:r>
        <w:rPr>
          <w:rFonts w:ascii="Bookman Old Style" w:hAnsi="Bookman Old Style"/>
          <w:i/>
          <w:sz w:val="24"/>
          <w:szCs w:val="24"/>
        </w:rPr>
        <w:t>Greater London C</w:t>
      </w:r>
      <w:r w:rsidR="00E86606">
        <w:rPr>
          <w:rFonts w:ascii="Bookman Old Style" w:hAnsi="Bookman Old Style"/>
          <w:i/>
          <w:sz w:val="24"/>
          <w:szCs w:val="24"/>
        </w:rPr>
        <w:t>ouncil v Jenians [1975] 1 W.L.R. 155.</w:t>
      </w:r>
    </w:p>
    <w:p w:rsidR="000526A4" w:rsidRPr="00E86606" w:rsidRDefault="000526A4" w:rsidP="00E86606">
      <w:pPr>
        <w:spacing w:after="0" w:line="240" w:lineRule="auto"/>
        <w:rPr>
          <w:rFonts w:ascii="Bookman Old Style" w:hAnsi="Bookman Old Style"/>
          <w:i/>
          <w:sz w:val="24"/>
          <w:szCs w:val="24"/>
        </w:rPr>
      </w:pPr>
      <w:r w:rsidRPr="00E86606">
        <w:rPr>
          <w:rFonts w:ascii="Bookman Old Style" w:hAnsi="Bookman Old Style"/>
          <w:i/>
          <w:sz w:val="24"/>
          <w:szCs w:val="24"/>
        </w:rPr>
        <w:tab/>
      </w:r>
    </w:p>
    <w:p w:rsidR="000526A4" w:rsidRPr="004C060A" w:rsidRDefault="000526A4" w:rsidP="000526A4">
      <w:pPr>
        <w:spacing w:after="0" w:line="480" w:lineRule="auto"/>
        <w:rPr>
          <w:rFonts w:ascii="Bookman Old Style" w:hAnsi="Bookman Old Style"/>
          <w:sz w:val="24"/>
          <w:szCs w:val="24"/>
        </w:rPr>
      </w:pPr>
      <w:r w:rsidRPr="004C060A">
        <w:rPr>
          <w:rFonts w:ascii="Bookman Old Style" w:hAnsi="Bookman Old Style"/>
          <w:b/>
          <w:sz w:val="24"/>
          <w:szCs w:val="24"/>
          <w:u w:val="single"/>
        </w:rPr>
        <w:t>Legislation referred to</w:t>
      </w:r>
      <w:r w:rsidRPr="004C060A">
        <w:rPr>
          <w:rFonts w:ascii="Bookman Old Style" w:hAnsi="Bookman Old Style"/>
          <w:sz w:val="24"/>
          <w:szCs w:val="24"/>
        </w:rPr>
        <w:t>:</w:t>
      </w:r>
    </w:p>
    <w:p w:rsidR="000526A4" w:rsidRPr="000526A4" w:rsidRDefault="00E86606" w:rsidP="000526A4">
      <w:pPr>
        <w:pStyle w:val="ListParagraph"/>
        <w:numPr>
          <w:ilvl w:val="0"/>
          <w:numId w:val="2"/>
        </w:numPr>
        <w:spacing w:after="0" w:line="240" w:lineRule="auto"/>
        <w:rPr>
          <w:rFonts w:ascii="Bookman Old Style" w:hAnsi="Bookman Old Style"/>
          <w:i/>
          <w:sz w:val="24"/>
          <w:szCs w:val="24"/>
        </w:rPr>
      </w:pPr>
      <w:r>
        <w:rPr>
          <w:rFonts w:ascii="Bookman Old Style" w:hAnsi="Bookman Old Style"/>
          <w:i/>
          <w:sz w:val="24"/>
          <w:szCs w:val="24"/>
        </w:rPr>
        <w:t>Rules of the Supreme Cour</w:t>
      </w:r>
      <w:r w:rsidR="00B565E3">
        <w:rPr>
          <w:rFonts w:ascii="Bookman Old Style" w:hAnsi="Bookman Old Style"/>
          <w:i/>
          <w:sz w:val="24"/>
          <w:szCs w:val="24"/>
        </w:rPr>
        <w:t>t (White Book) Orders, Order 45;</w:t>
      </w:r>
      <w:r w:rsidR="00D9364B">
        <w:rPr>
          <w:rFonts w:ascii="Bookman Old Style" w:hAnsi="Bookman Old Style"/>
          <w:i/>
          <w:sz w:val="24"/>
          <w:szCs w:val="24"/>
        </w:rPr>
        <w:t xml:space="preserve"> </w:t>
      </w:r>
      <w:r>
        <w:rPr>
          <w:rFonts w:ascii="Bookman Old Style" w:hAnsi="Bookman Old Style"/>
          <w:i/>
          <w:sz w:val="24"/>
          <w:szCs w:val="24"/>
        </w:rPr>
        <w:t>45/3/4</w:t>
      </w:r>
      <w:r w:rsidR="00D9364B">
        <w:rPr>
          <w:rFonts w:ascii="Bookman Old Style" w:hAnsi="Bookman Old Style"/>
          <w:i/>
          <w:sz w:val="24"/>
          <w:szCs w:val="24"/>
        </w:rPr>
        <w:t>; and rule 3;</w:t>
      </w:r>
      <w:r w:rsidR="003F52ED">
        <w:rPr>
          <w:rFonts w:ascii="Bookman Old Style" w:hAnsi="Bookman Old Style"/>
          <w:i/>
          <w:sz w:val="24"/>
          <w:szCs w:val="24"/>
        </w:rPr>
        <w:t xml:space="preserve"> </w:t>
      </w:r>
      <w:r w:rsidR="00D9364B">
        <w:rPr>
          <w:rFonts w:ascii="Bookman Old Style" w:hAnsi="Bookman Old Style"/>
          <w:i/>
          <w:sz w:val="24"/>
          <w:szCs w:val="24"/>
        </w:rPr>
        <w:t>45/3/5; 88, and 113.</w:t>
      </w:r>
    </w:p>
    <w:p w:rsidR="000526A4" w:rsidRPr="002C418C" w:rsidRDefault="000526A4" w:rsidP="000526A4">
      <w:pPr>
        <w:spacing w:after="0" w:line="240" w:lineRule="auto"/>
        <w:rPr>
          <w:rFonts w:ascii="Bookman Old Style" w:hAnsi="Bookman Old Style"/>
          <w:i/>
          <w:sz w:val="24"/>
          <w:szCs w:val="24"/>
        </w:rPr>
      </w:pPr>
    </w:p>
    <w:p w:rsidR="000526A4" w:rsidRDefault="000526A4" w:rsidP="000526A4">
      <w:pPr>
        <w:spacing w:after="0" w:line="480" w:lineRule="auto"/>
        <w:rPr>
          <w:rFonts w:ascii="Bookman Old Style" w:hAnsi="Bookman Old Style"/>
          <w:sz w:val="24"/>
          <w:szCs w:val="24"/>
        </w:rPr>
      </w:pPr>
      <w:r>
        <w:rPr>
          <w:rFonts w:ascii="Bookman Old Style" w:hAnsi="Bookman Old Style"/>
          <w:b/>
          <w:i/>
          <w:sz w:val="24"/>
          <w:szCs w:val="24"/>
          <w:u w:val="single"/>
        </w:rPr>
        <w:t>Works</w:t>
      </w:r>
      <w:r w:rsidRPr="004C060A">
        <w:rPr>
          <w:rFonts w:ascii="Bookman Old Style" w:hAnsi="Bookman Old Style"/>
          <w:b/>
          <w:i/>
          <w:sz w:val="24"/>
          <w:szCs w:val="24"/>
          <w:u w:val="single"/>
        </w:rPr>
        <w:t xml:space="preserve"> referred to</w:t>
      </w:r>
      <w:r w:rsidRPr="004C060A">
        <w:rPr>
          <w:rFonts w:ascii="Bookman Old Style" w:hAnsi="Bookman Old Style"/>
          <w:sz w:val="24"/>
          <w:szCs w:val="24"/>
        </w:rPr>
        <w:t>:</w:t>
      </w:r>
      <w:r>
        <w:rPr>
          <w:rFonts w:ascii="Bookman Old Style" w:hAnsi="Bookman Old Style"/>
          <w:sz w:val="24"/>
          <w:szCs w:val="24"/>
        </w:rPr>
        <w:t xml:space="preserve">                                                                                                                                                                                                                                                                                                                                                                                                                                                                                                                                                                                                                                                                                                                                                                                                                                                                                                                                                                                                                                                                                                                                                                                                                                                                                                                                                                                                                                                                                                                           </w:t>
      </w:r>
    </w:p>
    <w:p w:rsidR="000526A4" w:rsidRPr="00E86606" w:rsidRDefault="00E86606" w:rsidP="000526A4">
      <w:pPr>
        <w:pStyle w:val="ListParagraph"/>
        <w:numPr>
          <w:ilvl w:val="0"/>
          <w:numId w:val="1"/>
        </w:numPr>
        <w:spacing w:after="0" w:line="240" w:lineRule="auto"/>
        <w:rPr>
          <w:rFonts w:ascii="Bookman Old Style" w:hAnsi="Bookman Old Style"/>
          <w:i/>
          <w:sz w:val="24"/>
          <w:szCs w:val="24"/>
        </w:rPr>
      </w:pPr>
      <w:r w:rsidRPr="00E86606">
        <w:rPr>
          <w:rFonts w:ascii="Bookman Old Style" w:hAnsi="Bookman Old Style"/>
          <w:i/>
          <w:sz w:val="24"/>
          <w:szCs w:val="24"/>
        </w:rPr>
        <w:t xml:space="preserve">J. R. Lewis, </w:t>
      </w:r>
      <w:r w:rsidRPr="003F52ED">
        <w:rPr>
          <w:rFonts w:ascii="Bookman Old Style" w:hAnsi="Bookman Old Style"/>
          <w:i/>
          <w:sz w:val="24"/>
          <w:szCs w:val="24"/>
          <w:u w:val="single"/>
        </w:rPr>
        <w:t>Civil and Criminal Procedure</w:t>
      </w:r>
      <w:r>
        <w:rPr>
          <w:rFonts w:ascii="Bookman Old Style" w:hAnsi="Bookman Old Style"/>
          <w:i/>
          <w:sz w:val="24"/>
          <w:szCs w:val="24"/>
        </w:rPr>
        <w:t xml:space="preserve"> (London, Sweet and Maxwell 1968).</w:t>
      </w:r>
    </w:p>
    <w:p w:rsidR="000526A4" w:rsidRDefault="000526A4" w:rsidP="000526A4">
      <w:pPr>
        <w:spacing w:after="0" w:line="360" w:lineRule="auto"/>
        <w:jc w:val="both"/>
        <w:rPr>
          <w:rFonts w:ascii="Bookman Old Style" w:hAnsi="Bookman Old Style"/>
          <w:sz w:val="28"/>
          <w:szCs w:val="28"/>
        </w:rPr>
      </w:pPr>
    </w:p>
    <w:p w:rsidR="000526A4" w:rsidRDefault="000526A4" w:rsidP="000526A4">
      <w:pPr>
        <w:spacing w:after="0" w:line="360" w:lineRule="auto"/>
        <w:jc w:val="both"/>
        <w:rPr>
          <w:rFonts w:ascii="Bookman Old Style" w:hAnsi="Bookman Old Style"/>
          <w:sz w:val="28"/>
          <w:szCs w:val="28"/>
        </w:rPr>
      </w:pPr>
      <w:r>
        <w:rPr>
          <w:rFonts w:ascii="Bookman Old Style" w:hAnsi="Bookman Old Style"/>
          <w:sz w:val="28"/>
          <w:szCs w:val="28"/>
        </w:rPr>
        <w:lastRenderedPageBreak/>
        <w:t>This matter was commenced on 4</w:t>
      </w:r>
      <w:r w:rsidRPr="000526A4">
        <w:rPr>
          <w:rFonts w:ascii="Bookman Old Style" w:hAnsi="Bookman Old Style"/>
          <w:sz w:val="28"/>
          <w:szCs w:val="28"/>
          <w:vertAlign w:val="superscript"/>
        </w:rPr>
        <w:t>th</w:t>
      </w:r>
      <w:r>
        <w:rPr>
          <w:rFonts w:ascii="Bookman Old Style" w:hAnsi="Bookman Old Style"/>
          <w:sz w:val="28"/>
          <w:szCs w:val="28"/>
        </w:rPr>
        <w:t xml:space="preserve"> May, 2010</w:t>
      </w:r>
      <w:r w:rsidR="004D5FBB">
        <w:rPr>
          <w:rFonts w:ascii="Bookman Old Style" w:hAnsi="Bookman Old Style"/>
          <w:sz w:val="28"/>
          <w:szCs w:val="28"/>
        </w:rPr>
        <w:t>,</w:t>
      </w:r>
      <w:r>
        <w:rPr>
          <w:rFonts w:ascii="Bookman Old Style" w:hAnsi="Bookman Old Style"/>
          <w:sz w:val="28"/>
          <w:szCs w:val="28"/>
        </w:rPr>
        <w:t xml:space="preserve"> by way of a writ of summons accompanied by a statement of claim</w:t>
      </w:r>
      <w:r w:rsidR="004D5FBB">
        <w:rPr>
          <w:rFonts w:ascii="Bookman Old Style" w:hAnsi="Bookman Old Style"/>
          <w:sz w:val="28"/>
          <w:szCs w:val="28"/>
        </w:rPr>
        <w:t>.</w:t>
      </w:r>
      <w:r>
        <w:rPr>
          <w:rFonts w:ascii="Bookman Old Style" w:hAnsi="Bookman Old Style"/>
          <w:sz w:val="28"/>
          <w:szCs w:val="28"/>
        </w:rPr>
        <w:t xml:space="preserve"> </w:t>
      </w:r>
      <w:r w:rsidR="004D5FBB">
        <w:rPr>
          <w:rFonts w:ascii="Bookman Old Style" w:hAnsi="Bookman Old Style"/>
          <w:sz w:val="28"/>
          <w:szCs w:val="28"/>
        </w:rPr>
        <w:t>In</w:t>
      </w:r>
      <w:r>
        <w:rPr>
          <w:rFonts w:ascii="Bookman Old Style" w:hAnsi="Bookman Old Style"/>
          <w:sz w:val="28"/>
          <w:szCs w:val="28"/>
        </w:rPr>
        <w:t xml:space="preserve"> the writ of summons the plaintiff claims for the following:</w:t>
      </w:r>
    </w:p>
    <w:p w:rsidR="000526A4" w:rsidRDefault="000526A4" w:rsidP="000526A4">
      <w:pPr>
        <w:pStyle w:val="ListParagraph"/>
        <w:numPr>
          <w:ilvl w:val="0"/>
          <w:numId w:val="4"/>
        </w:numPr>
        <w:spacing w:after="0" w:line="360" w:lineRule="auto"/>
        <w:jc w:val="both"/>
        <w:rPr>
          <w:rFonts w:ascii="Bookman Old Style" w:hAnsi="Bookman Old Style"/>
          <w:sz w:val="28"/>
          <w:szCs w:val="28"/>
        </w:rPr>
      </w:pPr>
      <w:r>
        <w:rPr>
          <w:rFonts w:ascii="Bookman Old Style" w:hAnsi="Bookman Old Style"/>
          <w:sz w:val="28"/>
          <w:szCs w:val="28"/>
        </w:rPr>
        <w:t>Specific performance of the lease agreement dated 1</w:t>
      </w:r>
      <w:r w:rsidRPr="000526A4">
        <w:rPr>
          <w:rFonts w:ascii="Bookman Old Style" w:hAnsi="Bookman Old Style"/>
          <w:sz w:val="28"/>
          <w:szCs w:val="28"/>
          <w:vertAlign w:val="superscript"/>
        </w:rPr>
        <w:t>st</w:t>
      </w:r>
      <w:r>
        <w:rPr>
          <w:rFonts w:ascii="Bookman Old Style" w:hAnsi="Bookman Old Style"/>
          <w:sz w:val="28"/>
          <w:szCs w:val="28"/>
        </w:rPr>
        <w:t xml:space="preserve"> September, 2001; and renewed in 2006;</w:t>
      </w:r>
    </w:p>
    <w:p w:rsidR="00D802B6" w:rsidRDefault="000526A4" w:rsidP="000526A4">
      <w:pPr>
        <w:pStyle w:val="ListParagraph"/>
        <w:numPr>
          <w:ilvl w:val="0"/>
          <w:numId w:val="4"/>
        </w:numPr>
        <w:spacing w:after="0" w:line="360" w:lineRule="auto"/>
        <w:jc w:val="both"/>
        <w:rPr>
          <w:rFonts w:ascii="Bookman Old Style" w:hAnsi="Bookman Old Style"/>
          <w:sz w:val="28"/>
          <w:szCs w:val="28"/>
        </w:rPr>
      </w:pPr>
      <w:r>
        <w:rPr>
          <w:rFonts w:ascii="Bookman Old Style" w:hAnsi="Bookman Old Style"/>
          <w:sz w:val="28"/>
          <w:szCs w:val="28"/>
        </w:rPr>
        <w:t xml:space="preserve">An injunction to restrain the defendant from </w:t>
      </w:r>
      <w:r w:rsidR="00D802B6">
        <w:rPr>
          <w:rFonts w:ascii="Bookman Old Style" w:hAnsi="Bookman Old Style"/>
          <w:sz w:val="28"/>
          <w:szCs w:val="28"/>
        </w:rPr>
        <w:t>committing</w:t>
      </w:r>
      <w:r>
        <w:rPr>
          <w:rFonts w:ascii="Bookman Old Style" w:hAnsi="Bookman Old Style"/>
          <w:sz w:val="28"/>
          <w:szCs w:val="28"/>
        </w:rPr>
        <w:t xml:space="preserve"> acts in breach of the plaintiff’s quiet </w:t>
      </w:r>
      <w:r w:rsidR="00D802B6">
        <w:rPr>
          <w:rFonts w:ascii="Bookman Old Style" w:hAnsi="Bookman Old Style"/>
          <w:sz w:val="28"/>
          <w:szCs w:val="28"/>
        </w:rPr>
        <w:t>enjoyment</w:t>
      </w:r>
      <w:r>
        <w:rPr>
          <w:rFonts w:ascii="Bookman Old Style" w:hAnsi="Bookman Old Style"/>
          <w:sz w:val="28"/>
          <w:szCs w:val="28"/>
        </w:rPr>
        <w:t xml:space="preserve"> of the property of subdivision “B” of stand number 5, and</w:t>
      </w:r>
      <w:r w:rsidR="00D802B6">
        <w:rPr>
          <w:rFonts w:ascii="Bookman Old Style" w:hAnsi="Bookman Old Style"/>
          <w:sz w:val="28"/>
          <w:szCs w:val="28"/>
        </w:rPr>
        <w:t xml:space="preserve"> any other breach of</w:t>
      </w:r>
      <w:r w:rsidR="004D5FBB">
        <w:rPr>
          <w:rFonts w:ascii="Bookman Old Style" w:hAnsi="Bookman Old Style"/>
          <w:sz w:val="28"/>
          <w:szCs w:val="28"/>
        </w:rPr>
        <w:t xml:space="preserve"> the</w:t>
      </w:r>
      <w:r w:rsidR="00D802B6">
        <w:rPr>
          <w:rFonts w:ascii="Bookman Old Style" w:hAnsi="Bookman Old Style"/>
          <w:sz w:val="28"/>
          <w:szCs w:val="28"/>
        </w:rPr>
        <w:t xml:space="preserve"> subject lease;</w:t>
      </w:r>
    </w:p>
    <w:p w:rsidR="00D802B6" w:rsidRDefault="00D802B6" w:rsidP="000526A4">
      <w:pPr>
        <w:pStyle w:val="ListParagraph"/>
        <w:numPr>
          <w:ilvl w:val="0"/>
          <w:numId w:val="4"/>
        </w:numPr>
        <w:spacing w:after="0" w:line="360" w:lineRule="auto"/>
        <w:jc w:val="both"/>
        <w:rPr>
          <w:rFonts w:ascii="Bookman Old Style" w:hAnsi="Bookman Old Style"/>
          <w:sz w:val="28"/>
          <w:szCs w:val="28"/>
        </w:rPr>
      </w:pPr>
      <w:r>
        <w:rPr>
          <w:rFonts w:ascii="Bookman Old Style" w:hAnsi="Bookman Old Style"/>
          <w:sz w:val="28"/>
          <w:szCs w:val="28"/>
        </w:rPr>
        <w:t xml:space="preserve">Any other relief the Court may deem fit; and </w:t>
      </w:r>
    </w:p>
    <w:p w:rsidR="00D802B6" w:rsidRDefault="00D802B6" w:rsidP="000526A4">
      <w:pPr>
        <w:pStyle w:val="ListParagraph"/>
        <w:numPr>
          <w:ilvl w:val="0"/>
          <w:numId w:val="4"/>
        </w:numPr>
        <w:spacing w:after="0" w:line="360" w:lineRule="auto"/>
        <w:jc w:val="both"/>
        <w:rPr>
          <w:rFonts w:ascii="Bookman Old Style" w:hAnsi="Bookman Old Style"/>
          <w:sz w:val="28"/>
          <w:szCs w:val="28"/>
        </w:rPr>
      </w:pPr>
      <w:r>
        <w:rPr>
          <w:rFonts w:ascii="Bookman Old Style" w:hAnsi="Bookman Old Style"/>
          <w:sz w:val="28"/>
          <w:szCs w:val="28"/>
        </w:rPr>
        <w:t>Cost</w:t>
      </w:r>
      <w:r w:rsidR="004D5FBB">
        <w:rPr>
          <w:rFonts w:ascii="Bookman Old Style" w:hAnsi="Bookman Old Style"/>
          <w:sz w:val="28"/>
          <w:szCs w:val="28"/>
        </w:rPr>
        <w:t>s</w:t>
      </w:r>
      <w:r>
        <w:rPr>
          <w:rFonts w:ascii="Bookman Old Style" w:hAnsi="Bookman Old Style"/>
          <w:sz w:val="28"/>
          <w:szCs w:val="28"/>
        </w:rPr>
        <w:t xml:space="preserve">. </w:t>
      </w:r>
    </w:p>
    <w:p w:rsidR="004D5FBB" w:rsidRDefault="004D5FBB" w:rsidP="00D802B6">
      <w:pPr>
        <w:spacing w:after="0" w:line="360" w:lineRule="auto"/>
        <w:jc w:val="both"/>
        <w:rPr>
          <w:rFonts w:ascii="Bookman Old Style" w:hAnsi="Bookman Old Style"/>
          <w:sz w:val="28"/>
          <w:szCs w:val="28"/>
        </w:rPr>
      </w:pPr>
      <w:r>
        <w:rPr>
          <w:rFonts w:ascii="Bookman Old Style" w:hAnsi="Bookman Old Style"/>
          <w:sz w:val="28"/>
          <w:szCs w:val="28"/>
        </w:rPr>
        <w:t xml:space="preserve">By an </w:t>
      </w:r>
      <w:r>
        <w:rPr>
          <w:rFonts w:ascii="Bookman Old Style" w:hAnsi="Bookman Old Style"/>
          <w:i/>
          <w:sz w:val="28"/>
          <w:szCs w:val="28"/>
        </w:rPr>
        <w:t xml:space="preserve">ex </w:t>
      </w:r>
      <w:r w:rsidRPr="004D5FBB">
        <w:rPr>
          <w:rFonts w:ascii="Bookman Old Style" w:hAnsi="Bookman Old Style"/>
          <w:i/>
          <w:sz w:val="28"/>
          <w:szCs w:val="28"/>
        </w:rPr>
        <w:t>part</w:t>
      </w:r>
      <w:r>
        <w:rPr>
          <w:rFonts w:ascii="Bookman Old Style" w:hAnsi="Bookman Old Style"/>
          <w:i/>
          <w:sz w:val="28"/>
          <w:szCs w:val="28"/>
        </w:rPr>
        <w:t>e</w:t>
      </w:r>
      <w:r w:rsidR="00D802B6">
        <w:rPr>
          <w:rFonts w:ascii="Bookman Old Style" w:hAnsi="Bookman Old Style"/>
          <w:sz w:val="28"/>
          <w:szCs w:val="28"/>
        </w:rPr>
        <w:t xml:space="preserve"> summons, the plaintiff applied for an interim injunction to restrain the defendant from committing acts in breach of the lease agreement dated 1</w:t>
      </w:r>
      <w:r w:rsidR="00D802B6" w:rsidRPr="00D802B6">
        <w:rPr>
          <w:rFonts w:ascii="Bookman Old Style" w:hAnsi="Bookman Old Style"/>
          <w:sz w:val="28"/>
          <w:szCs w:val="28"/>
          <w:vertAlign w:val="superscript"/>
        </w:rPr>
        <w:t>st</w:t>
      </w:r>
      <w:r w:rsidR="00D802B6">
        <w:rPr>
          <w:rFonts w:ascii="Bookman Old Style" w:hAnsi="Bookman Old Style"/>
          <w:sz w:val="28"/>
          <w:szCs w:val="28"/>
        </w:rPr>
        <w:t xml:space="preserve"> September,</w:t>
      </w:r>
      <w:r w:rsidR="000526A4" w:rsidRPr="00D802B6">
        <w:rPr>
          <w:rFonts w:ascii="Bookman Old Style" w:hAnsi="Bookman Old Style"/>
          <w:sz w:val="28"/>
          <w:szCs w:val="28"/>
        </w:rPr>
        <w:t xml:space="preserve"> </w:t>
      </w:r>
      <w:r>
        <w:rPr>
          <w:rFonts w:ascii="Bookman Old Style" w:hAnsi="Bookman Old Style"/>
          <w:sz w:val="28"/>
          <w:szCs w:val="28"/>
        </w:rPr>
        <w:t>2001. After hear</w:t>
      </w:r>
      <w:r w:rsidR="00D802B6">
        <w:rPr>
          <w:rFonts w:ascii="Bookman Old Style" w:hAnsi="Bookman Old Style"/>
          <w:sz w:val="28"/>
          <w:szCs w:val="28"/>
        </w:rPr>
        <w:t>ing both par</w:t>
      </w:r>
      <w:r>
        <w:rPr>
          <w:rFonts w:ascii="Bookman Old Style" w:hAnsi="Bookman Old Style"/>
          <w:sz w:val="28"/>
          <w:szCs w:val="28"/>
        </w:rPr>
        <w:t>ties, on 9</w:t>
      </w:r>
      <w:r w:rsidRPr="004D5FBB">
        <w:rPr>
          <w:rFonts w:ascii="Bookman Old Style" w:hAnsi="Bookman Old Style"/>
          <w:sz w:val="28"/>
          <w:szCs w:val="28"/>
          <w:vertAlign w:val="superscript"/>
        </w:rPr>
        <w:t>th</w:t>
      </w:r>
      <w:r w:rsidR="00D802B6">
        <w:rPr>
          <w:rFonts w:ascii="Bookman Old Style" w:hAnsi="Bookman Old Style"/>
          <w:sz w:val="28"/>
          <w:szCs w:val="28"/>
        </w:rPr>
        <w:t xml:space="preserve"> June, 2010, I held that the lease agreement of 1</w:t>
      </w:r>
      <w:r w:rsidR="00D802B6" w:rsidRPr="00D802B6">
        <w:rPr>
          <w:rFonts w:ascii="Bookman Old Style" w:hAnsi="Bookman Old Style"/>
          <w:sz w:val="28"/>
          <w:szCs w:val="28"/>
          <w:vertAlign w:val="superscript"/>
        </w:rPr>
        <w:t>st</w:t>
      </w:r>
      <w:r w:rsidR="00D802B6">
        <w:rPr>
          <w:rFonts w:ascii="Bookman Old Style" w:hAnsi="Bookman Old Style"/>
          <w:sz w:val="28"/>
          <w:szCs w:val="28"/>
        </w:rPr>
        <w:t xml:space="preserve"> September, 2001</w:t>
      </w:r>
      <w:r>
        <w:rPr>
          <w:rFonts w:ascii="Bookman Old Style" w:hAnsi="Bookman Old Style"/>
          <w:sz w:val="28"/>
          <w:szCs w:val="28"/>
        </w:rPr>
        <w:t>,</w:t>
      </w:r>
      <w:r w:rsidR="00D802B6">
        <w:rPr>
          <w:rFonts w:ascii="Bookman Old Style" w:hAnsi="Bookman Old Style"/>
          <w:sz w:val="28"/>
          <w:szCs w:val="28"/>
        </w:rPr>
        <w:t xml:space="preserve"> and which was renewed sometime in 2006, expired due to effluxion of time. Furthermore,</w:t>
      </w:r>
      <w:r w:rsidR="00271600">
        <w:rPr>
          <w:rFonts w:ascii="Bookman Old Style" w:hAnsi="Bookman Old Style"/>
          <w:sz w:val="28"/>
          <w:szCs w:val="28"/>
        </w:rPr>
        <w:t xml:space="preserve"> I held that the resulting tenancy at will was duly brought to an end by notice. In view of the foregoing, I refused to confirm the interlocutory injunction which I had earlier on granted on 4</w:t>
      </w:r>
      <w:r w:rsidR="00271600" w:rsidRPr="00271600">
        <w:rPr>
          <w:rFonts w:ascii="Bookman Old Style" w:hAnsi="Bookman Old Style"/>
          <w:sz w:val="28"/>
          <w:szCs w:val="28"/>
          <w:vertAlign w:val="superscript"/>
        </w:rPr>
        <w:t>th</w:t>
      </w:r>
      <w:r>
        <w:rPr>
          <w:rFonts w:ascii="Bookman Old Style" w:hAnsi="Bookman Old Style"/>
          <w:sz w:val="28"/>
          <w:szCs w:val="28"/>
        </w:rPr>
        <w:t xml:space="preserve"> May, 2010, on an </w:t>
      </w:r>
      <w:r w:rsidRPr="004D5FBB">
        <w:rPr>
          <w:rFonts w:ascii="Bookman Old Style" w:hAnsi="Bookman Old Style"/>
          <w:i/>
          <w:sz w:val="28"/>
          <w:szCs w:val="28"/>
        </w:rPr>
        <w:t>ex part</w:t>
      </w:r>
      <w:r w:rsidR="00271600" w:rsidRPr="004D5FBB">
        <w:rPr>
          <w:rFonts w:ascii="Bookman Old Style" w:hAnsi="Bookman Old Style"/>
          <w:i/>
          <w:sz w:val="28"/>
          <w:szCs w:val="28"/>
        </w:rPr>
        <w:t>e</w:t>
      </w:r>
      <w:r w:rsidR="00271600">
        <w:rPr>
          <w:rFonts w:ascii="Bookman Old Style" w:hAnsi="Bookman Old Style"/>
          <w:sz w:val="28"/>
          <w:szCs w:val="28"/>
        </w:rPr>
        <w:t xml:space="preserve"> basis. </w:t>
      </w:r>
    </w:p>
    <w:p w:rsidR="004D5FBB" w:rsidRDefault="004D5FBB" w:rsidP="00D802B6">
      <w:pPr>
        <w:spacing w:after="0" w:line="360" w:lineRule="auto"/>
        <w:jc w:val="both"/>
        <w:rPr>
          <w:rFonts w:ascii="Bookman Old Style" w:hAnsi="Bookman Old Style"/>
          <w:sz w:val="28"/>
          <w:szCs w:val="28"/>
        </w:rPr>
      </w:pPr>
    </w:p>
    <w:p w:rsidR="0069490F" w:rsidRDefault="00271600" w:rsidP="00D802B6">
      <w:pPr>
        <w:spacing w:after="0" w:line="360" w:lineRule="auto"/>
        <w:jc w:val="both"/>
        <w:rPr>
          <w:rFonts w:ascii="Bookman Old Style" w:hAnsi="Bookman Old Style"/>
          <w:sz w:val="28"/>
          <w:szCs w:val="28"/>
        </w:rPr>
      </w:pPr>
      <w:r>
        <w:rPr>
          <w:rFonts w:ascii="Bookman Old Style" w:hAnsi="Bookman Old Style"/>
          <w:sz w:val="28"/>
          <w:szCs w:val="28"/>
        </w:rPr>
        <w:t>I</w:t>
      </w:r>
      <w:r w:rsidR="00B565E3">
        <w:rPr>
          <w:rFonts w:ascii="Bookman Old Style" w:hAnsi="Bookman Old Style"/>
          <w:sz w:val="28"/>
          <w:szCs w:val="28"/>
        </w:rPr>
        <w:t>t is against the preceding back</w:t>
      </w:r>
      <w:r>
        <w:rPr>
          <w:rFonts w:ascii="Bookman Old Style" w:hAnsi="Bookman Old Style"/>
          <w:sz w:val="28"/>
          <w:szCs w:val="28"/>
        </w:rPr>
        <w:t>ground</w:t>
      </w:r>
      <w:r w:rsidR="0069490F">
        <w:rPr>
          <w:rFonts w:ascii="Bookman Old Style" w:hAnsi="Bookman Old Style"/>
          <w:sz w:val="28"/>
          <w:szCs w:val="28"/>
        </w:rPr>
        <w:t xml:space="preserve"> that on 29</w:t>
      </w:r>
      <w:r w:rsidR="0069490F" w:rsidRPr="0069490F">
        <w:rPr>
          <w:rFonts w:ascii="Bookman Old Style" w:hAnsi="Bookman Old Style"/>
          <w:sz w:val="28"/>
          <w:szCs w:val="28"/>
          <w:vertAlign w:val="superscript"/>
        </w:rPr>
        <w:t>th</w:t>
      </w:r>
      <w:r w:rsidR="0069490F">
        <w:rPr>
          <w:rFonts w:ascii="Bookman Old Style" w:hAnsi="Bookman Old Style"/>
          <w:sz w:val="28"/>
          <w:szCs w:val="28"/>
        </w:rPr>
        <w:t xml:space="preserve"> July, 2010, Mr. Chizu of Messrs Chanda Chizu and Associates applied on behalf of the defendant for leave to issue a writ of </w:t>
      </w:r>
      <w:r w:rsidR="004D5FBB">
        <w:rPr>
          <w:rFonts w:ascii="Bookman Old Style" w:hAnsi="Bookman Old Style"/>
          <w:sz w:val="28"/>
          <w:szCs w:val="28"/>
        </w:rPr>
        <w:t>possession pursuant to O</w:t>
      </w:r>
      <w:r w:rsidR="0069490F">
        <w:rPr>
          <w:rFonts w:ascii="Bookman Old Style" w:hAnsi="Bookman Old Style"/>
          <w:sz w:val="28"/>
          <w:szCs w:val="28"/>
        </w:rPr>
        <w:t>rder 45/3/5 of the Rules of the Supreme Court (White Book).</w:t>
      </w:r>
    </w:p>
    <w:p w:rsidR="0069490F" w:rsidRDefault="0069490F" w:rsidP="00D802B6">
      <w:pPr>
        <w:spacing w:after="0" w:line="360" w:lineRule="auto"/>
        <w:jc w:val="both"/>
        <w:rPr>
          <w:rFonts w:ascii="Bookman Old Style" w:hAnsi="Bookman Old Style"/>
          <w:sz w:val="28"/>
          <w:szCs w:val="28"/>
        </w:rPr>
      </w:pPr>
    </w:p>
    <w:p w:rsidR="00BF712E" w:rsidRDefault="0069490F" w:rsidP="00D802B6">
      <w:pPr>
        <w:spacing w:after="0" w:line="360" w:lineRule="auto"/>
        <w:jc w:val="both"/>
        <w:rPr>
          <w:rFonts w:ascii="Bookman Old Style" w:hAnsi="Bookman Old Style"/>
          <w:sz w:val="28"/>
          <w:szCs w:val="28"/>
        </w:rPr>
      </w:pPr>
      <w:r>
        <w:rPr>
          <w:rFonts w:ascii="Bookman Old Style" w:hAnsi="Bookman Old Style"/>
          <w:sz w:val="28"/>
          <w:szCs w:val="28"/>
        </w:rPr>
        <w:t xml:space="preserve">The </w:t>
      </w:r>
      <w:r w:rsidRPr="004D5FBB">
        <w:rPr>
          <w:rFonts w:ascii="Bookman Old Style" w:hAnsi="Bookman Old Style"/>
          <w:i/>
          <w:sz w:val="28"/>
          <w:szCs w:val="28"/>
        </w:rPr>
        <w:t>ex parte</w:t>
      </w:r>
      <w:r>
        <w:rPr>
          <w:rFonts w:ascii="Bookman Old Style" w:hAnsi="Bookman Old Style"/>
          <w:sz w:val="28"/>
          <w:szCs w:val="28"/>
        </w:rPr>
        <w:t xml:space="preserve"> summons for leave to issue writ of possession was accompanied by an affidavit in support. The affidavit in support was sworn by Mr. J</w:t>
      </w:r>
      <w:r w:rsidR="00B565E3">
        <w:rPr>
          <w:rFonts w:ascii="Bookman Old Style" w:hAnsi="Bookman Old Style"/>
          <w:sz w:val="28"/>
          <w:szCs w:val="28"/>
        </w:rPr>
        <w:t>oseph Banda;</w:t>
      </w:r>
      <w:r w:rsidR="004D5FBB">
        <w:rPr>
          <w:rFonts w:ascii="Bookman Old Style" w:hAnsi="Bookman Old Style"/>
          <w:sz w:val="28"/>
          <w:szCs w:val="28"/>
        </w:rPr>
        <w:t xml:space="preserve"> </w:t>
      </w:r>
      <w:r>
        <w:rPr>
          <w:rFonts w:ascii="Bookman Old Style" w:hAnsi="Bookman Old Style"/>
          <w:sz w:val="28"/>
          <w:szCs w:val="28"/>
        </w:rPr>
        <w:t>the Human Resource M</w:t>
      </w:r>
      <w:r w:rsidR="00B565E3">
        <w:rPr>
          <w:rFonts w:ascii="Bookman Old Style" w:hAnsi="Bookman Old Style"/>
          <w:sz w:val="28"/>
          <w:szCs w:val="28"/>
        </w:rPr>
        <w:t xml:space="preserve">anager of the defendant Company. He </w:t>
      </w:r>
      <w:r w:rsidR="003F52ED">
        <w:rPr>
          <w:rFonts w:ascii="Bookman Old Style" w:hAnsi="Bookman Old Style"/>
          <w:sz w:val="28"/>
          <w:szCs w:val="28"/>
        </w:rPr>
        <w:t>deposed as follows:</w:t>
      </w:r>
      <w:r w:rsidR="00B565E3">
        <w:rPr>
          <w:rFonts w:ascii="Bookman Old Style" w:hAnsi="Bookman Old Style"/>
          <w:sz w:val="28"/>
          <w:szCs w:val="28"/>
        </w:rPr>
        <w:t xml:space="preserve"> </w:t>
      </w:r>
      <w:r w:rsidR="003F52ED">
        <w:rPr>
          <w:rFonts w:ascii="Bookman Old Style" w:hAnsi="Bookman Old Style"/>
          <w:sz w:val="28"/>
          <w:szCs w:val="28"/>
        </w:rPr>
        <w:t>T</w:t>
      </w:r>
      <w:r w:rsidR="00E675C0">
        <w:rPr>
          <w:rFonts w:ascii="Bookman Old Style" w:hAnsi="Bookman Old Style"/>
          <w:sz w:val="28"/>
          <w:szCs w:val="28"/>
        </w:rPr>
        <w:t xml:space="preserve">he plaintiff in this matter was </w:t>
      </w:r>
      <w:r w:rsidR="004D5FBB">
        <w:rPr>
          <w:rFonts w:ascii="Bookman Old Style" w:hAnsi="Bookman Old Style"/>
          <w:sz w:val="28"/>
          <w:szCs w:val="28"/>
        </w:rPr>
        <w:t xml:space="preserve">a </w:t>
      </w:r>
      <w:r w:rsidR="00E675C0">
        <w:rPr>
          <w:rFonts w:ascii="Bookman Old Style" w:hAnsi="Bookman Old Style"/>
          <w:sz w:val="28"/>
          <w:szCs w:val="28"/>
        </w:rPr>
        <w:t>tenant to the defendant until the tenancy agreement expired on 31</w:t>
      </w:r>
      <w:r w:rsidR="00E675C0" w:rsidRPr="00E675C0">
        <w:rPr>
          <w:rFonts w:ascii="Bookman Old Style" w:hAnsi="Bookman Old Style"/>
          <w:sz w:val="28"/>
          <w:szCs w:val="28"/>
          <w:vertAlign w:val="superscript"/>
        </w:rPr>
        <w:t>st</w:t>
      </w:r>
      <w:r w:rsidR="00E675C0">
        <w:rPr>
          <w:rFonts w:ascii="Bookman Old Style" w:hAnsi="Bookman Old Style"/>
          <w:sz w:val="28"/>
          <w:szCs w:val="28"/>
        </w:rPr>
        <w:t xml:space="preserve"> March, 2009. When the lease agreement expired, the defendant demanded that the plaintiff vacate</w:t>
      </w:r>
      <w:r w:rsidR="00B565E3">
        <w:rPr>
          <w:rFonts w:ascii="Bookman Old Style" w:hAnsi="Bookman Old Style"/>
          <w:sz w:val="28"/>
          <w:szCs w:val="28"/>
        </w:rPr>
        <w:t>s</w:t>
      </w:r>
      <w:r w:rsidR="00E675C0">
        <w:rPr>
          <w:rFonts w:ascii="Bookman Old Style" w:hAnsi="Bookman Old Style"/>
          <w:sz w:val="28"/>
          <w:szCs w:val="28"/>
        </w:rPr>
        <w:t xml:space="preserve"> the premises, to enable the defendant undertake renovations</w:t>
      </w:r>
      <w:r w:rsidR="00B565E3">
        <w:rPr>
          <w:rFonts w:ascii="Bookman Old Style" w:hAnsi="Bookman Old Style"/>
          <w:sz w:val="28"/>
          <w:szCs w:val="28"/>
        </w:rPr>
        <w:t>.</w:t>
      </w:r>
      <w:r w:rsidR="00E675C0">
        <w:rPr>
          <w:rFonts w:ascii="Bookman Old Style" w:hAnsi="Bookman Old Style"/>
          <w:sz w:val="28"/>
          <w:szCs w:val="28"/>
        </w:rPr>
        <w:t xml:space="preserve"> However, all </w:t>
      </w:r>
      <w:r w:rsidR="007551D0">
        <w:rPr>
          <w:rFonts w:ascii="Bookman Old Style" w:hAnsi="Bookman Old Style"/>
          <w:sz w:val="28"/>
          <w:szCs w:val="28"/>
        </w:rPr>
        <w:t>efforts</w:t>
      </w:r>
      <w:r w:rsidR="00E675C0">
        <w:rPr>
          <w:rFonts w:ascii="Bookman Old Style" w:hAnsi="Bookman Old Style"/>
          <w:sz w:val="28"/>
          <w:szCs w:val="28"/>
        </w:rPr>
        <w:t xml:space="preserve"> to have the plaintiff vacate the premises failed. Instead, the plaintiff decided to initiate legal proceedings against the defendant. In the action commenced by the plaintiff; the plaintiff seeks a remedy for specific performance and initially obtained an</w:t>
      </w:r>
      <w:r w:rsidR="00BF712E">
        <w:rPr>
          <w:rFonts w:ascii="Bookman Old Style" w:hAnsi="Bookman Old Style"/>
          <w:sz w:val="28"/>
          <w:szCs w:val="28"/>
        </w:rPr>
        <w:t xml:space="preserve"> injunction on 4</w:t>
      </w:r>
      <w:r w:rsidR="00BF712E" w:rsidRPr="00BF712E">
        <w:rPr>
          <w:rFonts w:ascii="Bookman Old Style" w:hAnsi="Bookman Old Style"/>
          <w:sz w:val="28"/>
          <w:szCs w:val="28"/>
          <w:vertAlign w:val="superscript"/>
        </w:rPr>
        <w:t>th</w:t>
      </w:r>
      <w:r w:rsidR="00BF712E">
        <w:rPr>
          <w:rFonts w:ascii="Bookman Old Style" w:hAnsi="Bookman Old Style"/>
          <w:sz w:val="28"/>
          <w:szCs w:val="28"/>
        </w:rPr>
        <w:t xml:space="preserve"> May, </w:t>
      </w:r>
      <w:r w:rsidR="00E675C0">
        <w:rPr>
          <w:rFonts w:ascii="Bookman Old Style" w:hAnsi="Bookman Old Style"/>
          <w:sz w:val="28"/>
          <w:szCs w:val="28"/>
        </w:rPr>
        <w:t xml:space="preserve">2010, on an </w:t>
      </w:r>
      <w:r w:rsidR="00E675C0" w:rsidRPr="00BF712E">
        <w:rPr>
          <w:rFonts w:ascii="Bookman Old Style" w:hAnsi="Bookman Old Style"/>
          <w:i/>
          <w:sz w:val="28"/>
          <w:szCs w:val="28"/>
        </w:rPr>
        <w:t>ex parte</w:t>
      </w:r>
      <w:r w:rsidR="00E675C0">
        <w:rPr>
          <w:rFonts w:ascii="Bookman Old Style" w:hAnsi="Bookman Old Style"/>
          <w:sz w:val="28"/>
          <w:szCs w:val="28"/>
        </w:rPr>
        <w:t xml:space="preserve"> basis. However,</w:t>
      </w:r>
      <w:r w:rsidR="007551D0">
        <w:rPr>
          <w:rFonts w:ascii="Bookman Old Style" w:hAnsi="Bookman Old Style"/>
          <w:sz w:val="28"/>
          <w:szCs w:val="28"/>
        </w:rPr>
        <w:t xml:space="preserve"> </w:t>
      </w:r>
      <w:r w:rsidR="003F52ED">
        <w:rPr>
          <w:rFonts w:ascii="Bookman Old Style" w:hAnsi="Bookman Old Style"/>
          <w:sz w:val="28"/>
          <w:szCs w:val="28"/>
        </w:rPr>
        <w:t xml:space="preserve">as earlier on noted, </w:t>
      </w:r>
      <w:r w:rsidR="007551D0">
        <w:rPr>
          <w:rFonts w:ascii="Bookman Old Style" w:hAnsi="Bookman Old Style"/>
          <w:sz w:val="28"/>
          <w:szCs w:val="28"/>
        </w:rPr>
        <w:t xml:space="preserve">after the </w:t>
      </w:r>
      <w:r w:rsidR="007551D0" w:rsidRPr="00BF712E">
        <w:rPr>
          <w:rFonts w:ascii="Bookman Old Style" w:hAnsi="Bookman Old Style"/>
          <w:i/>
          <w:sz w:val="28"/>
          <w:szCs w:val="28"/>
        </w:rPr>
        <w:t>inter partes</w:t>
      </w:r>
      <w:r w:rsidR="007551D0">
        <w:rPr>
          <w:rFonts w:ascii="Bookman Old Style" w:hAnsi="Bookman Old Style"/>
          <w:sz w:val="28"/>
          <w:szCs w:val="28"/>
        </w:rPr>
        <w:t xml:space="preserve"> he</w:t>
      </w:r>
      <w:r w:rsidR="00E675C0">
        <w:rPr>
          <w:rFonts w:ascii="Bookman Old Style" w:hAnsi="Bookman Old Style"/>
          <w:sz w:val="28"/>
          <w:szCs w:val="28"/>
        </w:rPr>
        <w:t>aring, I refused to confirm the injunction</w:t>
      </w:r>
      <w:r w:rsidR="00B565E3">
        <w:rPr>
          <w:rFonts w:ascii="Bookman Old Style" w:hAnsi="Bookman Old Style"/>
          <w:sz w:val="28"/>
          <w:szCs w:val="28"/>
        </w:rPr>
        <w:t>.</w:t>
      </w:r>
      <w:r w:rsidR="00E675C0">
        <w:rPr>
          <w:rFonts w:ascii="Bookman Old Style" w:hAnsi="Bookman Old Style"/>
          <w:sz w:val="28"/>
          <w:szCs w:val="28"/>
        </w:rPr>
        <w:t xml:space="preserve"> </w:t>
      </w:r>
      <w:r w:rsidR="003F52ED">
        <w:rPr>
          <w:rFonts w:ascii="Bookman Old Style" w:hAnsi="Bookman Old Style"/>
          <w:sz w:val="28"/>
          <w:szCs w:val="28"/>
        </w:rPr>
        <w:t>F</w:t>
      </w:r>
      <w:r w:rsidR="00E675C0">
        <w:rPr>
          <w:rFonts w:ascii="Bookman Old Style" w:hAnsi="Bookman Old Style"/>
          <w:sz w:val="28"/>
          <w:szCs w:val="28"/>
        </w:rPr>
        <w:t xml:space="preserve">rom the time I refused to confirm the injunction, the plaintiff has not taken any further steps in this matter. </w:t>
      </w:r>
      <w:r w:rsidR="003F52ED">
        <w:rPr>
          <w:rFonts w:ascii="Bookman Old Style" w:hAnsi="Bookman Old Style"/>
          <w:sz w:val="28"/>
          <w:szCs w:val="28"/>
        </w:rPr>
        <w:t xml:space="preserve">Thus </w:t>
      </w:r>
      <w:r w:rsidR="00E675C0">
        <w:rPr>
          <w:rFonts w:ascii="Bookman Old Style" w:hAnsi="Bookman Old Style"/>
          <w:sz w:val="28"/>
          <w:szCs w:val="28"/>
        </w:rPr>
        <w:t xml:space="preserve">attempts to have the defendant yield </w:t>
      </w:r>
      <w:r w:rsidR="003F52ED">
        <w:rPr>
          <w:rFonts w:ascii="Bookman Old Style" w:hAnsi="Bookman Old Style"/>
          <w:sz w:val="28"/>
          <w:szCs w:val="28"/>
        </w:rPr>
        <w:t>vacant possession have</w:t>
      </w:r>
      <w:r w:rsidR="007551D0">
        <w:rPr>
          <w:rFonts w:ascii="Bookman Old Style" w:hAnsi="Bookman Old Style"/>
          <w:sz w:val="28"/>
          <w:szCs w:val="28"/>
        </w:rPr>
        <w:t xml:space="preserve"> failed to</w:t>
      </w:r>
      <w:r w:rsidR="00BF712E">
        <w:rPr>
          <w:rFonts w:ascii="Bookman Old Style" w:hAnsi="Bookman Old Style"/>
          <w:sz w:val="28"/>
          <w:szCs w:val="28"/>
        </w:rPr>
        <w:t xml:space="preserve"> date despite several demands.</w:t>
      </w:r>
    </w:p>
    <w:p w:rsidR="00BF712E" w:rsidRDefault="00BF712E" w:rsidP="00D802B6">
      <w:pPr>
        <w:spacing w:after="0" w:line="360" w:lineRule="auto"/>
        <w:jc w:val="both"/>
        <w:rPr>
          <w:rFonts w:ascii="Bookman Old Style" w:hAnsi="Bookman Old Style"/>
          <w:sz w:val="28"/>
          <w:szCs w:val="28"/>
        </w:rPr>
      </w:pPr>
    </w:p>
    <w:p w:rsidR="00FE29A1" w:rsidRDefault="00B565E3" w:rsidP="00D802B6">
      <w:pPr>
        <w:spacing w:after="0" w:line="360" w:lineRule="auto"/>
        <w:jc w:val="both"/>
        <w:rPr>
          <w:rFonts w:ascii="Bookman Old Style" w:hAnsi="Bookman Old Style"/>
          <w:sz w:val="28"/>
          <w:szCs w:val="28"/>
        </w:rPr>
      </w:pPr>
      <w:r>
        <w:rPr>
          <w:rFonts w:ascii="Bookman Old Style" w:hAnsi="Bookman Old Style"/>
          <w:sz w:val="28"/>
          <w:szCs w:val="28"/>
        </w:rPr>
        <w:t>O</w:t>
      </w:r>
      <w:r w:rsidR="007551D0">
        <w:rPr>
          <w:rFonts w:ascii="Bookman Old Style" w:hAnsi="Bookman Old Style"/>
          <w:sz w:val="28"/>
          <w:szCs w:val="28"/>
        </w:rPr>
        <w:t>n</w:t>
      </w:r>
      <w:r w:rsidR="002B7998">
        <w:rPr>
          <w:rFonts w:ascii="Bookman Old Style" w:hAnsi="Bookman Old Style"/>
          <w:sz w:val="28"/>
          <w:szCs w:val="28"/>
        </w:rPr>
        <w:t xml:space="preserve"> 2</w:t>
      </w:r>
      <w:r w:rsidR="002B7998" w:rsidRPr="002B7998">
        <w:rPr>
          <w:rFonts w:ascii="Bookman Old Style" w:hAnsi="Bookman Old Style"/>
          <w:sz w:val="28"/>
          <w:szCs w:val="28"/>
          <w:vertAlign w:val="superscript"/>
        </w:rPr>
        <w:t>nd</w:t>
      </w:r>
      <w:r w:rsidR="002B7998">
        <w:rPr>
          <w:rFonts w:ascii="Bookman Old Style" w:hAnsi="Bookman Old Style"/>
          <w:sz w:val="28"/>
          <w:szCs w:val="28"/>
        </w:rPr>
        <w:t xml:space="preserve"> July, and 21</w:t>
      </w:r>
      <w:r w:rsidR="002B7998" w:rsidRPr="002B7998">
        <w:rPr>
          <w:rFonts w:ascii="Bookman Old Style" w:hAnsi="Bookman Old Style"/>
          <w:sz w:val="28"/>
          <w:szCs w:val="28"/>
          <w:vertAlign w:val="superscript"/>
        </w:rPr>
        <w:t>st</w:t>
      </w:r>
      <w:r w:rsidR="002B7998">
        <w:rPr>
          <w:rFonts w:ascii="Bookman Old Style" w:hAnsi="Bookman Old Style"/>
          <w:sz w:val="28"/>
          <w:szCs w:val="28"/>
        </w:rPr>
        <w:t xml:space="preserve"> July 2010, following the ruling where I refused to confirm the injunction, Messrs Chanda Chizu and Associates enquired from the plaintiff </w:t>
      </w:r>
      <w:r w:rsidR="00FE29A1">
        <w:rPr>
          <w:rFonts w:ascii="Bookman Old Style" w:hAnsi="Bookman Old Style"/>
          <w:sz w:val="28"/>
          <w:szCs w:val="28"/>
        </w:rPr>
        <w:t>when they could collect the key</w:t>
      </w:r>
      <w:r w:rsidR="003F52ED">
        <w:rPr>
          <w:rFonts w:ascii="Bookman Old Style" w:hAnsi="Bookman Old Style"/>
          <w:sz w:val="28"/>
          <w:szCs w:val="28"/>
        </w:rPr>
        <w:t>s</w:t>
      </w:r>
      <w:r w:rsidR="00FE29A1">
        <w:rPr>
          <w:rFonts w:ascii="Bookman Old Style" w:hAnsi="Bookman Old Style"/>
          <w:sz w:val="28"/>
          <w:szCs w:val="28"/>
        </w:rPr>
        <w:t xml:space="preserve"> to the premises and </w:t>
      </w:r>
      <w:r w:rsidR="00D9364B">
        <w:rPr>
          <w:rFonts w:ascii="Bookman Old Style" w:hAnsi="Bookman Old Style"/>
          <w:sz w:val="28"/>
          <w:szCs w:val="28"/>
        </w:rPr>
        <w:t xml:space="preserve">have the </w:t>
      </w:r>
      <w:r w:rsidR="00FE29A1">
        <w:rPr>
          <w:rFonts w:ascii="Bookman Old Style" w:hAnsi="Bookman Old Style"/>
          <w:sz w:val="28"/>
          <w:szCs w:val="28"/>
        </w:rPr>
        <w:t>property</w:t>
      </w:r>
      <w:r w:rsidR="00D9364B">
        <w:rPr>
          <w:rFonts w:ascii="Bookman Old Style" w:hAnsi="Bookman Old Style"/>
          <w:sz w:val="28"/>
          <w:szCs w:val="28"/>
        </w:rPr>
        <w:t xml:space="preserve"> handed over to their client</w:t>
      </w:r>
      <w:r w:rsidR="00FE29A1">
        <w:rPr>
          <w:rFonts w:ascii="Bookman Old Style" w:hAnsi="Bookman Old Style"/>
          <w:sz w:val="28"/>
          <w:szCs w:val="28"/>
        </w:rPr>
        <w:t xml:space="preserve">. </w:t>
      </w:r>
      <w:r w:rsidR="003F52ED">
        <w:rPr>
          <w:rFonts w:ascii="Bookman Old Style" w:hAnsi="Bookman Old Style"/>
          <w:sz w:val="28"/>
          <w:szCs w:val="28"/>
        </w:rPr>
        <w:t>The defendant has not received</w:t>
      </w:r>
      <w:r w:rsidR="00BF712E">
        <w:rPr>
          <w:rFonts w:ascii="Bookman Old Style" w:hAnsi="Bookman Old Style"/>
          <w:sz w:val="28"/>
          <w:szCs w:val="28"/>
        </w:rPr>
        <w:t xml:space="preserve"> any response.</w:t>
      </w:r>
      <w:r w:rsidR="003F52ED">
        <w:rPr>
          <w:rFonts w:ascii="Bookman Old Style" w:hAnsi="Bookman Old Style"/>
          <w:sz w:val="28"/>
          <w:szCs w:val="28"/>
        </w:rPr>
        <w:t xml:space="preserve"> </w:t>
      </w:r>
      <w:r w:rsidR="00BF712E">
        <w:rPr>
          <w:rFonts w:ascii="Bookman Old Style" w:hAnsi="Bookman Old Style"/>
          <w:sz w:val="28"/>
          <w:szCs w:val="28"/>
        </w:rPr>
        <w:t>It is a</w:t>
      </w:r>
      <w:r w:rsidR="00FE29A1">
        <w:rPr>
          <w:rFonts w:ascii="Bookman Old Style" w:hAnsi="Bookman Old Style"/>
          <w:sz w:val="28"/>
          <w:szCs w:val="28"/>
        </w:rPr>
        <w:t xml:space="preserve">gainst this backdrop, </w:t>
      </w:r>
      <w:r w:rsidR="00BF712E">
        <w:rPr>
          <w:rFonts w:ascii="Bookman Old Style" w:hAnsi="Bookman Old Style"/>
          <w:sz w:val="28"/>
          <w:szCs w:val="28"/>
        </w:rPr>
        <w:t xml:space="preserve">that </w:t>
      </w:r>
      <w:r>
        <w:rPr>
          <w:rFonts w:ascii="Bookman Old Style" w:hAnsi="Bookman Old Style"/>
          <w:sz w:val="28"/>
          <w:szCs w:val="28"/>
        </w:rPr>
        <w:t>the defendant is</w:t>
      </w:r>
      <w:r w:rsidR="00D9364B">
        <w:rPr>
          <w:rFonts w:ascii="Bookman Old Style" w:hAnsi="Bookman Old Style"/>
          <w:sz w:val="28"/>
          <w:szCs w:val="28"/>
        </w:rPr>
        <w:t xml:space="preserve"> now</w:t>
      </w:r>
      <w:r>
        <w:rPr>
          <w:rFonts w:ascii="Bookman Old Style" w:hAnsi="Bookman Old Style"/>
          <w:sz w:val="28"/>
          <w:szCs w:val="28"/>
        </w:rPr>
        <w:t xml:space="preserve"> requesting</w:t>
      </w:r>
      <w:r w:rsidR="00FE29A1">
        <w:rPr>
          <w:rFonts w:ascii="Bookman Old Style" w:hAnsi="Bookman Old Style"/>
          <w:sz w:val="28"/>
          <w:szCs w:val="28"/>
        </w:rPr>
        <w:t xml:space="preserve"> </w:t>
      </w:r>
      <w:r w:rsidR="003F52ED">
        <w:rPr>
          <w:rFonts w:ascii="Bookman Old Style" w:hAnsi="Bookman Old Style"/>
          <w:sz w:val="28"/>
          <w:szCs w:val="28"/>
        </w:rPr>
        <w:t xml:space="preserve">for </w:t>
      </w:r>
      <w:r w:rsidR="00FE29A1">
        <w:rPr>
          <w:rFonts w:ascii="Bookman Old Style" w:hAnsi="Bookman Old Style"/>
          <w:sz w:val="28"/>
          <w:szCs w:val="28"/>
        </w:rPr>
        <w:t xml:space="preserve">leave to issue </w:t>
      </w:r>
      <w:r>
        <w:rPr>
          <w:rFonts w:ascii="Bookman Old Style" w:hAnsi="Bookman Old Style"/>
          <w:sz w:val="28"/>
          <w:szCs w:val="28"/>
        </w:rPr>
        <w:t xml:space="preserve">a </w:t>
      </w:r>
      <w:r w:rsidR="00FE29A1">
        <w:rPr>
          <w:rFonts w:ascii="Bookman Old Style" w:hAnsi="Bookman Old Style"/>
          <w:sz w:val="28"/>
          <w:szCs w:val="28"/>
        </w:rPr>
        <w:t>writ of possession</w:t>
      </w:r>
      <w:r>
        <w:rPr>
          <w:rFonts w:ascii="Bookman Old Style" w:hAnsi="Bookman Old Style"/>
          <w:sz w:val="28"/>
          <w:szCs w:val="28"/>
        </w:rPr>
        <w:t>.</w:t>
      </w:r>
      <w:r w:rsidR="00FE29A1">
        <w:rPr>
          <w:rFonts w:ascii="Bookman Old Style" w:hAnsi="Bookman Old Style"/>
          <w:sz w:val="28"/>
          <w:szCs w:val="28"/>
        </w:rPr>
        <w:t xml:space="preserve"> </w:t>
      </w:r>
    </w:p>
    <w:p w:rsidR="00FE29A1" w:rsidRDefault="00FE29A1" w:rsidP="00D802B6">
      <w:pPr>
        <w:spacing w:after="0" w:line="360" w:lineRule="auto"/>
        <w:jc w:val="both"/>
        <w:rPr>
          <w:rFonts w:ascii="Bookman Old Style" w:hAnsi="Bookman Old Style"/>
          <w:sz w:val="28"/>
          <w:szCs w:val="28"/>
        </w:rPr>
      </w:pPr>
    </w:p>
    <w:p w:rsidR="00FE29A1" w:rsidRDefault="00BF712E" w:rsidP="00D802B6">
      <w:pPr>
        <w:spacing w:after="0" w:line="360" w:lineRule="auto"/>
        <w:jc w:val="both"/>
        <w:rPr>
          <w:rFonts w:ascii="Bookman Old Style" w:hAnsi="Bookman Old Style"/>
          <w:sz w:val="28"/>
          <w:szCs w:val="28"/>
        </w:rPr>
      </w:pPr>
      <w:r>
        <w:rPr>
          <w:rFonts w:ascii="Bookman Old Style" w:hAnsi="Bookman Old Style"/>
          <w:sz w:val="28"/>
          <w:szCs w:val="28"/>
        </w:rPr>
        <w:t>On 20</w:t>
      </w:r>
      <w:r w:rsidRPr="00BF712E">
        <w:rPr>
          <w:rFonts w:ascii="Bookman Old Style" w:hAnsi="Bookman Old Style"/>
          <w:sz w:val="28"/>
          <w:szCs w:val="28"/>
          <w:vertAlign w:val="superscript"/>
        </w:rPr>
        <w:t>th</w:t>
      </w:r>
      <w:r>
        <w:rPr>
          <w:rFonts w:ascii="Bookman Old Style" w:hAnsi="Bookman Old Style"/>
          <w:sz w:val="28"/>
          <w:szCs w:val="28"/>
        </w:rPr>
        <w:t xml:space="preserve"> September, 2010, the defendant filed an affidavit in opposition</w:t>
      </w:r>
      <w:r w:rsidR="00836025">
        <w:rPr>
          <w:rFonts w:ascii="Bookman Old Style" w:hAnsi="Bookman Old Style"/>
          <w:sz w:val="28"/>
          <w:szCs w:val="28"/>
        </w:rPr>
        <w:t xml:space="preserve"> to the application for leave to issue a writ of possession. The affidavit in opposition i</w:t>
      </w:r>
      <w:r>
        <w:rPr>
          <w:rFonts w:ascii="Bookman Old Style" w:hAnsi="Bookman Old Style"/>
          <w:sz w:val="28"/>
          <w:szCs w:val="28"/>
        </w:rPr>
        <w:t xml:space="preserve">s sworn by </w:t>
      </w:r>
      <w:r w:rsidR="00836025">
        <w:rPr>
          <w:rFonts w:ascii="Bookman Old Style" w:hAnsi="Bookman Old Style"/>
          <w:sz w:val="28"/>
          <w:szCs w:val="28"/>
        </w:rPr>
        <w:t xml:space="preserve">Mr. </w:t>
      </w:r>
      <w:r w:rsidR="0027086D">
        <w:rPr>
          <w:rFonts w:ascii="Bookman Old Style" w:hAnsi="Bookman Old Style"/>
          <w:sz w:val="28"/>
          <w:szCs w:val="28"/>
        </w:rPr>
        <w:t>Christopher</w:t>
      </w:r>
      <w:r>
        <w:rPr>
          <w:rFonts w:ascii="Bookman Old Style" w:hAnsi="Bookman Old Style"/>
          <w:sz w:val="28"/>
          <w:szCs w:val="28"/>
        </w:rPr>
        <w:t xml:space="preserve"> Nebson Mugala. Mr. Mugala is the Busines</w:t>
      </w:r>
      <w:r w:rsidR="00D9364B">
        <w:rPr>
          <w:rFonts w:ascii="Bookman Old Style" w:hAnsi="Bookman Old Style"/>
          <w:sz w:val="28"/>
          <w:szCs w:val="28"/>
        </w:rPr>
        <w:t>s M</w:t>
      </w:r>
      <w:r>
        <w:rPr>
          <w:rFonts w:ascii="Bookman Old Style" w:hAnsi="Bookman Old Style"/>
          <w:sz w:val="28"/>
          <w:szCs w:val="28"/>
        </w:rPr>
        <w:t>an</w:t>
      </w:r>
      <w:r w:rsidR="00836025">
        <w:rPr>
          <w:rFonts w:ascii="Bookman Old Style" w:hAnsi="Bookman Old Style"/>
          <w:sz w:val="28"/>
          <w:szCs w:val="28"/>
        </w:rPr>
        <w:t>a</w:t>
      </w:r>
      <w:r>
        <w:rPr>
          <w:rFonts w:ascii="Bookman Old Style" w:hAnsi="Bookman Old Style"/>
          <w:sz w:val="28"/>
          <w:szCs w:val="28"/>
        </w:rPr>
        <w:t xml:space="preserve">ger in the plaintiff’s company. Mr. Mugala </w:t>
      </w:r>
      <w:r w:rsidR="003F52ED">
        <w:rPr>
          <w:rFonts w:ascii="Bookman Old Style" w:hAnsi="Bookman Old Style"/>
          <w:sz w:val="28"/>
          <w:szCs w:val="28"/>
        </w:rPr>
        <w:t>deposed as follows</w:t>
      </w:r>
      <w:r w:rsidR="00836025">
        <w:rPr>
          <w:rFonts w:ascii="Bookman Old Style" w:hAnsi="Bookman Old Style"/>
          <w:sz w:val="28"/>
          <w:szCs w:val="28"/>
        </w:rPr>
        <w:t>:</w:t>
      </w:r>
      <w:r w:rsidR="003F52ED">
        <w:rPr>
          <w:rFonts w:ascii="Bookman Old Style" w:hAnsi="Bookman Old Style"/>
          <w:sz w:val="28"/>
          <w:szCs w:val="28"/>
        </w:rPr>
        <w:t xml:space="preserve"> </w:t>
      </w:r>
      <w:r>
        <w:rPr>
          <w:rFonts w:ascii="Bookman Old Style" w:hAnsi="Bookman Old Style"/>
          <w:sz w:val="28"/>
          <w:szCs w:val="28"/>
        </w:rPr>
        <w:t xml:space="preserve">that the plaintiff has paid into Court the sum of sixty nine million three hundred and twenty thousand kwacha (K 69, 390, 000=00) towards rentals for the premises. </w:t>
      </w:r>
      <w:r w:rsidR="003F52ED">
        <w:rPr>
          <w:rFonts w:ascii="Bookman Old Style" w:hAnsi="Bookman Old Style"/>
          <w:sz w:val="28"/>
          <w:szCs w:val="28"/>
        </w:rPr>
        <w:t>T</w:t>
      </w:r>
      <w:r>
        <w:rPr>
          <w:rFonts w:ascii="Bookman Old Style" w:hAnsi="Bookman Old Style"/>
          <w:sz w:val="28"/>
          <w:szCs w:val="28"/>
        </w:rPr>
        <w:t xml:space="preserve">he defendant cannot issue a writ of </w:t>
      </w:r>
      <w:r w:rsidR="005F3989">
        <w:rPr>
          <w:rFonts w:ascii="Bookman Old Style" w:hAnsi="Bookman Old Style"/>
          <w:sz w:val="28"/>
          <w:szCs w:val="28"/>
        </w:rPr>
        <w:t>possession when the main matter</w:t>
      </w:r>
      <w:r w:rsidR="00836025">
        <w:rPr>
          <w:rFonts w:ascii="Bookman Old Style" w:hAnsi="Bookman Old Style"/>
          <w:sz w:val="28"/>
          <w:szCs w:val="28"/>
        </w:rPr>
        <w:t xml:space="preserve"> has not yet been heard by the C</w:t>
      </w:r>
      <w:r w:rsidR="005F3989">
        <w:rPr>
          <w:rFonts w:ascii="Bookman Old Style" w:hAnsi="Bookman Old Style"/>
          <w:sz w:val="28"/>
          <w:szCs w:val="28"/>
        </w:rPr>
        <w:t xml:space="preserve">ourt. Furthermore, that the defendant will not suffer any </w:t>
      </w:r>
      <w:r w:rsidR="003F52ED">
        <w:rPr>
          <w:rFonts w:ascii="Bookman Old Style" w:hAnsi="Bookman Old Style"/>
          <w:sz w:val="28"/>
          <w:szCs w:val="28"/>
        </w:rPr>
        <w:t xml:space="preserve">loss </w:t>
      </w:r>
      <w:r w:rsidR="005F3989">
        <w:rPr>
          <w:rFonts w:ascii="Bookman Old Style" w:hAnsi="Bookman Old Style"/>
          <w:sz w:val="28"/>
          <w:szCs w:val="28"/>
        </w:rPr>
        <w:t xml:space="preserve">because the plaintiff is paying the rentals into Court. </w:t>
      </w:r>
      <w:r w:rsidR="003F52ED">
        <w:rPr>
          <w:rFonts w:ascii="Bookman Old Style" w:hAnsi="Bookman Old Style"/>
          <w:sz w:val="28"/>
          <w:szCs w:val="28"/>
        </w:rPr>
        <w:t>In</w:t>
      </w:r>
      <w:r w:rsidR="005F3989">
        <w:rPr>
          <w:rFonts w:ascii="Bookman Old Style" w:hAnsi="Bookman Old Style"/>
          <w:sz w:val="28"/>
          <w:szCs w:val="28"/>
        </w:rPr>
        <w:t xml:space="preserve"> view of the foregoing reasons</w:t>
      </w:r>
      <w:r w:rsidR="003F52ED">
        <w:rPr>
          <w:rFonts w:ascii="Bookman Old Style" w:hAnsi="Bookman Old Style"/>
          <w:sz w:val="28"/>
          <w:szCs w:val="28"/>
        </w:rPr>
        <w:t>,</w:t>
      </w:r>
      <w:r w:rsidR="005F3989">
        <w:rPr>
          <w:rFonts w:ascii="Bookman Old Style" w:hAnsi="Bookman Old Style"/>
          <w:sz w:val="28"/>
          <w:szCs w:val="28"/>
        </w:rPr>
        <w:t xml:space="preserve"> </w:t>
      </w:r>
      <w:r w:rsidR="00836025">
        <w:rPr>
          <w:rFonts w:ascii="Bookman Old Style" w:hAnsi="Bookman Old Style"/>
          <w:sz w:val="28"/>
          <w:szCs w:val="28"/>
        </w:rPr>
        <w:t xml:space="preserve">I am urged not grant </w:t>
      </w:r>
      <w:r w:rsidR="005F3989">
        <w:rPr>
          <w:rFonts w:ascii="Bookman Old Style" w:hAnsi="Bookman Old Style"/>
          <w:sz w:val="28"/>
          <w:szCs w:val="28"/>
        </w:rPr>
        <w:t xml:space="preserve">leave to issue </w:t>
      </w:r>
      <w:r w:rsidR="003F52ED">
        <w:rPr>
          <w:rFonts w:ascii="Bookman Old Style" w:hAnsi="Bookman Old Style"/>
          <w:sz w:val="28"/>
          <w:szCs w:val="28"/>
        </w:rPr>
        <w:t xml:space="preserve">the </w:t>
      </w:r>
      <w:r w:rsidR="005F3989">
        <w:rPr>
          <w:rFonts w:ascii="Bookman Old Style" w:hAnsi="Bookman Old Style"/>
          <w:sz w:val="28"/>
          <w:szCs w:val="28"/>
        </w:rPr>
        <w:t>writ of possession</w:t>
      </w:r>
      <w:r w:rsidR="00836025">
        <w:rPr>
          <w:rFonts w:ascii="Bookman Old Style" w:hAnsi="Bookman Old Style"/>
          <w:sz w:val="28"/>
          <w:szCs w:val="28"/>
        </w:rPr>
        <w:t>.</w:t>
      </w:r>
      <w:r w:rsidR="003F52ED">
        <w:rPr>
          <w:rFonts w:ascii="Bookman Old Style" w:hAnsi="Bookman Old Style"/>
          <w:sz w:val="28"/>
          <w:szCs w:val="28"/>
        </w:rPr>
        <w:t xml:space="preserve"> </w:t>
      </w:r>
    </w:p>
    <w:p w:rsidR="00836025" w:rsidRDefault="00836025" w:rsidP="00D802B6">
      <w:pPr>
        <w:spacing w:after="0" w:line="360" w:lineRule="auto"/>
        <w:jc w:val="both"/>
        <w:rPr>
          <w:rFonts w:ascii="Bookman Old Style" w:hAnsi="Bookman Old Style"/>
          <w:sz w:val="28"/>
          <w:szCs w:val="28"/>
        </w:rPr>
      </w:pPr>
    </w:p>
    <w:p w:rsidR="00BF712E" w:rsidRDefault="00E86606" w:rsidP="00D802B6">
      <w:pPr>
        <w:spacing w:after="0" w:line="360" w:lineRule="auto"/>
        <w:jc w:val="both"/>
        <w:rPr>
          <w:rFonts w:ascii="Bookman Old Style" w:hAnsi="Bookman Old Style"/>
          <w:sz w:val="28"/>
          <w:szCs w:val="28"/>
        </w:rPr>
      </w:pPr>
      <w:r>
        <w:rPr>
          <w:rFonts w:ascii="Bookman Old Style" w:hAnsi="Bookman Old Style"/>
          <w:sz w:val="28"/>
          <w:szCs w:val="28"/>
        </w:rPr>
        <w:t>On 20</w:t>
      </w:r>
      <w:r w:rsidR="00FE29A1" w:rsidRPr="00E86606">
        <w:rPr>
          <w:rFonts w:ascii="Bookman Old Style" w:hAnsi="Bookman Old Style"/>
          <w:sz w:val="28"/>
          <w:szCs w:val="28"/>
          <w:vertAlign w:val="superscript"/>
        </w:rPr>
        <w:t>th</w:t>
      </w:r>
      <w:r w:rsidR="00FE29A1">
        <w:rPr>
          <w:rFonts w:ascii="Bookman Old Style" w:hAnsi="Bookman Old Style"/>
          <w:sz w:val="28"/>
          <w:szCs w:val="28"/>
        </w:rPr>
        <w:t xml:space="preserve"> September, 2010, the defendant </w:t>
      </w:r>
      <w:r w:rsidR="00836025">
        <w:rPr>
          <w:rFonts w:ascii="Bookman Old Style" w:hAnsi="Bookman Old Style"/>
          <w:sz w:val="28"/>
          <w:szCs w:val="28"/>
        </w:rPr>
        <w:t xml:space="preserve">in turn </w:t>
      </w:r>
      <w:r w:rsidR="00FE29A1">
        <w:rPr>
          <w:rFonts w:ascii="Bookman Old Style" w:hAnsi="Bookman Old Style"/>
          <w:sz w:val="28"/>
          <w:szCs w:val="28"/>
        </w:rPr>
        <w:t xml:space="preserve">filed an affidavit in reply. The affidavit in reply was again sworn by Mr. Banda. Mr. Banda </w:t>
      </w:r>
      <w:r w:rsidR="003F52ED">
        <w:rPr>
          <w:rFonts w:ascii="Bookman Old Style" w:hAnsi="Bookman Old Style"/>
          <w:sz w:val="28"/>
          <w:szCs w:val="28"/>
        </w:rPr>
        <w:t xml:space="preserve">deposed </w:t>
      </w:r>
      <w:r w:rsidR="00FE29A1">
        <w:rPr>
          <w:rFonts w:ascii="Bookman Old Style" w:hAnsi="Bookman Old Style"/>
          <w:sz w:val="28"/>
          <w:szCs w:val="28"/>
        </w:rPr>
        <w:t>that</w:t>
      </w:r>
      <w:r w:rsidR="003F52ED">
        <w:rPr>
          <w:rFonts w:ascii="Bookman Old Style" w:hAnsi="Bookman Old Style"/>
          <w:sz w:val="28"/>
          <w:szCs w:val="28"/>
        </w:rPr>
        <w:t>:</w:t>
      </w:r>
      <w:r w:rsidR="00FE29A1">
        <w:rPr>
          <w:rFonts w:ascii="Bookman Old Style" w:hAnsi="Bookman Old Style"/>
          <w:sz w:val="28"/>
          <w:szCs w:val="28"/>
        </w:rPr>
        <w:t xml:space="preserve"> the defendant has continued to suffer monetary losses</w:t>
      </w:r>
      <w:r w:rsidR="00836025">
        <w:rPr>
          <w:rFonts w:ascii="Bookman Old Style" w:hAnsi="Bookman Old Style"/>
          <w:sz w:val="28"/>
          <w:szCs w:val="28"/>
        </w:rPr>
        <w:t>. A</w:t>
      </w:r>
      <w:r w:rsidR="00FE29A1">
        <w:rPr>
          <w:rFonts w:ascii="Bookman Old Style" w:hAnsi="Bookman Old Style"/>
          <w:sz w:val="28"/>
          <w:szCs w:val="28"/>
        </w:rPr>
        <w:t>nd is unable to renovate the premises as planned</w:t>
      </w:r>
      <w:r w:rsidR="00836025">
        <w:rPr>
          <w:rFonts w:ascii="Bookman Old Style" w:hAnsi="Bookman Old Style"/>
          <w:sz w:val="28"/>
          <w:szCs w:val="28"/>
        </w:rPr>
        <w:t>.</w:t>
      </w:r>
      <w:r w:rsidR="003F52ED">
        <w:rPr>
          <w:rFonts w:ascii="Bookman Old Style" w:hAnsi="Bookman Old Style"/>
          <w:sz w:val="28"/>
          <w:szCs w:val="28"/>
        </w:rPr>
        <w:t xml:space="preserve"> </w:t>
      </w:r>
      <w:r w:rsidR="00836025">
        <w:rPr>
          <w:rFonts w:ascii="Bookman Old Style" w:hAnsi="Bookman Old Style"/>
          <w:sz w:val="28"/>
          <w:szCs w:val="28"/>
        </w:rPr>
        <w:t>Further</w:t>
      </w:r>
      <w:r w:rsidR="00D9364B">
        <w:rPr>
          <w:rFonts w:ascii="Bookman Old Style" w:hAnsi="Bookman Old Style"/>
          <w:sz w:val="28"/>
          <w:szCs w:val="28"/>
        </w:rPr>
        <w:t>,</w:t>
      </w:r>
      <w:r w:rsidR="00FE29A1">
        <w:rPr>
          <w:rFonts w:ascii="Bookman Old Style" w:hAnsi="Bookman Old Style"/>
          <w:sz w:val="28"/>
          <w:szCs w:val="28"/>
        </w:rPr>
        <w:t xml:space="preserve"> that since the plaintiff lost the bid for the injunction</w:t>
      </w:r>
      <w:r w:rsidR="003F52ED">
        <w:rPr>
          <w:rFonts w:ascii="Bookman Old Style" w:hAnsi="Bookman Old Style"/>
          <w:sz w:val="28"/>
          <w:szCs w:val="28"/>
        </w:rPr>
        <w:t>,</w:t>
      </w:r>
      <w:r w:rsidR="00FE29A1">
        <w:rPr>
          <w:rFonts w:ascii="Bookman Old Style" w:hAnsi="Bookman Old Style"/>
          <w:sz w:val="28"/>
          <w:szCs w:val="28"/>
        </w:rPr>
        <w:t xml:space="preserve"> </w:t>
      </w:r>
      <w:r w:rsidR="00836025">
        <w:rPr>
          <w:rFonts w:ascii="Bookman Old Style" w:hAnsi="Bookman Old Style"/>
          <w:sz w:val="28"/>
          <w:szCs w:val="28"/>
        </w:rPr>
        <w:t xml:space="preserve">it has </w:t>
      </w:r>
      <w:r w:rsidR="00FE29A1">
        <w:rPr>
          <w:rFonts w:ascii="Bookman Old Style" w:hAnsi="Bookman Old Style"/>
          <w:sz w:val="28"/>
          <w:szCs w:val="28"/>
        </w:rPr>
        <w:t>not even appealed against the ruling</w:t>
      </w:r>
      <w:r w:rsidR="00BF712E">
        <w:rPr>
          <w:rFonts w:ascii="Bookman Old Style" w:hAnsi="Bookman Old Style"/>
          <w:sz w:val="28"/>
          <w:szCs w:val="28"/>
        </w:rPr>
        <w:t>.</w:t>
      </w:r>
      <w:r w:rsidR="00FE29A1">
        <w:rPr>
          <w:rFonts w:ascii="Bookman Old Style" w:hAnsi="Bookman Old Style"/>
          <w:sz w:val="28"/>
          <w:szCs w:val="28"/>
        </w:rPr>
        <w:t xml:space="preserve"> </w:t>
      </w:r>
      <w:r w:rsidR="00BF712E">
        <w:rPr>
          <w:rFonts w:ascii="Bookman Old Style" w:hAnsi="Bookman Old Style"/>
          <w:sz w:val="28"/>
          <w:szCs w:val="28"/>
        </w:rPr>
        <w:t>Consequently</w:t>
      </w:r>
      <w:r w:rsidR="00FE29A1">
        <w:rPr>
          <w:rFonts w:ascii="Bookman Old Style" w:hAnsi="Bookman Old Style"/>
          <w:sz w:val="28"/>
          <w:szCs w:val="28"/>
        </w:rPr>
        <w:t>, the plaintiff is liable to be evicted at any time. The application for leave</w:t>
      </w:r>
      <w:r w:rsidR="003F52ED">
        <w:rPr>
          <w:rFonts w:ascii="Bookman Old Style" w:hAnsi="Bookman Old Style"/>
          <w:sz w:val="28"/>
          <w:szCs w:val="28"/>
        </w:rPr>
        <w:t xml:space="preserve"> to issue a writ of possession, </w:t>
      </w:r>
      <w:r w:rsidR="00FE29A1">
        <w:rPr>
          <w:rFonts w:ascii="Bookman Old Style" w:hAnsi="Bookman Old Style"/>
          <w:sz w:val="28"/>
          <w:szCs w:val="28"/>
        </w:rPr>
        <w:t xml:space="preserve">is simply courteous and seeks to comply with procedural rules. </w:t>
      </w:r>
      <w:r w:rsidR="008A5B0D">
        <w:rPr>
          <w:rFonts w:ascii="Bookman Old Style" w:hAnsi="Bookman Old Style"/>
          <w:sz w:val="28"/>
          <w:szCs w:val="28"/>
        </w:rPr>
        <w:t xml:space="preserve">Further, that the present action is frivolous, vexatious, and lacks merits. </w:t>
      </w:r>
      <w:r w:rsidR="003F52ED">
        <w:rPr>
          <w:rFonts w:ascii="Bookman Old Style" w:hAnsi="Bookman Old Style"/>
          <w:sz w:val="28"/>
          <w:szCs w:val="28"/>
        </w:rPr>
        <w:t>T</w:t>
      </w:r>
      <w:r w:rsidR="008A5B0D">
        <w:rPr>
          <w:rFonts w:ascii="Bookman Old Style" w:hAnsi="Bookman Old Style"/>
          <w:sz w:val="28"/>
          <w:szCs w:val="28"/>
        </w:rPr>
        <w:t>he action is merely calculated to use the Court process as a means to perpetrate the p</w:t>
      </w:r>
      <w:r w:rsidR="003F52ED">
        <w:rPr>
          <w:rFonts w:ascii="Bookman Old Style" w:hAnsi="Bookman Old Style"/>
          <w:sz w:val="28"/>
          <w:szCs w:val="28"/>
        </w:rPr>
        <w:t>laintiff’s unjustified occupation</w:t>
      </w:r>
      <w:r w:rsidR="008A5B0D">
        <w:rPr>
          <w:rFonts w:ascii="Bookman Old Style" w:hAnsi="Bookman Old Style"/>
          <w:sz w:val="28"/>
          <w:szCs w:val="28"/>
        </w:rPr>
        <w:t xml:space="preserve"> of the premises. In</w:t>
      </w:r>
      <w:r w:rsidR="00836025">
        <w:rPr>
          <w:rFonts w:ascii="Bookman Old Style" w:hAnsi="Bookman Old Style"/>
          <w:sz w:val="28"/>
          <w:szCs w:val="28"/>
        </w:rPr>
        <w:t xml:space="preserve"> the</w:t>
      </w:r>
      <w:r w:rsidR="00567C12">
        <w:rPr>
          <w:rFonts w:ascii="Bookman Old Style" w:hAnsi="Bookman Old Style"/>
          <w:sz w:val="28"/>
          <w:szCs w:val="28"/>
        </w:rPr>
        <w:t xml:space="preserve"> circumstances, leave to issue the writ of possession</w:t>
      </w:r>
      <w:r w:rsidR="003F52ED">
        <w:rPr>
          <w:rFonts w:ascii="Bookman Old Style" w:hAnsi="Bookman Old Style"/>
          <w:sz w:val="28"/>
          <w:szCs w:val="28"/>
        </w:rPr>
        <w:t xml:space="preserve"> should be granted</w:t>
      </w:r>
      <w:r w:rsidR="00567C12">
        <w:rPr>
          <w:rFonts w:ascii="Bookman Old Style" w:hAnsi="Bookman Old Style"/>
          <w:sz w:val="28"/>
          <w:szCs w:val="28"/>
        </w:rPr>
        <w:t xml:space="preserve">. </w:t>
      </w:r>
    </w:p>
    <w:p w:rsidR="00BF712E" w:rsidRDefault="00BF712E" w:rsidP="00D802B6">
      <w:pPr>
        <w:spacing w:after="0" w:line="360" w:lineRule="auto"/>
        <w:jc w:val="both"/>
        <w:rPr>
          <w:rFonts w:ascii="Bookman Old Style" w:hAnsi="Bookman Old Style"/>
          <w:sz w:val="28"/>
          <w:szCs w:val="28"/>
        </w:rPr>
      </w:pPr>
    </w:p>
    <w:p w:rsidR="00D9364B" w:rsidRDefault="00567C12" w:rsidP="00D802B6">
      <w:pPr>
        <w:spacing w:after="0" w:line="360" w:lineRule="auto"/>
        <w:jc w:val="both"/>
        <w:rPr>
          <w:rFonts w:ascii="Bookman Old Style" w:hAnsi="Bookman Old Style"/>
          <w:sz w:val="28"/>
          <w:szCs w:val="28"/>
        </w:rPr>
      </w:pPr>
      <w:r>
        <w:rPr>
          <w:rFonts w:ascii="Bookman Old Style" w:hAnsi="Bookman Old Style"/>
          <w:sz w:val="28"/>
          <w:szCs w:val="28"/>
        </w:rPr>
        <w:t>I am indebted to counsel for their assistance in this matter. The question or issue that falls to b</w:t>
      </w:r>
      <w:r w:rsidR="00836025">
        <w:rPr>
          <w:rFonts w:ascii="Bookman Old Style" w:hAnsi="Bookman Old Style"/>
          <w:sz w:val="28"/>
          <w:szCs w:val="28"/>
        </w:rPr>
        <w:t>e determined in this matter is in my view</w:t>
      </w:r>
      <w:r>
        <w:rPr>
          <w:rFonts w:ascii="Bookman Old Style" w:hAnsi="Bookman Old Style"/>
          <w:sz w:val="28"/>
          <w:szCs w:val="28"/>
        </w:rPr>
        <w:t xml:space="preserve"> very narrow. W</w:t>
      </w:r>
      <w:r w:rsidR="003F52ED">
        <w:rPr>
          <w:rFonts w:ascii="Bookman Old Style" w:hAnsi="Bookman Old Style"/>
          <w:sz w:val="28"/>
          <w:szCs w:val="28"/>
        </w:rPr>
        <w:t>it, w</w:t>
      </w:r>
      <w:r>
        <w:rPr>
          <w:rFonts w:ascii="Bookman Old Style" w:hAnsi="Bookman Old Style"/>
          <w:sz w:val="28"/>
          <w:szCs w:val="28"/>
        </w:rPr>
        <w:t>hether or not I should grant leave to the defendant to issue a writ of possession. It is incontrovertible that on 29</w:t>
      </w:r>
      <w:r w:rsidRPr="00567C12">
        <w:rPr>
          <w:rFonts w:ascii="Bookman Old Style" w:hAnsi="Bookman Old Style"/>
          <w:sz w:val="28"/>
          <w:szCs w:val="28"/>
          <w:vertAlign w:val="superscript"/>
        </w:rPr>
        <w:t>th</w:t>
      </w:r>
      <w:r>
        <w:rPr>
          <w:rFonts w:ascii="Bookman Old Style" w:hAnsi="Bookman Old Style"/>
          <w:sz w:val="28"/>
          <w:szCs w:val="28"/>
        </w:rPr>
        <w:t xml:space="preserve"> June, 2010, </w:t>
      </w:r>
      <w:r w:rsidR="003F52ED">
        <w:rPr>
          <w:rFonts w:ascii="Bookman Old Style" w:hAnsi="Bookman Old Style"/>
          <w:sz w:val="28"/>
          <w:szCs w:val="28"/>
        </w:rPr>
        <w:t xml:space="preserve">I </w:t>
      </w:r>
      <w:r>
        <w:rPr>
          <w:rFonts w:ascii="Bookman Old Style" w:hAnsi="Bookman Old Style"/>
          <w:sz w:val="28"/>
          <w:szCs w:val="28"/>
        </w:rPr>
        <w:t>rendered a ruling</w:t>
      </w:r>
      <w:r w:rsidR="00AC6A6F">
        <w:rPr>
          <w:rFonts w:ascii="Bookman Old Style" w:hAnsi="Bookman Old Style"/>
          <w:sz w:val="28"/>
          <w:szCs w:val="28"/>
        </w:rPr>
        <w:t xml:space="preserve"> in which I stated</w:t>
      </w:r>
      <w:r w:rsidR="00836025">
        <w:rPr>
          <w:rFonts w:ascii="Bookman Old Style" w:hAnsi="Bookman Old Style"/>
          <w:sz w:val="28"/>
          <w:szCs w:val="28"/>
        </w:rPr>
        <w:t>,</w:t>
      </w:r>
      <w:r w:rsidR="00AC6A6F">
        <w:rPr>
          <w:rFonts w:ascii="Bookman Old Style" w:hAnsi="Bookman Old Style"/>
          <w:sz w:val="28"/>
          <w:szCs w:val="28"/>
        </w:rPr>
        <w:t xml:space="preserve"> in essence</w:t>
      </w:r>
      <w:r w:rsidR="00836025">
        <w:rPr>
          <w:rFonts w:ascii="Bookman Old Style" w:hAnsi="Bookman Old Style"/>
          <w:sz w:val="28"/>
          <w:szCs w:val="28"/>
        </w:rPr>
        <w:t>,</w:t>
      </w:r>
      <w:r w:rsidR="00AC6A6F">
        <w:rPr>
          <w:rFonts w:ascii="Bookman Old Style" w:hAnsi="Bookman Old Style"/>
          <w:sz w:val="28"/>
          <w:szCs w:val="28"/>
        </w:rPr>
        <w:t xml:space="preserve"> that </w:t>
      </w:r>
      <w:r w:rsidR="00836025">
        <w:rPr>
          <w:rFonts w:ascii="Bookman Old Style" w:hAnsi="Bookman Old Style"/>
          <w:sz w:val="28"/>
          <w:szCs w:val="28"/>
        </w:rPr>
        <w:t xml:space="preserve">the </w:t>
      </w:r>
      <w:r w:rsidR="00AC6A6F">
        <w:rPr>
          <w:rFonts w:ascii="Bookman Old Style" w:hAnsi="Bookman Old Style"/>
          <w:sz w:val="28"/>
          <w:szCs w:val="28"/>
        </w:rPr>
        <w:t xml:space="preserve">lease agreement </w:t>
      </w:r>
      <w:r w:rsidR="003F52ED">
        <w:rPr>
          <w:rFonts w:ascii="Bookman Old Style" w:hAnsi="Bookman Old Style"/>
          <w:sz w:val="28"/>
          <w:szCs w:val="28"/>
        </w:rPr>
        <w:t xml:space="preserve">between the parties to this action </w:t>
      </w:r>
      <w:r w:rsidR="00AC6A6F">
        <w:rPr>
          <w:rFonts w:ascii="Bookman Old Style" w:hAnsi="Bookman Old Style"/>
          <w:sz w:val="28"/>
          <w:szCs w:val="28"/>
        </w:rPr>
        <w:t xml:space="preserve">had expired. And </w:t>
      </w:r>
      <w:r w:rsidR="00E41734">
        <w:rPr>
          <w:rFonts w:ascii="Bookman Old Style" w:hAnsi="Bookman Old Style"/>
          <w:sz w:val="28"/>
          <w:szCs w:val="28"/>
        </w:rPr>
        <w:t xml:space="preserve">further that </w:t>
      </w:r>
      <w:r w:rsidR="00AC6A6F">
        <w:rPr>
          <w:rFonts w:ascii="Bookman Old Style" w:hAnsi="Bookman Old Style"/>
          <w:sz w:val="28"/>
          <w:szCs w:val="28"/>
        </w:rPr>
        <w:t>the resulting tenancy at will ha</w:t>
      </w:r>
      <w:r w:rsidR="00E41734">
        <w:rPr>
          <w:rFonts w:ascii="Bookman Old Style" w:hAnsi="Bookman Old Style"/>
          <w:sz w:val="28"/>
          <w:szCs w:val="28"/>
        </w:rPr>
        <w:t>d been determined by notice. Thu</w:t>
      </w:r>
      <w:r w:rsidR="00AC6A6F">
        <w:rPr>
          <w:rFonts w:ascii="Bookman Old Style" w:hAnsi="Bookman Old Style"/>
          <w:sz w:val="28"/>
          <w:szCs w:val="28"/>
        </w:rPr>
        <w:t>s in t</w:t>
      </w:r>
      <w:r w:rsidR="00E41734">
        <w:rPr>
          <w:rFonts w:ascii="Bookman Old Style" w:hAnsi="Bookman Old Style"/>
          <w:sz w:val="28"/>
          <w:szCs w:val="28"/>
        </w:rPr>
        <w:t>he absence of a lease</w:t>
      </w:r>
      <w:r w:rsidR="00AC6A6F">
        <w:rPr>
          <w:rFonts w:ascii="Bookman Old Style" w:hAnsi="Bookman Old Style"/>
          <w:sz w:val="28"/>
          <w:szCs w:val="28"/>
        </w:rPr>
        <w:t xml:space="preserve"> agreement</w:t>
      </w:r>
      <w:r w:rsidR="00E41734">
        <w:rPr>
          <w:rFonts w:ascii="Bookman Old Style" w:hAnsi="Bookman Old Style"/>
          <w:sz w:val="28"/>
          <w:szCs w:val="28"/>
        </w:rPr>
        <w:t>,</w:t>
      </w:r>
      <w:r w:rsidR="00AC6A6F">
        <w:rPr>
          <w:rFonts w:ascii="Bookman Old Style" w:hAnsi="Bookman Old Style"/>
          <w:sz w:val="28"/>
          <w:szCs w:val="28"/>
        </w:rPr>
        <w:t xml:space="preserve"> or binding agreement, I did not find any justification for the plaintiff to be granted an interim injunction </w:t>
      </w:r>
      <w:r w:rsidR="00E41734">
        <w:rPr>
          <w:rFonts w:ascii="Bookman Old Style" w:hAnsi="Bookman Old Style"/>
          <w:sz w:val="28"/>
          <w:szCs w:val="28"/>
        </w:rPr>
        <w:t xml:space="preserve">to </w:t>
      </w:r>
      <w:r w:rsidR="00836025">
        <w:rPr>
          <w:rFonts w:ascii="Bookman Old Style" w:hAnsi="Bookman Old Style"/>
          <w:sz w:val="28"/>
          <w:szCs w:val="28"/>
        </w:rPr>
        <w:t xml:space="preserve">enjoy </w:t>
      </w:r>
      <w:r w:rsidR="00AC6A6F">
        <w:rPr>
          <w:rFonts w:ascii="Bookman Old Style" w:hAnsi="Bookman Old Style"/>
          <w:sz w:val="28"/>
          <w:szCs w:val="28"/>
        </w:rPr>
        <w:t>quite possession of the property</w:t>
      </w:r>
      <w:r w:rsidR="00836025">
        <w:rPr>
          <w:rFonts w:ascii="Bookman Old Style" w:hAnsi="Bookman Old Style"/>
          <w:sz w:val="28"/>
          <w:szCs w:val="28"/>
        </w:rPr>
        <w:t>.</w:t>
      </w:r>
      <w:r w:rsidR="00AC6A6F">
        <w:rPr>
          <w:rFonts w:ascii="Bookman Old Style" w:hAnsi="Bookman Old Style"/>
          <w:sz w:val="28"/>
          <w:szCs w:val="28"/>
        </w:rPr>
        <w:t xml:space="preserve"> </w:t>
      </w:r>
    </w:p>
    <w:p w:rsidR="00D9364B" w:rsidRDefault="00D9364B" w:rsidP="00D802B6">
      <w:pPr>
        <w:spacing w:after="0" w:line="360" w:lineRule="auto"/>
        <w:jc w:val="both"/>
        <w:rPr>
          <w:rFonts w:ascii="Bookman Old Style" w:hAnsi="Bookman Old Style"/>
          <w:sz w:val="28"/>
          <w:szCs w:val="28"/>
        </w:rPr>
      </w:pPr>
    </w:p>
    <w:p w:rsidR="006105DB" w:rsidRDefault="00836025" w:rsidP="00D802B6">
      <w:pPr>
        <w:spacing w:after="0" w:line="360" w:lineRule="auto"/>
        <w:jc w:val="both"/>
        <w:rPr>
          <w:rFonts w:ascii="Bookman Old Style" w:hAnsi="Bookman Old Style"/>
          <w:sz w:val="28"/>
          <w:szCs w:val="28"/>
        </w:rPr>
      </w:pPr>
      <w:r>
        <w:rPr>
          <w:rFonts w:ascii="Bookman Old Style" w:hAnsi="Bookman Old Style"/>
          <w:sz w:val="28"/>
          <w:szCs w:val="28"/>
        </w:rPr>
        <w:t xml:space="preserve">However, </w:t>
      </w:r>
      <w:r w:rsidR="00B5557D">
        <w:rPr>
          <w:rFonts w:ascii="Bookman Old Style" w:hAnsi="Bookman Old Style"/>
          <w:sz w:val="28"/>
          <w:szCs w:val="28"/>
        </w:rPr>
        <w:t xml:space="preserve">the question that falls to be resolved </w:t>
      </w:r>
      <w:r w:rsidR="00E41734">
        <w:rPr>
          <w:rFonts w:ascii="Bookman Old Style" w:hAnsi="Bookman Old Style"/>
          <w:sz w:val="28"/>
          <w:szCs w:val="28"/>
        </w:rPr>
        <w:t xml:space="preserve">now </w:t>
      </w:r>
      <w:r w:rsidR="00B5557D">
        <w:rPr>
          <w:rFonts w:ascii="Bookman Old Style" w:hAnsi="Bookman Old Style"/>
          <w:sz w:val="28"/>
          <w:szCs w:val="28"/>
        </w:rPr>
        <w:t xml:space="preserve">is whether or not the defendant is entitled to leave to issue a writ of possession. </w:t>
      </w:r>
      <w:r w:rsidR="00E41734">
        <w:rPr>
          <w:rFonts w:ascii="Bookman Old Style" w:hAnsi="Bookman Old Style"/>
          <w:sz w:val="28"/>
          <w:szCs w:val="28"/>
        </w:rPr>
        <w:t xml:space="preserve">The </w:t>
      </w:r>
      <w:r w:rsidR="00B6711D">
        <w:rPr>
          <w:rFonts w:ascii="Bookman Old Style" w:hAnsi="Bookman Old Style"/>
          <w:sz w:val="28"/>
          <w:szCs w:val="28"/>
        </w:rPr>
        <w:t xml:space="preserve">application for leave to issue a writ of possession has been made </w:t>
      </w:r>
      <w:r w:rsidR="00E41734">
        <w:rPr>
          <w:rFonts w:ascii="Bookman Old Style" w:hAnsi="Bookman Old Style"/>
          <w:sz w:val="28"/>
          <w:szCs w:val="28"/>
        </w:rPr>
        <w:t xml:space="preserve">pursuant to </w:t>
      </w:r>
      <w:r w:rsidR="00B6711D">
        <w:rPr>
          <w:rFonts w:ascii="Bookman Old Style" w:hAnsi="Bookman Old Style"/>
          <w:sz w:val="28"/>
          <w:szCs w:val="28"/>
        </w:rPr>
        <w:t>Order 45 of the Rules of the Supreme Court</w:t>
      </w:r>
      <w:r>
        <w:rPr>
          <w:rFonts w:ascii="Bookman Old Style" w:hAnsi="Bookman Old Style"/>
          <w:sz w:val="28"/>
          <w:szCs w:val="28"/>
        </w:rPr>
        <w:t xml:space="preserve"> (White Book)</w:t>
      </w:r>
      <w:r w:rsidR="00B6711D">
        <w:rPr>
          <w:rFonts w:ascii="Bookman Old Style" w:hAnsi="Bookman Old Style"/>
          <w:sz w:val="28"/>
          <w:szCs w:val="28"/>
        </w:rPr>
        <w:t xml:space="preserve">. </w:t>
      </w:r>
      <w:r w:rsidR="00E834B8">
        <w:rPr>
          <w:rFonts w:ascii="Bookman Old Style" w:hAnsi="Bookman Old Style"/>
          <w:sz w:val="28"/>
          <w:szCs w:val="28"/>
        </w:rPr>
        <w:t>According</w:t>
      </w:r>
      <w:r w:rsidR="00B6711D">
        <w:rPr>
          <w:rFonts w:ascii="Bookman Old Style" w:hAnsi="Bookman Old Style"/>
          <w:sz w:val="28"/>
          <w:szCs w:val="28"/>
        </w:rPr>
        <w:t xml:space="preserve"> to the editorial introduction of</w:t>
      </w:r>
      <w:r w:rsidR="00E41734">
        <w:rPr>
          <w:rFonts w:ascii="Bookman Old Style" w:hAnsi="Bookman Old Style"/>
          <w:sz w:val="28"/>
          <w:szCs w:val="28"/>
        </w:rPr>
        <w:t xml:space="preserve"> O</w:t>
      </w:r>
      <w:r w:rsidR="00B6711D">
        <w:rPr>
          <w:rFonts w:ascii="Bookman Old Style" w:hAnsi="Bookman Old Style"/>
          <w:sz w:val="28"/>
          <w:szCs w:val="28"/>
        </w:rPr>
        <w:t xml:space="preserve">rder 45 </w:t>
      </w:r>
      <w:r w:rsidR="00E41734">
        <w:rPr>
          <w:rFonts w:ascii="Bookman Old Style" w:hAnsi="Bookman Old Style"/>
          <w:sz w:val="28"/>
          <w:szCs w:val="28"/>
        </w:rPr>
        <w:t>the series of Orders comprising O</w:t>
      </w:r>
      <w:r w:rsidR="00E834B8">
        <w:rPr>
          <w:rFonts w:ascii="Bookman Old Style" w:hAnsi="Bookman Old Style"/>
          <w:sz w:val="28"/>
          <w:szCs w:val="28"/>
        </w:rPr>
        <w:t>rders 4</w:t>
      </w:r>
      <w:r>
        <w:rPr>
          <w:rFonts w:ascii="Bookman Old Style" w:hAnsi="Bookman Old Style"/>
          <w:sz w:val="28"/>
          <w:szCs w:val="28"/>
        </w:rPr>
        <w:t xml:space="preserve">5 to </w:t>
      </w:r>
      <w:r w:rsidR="00E41734">
        <w:rPr>
          <w:rFonts w:ascii="Bookman Old Style" w:hAnsi="Bookman Old Style"/>
          <w:sz w:val="28"/>
          <w:szCs w:val="28"/>
        </w:rPr>
        <w:t>52 inclusive</w:t>
      </w:r>
      <w:r>
        <w:rPr>
          <w:rFonts w:ascii="Bookman Old Style" w:hAnsi="Bookman Old Style"/>
          <w:sz w:val="28"/>
          <w:szCs w:val="28"/>
        </w:rPr>
        <w:t>,</w:t>
      </w:r>
      <w:r w:rsidR="00E41734">
        <w:rPr>
          <w:rFonts w:ascii="Bookman Old Style" w:hAnsi="Bookman Old Style"/>
          <w:sz w:val="28"/>
          <w:szCs w:val="28"/>
        </w:rPr>
        <w:t xml:space="preserve"> under the rubric</w:t>
      </w:r>
      <w:r w:rsidR="00E834B8">
        <w:rPr>
          <w:rFonts w:ascii="Bookman Old Style" w:hAnsi="Bookman Old Style"/>
          <w:sz w:val="28"/>
          <w:szCs w:val="28"/>
        </w:rPr>
        <w:t xml:space="preserve"> </w:t>
      </w:r>
      <w:r w:rsidR="006105DB">
        <w:rPr>
          <w:rFonts w:ascii="Bookman Old Style" w:hAnsi="Bookman Old Style"/>
          <w:sz w:val="28"/>
          <w:szCs w:val="28"/>
        </w:rPr>
        <w:t>“</w:t>
      </w:r>
      <w:r>
        <w:rPr>
          <w:rFonts w:ascii="Bookman Old Style" w:hAnsi="Bookman Old Style"/>
          <w:i/>
          <w:sz w:val="28"/>
          <w:szCs w:val="28"/>
        </w:rPr>
        <w:t>Enforcement of Judgment and O</w:t>
      </w:r>
      <w:r w:rsidR="00E834B8" w:rsidRPr="006105DB">
        <w:rPr>
          <w:rFonts w:ascii="Bookman Old Style" w:hAnsi="Bookman Old Style"/>
          <w:i/>
          <w:sz w:val="28"/>
          <w:szCs w:val="28"/>
        </w:rPr>
        <w:t>rders</w:t>
      </w:r>
      <w:r>
        <w:rPr>
          <w:rFonts w:ascii="Bookman Old Style" w:hAnsi="Bookman Old Style"/>
          <w:i/>
          <w:sz w:val="28"/>
          <w:szCs w:val="28"/>
        </w:rPr>
        <w:t>,</w:t>
      </w:r>
      <w:r w:rsidR="00E834B8">
        <w:rPr>
          <w:rFonts w:ascii="Bookman Old Style" w:hAnsi="Bookman Old Style"/>
          <w:sz w:val="28"/>
          <w:szCs w:val="28"/>
        </w:rPr>
        <w:t>” groups together the methods for the en</w:t>
      </w:r>
      <w:r w:rsidR="00E41734">
        <w:rPr>
          <w:rFonts w:ascii="Bookman Old Style" w:hAnsi="Bookman Old Style"/>
          <w:sz w:val="28"/>
          <w:szCs w:val="28"/>
        </w:rPr>
        <w:t>forcement of the judgments and O</w:t>
      </w:r>
      <w:r w:rsidR="00E834B8">
        <w:rPr>
          <w:rFonts w:ascii="Bookman Old Style" w:hAnsi="Bookman Old Style"/>
          <w:sz w:val="28"/>
          <w:szCs w:val="28"/>
        </w:rPr>
        <w:t>rders of the Court. Together they constitute a code of procedure on the subject of what</w:t>
      </w:r>
      <w:r w:rsidR="00E41734">
        <w:rPr>
          <w:rFonts w:ascii="Bookman Old Style" w:hAnsi="Bookman Old Style"/>
          <w:sz w:val="28"/>
          <w:szCs w:val="28"/>
        </w:rPr>
        <w:t xml:space="preserve"> was called “Execution”</w:t>
      </w:r>
      <w:r w:rsidR="00E834B8">
        <w:rPr>
          <w:rFonts w:ascii="Bookman Old Style" w:hAnsi="Bookman Old Style"/>
          <w:sz w:val="28"/>
          <w:szCs w:val="28"/>
        </w:rPr>
        <w:t xml:space="preserve"> in the former rules. They should </w:t>
      </w:r>
      <w:r w:rsidR="00E41734">
        <w:rPr>
          <w:rFonts w:ascii="Bookman Old Style" w:hAnsi="Bookman Old Style"/>
          <w:sz w:val="28"/>
          <w:szCs w:val="28"/>
        </w:rPr>
        <w:t xml:space="preserve">therefore </w:t>
      </w:r>
      <w:r w:rsidR="00E834B8">
        <w:rPr>
          <w:rFonts w:ascii="Bookman Old Style" w:hAnsi="Bookman Old Style"/>
          <w:sz w:val="28"/>
          <w:szCs w:val="28"/>
        </w:rPr>
        <w:t>be read together as they deal wit</w:t>
      </w:r>
      <w:r w:rsidR="00E41734">
        <w:rPr>
          <w:rFonts w:ascii="Bookman Old Style" w:hAnsi="Bookman Old Style"/>
          <w:sz w:val="28"/>
          <w:szCs w:val="28"/>
        </w:rPr>
        <w:t>h the various ways in which a</w:t>
      </w:r>
      <w:r w:rsidR="00E834B8">
        <w:rPr>
          <w:rFonts w:ascii="Bookman Old Style" w:hAnsi="Bookman Old Style"/>
          <w:sz w:val="28"/>
          <w:szCs w:val="28"/>
        </w:rPr>
        <w:t xml:space="preserve"> successful party can employ the machinery of the Court towards satis</w:t>
      </w:r>
      <w:r w:rsidR="00E41734">
        <w:rPr>
          <w:rFonts w:ascii="Bookman Old Style" w:hAnsi="Bookman Old Style"/>
          <w:sz w:val="28"/>
          <w:szCs w:val="28"/>
        </w:rPr>
        <w:t>faction of his judgment</w:t>
      </w:r>
      <w:r w:rsidR="00E834B8">
        <w:rPr>
          <w:rFonts w:ascii="Bookman Old Style" w:hAnsi="Bookman Old Style"/>
          <w:sz w:val="28"/>
          <w:szCs w:val="28"/>
        </w:rPr>
        <w:t>.</w:t>
      </w:r>
    </w:p>
    <w:p w:rsidR="006105DB" w:rsidRDefault="006105DB" w:rsidP="00D802B6">
      <w:pPr>
        <w:spacing w:after="0" w:line="360" w:lineRule="auto"/>
        <w:jc w:val="both"/>
        <w:rPr>
          <w:rFonts w:ascii="Bookman Old Style" w:hAnsi="Bookman Old Style"/>
          <w:sz w:val="28"/>
          <w:szCs w:val="28"/>
        </w:rPr>
      </w:pPr>
    </w:p>
    <w:p w:rsidR="006105DB" w:rsidRDefault="00E41734" w:rsidP="00D802B6">
      <w:pPr>
        <w:spacing w:after="0" w:line="360" w:lineRule="auto"/>
        <w:jc w:val="both"/>
        <w:rPr>
          <w:rFonts w:ascii="Bookman Old Style" w:hAnsi="Bookman Old Style"/>
          <w:sz w:val="28"/>
          <w:szCs w:val="28"/>
        </w:rPr>
      </w:pPr>
      <w:r>
        <w:rPr>
          <w:rFonts w:ascii="Bookman Old Style" w:hAnsi="Bookman Old Style"/>
          <w:sz w:val="28"/>
          <w:szCs w:val="28"/>
        </w:rPr>
        <w:t xml:space="preserve">More specifically, </w:t>
      </w:r>
      <w:r w:rsidR="006105DB">
        <w:rPr>
          <w:rFonts w:ascii="Bookman Old Style" w:hAnsi="Bookman Old Style"/>
          <w:sz w:val="28"/>
          <w:szCs w:val="28"/>
        </w:rPr>
        <w:t xml:space="preserve">Order 45, rule 3, </w:t>
      </w:r>
      <w:r w:rsidR="00836025">
        <w:rPr>
          <w:rFonts w:ascii="Bookman Old Style" w:hAnsi="Bookman Old Style"/>
          <w:sz w:val="28"/>
          <w:szCs w:val="28"/>
        </w:rPr>
        <w:t xml:space="preserve">which the defendant has relied on, </w:t>
      </w:r>
      <w:r w:rsidR="006105DB">
        <w:rPr>
          <w:rFonts w:ascii="Bookman Old Style" w:hAnsi="Bookman Old Style"/>
          <w:sz w:val="28"/>
          <w:szCs w:val="28"/>
        </w:rPr>
        <w:t xml:space="preserve">relates to enforcement of judgment for possession of land. And </w:t>
      </w:r>
      <w:r>
        <w:rPr>
          <w:rFonts w:ascii="Bookman Old Style" w:hAnsi="Bookman Old Style"/>
          <w:sz w:val="28"/>
          <w:szCs w:val="28"/>
        </w:rPr>
        <w:t xml:space="preserve">the Order </w:t>
      </w:r>
      <w:r w:rsidR="006105DB">
        <w:rPr>
          <w:rFonts w:ascii="Bookman Old Style" w:hAnsi="Bookman Old Style"/>
          <w:sz w:val="28"/>
          <w:szCs w:val="28"/>
        </w:rPr>
        <w:t xml:space="preserve">is </w:t>
      </w:r>
      <w:r w:rsidR="00836025">
        <w:rPr>
          <w:rFonts w:ascii="Bookman Old Style" w:hAnsi="Bookman Old Style"/>
          <w:sz w:val="28"/>
          <w:szCs w:val="28"/>
        </w:rPr>
        <w:t xml:space="preserve">expressed </w:t>
      </w:r>
      <w:r w:rsidR="006105DB">
        <w:rPr>
          <w:rFonts w:ascii="Bookman Old Style" w:hAnsi="Bookman Old Style"/>
          <w:sz w:val="28"/>
          <w:szCs w:val="28"/>
        </w:rPr>
        <w:t>in the following terms:</w:t>
      </w:r>
    </w:p>
    <w:p w:rsidR="00E712EB" w:rsidRPr="00E41734" w:rsidRDefault="006105DB" w:rsidP="00E41734">
      <w:pPr>
        <w:spacing w:after="0" w:line="240" w:lineRule="auto"/>
        <w:jc w:val="both"/>
        <w:rPr>
          <w:rFonts w:ascii="Bookman Old Style" w:hAnsi="Bookman Old Style"/>
          <w:i/>
          <w:sz w:val="28"/>
          <w:szCs w:val="28"/>
        </w:rPr>
      </w:pPr>
      <w:r>
        <w:rPr>
          <w:rFonts w:ascii="Bookman Old Style" w:hAnsi="Bookman Old Style"/>
          <w:sz w:val="28"/>
          <w:szCs w:val="28"/>
        </w:rPr>
        <w:t>“</w:t>
      </w:r>
      <w:r w:rsidRPr="00E41734">
        <w:rPr>
          <w:rFonts w:ascii="Bookman Old Style" w:hAnsi="Bookman Old Style"/>
          <w:i/>
          <w:sz w:val="28"/>
          <w:szCs w:val="28"/>
        </w:rPr>
        <w:t>3__ (1) Subj</w:t>
      </w:r>
      <w:r w:rsidR="00836025">
        <w:rPr>
          <w:rFonts w:ascii="Bookman Old Style" w:hAnsi="Bookman Old Style"/>
          <w:i/>
          <w:sz w:val="28"/>
          <w:szCs w:val="28"/>
        </w:rPr>
        <w:t>ect to the provisions of these O</w:t>
      </w:r>
      <w:r w:rsidRPr="00E41734">
        <w:rPr>
          <w:rFonts w:ascii="Bookman Old Style" w:hAnsi="Bookman Old Style"/>
          <w:i/>
          <w:sz w:val="28"/>
          <w:szCs w:val="28"/>
        </w:rPr>
        <w:t>rder</w:t>
      </w:r>
      <w:r w:rsidR="00E712EB" w:rsidRPr="00E41734">
        <w:rPr>
          <w:rFonts w:ascii="Bookman Old Style" w:hAnsi="Bookman Old Style"/>
          <w:i/>
          <w:sz w:val="28"/>
          <w:szCs w:val="28"/>
        </w:rPr>
        <w:t>s</w:t>
      </w:r>
      <w:r w:rsidRPr="00E41734">
        <w:rPr>
          <w:rFonts w:ascii="Bookman Old Style" w:hAnsi="Bookman Old Style"/>
          <w:i/>
          <w:sz w:val="28"/>
          <w:szCs w:val="28"/>
        </w:rPr>
        <w:t xml:space="preserve"> for the giving of possession of land </w:t>
      </w:r>
      <w:r w:rsidR="00E712EB" w:rsidRPr="00E41734">
        <w:rPr>
          <w:rFonts w:ascii="Bookman Old Style" w:hAnsi="Bookman Old Style"/>
          <w:i/>
          <w:sz w:val="28"/>
          <w:szCs w:val="28"/>
        </w:rPr>
        <w:t>may be enforced by one or more of the following means, that is to say__</w:t>
      </w:r>
    </w:p>
    <w:p w:rsidR="00E712EB" w:rsidRPr="00E41734" w:rsidRDefault="00E712EB" w:rsidP="00E41734">
      <w:pPr>
        <w:pStyle w:val="ListParagraph"/>
        <w:numPr>
          <w:ilvl w:val="0"/>
          <w:numId w:val="5"/>
        </w:numPr>
        <w:spacing w:after="0" w:line="240" w:lineRule="auto"/>
        <w:jc w:val="both"/>
        <w:rPr>
          <w:rFonts w:ascii="Bookman Old Style" w:hAnsi="Bookman Old Style"/>
          <w:i/>
          <w:sz w:val="28"/>
          <w:szCs w:val="28"/>
        </w:rPr>
      </w:pPr>
      <w:r w:rsidRPr="00E41734">
        <w:rPr>
          <w:rFonts w:ascii="Bookman Old Style" w:hAnsi="Bookman Old Style"/>
          <w:i/>
          <w:sz w:val="28"/>
          <w:szCs w:val="28"/>
        </w:rPr>
        <w:t xml:space="preserve">Writ of possession; </w:t>
      </w:r>
    </w:p>
    <w:p w:rsidR="00E712EB" w:rsidRPr="00E41734" w:rsidRDefault="00E712EB" w:rsidP="00E41734">
      <w:pPr>
        <w:pStyle w:val="ListParagraph"/>
        <w:numPr>
          <w:ilvl w:val="0"/>
          <w:numId w:val="5"/>
        </w:numPr>
        <w:spacing w:after="0" w:line="240" w:lineRule="auto"/>
        <w:jc w:val="both"/>
        <w:rPr>
          <w:rFonts w:ascii="Bookman Old Style" w:hAnsi="Bookman Old Style"/>
          <w:i/>
          <w:sz w:val="28"/>
          <w:szCs w:val="28"/>
        </w:rPr>
      </w:pPr>
      <w:r w:rsidRPr="00E41734">
        <w:rPr>
          <w:rFonts w:ascii="Bookman Old Style" w:hAnsi="Bookman Old Style"/>
          <w:i/>
          <w:sz w:val="28"/>
          <w:szCs w:val="28"/>
        </w:rPr>
        <w:t>In a ca</w:t>
      </w:r>
      <w:r w:rsidR="00E41734" w:rsidRPr="00E41734">
        <w:rPr>
          <w:rFonts w:ascii="Bookman Old Style" w:hAnsi="Bookman Old Style"/>
          <w:i/>
          <w:sz w:val="28"/>
          <w:szCs w:val="28"/>
        </w:rPr>
        <w:t>se in which rule 5 applies, an O</w:t>
      </w:r>
      <w:r w:rsidRPr="00E41734">
        <w:rPr>
          <w:rFonts w:ascii="Bookman Old Style" w:hAnsi="Bookman Old Style"/>
          <w:i/>
          <w:sz w:val="28"/>
          <w:szCs w:val="28"/>
        </w:rPr>
        <w:t xml:space="preserve">rder of committal; </w:t>
      </w:r>
    </w:p>
    <w:p w:rsidR="00E712EB" w:rsidRDefault="00E712EB" w:rsidP="00E41734">
      <w:pPr>
        <w:pStyle w:val="ListParagraph"/>
        <w:numPr>
          <w:ilvl w:val="0"/>
          <w:numId w:val="5"/>
        </w:numPr>
        <w:spacing w:after="0" w:line="240" w:lineRule="auto"/>
        <w:jc w:val="both"/>
        <w:rPr>
          <w:rFonts w:ascii="Bookman Old Style" w:hAnsi="Bookman Old Style"/>
          <w:i/>
          <w:sz w:val="28"/>
          <w:szCs w:val="28"/>
        </w:rPr>
      </w:pPr>
      <w:r w:rsidRPr="00E41734">
        <w:rPr>
          <w:rFonts w:ascii="Bookman Old Style" w:hAnsi="Bookman Old Style"/>
          <w:i/>
          <w:sz w:val="28"/>
          <w:szCs w:val="28"/>
        </w:rPr>
        <w:t xml:space="preserve">In such a case, writ of sequestration. </w:t>
      </w:r>
    </w:p>
    <w:p w:rsidR="00836025" w:rsidRPr="00836025" w:rsidRDefault="00836025" w:rsidP="00836025">
      <w:pPr>
        <w:spacing w:after="0" w:line="240" w:lineRule="auto"/>
        <w:jc w:val="both"/>
        <w:rPr>
          <w:rFonts w:ascii="Bookman Old Style" w:hAnsi="Bookman Old Style"/>
          <w:i/>
          <w:sz w:val="28"/>
          <w:szCs w:val="28"/>
        </w:rPr>
      </w:pPr>
    </w:p>
    <w:p w:rsidR="00E712EB" w:rsidRDefault="00E712EB" w:rsidP="00E41734">
      <w:pPr>
        <w:spacing w:after="0" w:line="240" w:lineRule="auto"/>
        <w:jc w:val="both"/>
        <w:rPr>
          <w:rFonts w:ascii="Bookman Old Style" w:hAnsi="Bookman Old Style"/>
          <w:i/>
          <w:sz w:val="28"/>
          <w:szCs w:val="28"/>
        </w:rPr>
      </w:pPr>
      <w:r w:rsidRPr="00E41734">
        <w:rPr>
          <w:rFonts w:ascii="Bookman Old Style" w:hAnsi="Bookman Old Style"/>
          <w:i/>
          <w:sz w:val="28"/>
          <w:szCs w:val="28"/>
        </w:rPr>
        <w:t>(2) A writ of posse</w:t>
      </w:r>
      <w:r w:rsidR="00E41734" w:rsidRPr="00E41734">
        <w:rPr>
          <w:rFonts w:ascii="Bookman Old Style" w:hAnsi="Bookman Old Style"/>
          <w:i/>
          <w:sz w:val="28"/>
          <w:szCs w:val="28"/>
        </w:rPr>
        <w:t>ssion to enforce a judgment or O</w:t>
      </w:r>
      <w:r w:rsidRPr="00E41734">
        <w:rPr>
          <w:rFonts w:ascii="Bookman Old Style" w:hAnsi="Bookman Old Style"/>
          <w:i/>
          <w:sz w:val="28"/>
          <w:szCs w:val="28"/>
        </w:rPr>
        <w:t xml:space="preserve">rder for the giving of possession of any land shall not be issued without the leave of the </w:t>
      </w:r>
      <w:r w:rsidR="00E41734" w:rsidRPr="00E41734">
        <w:rPr>
          <w:rFonts w:ascii="Bookman Old Style" w:hAnsi="Bookman Old Style"/>
          <w:i/>
          <w:sz w:val="28"/>
          <w:szCs w:val="28"/>
        </w:rPr>
        <w:t>Court where the judgment or O</w:t>
      </w:r>
      <w:r w:rsidRPr="00E41734">
        <w:rPr>
          <w:rFonts w:ascii="Bookman Old Style" w:hAnsi="Bookman Old Style"/>
          <w:i/>
          <w:sz w:val="28"/>
          <w:szCs w:val="28"/>
        </w:rPr>
        <w:t>rder was given or made</w:t>
      </w:r>
      <w:r w:rsidR="00E41734" w:rsidRPr="00E41734">
        <w:rPr>
          <w:rFonts w:ascii="Bookman Old Style" w:hAnsi="Bookman Old Style"/>
          <w:i/>
          <w:sz w:val="28"/>
          <w:szCs w:val="28"/>
        </w:rPr>
        <w:t xml:space="preserve"> in a mortgage action to which O</w:t>
      </w:r>
      <w:r w:rsidRPr="00E41734">
        <w:rPr>
          <w:rFonts w:ascii="Bookman Old Style" w:hAnsi="Bookman Old Style"/>
          <w:i/>
          <w:sz w:val="28"/>
          <w:szCs w:val="28"/>
        </w:rPr>
        <w:t xml:space="preserve">rder 88 applies. </w:t>
      </w:r>
    </w:p>
    <w:p w:rsidR="00836025" w:rsidRDefault="00836025" w:rsidP="00E41734">
      <w:pPr>
        <w:spacing w:after="0" w:line="240" w:lineRule="auto"/>
        <w:jc w:val="both"/>
        <w:rPr>
          <w:rFonts w:ascii="Bookman Old Style" w:hAnsi="Bookman Old Style"/>
          <w:i/>
          <w:sz w:val="28"/>
          <w:szCs w:val="28"/>
        </w:rPr>
      </w:pPr>
    </w:p>
    <w:p w:rsidR="00836025" w:rsidRPr="00E41734" w:rsidRDefault="00836025" w:rsidP="00E41734">
      <w:pPr>
        <w:spacing w:after="0" w:line="240" w:lineRule="auto"/>
        <w:jc w:val="both"/>
        <w:rPr>
          <w:rFonts w:ascii="Bookman Old Style" w:hAnsi="Bookman Old Style"/>
          <w:i/>
          <w:sz w:val="28"/>
          <w:szCs w:val="28"/>
        </w:rPr>
      </w:pPr>
    </w:p>
    <w:p w:rsidR="0003771D" w:rsidRPr="00E41734" w:rsidRDefault="00E712EB" w:rsidP="00E41734">
      <w:pPr>
        <w:spacing w:after="0" w:line="240" w:lineRule="auto"/>
        <w:jc w:val="both"/>
        <w:rPr>
          <w:rFonts w:ascii="Bookman Old Style" w:hAnsi="Bookman Old Style"/>
          <w:i/>
          <w:sz w:val="28"/>
          <w:szCs w:val="28"/>
        </w:rPr>
      </w:pPr>
      <w:r w:rsidRPr="00E41734">
        <w:rPr>
          <w:rFonts w:ascii="Bookman Old Style" w:hAnsi="Bookman Old Style"/>
          <w:i/>
          <w:sz w:val="28"/>
          <w:szCs w:val="28"/>
        </w:rPr>
        <w:t>(3) Such leave shall not be granted unless it is shown___</w:t>
      </w:r>
    </w:p>
    <w:p w:rsidR="0003771D" w:rsidRPr="00E41734" w:rsidRDefault="0003771D" w:rsidP="00E41734">
      <w:pPr>
        <w:spacing w:after="0" w:line="240" w:lineRule="auto"/>
        <w:jc w:val="both"/>
        <w:rPr>
          <w:rFonts w:ascii="Bookman Old Style" w:hAnsi="Bookman Old Style"/>
          <w:i/>
          <w:sz w:val="28"/>
          <w:szCs w:val="28"/>
        </w:rPr>
      </w:pPr>
    </w:p>
    <w:p w:rsidR="0003771D" w:rsidRDefault="0003771D" w:rsidP="00E41734">
      <w:pPr>
        <w:pStyle w:val="ListParagraph"/>
        <w:numPr>
          <w:ilvl w:val="0"/>
          <w:numId w:val="6"/>
        </w:numPr>
        <w:spacing w:after="0" w:line="240" w:lineRule="auto"/>
        <w:jc w:val="both"/>
        <w:rPr>
          <w:rFonts w:ascii="Bookman Old Style" w:hAnsi="Bookman Old Style"/>
          <w:i/>
          <w:sz w:val="28"/>
          <w:szCs w:val="28"/>
        </w:rPr>
      </w:pPr>
      <w:r w:rsidRPr="00E41734">
        <w:rPr>
          <w:rFonts w:ascii="Bookman Old Style" w:hAnsi="Bookman Old Style"/>
          <w:i/>
          <w:sz w:val="28"/>
          <w:szCs w:val="28"/>
        </w:rPr>
        <w:t>That every person in actual possession of the whole or any part of the land has received such notice of the</w:t>
      </w:r>
      <w:r w:rsidR="00E41734" w:rsidRPr="00E41734">
        <w:rPr>
          <w:rFonts w:ascii="Bookman Old Style" w:hAnsi="Bookman Old Style"/>
          <w:i/>
          <w:sz w:val="28"/>
          <w:szCs w:val="28"/>
        </w:rPr>
        <w:t xml:space="preserve"> proceedings as appears to the C</w:t>
      </w:r>
      <w:r w:rsidRPr="00E41734">
        <w:rPr>
          <w:rFonts w:ascii="Bookman Old Style" w:hAnsi="Bookman Old Style"/>
          <w:i/>
          <w:sz w:val="28"/>
          <w:szCs w:val="28"/>
        </w:rPr>
        <w:t>ourt</w:t>
      </w:r>
      <w:r w:rsidR="00E41734" w:rsidRPr="00E41734">
        <w:rPr>
          <w:rFonts w:ascii="Bookman Old Style" w:hAnsi="Bookman Old Style"/>
          <w:i/>
          <w:sz w:val="28"/>
          <w:szCs w:val="28"/>
        </w:rPr>
        <w:t xml:space="preserve"> sufficient to enable him to apply to the C</w:t>
      </w:r>
      <w:r w:rsidRPr="00E41734">
        <w:rPr>
          <w:rFonts w:ascii="Bookman Old Style" w:hAnsi="Bookman Old Style"/>
          <w:i/>
          <w:sz w:val="28"/>
          <w:szCs w:val="28"/>
        </w:rPr>
        <w:t xml:space="preserve">ourt for any relief to which he may be entitled; and </w:t>
      </w:r>
    </w:p>
    <w:p w:rsidR="00836025" w:rsidRPr="00836025" w:rsidRDefault="00836025" w:rsidP="00836025">
      <w:pPr>
        <w:spacing w:after="0" w:line="240" w:lineRule="auto"/>
        <w:jc w:val="both"/>
        <w:rPr>
          <w:rFonts w:ascii="Bookman Old Style" w:hAnsi="Bookman Old Style"/>
          <w:i/>
          <w:sz w:val="28"/>
          <w:szCs w:val="28"/>
        </w:rPr>
      </w:pPr>
    </w:p>
    <w:p w:rsidR="005933F7" w:rsidRDefault="0003771D" w:rsidP="00E41734">
      <w:pPr>
        <w:pStyle w:val="ListParagraph"/>
        <w:numPr>
          <w:ilvl w:val="0"/>
          <w:numId w:val="6"/>
        </w:numPr>
        <w:spacing w:after="0" w:line="240" w:lineRule="auto"/>
        <w:jc w:val="both"/>
        <w:rPr>
          <w:rFonts w:ascii="Bookman Old Style" w:hAnsi="Bookman Old Style"/>
          <w:i/>
          <w:sz w:val="28"/>
          <w:szCs w:val="28"/>
        </w:rPr>
      </w:pPr>
      <w:r w:rsidRPr="00E41734">
        <w:rPr>
          <w:rFonts w:ascii="Bookman Old Style" w:hAnsi="Bookman Old Style"/>
          <w:i/>
          <w:sz w:val="28"/>
          <w:szCs w:val="28"/>
        </w:rPr>
        <w:t xml:space="preserve"> If th</w:t>
      </w:r>
      <w:r w:rsidR="00E41734" w:rsidRPr="00E41734">
        <w:rPr>
          <w:rFonts w:ascii="Bookman Old Style" w:hAnsi="Bookman Old Style"/>
          <w:i/>
          <w:sz w:val="28"/>
          <w:szCs w:val="28"/>
        </w:rPr>
        <w:t>e operation of the judgment or O</w:t>
      </w:r>
      <w:r w:rsidRPr="00E41734">
        <w:rPr>
          <w:rFonts w:ascii="Bookman Old Style" w:hAnsi="Bookman Old Style"/>
          <w:i/>
          <w:sz w:val="28"/>
          <w:szCs w:val="28"/>
        </w:rPr>
        <w:t>rder is suspended by subsection (2) of section 16 of the Landlord and Tenant Act, 1954</w:t>
      </w:r>
      <w:r w:rsidR="00E41734" w:rsidRPr="00E41734">
        <w:rPr>
          <w:rFonts w:ascii="Bookman Old Style" w:hAnsi="Bookman Old Style"/>
          <w:i/>
          <w:sz w:val="28"/>
          <w:szCs w:val="28"/>
        </w:rPr>
        <w:t>,</w:t>
      </w:r>
      <w:r w:rsidRPr="00E41734">
        <w:rPr>
          <w:rFonts w:ascii="Bookman Old Style" w:hAnsi="Bookman Old Style"/>
          <w:i/>
          <w:sz w:val="28"/>
          <w:szCs w:val="28"/>
        </w:rPr>
        <w:t xml:space="preserve"> that the applicant has not received notice in writing</w:t>
      </w:r>
      <w:r w:rsidR="005933F7" w:rsidRPr="00E41734">
        <w:rPr>
          <w:rFonts w:ascii="Bookman Old Style" w:hAnsi="Bookman Old Style"/>
          <w:i/>
          <w:sz w:val="28"/>
          <w:szCs w:val="28"/>
        </w:rPr>
        <w:t xml:space="preserve"> from the tenant that he desires that the provisions of paragraphs (a) and (b) of that subsection shall have effect.</w:t>
      </w:r>
    </w:p>
    <w:p w:rsidR="00836025" w:rsidRPr="00836025" w:rsidRDefault="00836025" w:rsidP="00836025">
      <w:pPr>
        <w:spacing w:after="0" w:line="240" w:lineRule="auto"/>
        <w:jc w:val="both"/>
        <w:rPr>
          <w:rFonts w:ascii="Bookman Old Style" w:hAnsi="Bookman Old Style"/>
          <w:i/>
          <w:sz w:val="28"/>
          <w:szCs w:val="28"/>
        </w:rPr>
      </w:pPr>
    </w:p>
    <w:p w:rsidR="0070002C" w:rsidRPr="00E41734" w:rsidRDefault="005933F7" w:rsidP="00E41734">
      <w:pPr>
        <w:spacing w:after="0" w:line="240" w:lineRule="auto"/>
        <w:jc w:val="both"/>
        <w:rPr>
          <w:rFonts w:ascii="Bookman Old Style" w:hAnsi="Bookman Old Style"/>
          <w:i/>
          <w:sz w:val="28"/>
          <w:szCs w:val="28"/>
        </w:rPr>
      </w:pPr>
      <w:r w:rsidRPr="00E41734">
        <w:rPr>
          <w:rFonts w:ascii="Bookman Old Style" w:hAnsi="Bookman Old Style"/>
          <w:i/>
          <w:sz w:val="28"/>
          <w:szCs w:val="28"/>
        </w:rPr>
        <w:t xml:space="preserve">(4) A writ of possession may include provision for enforcing the payment of any </w:t>
      </w:r>
      <w:r w:rsidR="00836025">
        <w:rPr>
          <w:rFonts w:ascii="Bookman Old Style" w:hAnsi="Bookman Old Style"/>
          <w:i/>
          <w:sz w:val="28"/>
          <w:szCs w:val="28"/>
        </w:rPr>
        <w:t>money adjudged to be paid by th</w:t>
      </w:r>
      <w:r w:rsidRPr="00E41734">
        <w:rPr>
          <w:rFonts w:ascii="Bookman Old Style" w:hAnsi="Bookman Old Style"/>
          <w:i/>
          <w:sz w:val="28"/>
          <w:szCs w:val="28"/>
        </w:rPr>
        <w:t>e judgment</w:t>
      </w:r>
      <w:r w:rsidR="00E41734" w:rsidRPr="00E41734">
        <w:rPr>
          <w:rFonts w:ascii="Bookman Old Style" w:hAnsi="Bookman Old Style"/>
          <w:i/>
          <w:sz w:val="28"/>
          <w:szCs w:val="28"/>
        </w:rPr>
        <w:t>, or O</w:t>
      </w:r>
      <w:r w:rsidR="0070002C" w:rsidRPr="00E41734">
        <w:rPr>
          <w:rFonts w:ascii="Bookman Old Style" w:hAnsi="Bookman Old Style"/>
          <w:i/>
          <w:sz w:val="28"/>
          <w:szCs w:val="28"/>
        </w:rPr>
        <w:t xml:space="preserve">rder </w:t>
      </w:r>
      <w:r w:rsidR="00836025">
        <w:rPr>
          <w:rFonts w:ascii="Bookman Old Style" w:hAnsi="Bookman Old Style"/>
          <w:i/>
          <w:sz w:val="28"/>
          <w:szCs w:val="28"/>
        </w:rPr>
        <w:t>which is to be enforced by the w</w:t>
      </w:r>
      <w:r w:rsidR="0070002C" w:rsidRPr="00E41734">
        <w:rPr>
          <w:rFonts w:ascii="Bookman Old Style" w:hAnsi="Bookman Old Style"/>
          <w:i/>
          <w:sz w:val="28"/>
          <w:szCs w:val="28"/>
        </w:rPr>
        <w:t>rit.</w:t>
      </w:r>
      <w:r w:rsidR="00836025">
        <w:rPr>
          <w:rFonts w:ascii="Bookman Old Style" w:hAnsi="Bookman Old Style"/>
          <w:i/>
          <w:sz w:val="28"/>
          <w:szCs w:val="28"/>
        </w:rPr>
        <w:t>”</w:t>
      </w:r>
      <w:r w:rsidR="0070002C" w:rsidRPr="00E41734">
        <w:rPr>
          <w:rFonts w:ascii="Bookman Old Style" w:hAnsi="Bookman Old Style"/>
          <w:i/>
          <w:sz w:val="28"/>
          <w:szCs w:val="28"/>
        </w:rPr>
        <w:t xml:space="preserve"> </w:t>
      </w:r>
    </w:p>
    <w:p w:rsidR="00E41734" w:rsidRDefault="00E41734" w:rsidP="005933F7">
      <w:pPr>
        <w:spacing w:after="0" w:line="360" w:lineRule="auto"/>
        <w:jc w:val="both"/>
        <w:rPr>
          <w:rFonts w:ascii="Bookman Old Style" w:hAnsi="Bookman Old Style"/>
          <w:sz w:val="28"/>
          <w:szCs w:val="28"/>
        </w:rPr>
      </w:pPr>
    </w:p>
    <w:p w:rsidR="00025826" w:rsidRDefault="00836025" w:rsidP="005933F7">
      <w:pPr>
        <w:spacing w:after="0" w:line="360" w:lineRule="auto"/>
        <w:jc w:val="both"/>
        <w:rPr>
          <w:rFonts w:ascii="Bookman Old Style" w:hAnsi="Bookman Old Style"/>
          <w:sz w:val="28"/>
          <w:szCs w:val="28"/>
        </w:rPr>
      </w:pPr>
      <w:r>
        <w:rPr>
          <w:rFonts w:ascii="Bookman Old Style" w:hAnsi="Bookman Old Style"/>
          <w:sz w:val="28"/>
          <w:szCs w:val="28"/>
        </w:rPr>
        <w:t>The fundamental requirement</w:t>
      </w:r>
      <w:r w:rsidR="0070002C">
        <w:rPr>
          <w:rFonts w:ascii="Bookman Old Style" w:hAnsi="Bookman Old Style"/>
          <w:sz w:val="28"/>
          <w:szCs w:val="28"/>
        </w:rPr>
        <w:t xml:space="preserve"> about the preceding rule is that leave is </w:t>
      </w:r>
      <w:r>
        <w:rPr>
          <w:rFonts w:ascii="Bookman Old Style" w:hAnsi="Bookman Old Style"/>
          <w:sz w:val="28"/>
          <w:szCs w:val="28"/>
        </w:rPr>
        <w:t xml:space="preserve">necessary </w:t>
      </w:r>
      <w:r w:rsidR="0070002C">
        <w:rPr>
          <w:rFonts w:ascii="Bookman Old Style" w:hAnsi="Bookman Old Style"/>
          <w:sz w:val="28"/>
          <w:szCs w:val="28"/>
        </w:rPr>
        <w:t>in all cases</w:t>
      </w:r>
      <w:r>
        <w:rPr>
          <w:rFonts w:ascii="Bookman Old Style" w:hAnsi="Bookman Old Style"/>
          <w:sz w:val="28"/>
          <w:szCs w:val="28"/>
        </w:rPr>
        <w:t xml:space="preserve"> to enforce a judgment or O</w:t>
      </w:r>
      <w:r w:rsidR="00025826">
        <w:rPr>
          <w:rFonts w:ascii="Bookman Old Style" w:hAnsi="Bookman Old Style"/>
          <w:sz w:val="28"/>
          <w:szCs w:val="28"/>
        </w:rPr>
        <w:t>rder for the giving of possession of land, except in a mortgage action t</w:t>
      </w:r>
      <w:r w:rsidR="00E41734">
        <w:rPr>
          <w:rFonts w:ascii="Bookman Old Style" w:hAnsi="Bookman Old Style"/>
          <w:sz w:val="28"/>
          <w:szCs w:val="28"/>
        </w:rPr>
        <w:t>o which Order 88 applies or an Order for possession made under O</w:t>
      </w:r>
      <w:r w:rsidR="00025826">
        <w:rPr>
          <w:rFonts w:ascii="Bookman Old Style" w:hAnsi="Bookman Old Style"/>
          <w:sz w:val="28"/>
          <w:szCs w:val="28"/>
        </w:rPr>
        <w:t>rder 113.</w:t>
      </w:r>
    </w:p>
    <w:p w:rsidR="00025826" w:rsidRDefault="00025826" w:rsidP="005933F7">
      <w:pPr>
        <w:spacing w:after="0" w:line="360" w:lineRule="auto"/>
        <w:jc w:val="both"/>
        <w:rPr>
          <w:rFonts w:ascii="Bookman Old Style" w:hAnsi="Bookman Old Style"/>
          <w:sz w:val="28"/>
          <w:szCs w:val="28"/>
        </w:rPr>
      </w:pPr>
    </w:p>
    <w:p w:rsidR="00E41734" w:rsidRDefault="00E41734" w:rsidP="005933F7">
      <w:pPr>
        <w:spacing w:after="0" w:line="360" w:lineRule="auto"/>
        <w:jc w:val="both"/>
        <w:rPr>
          <w:rFonts w:ascii="Bookman Old Style" w:hAnsi="Bookman Old Style"/>
          <w:sz w:val="28"/>
          <w:szCs w:val="28"/>
        </w:rPr>
      </w:pPr>
      <w:r>
        <w:rPr>
          <w:rFonts w:ascii="Bookman Old Style" w:hAnsi="Bookman Old Style"/>
          <w:sz w:val="28"/>
          <w:szCs w:val="28"/>
        </w:rPr>
        <w:t xml:space="preserve">By the way, </w:t>
      </w:r>
      <w:r w:rsidR="00025826">
        <w:rPr>
          <w:rFonts w:ascii="Bookman Old Style" w:hAnsi="Bookman Old Style"/>
          <w:sz w:val="28"/>
          <w:szCs w:val="28"/>
        </w:rPr>
        <w:t>Order 113 relates to summary proceedings for</w:t>
      </w:r>
      <w:r>
        <w:rPr>
          <w:rFonts w:ascii="Bookman Old Style" w:hAnsi="Bookman Old Style"/>
          <w:sz w:val="28"/>
          <w:szCs w:val="28"/>
        </w:rPr>
        <w:t xml:space="preserve"> possession of land. Typically</w:t>
      </w:r>
      <w:r w:rsidR="00836025">
        <w:rPr>
          <w:rFonts w:ascii="Bookman Old Style" w:hAnsi="Bookman Old Style"/>
          <w:sz w:val="28"/>
          <w:szCs w:val="28"/>
        </w:rPr>
        <w:t>,</w:t>
      </w:r>
      <w:r>
        <w:rPr>
          <w:rFonts w:ascii="Bookman Old Style" w:hAnsi="Bookman Old Style"/>
          <w:sz w:val="28"/>
          <w:szCs w:val="28"/>
        </w:rPr>
        <w:t xml:space="preserve"> O</w:t>
      </w:r>
      <w:r w:rsidR="00025826">
        <w:rPr>
          <w:rFonts w:ascii="Bookman Old Style" w:hAnsi="Bookman Old Style"/>
          <w:sz w:val="28"/>
          <w:szCs w:val="28"/>
        </w:rPr>
        <w:t xml:space="preserve">rder 113 is resorted in circumstances where land is occupied by persons who have entered into or remained in possession of the land without the licence or consent of the person claiming possession. This summary procedure is </w:t>
      </w:r>
      <w:r w:rsidR="001109AA">
        <w:rPr>
          <w:rFonts w:ascii="Bookman Old Style" w:hAnsi="Bookman Old Style"/>
          <w:sz w:val="28"/>
          <w:szCs w:val="28"/>
        </w:rPr>
        <w:t xml:space="preserve">however </w:t>
      </w:r>
      <w:r w:rsidR="00025826">
        <w:rPr>
          <w:rFonts w:ascii="Bookman Old Style" w:hAnsi="Bookman Old Style"/>
          <w:sz w:val="28"/>
          <w:szCs w:val="28"/>
        </w:rPr>
        <w:t xml:space="preserve">discouraged where the plaintiff is aware of </w:t>
      </w:r>
      <w:r>
        <w:rPr>
          <w:rFonts w:ascii="Bookman Old Style" w:hAnsi="Bookman Old Style"/>
          <w:sz w:val="28"/>
          <w:szCs w:val="28"/>
        </w:rPr>
        <w:t xml:space="preserve">a </w:t>
      </w:r>
      <w:r w:rsidR="00025826">
        <w:rPr>
          <w:rFonts w:ascii="Bookman Old Style" w:hAnsi="Bookman Old Style"/>
          <w:sz w:val="28"/>
          <w:szCs w:val="28"/>
        </w:rPr>
        <w:t>real dispute with the occupier</w:t>
      </w:r>
      <w:r w:rsidR="001109AA">
        <w:rPr>
          <w:rFonts w:ascii="Bookman Old Style" w:hAnsi="Bookman Old Style"/>
          <w:sz w:val="28"/>
          <w:szCs w:val="28"/>
        </w:rPr>
        <w:t>.</w:t>
      </w:r>
      <w:r w:rsidR="00025826">
        <w:rPr>
          <w:rFonts w:ascii="Bookman Old Style" w:hAnsi="Bookman Old Style"/>
          <w:sz w:val="28"/>
          <w:szCs w:val="28"/>
        </w:rPr>
        <w:t xml:space="preserve"> (see </w:t>
      </w:r>
      <w:r w:rsidR="001109AA">
        <w:rPr>
          <w:rFonts w:ascii="Bookman Old Style" w:hAnsi="Bookman Old Style"/>
          <w:i/>
          <w:sz w:val="28"/>
          <w:szCs w:val="28"/>
        </w:rPr>
        <w:t>Greater London Council</w:t>
      </w:r>
      <w:r w:rsidR="00025826" w:rsidRPr="00025826">
        <w:rPr>
          <w:rFonts w:ascii="Bookman Old Style" w:hAnsi="Bookman Old Style"/>
          <w:i/>
          <w:sz w:val="28"/>
          <w:szCs w:val="28"/>
        </w:rPr>
        <w:t xml:space="preserve"> v Jenkins [1975] 1 W.L.R. 155).</w:t>
      </w:r>
      <w:r w:rsidR="00025826">
        <w:rPr>
          <w:rFonts w:ascii="Bookman Old Style" w:hAnsi="Bookman Old Style"/>
          <w:sz w:val="28"/>
          <w:szCs w:val="28"/>
        </w:rPr>
        <w:t xml:space="preserve"> </w:t>
      </w:r>
    </w:p>
    <w:p w:rsidR="00E41734" w:rsidRDefault="00E41734" w:rsidP="005933F7">
      <w:pPr>
        <w:spacing w:after="0" w:line="360" w:lineRule="auto"/>
        <w:jc w:val="both"/>
        <w:rPr>
          <w:rFonts w:ascii="Bookman Old Style" w:hAnsi="Bookman Old Style"/>
          <w:sz w:val="28"/>
          <w:szCs w:val="28"/>
        </w:rPr>
      </w:pPr>
    </w:p>
    <w:p w:rsidR="00025826" w:rsidRDefault="00025826" w:rsidP="005933F7">
      <w:pPr>
        <w:spacing w:after="0" w:line="360" w:lineRule="auto"/>
        <w:jc w:val="both"/>
        <w:rPr>
          <w:rFonts w:ascii="Bookman Old Style" w:hAnsi="Bookman Old Style"/>
          <w:sz w:val="28"/>
          <w:szCs w:val="28"/>
        </w:rPr>
      </w:pPr>
      <w:r>
        <w:rPr>
          <w:rFonts w:ascii="Bookman Old Style" w:hAnsi="Bookman Old Style"/>
          <w:sz w:val="28"/>
          <w:szCs w:val="28"/>
        </w:rPr>
        <w:t xml:space="preserve">To continue with </w:t>
      </w:r>
      <w:r w:rsidR="002F2F09">
        <w:rPr>
          <w:rFonts w:ascii="Bookman Old Style" w:hAnsi="Bookman Old Style"/>
          <w:sz w:val="28"/>
          <w:szCs w:val="28"/>
        </w:rPr>
        <w:t>the narration</w:t>
      </w:r>
      <w:r w:rsidR="001109AA">
        <w:rPr>
          <w:rFonts w:ascii="Bookman Old Style" w:hAnsi="Bookman Old Style"/>
          <w:sz w:val="28"/>
          <w:szCs w:val="28"/>
        </w:rPr>
        <w:t>,</w:t>
      </w:r>
      <w:r w:rsidR="002F2F09">
        <w:rPr>
          <w:rFonts w:ascii="Bookman Old Style" w:hAnsi="Bookman Old Style"/>
          <w:sz w:val="28"/>
          <w:szCs w:val="28"/>
        </w:rPr>
        <w:t xml:space="preserve"> the practice stated in O</w:t>
      </w:r>
      <w:r w:rsidR="001109AA">
        <w:rPr>
          <w:rFonts w:ascii="Bookman Old Style" w:hAnsi="Bookman Old Style"/>
          <w:sz w:val="28"/>
          <w:szCs w:val="28"/>
        </w:rPr>
        <w:t>rder 45/3/</w:t>
      </w:r>
      <w:r>
        <w:rPr>
          <w:rFonts w:ascii="Bookman Old Style" w:hAnsi="Bookman Old Style"/>
          <w:sz w:val="28"/>
          <w:szCs w:val="28"/>
        </w:rPr>
        <w:t>5, relied on by the defendant</w:t>
      </w:r>
      <w:r w:rsidR="002F2F09">
        <w:rPr>
          <w:rFonts w:ascii="Bookman Old Style" w:hAnsi="Bookman Old Style"/>
          <w:sz w:val="28"/>
          <w:szCs w:val="28"/>
        </w:rPr>
        <w:t xml:space="preserve"> in the instant case</w:t>
      </w:r>
      <w:r>
        <w:rPr>
          <w:rFonts w:ascii="Bookman Old Style" w:hAnsi="Bookman Old Style"/>
          <w:sz w:val="28"/>
          <w:szCs w:val="28"/>
        </w:rPr>
        <w:t xml:space="preserve">, </w:t>
      </w:r>
      <w:r w:rsidR="002F2F09">
        <w:rPr>
          <w:rFonts w:ascii="Bookman Old Style" w:hAnsi="Bookman Old Style"/>
          <w:sz w:val="28"/>
          <w:szCs w:val="28"/>
        </w:rPr>
        <w:t>underscores the poi</w:t>
      </w:r>
      <w:r>
        <w:rPr>
          <w:rFonts w:ascii="Bookman Old Style" w:hAnsi="Bookman Old Style"/>
          <w:sz w:val="28"/>
          <w:szCs w:val="28"/>
        </w:rPr>
        <w:t xml:space="preserve">nt made </w:t>
      </w:r>
      <w:r w:rsidR="002F2F09">
        <w:rPr>
          <w:rFonts w:ascii="Bookman Old Style" w:hAnsi="Bookman Old Style"/>
          <w:sz w:val="28"/>
          <w:szCs w:val="28"/>
        </w:rPr>
        <w:t xml:space="preserve">earlier on that leave </w:t>
      </w:r>
      <w:r>
        <w:rPr>
          <w:rFonts w:ascii="Bookman Old Style" w:hAnsi="Bookman Old Style"/>
          <w:sz w:val="28"/>
          <w:szCs w:val="28"/>
        </w:rPr>
        <w:t xml:space="preserve">to issue a writ of </w:t>
      </w:r>
      <w:r w:rsidR="002F2F09">
        <w:rPr>
          <w:rFonts w:ascii="Bookman Old Style" w:hAnsi="Bookman Old Style"/>
          <w:sz w:val="28"/>
          <w:szCs w:val="28"/>
        </w:rPr>
        <w:t>possession is</w:t>
      </w:r>
      <w:r>
        <w:rPr>
          <w:rFonts w:ascii="Bookman Old Style" w:hAnsi="Bookman Old Style"/>
          <w:sz w:val="28"/>
          <w:szCs w:val="28"/>
        </w:rPr>
        <w:t xml:space="preserve"> necessary except in mortgage action. </w:t>
      </w:r>
      <w:r w:rsidR="002F2F09">
        <w:rPr>
          <w:rFonts w:ascii="Bookman Old Style" w:hAnsi="Bookman Old Style"/>
          <w:sz w:val="28"/>
          <w:szCs w:val="28"/>
        </w:rPr>
        <w:t>The practice stated in O</w:t>
      </w:r>
      <w:r>
        <w:rPr>
          <w:rFonts w:ascii="Bookman Old Style" w:hAnsi="Bookman Old Style"/>
          <w:sz w:val="28"/>
          <w:szCs w:val="28"/>
        </w:rPr>
        <w:t xml:space="preserve">rder 45/3/5 is </w:t>
      </w:r>
      <w:r w:rsidR="002F2F09">
        <w:rPr>
          <w:rFonts w:ascii="Bookman Old Style" w:hAnsi="Bookman Old Style"/>
          <w:sz w:val="28"/>
          <w:szCs w:val="28"/>
        </w:rPr>
        <w:t xml:space="preserve">elucidated by </w:t>
      </w:r>
      <w:r>
        <w:rPr>
          <w:rFonts w:ascii="Bookman Old Style" w:hAnsi="Bookman Old Style"/>
          <w:sz w:val="28"/>
          <w:szCs w:val="28"/>
        </w:rPr>
        <w:t xml:space="preserve">J. R. Lewis in his book entitled, </w:t>
      </w:r>
      <w:r w:rsidRPr="00025826">
        <w:rPr>
          <w:rFonts w:ascii="Bookman Old Style" w:hAnsi="Bookman Old Style"/>
          <w:sz w:val="28"/>
          <w:szCs w:val="28"/>
          <w:u w:val="single"/>
        </w:rPr>
        <w:t>Civil and Criminal Procedure</w:t>
      </w:r>
      <w:r>
        <w:rPr>
          <w:rFonts w:ascii="Bookman Old Style" w:hAnsi="Bookman Old Style"/>
          <w:sz w:val="28"/>
          <w:szCs w:val="28"/>
        </w:rPr>
        <w:t xml:space="preserve">, </w:t>
      </w:r>
      <w:r w:rsidR="002F2F09">
        <w:rPr>
          <w:rFonts w:ascii="Bookman Old Style" w:hAnsi="Bookman Old Style"/>
          <w:sz w:val="28"/>
          <w:szCs w:val="28"/>
        </w:rPr>
        <w:t>(</w:t>
      </w:r>
      <w:r>
        <w:rPr>
          <w:rFonts w:ascii="Bookman Old Style" w:hAnsi="Bookman Old Style"/>
          <w:sz w:val="28"/>
          <w:szCs w:val="28"/>
        </w:rPr>
        <w:t>London Sweet</w:t>
      </w:r>
      <w:r w:rsidR="002F2F09">
        <w:rPr>
          <w:rFonts w:ascii="Bookman Old Style" w:hAnsi="Bookman Old Style"/>
          <w:sz w:val="28"/>
          <w:szCs w:val="28"/>
        </w:rPr>
        <w:t>,</w:t>
      </w:r>
      <w:r>
        <w:rPr>
          <w:rFonts w:ascii="Bookman Old Style" w:hAnsi="Bookman Old Style"/>
          <w:sz w:val="28"/>
          <w:szCs w:val="28"/>
        </w:rPr>
        <w:t xml:space="preserve"> and Maxwe</w:t>
      </w:r>
      <w:r w:rsidR="001109AA">
        <w:rPr>
          <w:rFonts w:ascii="Bookman Old Style" w:hAnsi="Bookman Old Style"/>
          <w:sz w:val="28"/>
          <w:szCs w:val="28"/>
        </w:rPr>
        <w:t xml:space="preserve">ll </w:t>
      </w:r>
      <w:r>
        <w:rPr>
          <w:rFonts w:ascii="Bookman Old Style" w:hAnsi="Bookman Old Style"/>
          <w:sz w:val="28"/>
          <w:szCs w:val="28"/>
        </w:rPr>
        <w:t>1968) in the following terms at page 98:</w:t>
      </w:r>
    </w:p>
    <w:p w:rsidR="00637B25" w:rsidRDefault="00025826" w:rsidP="00897213">
      <w:pPr>
        <w:spacing w:after="0" w:line="240" w:lineRule="auto"/>
        <w:jc w:val="both"/>
        <w:rPr>
          <w:rFonts w:ascii="Bookman Old Style" w:hAnsi="Bookman Old Style"/>
          <w:sz w:val="28"/>
          <w:szCs w:val="28"/>
        </w:rPr>
      </w:pPr>
      <w:r>
        <w:rPr>
          <w:rFonts w:ascii="Bookman Old Style" w:hAnsi="Bookman Old Style"/>
          <w:sz w:val="28"/>
          <w:szCs w:val="28"/>
        </w:rPr>
        <w:t>“</w:t>
      </w:r>
      <w:r w:rsidRPr="00897213">
        <w:rPr>
          <w:rFonts w:ascii="Bookman Old Style" w:hAnsi="Bookman Old Style"/>
          <w:i/>
          <w:sz w:val="28"/>
          <w:szCs w:val="28"/>
        </w:rPr>
        <w:t xml:space="preserve">Where the plaintiff obtains a judgment for the recovery of land he may apply to Court for leave to issue </w:t>
      </w:r>
      <w:r w:rsidR="002F2F09" w:rsidRPr="00897213">
        <w:rPr>
          <w:rFonts w:ascii="Bookman Old Style" w:hAnsi="Bookman Old Style"/>
          <w:i/>
          <w:sz w:val="28"/>
          <w:szCs w:val="28"/>
        </w:rPr>
        <w:t>a writ of possession. He must gi</w:t>
      </w:r>
      <w:r w:rsidR="00ED7BC7" w:rsidRPr="00897213">
        <w:rPr>
          <w:rFonts w:ascii="Bookman Old Style" w:hAnsi="Bookman Old Style"/>
          <w:i/>
          <w:sz w:val="28"/>
          <w:szCs w:val="28"/>
        </w:rPr>
        <w:t>v</w:t>
      </w:r>
      <w:r w:rsidRPr="00897213">
        <w:rPr>
          <w:rFonts w:ascii="Bookman Old Style" w:hAnsi="Bookman Old Style"/>
          <w:i/>
          <w:sz w:val="28"/>
          <w:szCs w:val="28"/>
        </w:rPr>
        <w:t xml:space="preserve">e notice to every person in actual possession of the whole or part of the land and may then make an application </w:t>
      </w:r>
      <w:r w:rsidR="00ED7BC7" w:rsidRPr="00897213">
        <w:rPr>
          <w:rFonts w:ascii="Bookman Old Style" w:hAnsi="Bookman Old Style"/>
          <w:i/>
          <w:sz w:val="28"/>
          <w:szCs w:val="28"/>
        </w:rPr>
        <w:t>for</w:t>
      </w:r>
      <w:r w:rsidRPr="00897213">
        <w:rPr>
          <w:rFonts w:ascii="Bookman Old Style" w:hAnsi="Bookman Old Style"/>
          <w:i/>
          <w:sz w:val="28"/>
          <w:szCs w:val="28"/>
        </w:rPr>
        <w:t xml:space="preserve"> leave to issue the writ. The writ directs the sheriff to enter upon the land and </w:t>
      </w:r>
      <w:r w:rsidR="00ED7BC7" w:rsidRPr="00897213">
        <w:rPr>
          <w:rFonts w:ascii="Bookman Old Style" w:hAnsi="Bookman Old Style"/>
          <w:i/>
          <w:sz w:val="28"/>
          <w:szCs w:val="28"/>
        </w:rPr>
        <w:t>give possession to the plaintiff. By order 45, rule 3 (4), the writ may include provision for the enforcing of any payment of money adjudged or order</w:t>
      </w:r>
      <w:r w:rsidR="002F2F09" w:rsidRPr="00897213">
        <w:rPr>
          <w:rFonts w:ascii="Bookman Old Style" w:hAnsi="Bookman Old Style"/>
          <w:i/>
          <w:sz w:val="28"/>
          <w:szCs w:val="28"/>
        </w:rPr>
        <w:t>ed to be paid by the judgment or O</w:t>
      </w:r>
      <w:r w:rsidR="00ED7BC7" w:rsidRPr="00897213">
        <w:rPr>
          <w:rFonts w:ascii="Bookman Old Style" w:hAnsi="Bookman Old Style"/>
          <w:i/>
          <w:sz w:val="28"/>
          <w:szCs w:val="28"/>
        </w:rPr>
        <w:t>rder which is being enforced by the writ of possession.”</w:t>
      </w:r>
      <w:r w:rsidR="00ED7BC7">
        <w:rPr>
          <w:rFonts w:ascii="Bookman Old Style" w:hAnsi="Bookman Old Style"/>
          <w:sz w:val="28"/>
          <w:szCs w:val="28"/>
        </w:rPr>
        <w:t xml:space="preserve"> </w:t>
      </w:r>
    </w:p>
    <w:p w:rsidR="00637B25" w:rsidRDefault="00637B25" w:rsidP="005933F7">
      <w:pPr>
        <w:spacing w:after="0" w:line="360" w:lineRule="auto"/>
        <w:jc w:val="both"/>
        <w:rPr>
          <w:rFonts w:ascii="Bookman Old Style" w:hAnsi="Bookman Old Style"/>
          <w:sz w:val="28"/>
          <w:szCs w:val="28"/>
        </w:rPr>
      </w:pPr>
    </w:p>
    <w:p w:rsidR="00637B25" w:rsidRDefault="00637B25" w:rsidP="005933F7">
      <w:pPr>
        <w:spacing w:after="0" w:line="360" w:lineRule="auto"/>
        <w:jc w:val="both"/>
        <w:rPr>
          <w:rFonts w:ascii="Bookman Old Style" w:hAnsi="Bookman Old Style"/>
          <w:sz w:val="28"/>
          <w:szCs w:val="28"/>
        </w:rPr>
      </w:pPr>
      <w:r>
        <w:rPr>
          <w:rFonts w:ascii="Bookman Old Style" w:hAnsi="Bookman Old Style"/>
          <w:sz w:val="28"/>
          <w:szCs w:val="28"/>
        </w:rPr>
        <w:t>The question o</w:t>
      </w:r>
      <w:r w:rsidR="002F2F09">
        <w:rPr>
          <w:rFonts w:ascii="Bookman Old Style" w:hAnsi="Bookman Old Style"/>
          <w:sz w:val="28"/>
          <w:szCs w:val="28"/>
        </w:rPr>
        <w:t>r</w:t>
      </w:r>
      <w:r>
        <w:rPr>
          <w:rFonts w:ascii="Bookman Old Style" w:hAnsi="Bookman Old Style"/>
          <w:sz w:val="28"/>
          <w:szCs w:val="28"/>
        </w:rPr>
        <w:t xml:space="preserve"> issue that falls to be determined in this application is </w:t>
      </w:r>
      <w:r w:rsidR="002F2F09">
        <w:rPr>
          <w:rFonts w:ascii="Bookman Old Style" w:hAnsi="Bookman Old Style"/>
          <w:sz w:val="28"/>
          <w:szCs w:val="28"/>
        </w:rPr>
        <w:t xml:space="preserve">simply </w:t>
      </w:r>
      <w:r>
        <w:rPr>
          <w:rFonts w:ascii="Bookman Old Style" w:hAnsi="Bookman Old Style"/>
          <w:sz w:val="28"/>
          <w:szCs w:val="28"/>
        </w:rPr>
        <w:t xml:space="preserve">this: whether or not I should grant leave to the defendant to issue a writ of possession. I must state at once that </w:t>
      </w:r>
      <w:r w:rsidR="001109AA">
        <w:rPr>
          <w:rFonts w:ascii="Bookman Old Style" w:hAnsi="Bookman Old Style"/>
          <w:sz w:val="28"/>
          <w:szCs w:val="28"/>
        </w:rPr>
        <w:t xml:space="preserve">in my opinion </w:t>
      </w:r>
      <w:r>
        <w:rPr>
          <w:rFonts w:ascii="Bookman Old Style" w:hAnsi="Bookman Old Style"/>
          <w:sz w:val="28"/>
          <w:szCs w:val="28"/>
        </w:rPr>
        <w:t>the grant of leave to issue a writ of possession</w:t>
      </w:r>
      <w:r w:rsidR="001C7B64">
        <w:rPr>
          <w:rFonts w:ascii="Bookman Old Style" w:hAnsi="Bookman Old Style"/>
          <w:sz w:val="28"/>
          <w:szCs w:val="28"/>
        </w:rPr>
        <w:t xml:space="preserve"> presupposes in the first place </w:t>
      </w:r>
      <w:r w:rsidR="001109AA">
        <w:rPr>
          <w:rFonts w:ascii="Bookman Old Style" w:hAnsi="Bookman Old Style"/>
          <w:sz w:val="28"/>
          <w:szCs w:val="28"/>
        </w:rPr>
        <w:t xml:space="preserve">the </w:t>
      </w:r>
      <w:r w:rsidR="001C7B64">
        <w:rPr>
          <w:rFonts w:ascii="Bookman Old Style" w:hAnsi="Bookman Old Style"/>
          <w:sz w:val="28"/>
          <w:szCs w:val="28"/>
        </w:rPr>
        <w:t>existence of a judgment or Order for the giving of possession of l</w:t>
      </w:r>
      <w:r w:rsidR="001109AA">
        <w:rPr>
          <w:rFonts w:ascii="Bookman Old Style" w:hAnsi="Bookman Old Style"/>
          <w:sz w:val="28"/>
          <w:szCs w:val="28"/>
        </w:rPr>
        <w:t>and. Thus the enforcement of a</w:t>
      </w:r>
      <w:r w:rsidR="001C7B64">
        <w:rPr>
          <w:rFonts w:ascii="Bookman Old Style" w:hAnsi="Bookman Old Style"/>
          <w:sz w:val="28"/>
          <w:szCs w:val="28"/>
        </w:rPr>
        <w:t xml:space="preserve"> judgment or order to grant possession of land through a writ of possession</w:t>
      </w:r>
      <w:r w:rsidR="001109AA">
        <w:rPr>
          <w:rFonts w:ascii="Bookman Old Style" w:hAnsi="Bookman Old Style"/>
          <w:sz w:val="28"/>
          <w:szCs w:val="28"/>
        </w:rPr>
        <w:t>,</w:t>
      </w:r>
      <w:r w:rsidR="001C7B64">
        <w:rPr>
          <w:rFonts w:ascii="Bookman Old Style" w:hAnsi="Bookman Old Style"/>
          <w:sz w:val="28"/>
          <w:szCs w:val="28"/>
        </w:rPr>
        <w:t xml:space="preserve"> must be preceded and complimented by leave of </w:t>
      </w:r>
      <w:r w:rsidR="00D9364B">
        <w:rPr>
          <w:rFonts w:ascii="Bookman Old Style" w:hAnsi="Bookman Old Style"/>
          <w:sz w:val="28"/>
          <w:szCs w:val="28"/>
        </w:rPr>
        <w:t xml:space="preserve">the </w:t>
      </w:r>
      <w:r w:rsidR="001C7B64">
        <w:rPr>
          <w:rFonts w:ascii="Bookman Old Style" w:hAnsi="Bookman Old Style"/>
          <w:sz w:val="28"/>
          <w:szCs w:val="28"/>
        </w:rPr>
        <w:t xml:space="preserve">Court to issue the writ of possession. A question that therefore arises on the facts of this case is whether or not the defendant has in this action obtained </w:t>
      </w:r>
      <w:r w:rsidR="001109AA">
        <w:rPr>
          <w:rFonts w:ascii="Bookman Old Style" w:hAnsi="Bookman Old Style"/>
          <w:sz w:val="28"/>
          <w:szCs w:val="28"/>
        </w:rPr>
        <w:t>a judgment or O</w:t>
      </w:r>
      <w:r w:rsidR="001C7B64">
        <w:rPr>
          <w:rFonts w:ascii="Bookman Old Style" w:hAnsi="Bookman Old Style"/>
          <w:sz w:val="28"/>
          <w:szCs w:val="28"/>
        </w:rPr>
        <w:t xml:space="preserve">rder that it should be granted possession of the property in issue.  </w:t>
      </w:r>
      <w:r>
        <w:rPr>
          <w:rFonts w:ascii="Bookman Old Style" w:hAnsi="Bookman Old Style"/>
          <w:sz w:val="28"/>
          <w:szCs w:val="28"/>
        </w:rPr>
        <w:t xml:space="preserve"> </w:t>
      </w:r>
    </w:p>
    <w:p w:rsidR="00637B25" w:rsidRDefault="00637B25" w:rsidP="005933F7">
      <w:pPr>
        <w:spacing w:after="0" w:line="360" w:lineRule="auto"/>
        <w:jc w:val="both"/>
        <w:rPr>
          <w:rFonts w:ascii="Bookman Old Style" w:hAnsi="Bookman Old Style"/>
          <w:sz w:val="28"/>
          <w:szCs w:val="28"/>
        </w:rPr>
      </w:pPr>
    </w:p>
    <w:p w:rsidR="0054000E" w:rsidRDefault="0065779A" w:rsidP="005933F7">
      <w:pPr>
        <w:spacing w:after="0" w:line="360" w:lineRule="auto"/>
        <w:jc w:val="both"/>
        <w:rPr>
          <w:rFonts w:ascii="Bookman Old Style" w:hAnsi="Bookman Old Style"/>
          <w:sz w:val="28"/>
          <w:szCs w:val="28"/>
        </w:rPr>
      </w:pPr>
      <w:r>
        <w:rPr>
          <w:rFonts w:ascii="Bookman Old Style" w:hAnsi="Bookman Old Style"/>
          <w:sz w:val="28"/>
          <w:szCs w:val="28"/>
        </w:rPr>
        <w:t>I</w:t>
      </w:r>
      <w:r w:rsidR="00637B25">
        <w:rPr>
          <w:rFonts w:ascii="Bookman Old Style" w:hAnsi="Bookman Old Style"/>
          <w:sz w:val="28"/>
          <w:szCs w:val="28"/>
        </w:rPr>
        <w:t xml:space="preserve">t is instructive to note that the cause of action in this matter </w:t>
      </w:r>
      <w:r w:rsidR="00637B25" w:rsidRPr="00D9364B">
        <w:rPr>
          <w:rFonts w:ascii="Bookman Old Style" w:hAnsi="Bookman Old Style"/>
          <w:sz w:val="28"/>
          <w:szCs w:val="28"/>
        </w:rPr>
        <w:t xml:space="preserve">instituted </w:t>
      </w:r>
      <w:r w:rsidR="00637B25">
        <w:rPr>
          <w:rFonts w:ascii="Bookman Old Style" w:hAnsi="Bookman Old Style"/>
          <w:sz w:val="28"/>
          <w:szCs w:val="28"/>
        </w:rPr>
        <w:t>by the plaintiff is for a specific agreement dated 1</w:t>
      </w:r>
      <w:r w:rsidR="00637B25" w:rsidRPr="00637B25">
        <w:rPr>
          <w:rFonts w:ascii="Bookman Old Style" w:hAnsi="Bookman Old Style"/>
          <w:sz w:val="28"/>
          <w:szCs w:val="28"/>
          <w:vertAlign w:val="superscript"/>
        </w:rPr>
        <w:t>st</w:t>
      </w:r>
      <w:r w:rsidR="00637B25">
        <w:rPr>
          <w:rFonts w:ascii="Bookman Old Style" w:hAnsi="Bookman Old Style"/>
          <w:sz w:val="28"/>
          <w:szCs w:val="28"/>
        </w:rPr>
        <w:t xml:space="preserve"> September, 2011</w:t>
      </w:r>
      <w:r w:rsidR="002F2F09">
        <w:rPr>
          <w:rFonts w:ascii="Bookman Old Style" w:hAnsi="Bookman Old Style"/>
          <w:sz w:val="28"/>
          <w:szCs w:val="28"/>
        </w:rPr>
        <w:t>.</w:t>
      </w:r>
      <w:r w:rsidR="00637B25">
        <w:rPr>
          <w:rFonts w:ascii="Bookman Old Style" w:hAnsi="Bookman Old Style"/>
          <w:sz w:val="28"/>
          <w:szCs w:val="28"/>
        </w:rPr>
        <w:t xml:space="preserve"> </w:t>
      </w:r>
      <w:r w:rsidR="002F2F09">
        <w:rPr>
          <w:rFonts w:ascii="Bookman Old Style" w:hAnsi="Bookman Old Style"/>
          <w:sz w:val="28"/>
          <w:szCs w:val="28"/>
        </w:rPr>
        <w:t>And</w:t>
      </w:r>
      <w:r w:rsidR="00637B25">
        <w:rPr>
          <w:rFonts w:ascii="Bookman Old Style" w:hAnsi="Bookman Old Style"/>
          <w:sz w:val="28"/>
          <w:szCs w:val="28"/>
        </w:rPr>
        <w:t xml:space="preserve"> allegedly renewed sometime in 2006. This cause of action was complimented by an application for interlocutory injunction to restrain the defendant from </w:t>
      </w:r>
      <w:r w:rsidR="001109AA">
        <w:rPr>
          <w:rFonts w:ascii="Bookman Old Style" w:hAnsi="Bookman Old Style"/>
          <w:sz w:val="28"/>
          <w:szCs w:val="28"/>
        </w:rPr>
        <w:t xml:space="preserve">disturbing </w:t>
      </w:r>
      <w:r w:rsidR="00637B25">
        <w:rPr>
          <w:rFonts w:ascii="Bookman Old Style" w:hAnsi="Bookman Old Style"/>
          <w:sz w:val="28"/>
          <w:szCs w:val="28"/>
        </w:rPr>
        <w:t>the plaintiff’s quite enjoyment of the property</w:t>
      </w:r>
      <w:r w:rsidR="001109AA">
        <w:rPr>
          <w:rFonts w:ascii="Bookman Old Style" w:hAnsi="Bookman Old Style"/>
          <w:sz w:val="28"/>
          <w:szCs w:val="28"/>
        </w:rPr>
        <w:t>.</w:t>
      </w:r>
      <w:r w:rsidR="00637B25">
        <w:rPr>
          <w:rFonts w:ascii="Bookman Old Style" w:hAnsi="Bookman Old Style"/>
          <w:sz w:val="28"/>
          <w:szCs w:val="28"/>
        </w:rPr>
        <w:t xml:space="preserve"> </w:t>
      </w:r>
    </w:p>
    <w:p w:rsidR="0054000E" w:rsidRDefault="0054000E" w:rsidP="005933F7">
      <w:pPr>
        <w:spacing w:after="0" w:line="360" w:lineRule="auto"/>
        <w:jc w:val="both"/>
        <w:rPr>
          <w:rFonts w:ascii="Bookman Old Style" w:hAnsi="Bookman Old Style"/>
          <w:sz w:val="28"/>
          <w:szCs w:val="28"/>
        </w:rPr>
      </w:pPr>
    </w:p>
    <w:p w:rsidR="00897213" w:rsidRDefault="001109AA" w:rsidP="005933F7">
      <w:pPr>
        <w:spacing w:after="0" w:line="360" w:lineRule="auto"/>
        <w:jc w:val="both"/>
        <w:rPr>
          <w:rFonts w:ascii="Bookman Old Style" w:hAnsi="Bookman Old Style"/>
          <w:sz w:val="28"/>
          <w:szCs w:val="28"/>
        </w:rPr>
      </w:pPr>
      <w:r>
        <w:rPr>
          <w:rFonts w:ascii="Bookman Old Style" w:hAnsi="Bookman Old Style"/>
          <w:sz w:val="28"/>
          <w:szCs w:val="28"/>
        </w:rPr>
        <w:t>A</w:t>
      </w:r>
      <w:r w:rsidR="002F2F09">
        <w:rPr>
          <w:rFonts w:ascii="Bookman Old Style" w:hAnsi="Bookman Old Style"/>
          <w:sz w:val="28"/>
          <w:szCs w:val="28"/>
        </w:rPr>
        <w:t>s earlier on noted,</w:t>
      </w:r>
      <w:r w:rsidR="0054000E">
        <w:rPr>
          <w:rFonts w:ascii="Bookman Old Style" w:hAnsi="Bookman Old Style"/>
          <w:sz w:val="28"/>
          <w:szCs w:val="28"/>
        </w:rPr>
        <w:t xml:space="preserve"> I refused to confirm the interim injunction granted on 4</w:t>
      </w:r>
      <w:r w:rsidR="0054000E" w:rsidRPr="0054000E">
        <w:rPr>
          <w:rFonts w:ascii="Bookman Old Style" w:hAnsi="Bookman Old Style"/>
          <w:sz w:val="28"/>
          <w:szCs w:val="28"/>
          <w:vertAlign w:val="superscript"/>
        </w:rPr>
        <w:t>th</w:t>
      </w:r>
      <w:r w:rsidR="0054000E">
        <w:rPr>
          <w:rFonts w:ascii="Bookman Old Style" w:hAnsi="Bookman Old Style"/>
          <w:sz w:val="28"/>
          <w:szCs w:val="28"/>
        </w:rPr>
        <w:t xml:space="preserve"> May, 2010, on </w:t>
      </w:r>
      <w:r w:rsidR="0054000E" w:rsidRPr="002F2F09">
        <w:rPr>
          <w:rFonts w:ascii="Bookman Old Style" w:hAnsi="Bookman Old Style"/>
          <w:i/>
          <w:sz w:val="28"/>
          <w:szCs w:val="28"/>
        </w:rPr>
        <w:t>ex parte</w:t>
      </w:r>
      <w:r w:rsidR="0054000E">
        <w:rPr>
          <w:rFonts w:ascii="Bookman Old Style" w:hAnsi="Bookman Old Style"/>
          <w:sz w:val="28"/>
          <w:szCs w:val="28"/>
        </w:rPr>
        <w:t xml:space="preserve"> basis. </w:t>
      </w:r>
      <w:r w:rsidR="00E86FB8">
        <w:rPr>
          <w:rFonts w:ascii="Bookman Old Style" w:hAnsi="Bookman Old Style"/>
          <w:sz w:val="28"/>
          <w:szCs w:val="28"/>
        </w:rPr>
        <w:t>The grounds for refus</w:t>
      </w:r>
      <w:r w:rsidR="002F2F09">
        <w:rPr>
          <w:rFonts w:ascii="Bookman Old Style" w:hAnsi="Bookman Old Style"/>
          <w:sz w:val="28"/>
          <w:szCs w:val="28"/>
        </w:rPr>
        <w:t>ing to confirm the injunction</w:t>
      </w:r>
      <w:r w:rsidR="00E86FB8">
        <w:rPr>
          <w:rFonts w:ascii="Bookman Old Style" w:hAnsi="Bookman Old Style"/>
          <w:sz w:val="28"/>
          <w:szCs w:val="28"/>
        </w:rPr>
        <w:t xml:space="preserve"> were that the lease agreement had expired. And</w:t>
      </w:r>
      <w:r w:rsidR="00EC78C6">
        <w:rPr>
          <w:rFonts w:ascii="Bookman Old Style" w:hAnsi="Bookman Old Style"/>
          <w:sz w:val="28"/>
          <w:szCs w:val="28"/>
        </w:rPr>
        <w:t xml:space="preserve"> the resulting t</w:t>
      </w:r>
      <w:r w:rsidR="00E86FB8">
        <w:rPr>
          <w:rFonts w:ascii="Bookman Old Style" w:hAnsi="Bookman Old Style"/>
          <w:sz w:val="28"/>
          <w:szCs w:val="28"/>
        </w:rPr>
        <w:t xml:space="preserve">enancy at will had been determined by </w:t>
      </w:r>
      <w:r w:rsidR="00EC78C6">
        <w:rPr>
          <w:rFonts w:ascii="Bookman Old Style" w:hAnsi="Bookman Old Style"/>
          <w:sz w:val="28"/>
          <w:szCs w:val="28"/>
        </w:rPr>
        <w:t>notice</w:t>
      </w:r>
      <w:r w:rsidR="002F2F09">
        <w:rPr>
          <w:rFonts w:ascii="Bookman Old Style" w:hAnsi="Bookman Old Style"/>
          <w:sz w:val="28"/>
          <w:szCs w:val="28"/>
        </w:rPr>
        <w:t xml:space="preserve">. </w:t>
      </w:r>
      <w:r w:rsidR="00986467">
        <w:rPr>
          <w:rFonts w:ascii="Bookman Old Style" w:hAnsi="Bookman Old Style"/>
          <w:sz w:val="28"/>
          <w:szCs w:val="28"/>
        </w:rPr>
        <w:t xml:space="preserve">It is on the basis of the preceding order </w:t>
      </w:r>
      <w:r w:rsidR="00D9364B">
        <w:rPr>
          <w:rFonts w:ascii="Bookman Old Style" w:hAnsi="Bookman Old Style"/>
          <w:sz w:val="28"/>
          <w:szCs w:val="28"/>
        </w:rPr>
        <w:t xml:space="preserve">however </w:t>
      </w:r>
      <w:r w:rsidR="00986467">
        <w:rPr>
          <w:rFonts w:ascii="Bookman Old Style" w:hAnsi="Bookman Old Style"/>
          <w:sz w:val="28"/>
          <w:szCs w:val="28"/>
        </w:rPr>
        <w:t xml:space="preserve">that the defendant has </w:t>
      </w:r>
      <w:r w:rsidR="002F2F09">
        <w:rPr>
          <w:rFonts w:ascii="Bookman Old Style" w:hAnsi="Bookman Old Style"/>
          <w:sz w:val="28"/>
          <w:szCs w:val="28"/>
        </w:rPr>
        <w:t xml:space="preserve">now </w:t>
      </w:r>
      <w:r w:rsidR="00D9364B">
        <w:rPr>
          <w:rFonts w:ascii="Bookman Old Style" w:hAnsi="Bookman Old Style"/>
          <w:sz w:val="28"/>
          <w:szCs w:val="28"/>
        </w:rPr>
        <w:t>launched this</w:t>
      </w:r>
      <w:r w:rsidR="00986467">
        <w:rPr>
          <w:rFonts w:ascii="Bookman Old Style" w:hAnsi="Bookman Old Style"/>
          <w:sz w:val="28"/>
          <w:szCs w:val="28"/>
        </w:rPr>
        <w:t xml:space="preserve"> application for leave to issue a writ of possession. The plaintiff objects to the grant of the leave mainly on the ground that the main action has not been heard and </w:t>
      </w:r>
      <w:r w:rsidR="00575743">
        <w:rPr>
          <w:rFonts w:ascii="Bookman Old Style" w:hAnsi="Bookman Old Style"/>
          <w:sz w:val="28"/>
          <w:szCs w:val="28"/>
        </w:rPr>
        <w:t>determined</w:t>
      </w:r>
      <w:r w:rsidR="00986467">
        <w:rPr>
          <w:rFonts w:ascii="Bookman Old Style" w:hAnsi="Bookman Old Style"/>
          <w:sz w:val="28"/>
          <w:szCs w:val="28"/>
        </w:rPr>
        <w:t>.</w:t>
      </w:r>
      <w:r w:rsidR="00575743">
        <w:rPr>
          <w:rFonts w:ascii="Bookman Old Style" w:hAnsi="Bookman Old Style"/>
          <w:sz w:val="28"/>
          <w:szCs w:val="28"/>
        </w:rPr>
        <w:t xml:space="preserve"> </w:t>
      </w:r>
    </w:p>
    <w:p w:rsidR="00897213" w:rsidRDefault="00897213" w:rsidP="005933F7">
      <w:pPr>
        <w:spacing w:after="0" w:line="360" w:lineRule="auto"/>
        <w:jc w:val="both"/>
        <w:rPr>
          <w:rFonts w:ascii="Bookman Old Style" w:hAnsi="Bookman Old Style"/>
          <w:sz w:val="28"/>
          <w:szCs w:val="28"/>
        </w:rPr>
      </w:pPr>
    </w:p>
    <w:p w:rsidR="009E6870" w:rsidRDefault="00575743" w:rsidP="005933F7">
      <w:pPr>
        <w:spacing w:after="0" w:line="360" w:lineRule="auto"/>
        <w:jc w:val="both"/>
        <w:rPr>
          <w:rFonts w:ascii="Bookman Old Style" w:hAnsi="Bookman Old Style"/>
          <w:sz w:val="28"/>
          <w:szCs w:val="28"/>
        </w:rPr>
      </w:pPr>
      <w:r>
        <w:rPr>
          <w:rFonts w:ascii="Bookman Old Style" w:hAnsi="Bookman Old Style"/>
          <w:sz w:val="28"/>
          <w:szCs w:val="28"/>
        </w:rPr>
        <w:t xml:space="preserve">I have carefully considered this matter. </w:t>
      </w:r>
      <w:r w:rsidR="001109AA">
        <w:rPr>
          <w:rFonts w:ascii="Bookman Old Style" w:hAnsi="Bookman Old Style"/>
          <w:sz w:val="28"/>
          <w:szCs w:val="28"/>
        </w:rPr>
        <w:t>I</w:t>
      </w:r>
      <w:r>
        <w:rPr>
          <w:rFonts w:ascii="Bookman Old Style" w:hAnsi="Bookman Old Style"/>
          <w:sz w:val="28"/>
          <w:szCs w:val="28"/>
        </w:rPr>
        <w:t>t is trite law that the grant</w:t>
      </w:r>
      <w:r w:rsidR="00234968">
        <w:rPr>
          <w:rFonts w:ascii="Bookman Old Style" w:hAnsi="Bookman Old Style"/>
          <w:sz w:val="28"/>
          <w:szCs w:val="28"/>
        </w:rPr>
        <w:t xml:space="preserve"> of leave to issue a w</w:t>
      </w:r>
      <w:r>
        <w:rPr>
          <w:rFonts w:ascii="Bookman Old Style" w:hAnsi="Bookman Old Style"/>
          <w:sz w:val="28"/>
          <w:szCs w:val="28"/>
        </w:rPr>
        <w:t>rit of posse</w:t>
      </w:r>
      <w:r w:rsidR="00234968">
        <w:rPr>
          <w:rFonts w:ascii="Bookman Old Style" w:hAnsi="Bookman Old Style"/>
          <w:sz w:val="28"/>
          <w:szCs w:val="28"/>
        </w:rPr>
        <w:t>ssion as means of recovering possession of the premises</w:t>
      </w:r>
      <w:r w:rsidR="001109AA">
        <w:rPr>
          <w:rFonts w:ascii="Bookman Old Style" w:hAnsi="Bookman Old Style"/>
          <w:sz w:val="28"/>
          <w:szCs w:val="28"/>
        </w:rPr>
        <w:t>,</w:t>
      </w:r>
      <w:r w:rsidR="00234968">
        <w:rPr>
          <w:rFonts w:ascii="Bookman Old Style" w:hAnsi="Bookman Old Style"/>
          <w:sz w:val="28"/>
          <w:szCs w:val="28"/>
        </w:rPr>
        <w:t xml:space="preserve"> presupposes that either a final judgment ordering the giving of possession of land has been rendered</w:t>
      </w:r>
      <w:r w:rsidR="001109AA">
        <w:rPr>
          <w:rFonts w:ascii="Bookman Old Style" w:hAnsi="Bookman Old Style"/>
          <w:sz w:val="28"/>
          <w:szCs w:val="28"/>
        </w:rPr>
        <w:t>,</w:t>
      </w:r>
      <w:r w:rsidR="00234968">
        <w:rPr>
          <w:rFonts w:ascii="Bookman Old Style" w:hAnsi="Bookman Old Style"/>
          <w:sz w:val="28"/>
          <w:szCs w:val="28"/>
        </w:rPr>
        <w:t xml:space="preserve"> or alternatively</w:t>
      </w:r>
      <w:r w:rsidR="001109AA">
        <w:rPr>
          <w:rFonts w:ascii="Bookman Old Style" w:hAnsi="Bookman Old Style"/>
          <w:sz w:val="28"/>
          <w:szCs w:val="28"/>
        </w:rPr>
        <w:t>,</w:t>
      </w:r>
      <w:r w:rsidR="00234968">
        <w:rPr>
          <w:rFonts w:ascii="Bookman Old Style" w:hAnsi="Bookman Old Style"/>
          <w:sz w:val="28"/>
          <w:szCs w:val="28"/>
        </w:rPr>
        <w:t xml:space="preserve"> an order has been issued directing that possession of land should be given. </w:t>
      </w:r>
      <w:r w:rsidR="00090BE9">
        <w:rPr>
          <w:rFonts w:ascii="Bookman Old Style" w:hAnsi="Bookman Old Style"/>
          <w:sz w:val="28"/>
          <w:szCs w:val="28"/>
        </w:rPr>
        <w:t>In this case</w:t>
      </w:r>
      <w:r w:rsidR="00897213">
        <w:rPr>
          <w:rFonts w:ascii="Bookman Old Style" w:hAnsi="Bookman Old Style"/>
          <w:sz w:val="28"/>
          <w:szCs w:val="28"/>
        </w:rPr>
        <w:t>,</w:t>
      </w:r>
      <w:r w:rsidR="00090BE9">
        <w:rPr>
          <w:rFonts w:ascii="Bookman Old Style" w:hAnsi="Bookman Old Style"/>
          <w:sz w:val="28"/>
          <w:szCs w:val="28"/>
        </w:rPr>
        <w:t xml:space="preserve"> the cause of action has not been determined on its merits. And consequently, a final judgment has not been rendered. </w:t>
      </w:r>
      <w:r w:rsidR="00897213">
        <w:rPr>
          <w:rFonts w:ascii="Bookman Old Style" w:hAnsi="Bookman Old Style"/>
          <w:sz w:val="28"/>
          <w:szCs w:val="28"/>
        </w:rPr>
        <w:t>Further, the O</w:t>
      </w:r>
      <w:r w:rsidR="005008D8">
        <w:rPr>
          <w:rFonts w:ascii="Bookman Old Style" w:hAnsi="Bookman Old Style"/>
          <w:sz w:val="28"/>
          <w:szCs w:val="28"/>
        </w:rPr>
        <w:t xml:space="preserve">rder relied on by the defendant did not </w:t>
      </w:r>
      <w:r w:rsidR="00897213">
        <w:rPr>
          <w:rFonts w:ascii="Bookman Old Style" w:hAnsi="Bookman Old Style"/>
          <w:sz w:val="28"/>
          <w:szCs w:val="28"/>
        </w:rPr>
        <w:t xml:space="preserve">in any event </w:t>
      </w:r>
      <w:r w:rsidR="005008D8">
        <w:rPr>
          <w:rFonts w:ascii="Bookman Old Style" w:hAnsi="Bookman Old Style"/>
          <w:sz w:val="28"/>
          <w:szCs w:val="28"/>
        </w:rPr>
        <w:t xml:space="preserve">in terms direct that the defendant should be given possession of the </w:t>
      </w:r>
      <w:r w:rsidR="00897213">
        <w:rPr>
          <w:rFonts w:ascii="Bookman Old Style" w:hAnsi="Bookman Old Style"/>
          <w:sz w:val="28"/>
          <w:szCs w:val="28"/>
        </w:rPr>
        <w:t>premises in issue. Rather by that</w:t>
      </w:r>
      <w:r w:rsidR="005008D8">
        <w:rPr>
          <w:rFonts w:ascii="Bookman Old Style" w:hAnsi="Bookman Old Style"/>
          <w:sz w:val="28"/>
          <w:szCs w:val="28"/>
        </w:rPr>
        <w:t xml:space="preserve"> order I refused to grant an interlocutory injunction to the plaintiff to restrain, the defendant from interfering the plaintiff with the </w:t>
      </w:r>
      <w:r w:rsidR="006D10A3">
        <w:rPr>
          <w:rFonts w:ascii="Bookman Old Style" w:hAnsi="Bookman Old Style"/>
          <w:sz w:val="28"/>
          <w:szCs w:val="28"/>
        </w:rPr>
        <w:t>quiet enjoyment of the property.</w:t>
      </w:r>
      <w:r w:rsidR="00B25961">
        <w:rPr>
          <w:rFonts w:ascii="Bookman Old Style" w:hAnsi="Bookman Old Style"/>
          <w:sz w:val="28"/>
          <w:szCs w:val="28"/>
        </w:rPr>
        <w:t xml:space="preserve"> In the course of my ruling dated 29</w:t>
      </w:r>
      <w:r w:rsidR="00B25961" w:rsidRPr="00B25961">
        <w:rPr>
          <w:rFonts w:ascii="Bookman Old Style" w:hAnsi="Bookman Old Style"/>
          <w:sz w:val="28"/>
          <w:szCs w:val="28"/>
          <w:vertAlign w:val="superscript"/>
        </w:rPr>
        <w:t>th</w:t>
      </w:r>
      <w:r w:rsidR="00B25961">
        <w:rPr>
          <w:rFonts w:ascii="Bookman Old Style" w:hAnsi="Bookman Old Style"/>
          <w:sz w:val="28"/>
          <w:szCs w:val="28"/>
        </w:rPr>
        <w:t xml:space="preserve"> June, 2010, I observed that the main question that </w:t>
      </w:r>
      <w:r w:rsidR="00897213">
        <w:rPr>
          <w:rFonts w:ascii="Bookman Old Style" w:hAnsi="Bookman Old Style"/>
          <w:sz w:val="28"/>
          <w:szCs w:val="28"/>
        </w:rPr>
        <w:t>falls to determined</w:t>
      </w:r>
      <w:r w:rsidR="00B25961">
        <w:rPr>
          <w:rFonts w:ascii="Bookman Old Style" w:hAnsi="Bookman Old Style"/>
          <w:sz w:val="28"/>
          <w:szCs w:val="28"/>
        </w:rPr>
        <w:t xml:space="preserve"> in the main action is whether or no</w:t>
      </w:r>
      <w:r w:rsidR="00897213">
        <w:rPr>
          <w:rFonts w:ascii="Bookman Old Style" w:hAnsi="Bookman Old Style"/>
          <w:sz w:val="28"/>
          <w:szCs w:val="28"/>
        </w:rPr>
        <w:t>t the plaintiff is entitled to th</w:t>
      </w:r>
      <w:r w:rsidR="00B25961">
        <w:rPr>
          <w:rFonts w:ascii="Bookman Old Style" w:hAnsi="Bookman Old Style"/>
          <w:sz w:val="28"/>
          <w:szCs w:val="28"/>
        </w:rPr>
        <w:t>e remedy of specific performance. The remedy for specific pe</w:t>
      </w:r>
      <w:r w:rsidR="00897213">
        <w:rPr>
          <w:rFonts w:ascii="Bookman Old Style" w:hAnsi="Bookman Old Style"/>
          <w:sz w:val="28"/>
          <w:szCs w:val="28"/>
        </w:rPr>
        <w:t>rformance, I went on, presupposes</w:t>
      </w:r>
      <w:r w:rsidR="00B25961">
        <w:rPr>
          <w:rFonts w:ascii="Bookman Old Style" w:hAnsi="Bookman Old Style"/>
          <w:sz w:val="28"/>
          <w:szCs w:val="28"/>
        </w:rPr>
        <w:t xml:space="preserve"> the existence of an agreement. Thus, in the absence of agreement, the remedy of specific of performance could not be availed to the plaintiff. Ultim</w:t>
      </w:r>
      <w:r w:rsidR="00897213">
        <w:rPr>
          <w:rFonts w:ascii="Bookman Old Style" w:hAnsi="Bookman Old Style"/>
          <w:sz w:val="28"/>
          <w:szCs w:val="28"/>
        </w:rPr>
        <w:t>ately, I considered that there wa</w:t>
      </w:r>
      <w:r w:rsidR="00B25961">
        <w:rPr>
          <w:rFonts w:ascii="Bookman Old Style" w:hAnsi="Bookman Old Style"/>
          <w:sz w:val="28"/>
          <w:szCs w:val="28"/>
        </w:rPr>
        <w:t>s no serious question to the tried on the facts of this case. And since there was no serious question to be tried</w:t>
      </w:r>
      <w:r w:rsidR="00897213">
        <w:rPr>
          <w:rFonts w:ascii="Bookman Old Style" w:hAnsi="Bookman Old Style"/>
          <w:sz w:val="28"/>
          <w:szCs w:val="28"/>
        </w:rPr>
        <w:t>,</w:t>
      </w:r>
      <w:r w:rsidR="00B25961">
        <w:rPr>
          <w:rFonts w:ascii="Bookman Old Style" w:hAnsi="Bookman Old Style"/>
          <w:sz w:val="28"/>
          <w:szCs w:val="28"/>
        </w:rPr>
        <w:t xml:space="preserve"> I refused to confirm the </w:t>
      </w:r>
      <w:r w:rsidR="00897213">
        <w:rPr>
          <w:rFonts w:ascii="Bookman Old Style" w:hAnsi="Bookman Old Style"/>
          <w:sz w:val="28"/>
          <w:szCs w:val="28"/>
        </w:rPr>
        <w:t xml:space="preserve">interlocutory </w:t>
      </w:r>
      <w:r w:rsidR="00B25961">
        <w:rPr>
          <w:rFonts w:ascii="Bookman Old Style" w:hAnsi="Bookman Old Style"/>
          <w:sz w:val="28"/>
          <w:szCs w:val="28"/>
        </w:rPr>
        <w:t>injunction granted on 4</w:t>
      </w:r>
      <w:r w:rsidR="00B25961" w:rsidRPr="00B25961">
        <w:rPr>
          <w:rFonts w:ascii="Bookman Old Style" w:hAnsi="Bookman Old Style"/>
          <w:sz w:val="28"/>
          <w:szCs w:val="28"/>
          <w:vertAlign w:val="superscript"/>
        </w:rPr>
        <w:t>th</w:t>
      </w:r>
      <w:r w:rsidR="00B25961">
        <w:rPr>
          <w:rFonts w:ascii="Bookman Old Style" w:hAnsi="Bookman Old Style"/>
          <w:sz w:val="28"/>
          <w:szCs w:val="28"/>
        </w:rPr>
        <w:t xml:space="preserve"> May, 2010. </w:t>
      </w:r>
    </w:p>
    <w:p w:rsidR="00897213" w:rsidRDefault="00897213" w:rsidP="005933F7">
      <w:pPr>
        <w:spacing w:after="0" w:line="360" w:lineRule="auto"/>
        <w:jc w:val="both"/>
        <w:rPr>
          <w:rFonts w:ascii="Bookman Old Style" w:hAnsi="Bookman Old Style"/>
          <w:sz w:val="28"/>
          <w:szCs w:val="28"/>
        </w:rPr>
      </w:pPr>
    </w:p>
    <w:p w:rsidR="009E6870" w:rsidRDefault="009E6870" w:rsidP="005933F7">
      <w:pPr>
        <w:spacing w:after="0" w:line="360" w:lineRule="auto"/>
        <w:jc w:val="both"/>
        <w:rPr>
          <w:rFonts w:ascii="Bookman Old Style" w:hAnsi="Bookman Old Style"/>
          <w:sz w:val="28"/>
          <w:szCs w:val="28"/>
        </w:rPr>
      </w:pPr>
    </w:p>
    <w:p w:rsidR="009E6870" w:rsidRDefault="009E6870" w:rsidP="005933F7">
      <w:pPr>
        <w:spacing w:after="0" w:line="360" w:lineRule="auto"/>
        <w:jc w:val="both"/>
        <w:rPr>
          <w:rFonts w:ascii="Bookman Old Style" w:hAnsi="Bookman Old Style"/>
          <w:sz w:val="28"/>
          <w:szCs w:val="28"/>
        </w:rPr>
      </w:pPr>
      <w:r>
        <w:rPr>
          <w:rFonts w:ascii="Bookman Old Style" w:hAnsi="Bookman Old Style"/>
          <w:sz w:val="28"/>
          <w:szCs w:val="28"/>
        </w:rPr>
        <w:t xml:space="preserve">By my refusal to grant to confirm the interlocutory injunction, I did not </w:t>
      </w:r>
      <w:r w:rsidR="00897213">
        <w:rPr>
          <w:rFonts w:ascii="Bookman Old Style" w:hAnsi="Bookman Old Style"/>
          <w:sz w:val="28"/>
          <w:szCs w:val="28"/>
        </w:rPr>
        <w:t xml:space="preserve">however </w:t>
      </w:r>
      <w:r>
        <w:rPr>
          <w:rFonts w:ascii="Bookman Old Style" w:hAnsi="Bookman Old Style"/>
          <w:sz w:val="28"/>
          <w:szCs w:val="28"/>
        </w:rPr>
        <w:t>order that the defendant should be granted possession of the property in dispute.</w:t>
      </w:r>
      <w:r w:rsidR="00897213">
        <w:rPr>
          <w:rFonts w:ascii="Bookman Old Style" w:hAnsi="Bookman Old Style"/>
          <w:sz w:val="28"/>
          <w:szCs w:val="28"/>
        </w:rPr>
        <w:t xml:space="preserve"> </w:t>
      </w:r>
      <w:r>
        <w:rPr>
          <w:rFonts w:ascii="Bookman Old Style" w:hAnsi="Bookman Old Style"/>
          <w:sz w:val="28"/>
          <w:szCs w:val="28"/>
        </w:rPr>
        <w:t>The net result of this application is therefore that it is incompetent for a party to apply for leave to issue a writ of possession, i</w:t>
      </w:r>
      <w:r w:rsidR="00897213">
        <w:rPr>
          <w:rFonts w:ascii="Bookman Old Style" w:hAnsi="Bookman Old Style"/>
          <w:sz w:val="28"/>
          <w:szCs w:val="28"/>
        </w:rPr>
        <w:t>n the absence of a judgment or O</w:t>
      </w:r>
      <w:r>
        <w:rPr>
          <w:rFonts w:ascii="Bookman Old Style" w:hAnsi="Bookman Old Style"/>
          <w:sz w:val="28"/>
          <w:szCs w:val="28"/>
        </w:rPr>
        <w:t xml:space="preserve">rder for the giving of such possession. I accordingly dismiss the application for leave to issue a writ of possession. </w:t>
      </w:r>
    </w:p>
    <w:p w:rsidR="009E6870" w:rsidRDefault="009E6870" w:rsidP="005933F7">
      <w:pPr>
        <w:spacing w:after="0" w:line="360" w:lineRule="auto"/>
        <w:jc w:val="both"/>
        <w:rPr>
          <w:rFonts w:ascii="Bookman Old Style" w:hAnsi="Bookman Old Style"/>
          <w:sz w:val="28"/>
          <w:szCs w:val="28"/>
        </w:rPr>
      </w:pPr>
    </w:p>
    <w:p w:rsidR="009E6870" w:rsidRDefault="009E6870" w:rsidP="005933F7">
      <w:pPr>
        <w:spacing w:after="0" w:line="360" w:lineRule="auto"/>
        <w:jc w:val="both"/>
        <w:rPr>
          <w:rFonts w:ascii="Bookman Old Style" w:hAnsi="Bookman Old Style"/>
          <w:sz w:val="28"/>
          <w:szCs w:val="28"/>
        </w:rPr>
      </w:pPr>
      <w:r>
        <w:rPr>
          <w:rFonts w:ascii="Bookman Old Style" w:hAnsi="Bookman Old Style"/>
          <w:sz w:val="28"/>
          <w:szCs w:val="28"/>
        </w:rPr>
        <w:t xml:space="preserve">Costs to follow the event. </w:t>
      </w:r>
    </w:p>
    <w:p w:rsidR="009E6870" w:rsidRDefault="009E6870" w:rsidP="005933F7">
      <w:pPr>
        <w:spacing w:after="0" w:line="360" w:lineRule="auto"/>
        <w:jc w:val="both"/>
        <w:rPr>
          <w:rFonts w:ascii="Bookman Old Style" w:hAnsi="Bookman Old Style"/>
          <w:sz w:val="28"/>
          <w:szCs w:val="28"/>
        </w:rPr>
      </w:pPr>
      <w:r>
        <w:rPr>
          <w:rFonts w:ascii="Bookman Old Style" w:hAnsi="Bookman Old Style"/>
          <w:sz w:val="28"/>
          <w:szCs w:val="28"/>
        </w:rPr>
        <w:t xml:space="preserve">Leave to appeal is granted. </w:t>
      </w:r>
    </w:p>
    <w:p w:rsidR="009E6870" w:rsidRDefault="009E6870" w:rsidP="005933F7">
      <w:pPr>
        <w:spacing w:after="0" w:line="360" w:lineRule="auto"/>
        <w:jc w:val="both"/>
        <w:rPr>
          <w:rFonts w:ascii="Bookman Old Style" w:hAnsi="Bookman Old Style"/>
          <w:sz w:val="28"/>
          <w:szCs w:val="28"/>
        </w:rPr>
      </w:pPr>
    </w:p>
    <w:p w:rsidR="009E6870" w:rsidRDefault="009E6870" w:rsidP="005933F7">
      <w:pPr>
        <w:spacing w:after="0" w:line="360" w:lineRule="auto"/>
        <w:jc w:val="both"/>
        <w:rPr>
          <w:rFonts w:ascii="Bookman Old Style" w:hAnsi="Bookman Old Style"/>
          <w:sz w:val="28"/>
          <w:szCs w:val="28"/>
        </w:rPr>
      </w:pPr>
    </w:p>
    <w:p w:rsidR="009E6870" w:rsidRDefault="009E6870" w:rsidP="005933F7">
      <w:pPr>
        <w:spacing w:after="0" w:line="360" w:lineRule="auto"/>
        <w:jc w:val="both"/>
        <w:rPr>
          <w:rFonts w:ascii="Bookman Old Style" w:hAnsi="Bookman Old Style"/>
          <w:sz w:val="28"/>
          <w:szCs w:val="28"/>
        </w:rPr>
      </w:pPr>
    </w:p>
    <w:p w:rsidR="009E6870" w:rsidRDefault="009E6870" w:rsidP="005933F7">
      <w:pPr>
        <w:spacing w:after="0" w:line="360" w:lineRule="auto"/>
        <w:jc w:val="both"/>
        <w:rPr>
          <w:rFonts w:ascii="Bookman Old Style" w:hAnsi="Bookman Old Style"/>
          <w:sz w:val="28"/>
          <w:szCs w:val="28"/>
        </w:rPr>
      </w:pPr>
    </w:p>
    <w:p w:rsidR="009E6870" w:rsidRPr="009E6870" w:rsidRDefault="009E6870" w:rsidP="009E6870">
      <w:pPr>
        <w:spacing w:after="0" w:line="360" w:lineRule="auto"/>
        <w:jc w:val="center"/>
        <w:rPr>
          <w:rFonts w:ascii="Bookman Old Style" w:hAnsi="Bookman Old Style"/>
          <w:b/>
          <w:sz w:val="28"/>
          <w:szCs w:val="28"/>
        </w:rPr>
      </w:pPr>
      <w:r w:rsidRPr="009E6870">
        <w:rPr>
          <w:rFonts w:ascii="Bookman Old Style" w:hAnsi="Bookman Old Style"/>
          <w:b/>
          <w:sz w:val="28"/>
          <w:szCs w:val="28"/>
        </w:rPr>
        <w:t>__________________________</w:t>
      </w:r>
    </w:p>
    <w:p w:rsidR="009E6870" w:rsidRPr="009E6870" w:rsidRDefault="009E6870" w:rsidP="009E6870">
      <w:pPr>
        <w:spacing w:after="0" w:line="360" w:lineRule="auto"/>
        <w:jc w:val="center"/>
        <w:rPr>
          <w:rFonts w:ascii="Bookman Old Style" w:hAnsi="Bookman Old Style"/>
          <w:b/>
          <w:sz w:val="28"/>
          <w:szCs w:val="28"/>
        </w:rPr>
      </w:pPr>
      <w:r w:rsidRPr="009E6870">
        <w:rPr>
          <w:rFonts w:ascii="Bookman Old Style" w:hAnsi="Bookman Old Style"/>
          <w:b/>
          <w:sz w:val="28"/>
          <w:szCs w:val="28"/>
        </w:rPr>
        <w:t>Dr. P. Matibini, SC</w:t>
      </w:r>
    </w:p>
    <w:p w:rsidR="000526A4" w:rsidRPr="009E6870" w:rsidRDefault="009E6870" w:rsidP="009E6870">
      <w:pPr>
        <w:spacing w:after="0" w:line="360" w:lineRule="auto"/>
        <w:jc w:val="center"/>
        <w:rPr>
          <w:rFonts w:ascii="Bookman Old Style" w:hAnsi="Bookman Old Style"/>
          <w:b/>
          <w:sz w:val="28"/>
          <w:szCs w:val="28"/>
        </w:rPr>
      </w:pPr>
      <w:r w:rsidRPr="009E6870">
        <w:rPr>
          <w:rFonts w:ascii="Bookman Old Style" w:hAnsi="Bookman Old Style"/>
          <w:b/>
          <w:sz w:val="28"/>
          <w:szCs w:val="28"/>
        </w:rPr>
        <w:t>HIGH COURT JUDGE</w:t>
      </w:r>
    </w:p>
    <w:p w:rsidR="0087141D" w:rsidRDefault="0087141D"/>
    <w:sectPr w:rsidR="0087141D" w:rsidSect="0087141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A85" w:rsidRDefault="00580A85" w:rsidP="00AD4DA2">
      <w:pPr>
        <w:spacing w:after="0" w:line="240" w:lineRule="auto"/>
      </w:pPr>
      <w:r>
        <w:separator/>
      </w:r>
    </w:p>
  </w:endnote>
  <w:endnote w:type="continuationSeparator" w:id="0">
    <w:p w:rsidR="00580A85" w:rsidRDefault="00580A85" w:rsidP="00AD4D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F09" w:rsidRDefault="002F2F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4099"/>
      <w:docPartObj>
        <w:docPartGallery w:val="Page Numbers (Bottom of Page)"/>
        <w:docPartUnique/>
      </w:docPartObj>
    </w:sdtPr>
    <w:sdtContent>
      <w:p w:rsidR="002F2F09" w:rsidRDefault="002F2F09">
        <w:pPr>
          <w:pStyle w:val="Footer"/>
          <w:jc w:val="center"/>
        </w:pPr>
        <w:r>
          <w:t>R</w:t>
        </w:r>
        <w:fldSimple w:instr=" PAGE   \* MERGEFORMAT ">
          <w:r w:rsidR="00580A85">
            <w:rPr>
              <w:noProof/>
            </w:rPr>
            <w:t>1</w:t>
          </w:r>
        </w:fldSimple>
      </w:p>
    </w:sdtContent>
  </w:sdt>
  <w:p w:rsidR="002F2F09" w:rsidRDefault="002F2F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F09" w:rsidRDefault="002F2F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A85" w:rsidRDefault="00580A85" w:rsidP="00AD4DA2">
      <w:pPr>
        <w:spacing w:after="0" w:line="240" w:lineRule="auto"/>
      </w:pPr>
      <w:r>
        <w:separator/>
      </w:r>
    </w:p>
  </w:footnote>
  <w:footnote w:type="continuationSeparator" w:id="0">
    <w:p w:rsidR="00580A85" w:rsidRDefault="00580A85" w:rsidP="00AD4D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F09" w:rsidRDefault="002F2F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F09" w:rsidRDefault="002F2F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F09" w:rsidRDefault="002F2F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70F"/>
    <w:multiLevelType w:val="hybridMultilevel"/>
    <w:tmpl w:val="67B86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47806"/>
    <w:multiLevelType w:val="hybridMultilevel"/>
    <w:tmpl w:val="2B98DE26"/>
    <w:lvl w:ilvl="0" w:tplc="F7DAFBA6">
      <w:start w:val="1"/>
      <w:numFmt w:val="decimal"/>
      <w:lvlText w:val="%1."/>
      <w:lvlJc w:val="left"/>
      <w:pPr>
        <w:ind w:left="720" w:hanging="360"/>
      </w:pPr>
      <w:rPr>
        <w:rFonts w:ascii="Bookman Old Style" w:hAnsi="Bookman Old Style"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7E45B7"/>
    <w:multiLevelType w:val="hybridMultilevel"/>
    <w:tmpl w:val="EE003FEC"/>
    <w:lvl w:ilvl="0" w:tplc="E02CAA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5655B9"/>
    <w:multiLevelType w:val="hybridMultilevel"/>
    <w:tmpl w:val="8EAE5652"/>
    <w:lvl w:ilvl="0" w:tplc="9FF87D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DAD23AF"/>
    <w:multiLevelType w:val="hybridMultilevel"/>
    <w:tmpl w:val="0B3EC34A"/>
    <w:lvl w:ilvl="0" w:tplc="454CC9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073116"/>
    <w:multiLevelType w:val="hybridMultilevel"/>
    <w:tmpl w:val="CC848598"/>
    <w:lvl w:ilvl="0" w:tplc="C23C27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0526A4"/>
    <w:rsid w:val="00025826"/>
    <w:rsid w:val="0003771D"/>
    <w:rsid w:val="000526A4"/>
    <w:rsid w:val="00090BE9"/>
    <w:rsid w:val="000A5DC7"/>
    <w:rsid w:val="001109AA"/>
    <w:rsid w:val="00185F06"/>
    <w:rsid w:val="001C7B64"/>
    <w:rsid w:val="00234968"/>
    <w:rsid w:val="0027086D"/>
    <w:rsid w:val="00271600"/>
    <w:rsid w:val="002B7998"/>
    <w:rsid w:val="002F2F09"/>
    <w:rsid w:val="003707F6"/>
    <w:rsid w:val="003F52ED"/>
    <w:rsid w:val="00471974"/>
    <w:rsid w:val="004D2628"/>
    <w:rsid w:val="004D5FBB"/>
    <w:rsid w:val="005008D8"/>
    <w:rsid w:val="0054000E"/>
    <w:rsid w:val="00567C12"/>
    <w:rsid w:val="00575743"/>
    <w:rsid w:val="00580A85"/>
    <w:rsid w:val="005933F7"/>
    <w:rsid w:val="005F3989"/>
    <w:rsid w:val="006105DB"/>
    <w:rsid w:val="00637B25"/>
    <w:rsid w:val="0065779A"/>
    <w:rsid w:val="006814F5"/>
    <w:rsid w:val="0069490F"/>
    <w:rsid w:val="006D10A3"/>
    <w:rsid w:val="0070002C"/>
    <w:rsid w:val="0070037F"/>
    <w:rsid w:val="00746B61"/>
    <w:rsid w:val="007551D0"/>
    <w:rsid w:val="007F0476"/>
    <w:rsid w:val="00836025"/>
    <w:rsid w:val="0087141D"/>
    <w:rsid w:val="00897213"/>
    <w:rsid w:val="008A5B0D"/>
    <w:rsid w:val="008D5CAA"/>
    <w:rsid w:val="00973D10"/>
    <w:rsid w:val="00986467"/>
    <w:rsid w:val="009E6870"/>
    <w:rsid w:val="00AC6A6F"/>
    <w:rsid w:val="00AD4DA2"/>
    <w:rsid w:val="00B25961"/>
    <w:rsid w:val="00B5362F"/>
    <w:rsid w:val="00B5557D"/>
    <w:rsid w:val="00B565E3"/>
    <w:rsid w:val="00B6711D"/>
    <w:rsid w:val="00BF712E"/>
    <w:rsid w:val="00D802B6"/>
    <w:rsid w:val="00D9364B"/>
    <w:rsid w:val="00DB2A4E"/>
    <w:rsid w:val="00E41734"/>
    <w:rsid w:val="00E675C0"/>
    <w:rsid w:val="00E712EB"/>
    <w:rsid w:val="00E739F8"/>
    <w:rsid w:val="00E834B8"/>
    <w:rsid w:val="00E86606"/>
    <w:rsid w:val="00E86FB8"/>
    <w:rsid w:val="00EC1737"/>
    <w:rsid w:val="00EC78C6"/>
    <w:rsid w:val="00ED7BC7"/>
    <w:rsid w:val="00F856E3"/>
    <w:rsid w:val="00FE29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6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6A4"/>
    <w:pPr>
      <w:ind w:left="720"/>
      <w:contextualSpacing/>
    </w:pPr>
  </w:style>
  <w:style w:type="paragraph" w:styleId="Header">
    <w:name w:val="header"/>
    <w:basedOn w:val="Normal"/>
    <w:link w:val="HeaderChar"/>
    <w:uiPriority w:val="99"/>
    <w:semiHidden/>
    <w:unhideWhenUsed/>
    <w:rsid w:val="00AD4D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4DA2"/>
  </w:style>
  <w:style w:type="paragraph" w:styleId="Footer">
    <w:name w:val="footer"/>
    <w:basedOn w:val="Normal"/>
    <w:link w:val="FooterChar"/>
    <w:uiPriority w:val="99"/>
    <w:unhideWhenUsed/>
    <w:rsid w:val="00AD4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DA2"/>
  </w:style>
  <w:style w:type="paragraph" w:styleId="BalloonText">
    <w:name w:val="Balloon Text"/>
    <w:basedOn w:val="Normal"/>
    <w:link w:val="BalloonTextChar"/>
    <w:uiPriority w:val="99"/>
    <w:semiHidden/>
    <w:unhideWhenUsed/>
    <w:rsid w:val="00D93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6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11</Pages>
  <Words>2290</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2011-05-14T08:38:00Z</cp:lastPrinted>
  <dcterms:created xsi:type="dcterms:W3CDTF">2011-01-10T07:20:00Z</dcterms:created>
  <dcterms:modified xsi:type="dcterms:W3CDTF">2011-05-14T09:24:00Z</dcterms:modified>
</cp:coreProperties>
</file>