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7A6" w:rsidRDefault="00C547A6" w:rsidP="00C547A6">
      <w:pPr>
        <w:spacing w:after="0" w:line="240" w:lineRule="auto"/>
        <w:rPr>
          <w:rFonts w:ascii="Bookman Old Style" w:hAnsi="Bookman Old Style"/>
          <w:sz w:val="28"/>
          <w:szCs w:val="28"/>
        </w:rPr>
      </w:pPr>
      <w:r w:rsidRPr="00751632">
        <w:rPr>
          <w:rFonts w:ascii="Bookman Old Style" w:hAnsi="Bookman Old Style"/>
          <w:b/>
          <w:sz w:val="28"/>
          <w:szCs w:val="28"/>
          <w:u w:val="single"/>
        </w:rPr>
        <w:t xml:space="preserve">IN THE HIGH COURT </w:t>
      </w:r>
      <w:r>
        <w:rPr>
          <w:rFonts w:ascii="Bookman Old Style" w:hAnsi="Bookman Old Style"/>
          <w:b/>
          <w:sz w:val="28"/>
          <w:szCs w:val="28"/>
          <w:u w:val="single"/>
        </w:rPr>
        <w:t>O</w:t>
      </w:r>
      <w:r w:rsidRPr="00751632">
        <w:rPr>
          <w:rFonts w:ascii="Bookman Old Style" w:hAnsi="Bookman Old Style"/>
          <w:b/>
          <w:sz w:val="28"/>
          <w:szCs w:val="28"/>
          <w:u w:val="single"/>
        </w:rPr>
        <w:t>F ZAMBIA</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w:t>
      </w:r>
      <w:r w:rsidRPr="00875B15">
        <w:rPr>
          <w:rFonts w:ascii="Bookman Old Style" w:hAnsi="Bookman Old Style"/>
          <w:b/>
          <w:sz w:val="24"/>
          <w:szCs w:val="24"/>
        </w:rPr>
        <w:t>20</w:t>
      </w:r>
      <w:r>
        <w:rPr>
          <w:rFonts w:ascii="Bookman Old Style" w:hAnsi="Bookman Old Style"/>
          <w:b/>
          <w:sz w:val="24"/>
          <w:szCs w:val="24"/>
        </w:rPr>
        <w:t>10</w:t>
      </w:r>
      <w:r w:rsidRPr="00875B15">
        <w:rPr>
          <w:rFonts w:ascii="Bookman Old Style" w:hAnsi="Bookman Old Style"/>
          <w:b/>
          <w:sz w:val="24"/>
          <w:szCs w:val="24"/>
        </w:rPr>
        <w:t>/HP/</w:t>
      </w:r>
      <w:r>
        <w:rPr>
          <w:rFonts w:ascii="Bookman Old Style" w:hAnsi="Bookman Old Style"/>
          <w:b/>
          <w:sz w:val="24"/>
          <w:szCs w:val="24"/>
        </w:rPr>
        <w:t>A39</w:t>
      </w:r>
      <w:r>
        <w:rPr>
          <w:rFonts w:ascii="Bookman Old Style" w:hAnsi="Bookman Old Style"/>
          <w:sz w:val="28"/>
          <w:szCs w:val="28"/>
        </w:rPr>
        <w:t xml:space="preserve">  </w:t>
      </w:r>
      <w:r>
        <w:rPr>
          <w:rFonts w:ascii="Bookman Old Style" w:hAnsi="Bookman Old Style"/>
          <w:sz w:val="28"/>
          <w:szCs w:val="28"/>
        </w:rPr>
        <w:tab/>
        <w:t xml:space="preserve">       </w:t>
      </w:r>
    </w:p>
    <w:p w:rsidR="00C547A6" w:rsidRPr="00751632" w:rsidRDefault="00C547A6" w:rsidP="00C547A6">
      <w:pPr>
        <w:spacing w:after="0" w:line="240" w:lineRule="auto"/>
        <w:rPr>
          <w:rFonts w:ascii="Bookman Old Style" w:hAnsi="Bookman Old Style"/>
          <w:b/>
          <w:sz w:val="28"/>
          <w:szCs w:val="28"/>
          <w:u w:val="single"/>
        </w:rPr>
      </w:pPr>
      <w:r w:rsidRPr="00751632">
        <w:rPr>
          <w:rFonts w:ascii="Bookman Old Style" w:hAnsi="Bookman Old Style"/>
          <w:b/>
          <w:sz w:val="28"/>
          <w:szCs w:val="28"/>
          <w:u w:val="single"/>
        </w:rPr>
        <w:t>AT THE PRINCIPAL REGISTRY</w:t>
      </w:r>
    </w:p>
    <w:p w:rsidR="00C547A6" w:rsidRDefault="00C547A6" w:rsidP="00C547A6">
      <w:pPr>
        <w:spacing w:after="0" w:line="240" w:lineRule="auto"/>
        <w:rPr>
          <w:rFonts w:ascii="Bookman Old Style" w:hAnsi="Bookman Old Style"/>
          <w:b/>
          <w:sz w:val="28"/>
          <w:szCs w:val="28"/>
          <w:u w:val="single"/>
        </w:rPr>
      </w:pPr>
      <w:r>
        <w:rPr>
          <w:rFonts w:ascii="Bookman Old Style" w:hAnsi="Bookman Old Style"/>
          <w:b/>
          <w:sz w:val="28"/>
          <w:szCs w:val="28"/>
          <w:u w:val="single"/>
        </w:rPr>
        <w:t xml:space="preserve">HOLDEN </w:t>
      </w:r>
      <w:r w:rsidRPr="00751632">
        <w:rPr>
          <w:rFonts w:ascii="Bookman Old Style" w:hAnsi="Bookman Old Style"/>
          <w:b/>
          <w:sz w:val="28"/>
          <w:szCs w:val="28"/>
          <w:u w:val="single"/>
        </w:rPr>
        <w:t>AT LUSAKA</w:t>
      </w:r>
    </w:p>
    <w:p w:rsidR="00C547A6" w:rsidRPr="0019564D" w:rsidRDefault="00C547A6" w:rsidP="00C547A6">
      <w:pPr>
        <w:spacing w:after="0" w:line="240" w:lineRule="auto"/>
        <w:rPr>
          <w:rFonts w:ascii="Bookman Old Style" w:hAnsi="Bookman Old Style"/>
          <w:i/>
          <w:sz w:val="24"/>
          <w:szCs w:val="24"/>
        </w:rPr>
      </w:pPr>
      <w:r>
        <w:rPr>
          <w:rFonts w:ascii="Bookman Old Style" w:hAnsi="Bookman Old Style"/>
          <w:i/>
          <w:sz w:val="24"/>
          <w:szCs w:val="24"/>
        </w:rPr>
        <w:t>(Civil</w:t>
      </w:r>
      <w:r w:rsidRPr="0019564D">
        <w:rPr>
          <w:rFonts w:ascii="Bookman Old Style" w:hAnsi="Bookman Old Style"/>
          <w:i/>
          <w:sz w:val="24"/>
          <w:szCs w:val="24"/>
        </w:rPr>
        <w:t xml:space="preserve"> Jurisdiction) </w:t>
      </w:r>
    </w:p>
    <w:p w:rsidR="00C547A6" w:rsidRDefault="00C547A6" w:rsidP="00C547A6">
      <w:pPr>
        <w:spacing w:after="0" w:line="240" w:lineRule="auto"/>
        <w:rPr>
          <w:rFonts w:ascii="Bookman Old Style" w:hAnsi="Bookman Old Style"/>
          <w:sz w:val="28"/>
          <w:szCs w:val="28"/>
        </w:rPr>
      </w:pPr>
    </w:p>
    <w:p w:rsidR="00C547A6" w:rsidRDefault="00C547A6" w:rsidP="00C547A6">
      <w:pPr>
        <w:spacing w:after="0" w:line="240" w:lineRule="auto"/>
        <w:rPr>
          <w:rFonts w:ascii="Bookman Old Style" w:hAnsi="Bookman Old Style"/>
          <w:b/>
          <w:sz w:val="24"/>
          <w:szCs w:val="24"/>
        </w:rPr>
      </w:pPr>
    </w:p>
    <w:p w:rsidR="00C547A6" w:rsidRDefault="00C547A6" w:rsidP="00C547A6">
      <w:pPr>
        <w:spacing w:after="0" w:line="240" w:lineRule="auto"/>
        <w:rPr>
          <w:rFonts w:ascii="Bookman Old Style" w:hAnsi="Bookman Old Style"/>
          <w:sz w:val="28"/>
          <w:szCs w:val="28"/>
        </w:rPr>
      </w:pPr>
      <w:r>
        <w:rPr>
          <w:rFonts w:ascii="Bookman Old Style" w:hAnsi="Bookman Old Style"/>
          <w:sz w:val="28"/>
          <w:szCs w:val="28"/>
        </w:rPr>
        <w:t>BETWEEN:</w:t>
      </w:r>
    </w:p>
    <w:p w:rsidR="00C547A6" w:rsidRDefault="00C547A6" w:rsidP="00C547A6">
      <w:pPr>
        <w:spacing w:after="0" w:line="240" w:lineRule="auto"/>
        <w:rPr>
          <w:rFonts w:ascii="Bookman Old Style" w:hAnsi="Bookman Old Style"/>
          <w:sz w:val="28"/>
          <w:szCs w:val="28"/>
        </w:rPr>
      </w:pPr>
    </w:p>
    <w:p w:rsidR="00C547A6" w:rsidRDefault="00C547A6" w:rsidP="00C547A6">
      <w:pPr>
        <w:spacing w:after="0" w:line="240" w:lineRule="auto"/>
        <w:rPr>
          <w:rFonts w:ascii="Bookman Old Style" w:hAnsi="Bookman Old Style"/>
          <w:b/>
          <w:sz w:val="28"/>
          <w:szCs w:val="28"/>
        </w:rPr>
      </w:pPr>
      <w:r>
        <w:rPr>
          <w:rFonts w:ascii="Bookman Old Style" w:hAnsi="Bookman Old Style"/>
          <w:b/>
          <w:sz w:val="28"/>
          <w:szCs w:val="28"/>
        </w:rPr>
        <w:t xml:space="preserve">CLEMENTINA BANDA </w:t>
      </w:r>
      <w:r>
        <w:rPr>
          <w:rFonts w:ascii="Bookman Old Style" w:hAnsi="Bookman Old Style"/>
          <w:b/>
          <w:sz w:val="28"/>
          <w:szCs w:val="28"/>
        </w:rPr>
        <w:tab/>
        <w:t xml:space="preserve"> </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 xml:space="preserve">      1</w:t>
      </w:r>
      <w:r w:rsidRPr="00C547A6">
        <w:rPr>
          <w:rFonts w:ascii="Bookman Old Style" w:hAnsi="Bookman Old Style"/>
          <w:b/>
          <w:sz w:val="28"/>
          <w:szCs w:val="28"/>
          <w:vertAlign w:val="superscript"/>
        </w:rPr>
        <w:t>ST</w:t>
      </w:r>
      <w:r>
        <w:rPr>
          <w:rFonts w:ascii="Bookman Old Style" w:hAnsi="Bookman Old Style"/>
          <w:b/>
          <w:sz w:val="28"/>
          <w:szCs w:val="28"/>
        </w:rPr>
        <w:t xml:space="preserve"> APPELLANT</w:t>
      </w:r>
    </w:p>
    <w:p w:rsidR="00C547A6" w:rsidRDefault="00C547A6" w:rsidP="00C547A6">
      <w:pPr>
        <w:spacing w:after="0" w:line="240" w:lineRule="auto"/>
        <w:rPr>
          <w:rFonts w:ascii="Bookman Old Style" w:hAnsi="Bookman Old Style"/>
          <w:b/>
          <w:sz w:val="28"/>
          <w:szCs w:val="28"/>
        </w:rPr>
      </w:pPr>
      <w:r>
        <w:rPr>
          <w:rFonts w:ascii="Bookman Old Style" w:hAnsi="Bookman Old Style"/>
          <w:b/>
          <w:sz w:val="28"/>
          <w:szCs w:val="28"/>
        </w:rPr>
        <w:t xml:space="preserve">EMMANUEL NYANJE </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 xml:space="preserve">     2</w:t>
      </w:r>
      <w:r w:rsidRPr="00C547A6">
        <w:rPr>
          <w:rFonts w:ascii="Bookman Old Style" w:hAnsi="Bookman Old Style"/>
          <w:b/>
          <w:sz w:val="28"/>
          <w:szCs w:val="28"/>
          <w:vertAlign w:val="superscript"/>
        </w:rPr>
        <w:t>ND</w:t>
      </w:r>
      <w:r>
        <w:rPr>
          <w:rFonts w:ascii="Bookman Old Style" w:hAnsi="Bookman Old Style"/>
          <w:b/>
          <w:sz w:val="28"/>
          <w:szCs w:val="28"/>
        </w:rPr>
        <w:t xml:space="preserve"> APPELLANT  </w:t>
      </w:r>
    </w:p>
    <w:p w:rsidR="00C547A6" w:rsidRPr="00C46889" w:rsidRDefault="00C547A6" w:rsidP="00C547A6">
      <w:pPr>
        <w:spacing w:after="0" w:line="240" w:lineRule="auto"/>
        <w:rPr>
          <w:rFonts w:ascii="Bookman Old Style" w:hAnsi="Bookman Old Style"/>
          <w:b/>
          <w:sz w:val="28"/>
          <w:szCs w:val="28"/>
        </w:rPr>
      </w:pPr>
    </w:p>
    <w:p w:rsidR="00C547A6" w:rsidRPr="00C46889" w:rsidRDefault="00C547A6" w:rsidP="00C547A6">
      <w:pPr>
        <w:spacing w:after="0" w:line="240" w:lineRule="auto"/>
        <w:rPr>
          <w:rFonts w:ascii="Bookman Old Style" w:hAnsi="Bookman Old Style"/>
          <w:b/>
          <w:sz w:val="28"/>
          <w:szCs w:val="28"/>
        </w:rPr>
      </w:pPr>
    </w:p>
    <w:p w:rsidR="00C547A6" w:rsidRPr="00C46889" w:rsidRDefault="00C547A6" w:rsidP="00C547A6">
      <w:pPr>
        <w:spacing w:after="0" w:line="240" w:lineRule="auto"/>
        <w:rPr>
          <w:rFonts w:ascii="Bookman Old Style" w:hAnsi="Bookman Old Style"/>
          <w:b/>
          <w:sz w:val="28"/>
          <w:szCs w:val="28"/>
        </w:rPr>
      </w:pPr>
      <w:r w:rsidRPr="00C46889">
        <w:rPr>
          <w:rFonts w:ascii="Bookman Old Style" w:hAnsi="Bookman Old Style"/>
          <w:b/>
          <w:sz w:val="28"/>
          <w:szCs w:val="28"/>
        </w:rPr>
        <w:tab/>
      </w:r>
      <w:r w:rsidRPr="00C46889">
        <w:rPr>
          <w:rFonts w:ascii="Bookman Old Style" w:hAnsi="Bookman Old Style"/>
          <w:b/>
          <w:sz w:val="28"/>
          <w:szCs w:val="28"/>
        </w:rPr>
        <w:tab/>
        <w:t>AND</w:t>
      </w:r>
    </w:p>
    <w:p w:rsidR="00C547A6" w:rsidRPr="00C46889" w:rsidRDefault="00C547A6" w:rsidP="00C547A6">
      <w:pPr>
        <w:spacing w:after="0" w:line="240" w:lineRule="auto"/>
        <w:rPr>
          <w:rFonts w:ascii="Bookman Old Style" w:hAnsi="Bookman Old Style"/>
          <w:b/>
          <w:sz w:val="28"/>
          <w:szCs w:val="28"/>
        </w:rPr>
      </w:pPr>
    </w:p>
    <w:p w:rsidR="00C547A6" w:rsidRPr="00D00B7A" w:rsidRDefault="00C547A6" w:rsidP="00C547A6">
      <w:pPr>
        <w:spacing w:after="0" w:line="240" w:lineRule="auto"/>
        <w:rPr>
          <w:rFonts w:ascii="Bookman Old Style" w:hAnsi="Bookman Old Style"/>
          <w:b/>
          <w:sz w:val="28"/>
          <w:szCs w:val="28"/>
        </w:rPr>
      </w:pPr>
      <w:r>
        <w:rPr>
          <w:rFonts w:ascii="Bookman Old Style" w:hAnsi="Bookman Old Style"/>
          <w:b/>
          <w:sz w:val="28"/>
          <w:szCs w:val="28"/>
        </w:rPr>
        <w:t>BONIFACE MUDIMBA</w:t>
      </w:r>
      <w:r>
        <w:rPr>
          <w:rFonts w:ascii="Bookman Old Style" w:hAnsi="Bookman Old Style"/>
          <w:b/>
          <w:sz w:val="28"/>
          <w:szCs w:val="28"/>
        </w:rPr>
        <w:tab/>
      </w:r>
      <w:r>
        <w:rPr>
          <w:rFonts w:ascii="Bookman Old Style" w:hAnsi="Bookman Old Style"/>
          <w:b/>
          <w:sz w:val="28"/>
          <w:szCs w:val="28"/>
        </w:rPr>
        <w:tab/>
        <w:t xml:space="preserve"> </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 xml:space="preserve">RESPONDENT </w:t>
      </w:r>
    </w:p>
    <w:p w:rsidR="00C547A6" w:rsidRDefault="00C547A6" w:rsidP="00C547A6">
      <w:pPr>
        <w:spacing w:after="0" w:line="240" w:lineRule="auto"/>
        <w:ind w:left="720" w:firstLine="720"/>
        <w:rPr>
          <w:rFonts w:ascii="Bookman Old Style" w:hAnsi="Bookman Old Style"/>
          <w:b/>
          <w:sz w:val="28"/>
          <w:szCs w:val="28"/>
          <w:u w:val="single"/>
        </w:rPr>
      </w:pPr>
    </w:p>
    <w:p w:rsidR="00C547A6" w:rsidRDefault="00C547A6" w:rsidP="00C547A6">
      <w:pPr>
        <w:spacing w:after="0" w:line="240" w:lineRule="auto"/>
        <w:rPr>
          <w:rFonts w:ascii="Bookman Old Style" w:hAnsi="Bookman Old Style"/>
          <w:i/>
          <w:sz w:val="20"/>
          <w:szCs w:val="20"/>
        </w:rPr>
      </w:pPr>
      <w:r w:rsidRPr="00676A5D">
        <w:rPr>
          <w:rFonts w:ascii="Bookman Old Style" w:hAnsi="Bookman Old Style"/>
          <w:i/>
          <w:sz w:val="20"/>
          <w:szCs w:val="20"/>
        </w:rPr>
        <w:t xml:space="preserve">Before the Hon. </w:t>
      </w:r>
      <w:r>
        <w:rPr>
          <w:rFonts w:ascii="Bookman Old Style" w:hAnsi="Bookman Old Style"/>
          <w:i/>
          <w:sz w:val="20"/>
          <w:szCs w:val="20"/>
        </w:rPr>
        <w:t>Mr. Justice Dr. P. Matibini, SC, t</w:t>
      </w:r>
      <w:r w:rsidRPr="00676A5D">
        <w:rPr>
          <w:rFonts w:ascii="Bookman Old Style" w:hAnsi="Bookman Old Style"/>
          <w:i/>
          <w:sz w:val="20"/>
          <w:szCs w:val="20"/>
        </w:rPr>
        <w:t>his</w:t>
      </w:r>
      <w:r w:rsidR="003C6B05">
        <w:rPr>
          <w:rFonts w:ascii="Bookman Old Style" w:hAnsi="Bookman Old Style"/>
          <w:i/>
          <w:sz w:val="20"/>
          <w:szCs w:val="20"/>
        </w:rPr>
        <w:t xml:space="preserve"> 9</w:t>
      </w:r>
      <w:r w:rsidR="003C6B05" w:rsidRPr="003C6B05">
        <w:rPr>
          <w:rFonts w:ascii="Bookman Old Style" w:hAnsi="Bookman Old Style"/>
          <w:i/>
          <w:sz w:val="20"/>
          <w:szCs w:val="20"/>
          <w:vertAlign w:val="superscript"/>
        </w:rPr>
        <w:t>th</w:t>
      </w:r>
      <w:r w:rsidR="003C6B05">
        <w:rPr>
          <w:rFonts w:ascii="Bookman Old Style" w:hAnsi="Bookman Old Style"/>
          <w:i/>
          <w:sz w:val="20"/>
          <w:szCs w:val="20"/>
        </w:rPr>
        <w:t xml:space="preserve"> </w:t>
      </w:r>
      <w:r w:rsidR="00992AA8">
        <w:rPr>
          <w:rFonts w:ascii="Bookman Old Style" w:hAnsi="Bookman Old Style"/>
          <w:i/>
          <w:sz w:val="20"/>
          <w:szCs w:val="20"/>
        </w:rPr>
        <w:t>day of September</w:t>
      </w:r>
      <w:r w:rsidR="00830756">
        <w:rPr>
          <w:rFonts w:ascii="Bookman Old Style" w:hAnsi="Bookman Old Style"/>
          <w:i/>
          <w:sz w:val="20"/>
          <w:szCs w:val="20"/>
        </w:rPr>
        <w:t xml:space="preserve">, </w:t>
      </w:r>
      <w:r>
        <w:rPr>
          <w:rFonts w:ascii="Bookman Old Style" w:hAnsi="Bookman Old Style"/>
          <w:i/>
          <w:sz w:val="20"/>
          <w:szCs w:val="20"/>
        </w:rPr>
        <w:t>2011</w:t>
      </w:r>
      <w:r w:rsidRPr="00676A5D">
        <w:rPr>
          <w:rFonts w:ascii="Bookman Old Style" w:hAnsi="Bookman Old Style"/>
          <w:i/>
          <w:sz w:val="20"/>
          <w:szCs w:val="20"/>
        </w:rPr>
        <w:t>.</w:t>
      </w:r>
    </w:p>
    <w:p w:rsidR="00C547A6" w:rsidRDefault="00C547A6" w:rsidP="00C547A6">
      <w:pPr>
        <w:spacing w:after="0" w:line="240" w:lineRule="auto"/>
        <w:rPr>
          <w:rFonts w:ascii="Bookman Old Style" w:hAnsi="Bookman Old Style"/>
          <w:i/>
          <w:sz w:val="20"/>
          <w:szCs w:val="20"/>
        </w:rPr>
      </w:pPr>
    </w:p>
    <w:p w:rsidR="00C547A6" w:rsidRPr="00676A5D" w:rsidRDefault="00C547A6" w:rsidP="00C547A6">
      <w:pPr>
        <w:spacing w:after="0" w:line="240" w:lineRule="auto"/>
        <w:rPr>
          <w:rFonts w:ascii="Bookman Old Style" w:hAnsi="Bookman Old Style"/>
          <w:i/>
          <w:sz w:val="20"/>
          <w:szCs w:val="20"/>
        </w:rPr>
      </w:pPr>
      <w:r w:rsidRPr="00676A5D">
        <w:rPr>
          <w:rFonts w:ascii="Bookman Old Style" w:hAnsi="Bookman Old Style"/>
          <w:i/>
          <w:sz w:val="20"/>
          <w:szCs w:val="20"/>
        </w:rPr>
        <w:t xml:space="preserve"> </w:t>
      </w:r>
    </w:p>
    <w:p w:rsidR="00C547A6" w:rsidRDefault="00C547A6" w:rsidP="00C547A6">
      <w:pPr>
        <w:spacing w:after="0" w:line="240" w:lineRule="auto"/>
        <w:rPr>
          <w:rFonts w:ascii="Bookman Old Style" w:hAnsi="Bookman Old Style"/>
          <w:i/>
          <w:sz w:val="20"/>
          <w:szCs w:val="20"/>
        </w:rPr>
      </w:pPr>
      <w:r>
        <w:rPr>
          <w:rFonts w:ascii="Bookman Old Style" w:hAnsi="Bookman Old Style"/>
          <w:i/>
          <w:sz w:val="20"/>
          <w:szCs w:val="20"/>
        </w:rPr>
        <w:t>For the appellants:</w:t>
      </w:r>
      <w:r>
        <w:rPr>
          <w:rFonts w:ascii="Bookman Old Style" w:hAnsi="Bookman Old Style"/>
          <w:i/>
          <w:sz w:val="20"/>
          <w:szCs w:val="20"/>
        </w:rPr>
        <w:tab/>
      </w:r>
      <w:r>
        <w:rPr>
          <w:rFonts w:ascii="Bookman Old Style" w:hAnsi="Bookman Old Style"/>
          <w:i/>
          <w:sz w:val="20"/>
          <w:szCs w:val="20"/>
        </w:rPr>
        <w:tab/>
        <w:t xml:space="preserve">Mr.V. Kabonga of Messrs Paul Pandola Banda and Company.  </w:t>
      </w:r>
    </w:p>
    <w:p w:rsidR="00C547A6" w:rsidRDefault="00C547A6" w:rsidP="00C547A6">
      <w:pPr>
        <w:spacing w:after="0" w:line="240" w:lineRule="auto"/>
        <w:rPr>
          <w:rFonts w:ascii="Bookman Old Style" w:hAnsi="Bookman Old Style"/>
          <w:i/>
          <w:sz w:val="20"/>
          <w:szCs w:val="20"/>
        </w:rPr>
      </w:pPr>
    </w:p>
    <w:p w:rsidR="00C547A6" w:rsidRPr="00676A5D" w:rsidRDefault="00C547A6" w:rsidP="00C547A6">
      <w:pPr>
        <w:spacing w:after="0" w:line="240" w:lineRule="auto"/>
        <w:rPr>
          <w:rFonts w:ascii="Bookman Old Style" w:hAnsi="Bookman Old Style"/>
          <w:i/>
          <w:sz w:val="20"/>
          <w:szCs w:val="20"/>
        </w:rPr>
      </w:pPr>
      <w:r>
        <w:rPr>
          <w:rFonts w:ascii="Bookman Old Style" w:hAnsi="Bookman Old Style"/>
          <w:i/>
          <w:sz w:val="20"/>
          <w:szCs w:val="20"/>
        </w:rPr>
        <w:t xml:space="preserve">For the respondent: </w:t>
      </w:r>
      <w:r>
        <w:rPr>
          <w:rFonts w:ascii="Bookman Old Style" w:hAnsi="Bookman Old Style"/>
          <w:i/>
          <w:sz w:val="20"/>
          <w:szCs w:val="20"/>
        </w:rPr>
        <w:tab/>
      </w:r>
      <w:r>
        <w:rPr>
          <w:rFonts w:ascii="Bookman Old Style" w:hAnsi="Bookman Old Style"/>
          <w:i/>
          <w:sz w:val="20"/>
          <w:szCs w:val="20"/>
        </w:rPr>
        <w:tab/>
        <w:t xml:space="preserve">Mr. K. Phiri, Senior Legal Aid Counsel with Legal Aid Board.        </w:t>
      </w:r>
    </w:p>
    <w:p w:rsidR="00C547A6" w:rsidRDefault="00C547A6" w:rsidP="00C547A6">
      <w:pPr>
        <w:pBdr>
          <w:bottom w:val="single" w:sz="12" w:space="1" w:color="auto"/>
        </w:pBdr>
        <w:spacing w:after="0" w:line="240" w:lineRule="auto"/>
      </w:pPr>
    </w:p>
    <w:p w:rsidR="00C547A6" w:rsidRDefault="00C547A6" w:rsidP="00C547A6">
      <w:pPr>
        <w:spacing w:after="0" w:line="240" w:lineRule="auto"/>
        <w:rPr>
          <w:rFonts w:ascii="Bookman Old Style" w:hAnsi="Bookman Old Style"/>
          <w:sz w:val="28"/>
          <w:szCs w:val="28"/>
        </w:rPr>
      </w:pPr>
    </w:p>
    <w:p w:rsidR="00C547A6" w:rsidRPr="009E3905" w:rsidRDefault="00C547A6" w:rsidP="00C547A6">
      <w:pPr>
        <w:pBdr>
          <w:bottom w:val="single" w:sz="12" w:space="1" w:color="auto"/>
        </w:pBdr>
        <w:spacing w:after="0" w:line="240" w:lineRule="auto"/>
        <w:jc w:val="center"/>
        <w:rPr>
          <w:rFonts w:ascii="Bookman Old Style" w:hAnsi="Bookman Old Style"/>
          <w:b/>
          <w:sz w:val="36"/>
          <w:szCs w:val="36"/>
        </w:rPr>
      </w:pPr>
      <w:r>
        <w:rPr>
          <w:rFonts w:ascii="Bookman Old Style" w:hAnsi="Bookman Old Style"/>
          <w:b/>
          <w:sz w:val="36"/>
          <w:szCs w:val="36"/>
        </w:rPr>
        <w:t xml:space="preserve">JUDGMENT </w:t>
      </w:r>
    </w:p>
    <w:p w:rsidR="00C547A6" w:rsidRDefault="00C547A6" w:rsidP="00C547A6">
      <w:pPr>
        <w:spacing w:after="0" w:line="240" w:lineRule="auto"/>
        <w:rPr>
          <w:rFonts w:ascii="Bookman Old Style" w:hAnsi="Bookman Old Style"/>
          <w:sz w:val="28"/>
          <w:szCs w:val="28"/>
        </w:rPr>
      </w:pPr>
    </w:p>
    <w:p w:rsidR="00DC4169" w:rsidRDefault="00C547A6" w:rsidP="00C547A6">
      <w:pPr>
        <w:spacing w:after="0" w:line="480" w:lineRule="auto"/>
        <w:rPr>
          <w:rFonts w:ascii="Bookman Old Style" w:hAnsi="Bookman Old Style"/>
          <w:b/>
          <w:i/>
          <w:sz w:val="24"/>
          <w:szCs w:val="24"/>
          <w:u w:val="single"/>
        </w:rPr>
      </w:pPr>
      <w:r w:rsidRPr="004C060A">
        <w:rPr>
          <w:rFonts w:ascii="Bookman Old Style" w:hAnsi="Bookman Old Style"/>
          <w:b/>
          <w:i/>
          <w:sz w:val="24"/>
          <w:szCs w:val="24"/>
          <w:u w:val="single"/>
        </w:rPr>
        <w:t>Cases referred t</w:t>
      </w:r>
      <w:r w:rsidR="00DC4169">
        <w:rPr>
          <w:rFonts w:ascii="Bookman Old Style" w:hAnsi="Bookman Old Style"/>
          <w:b/>
          <w:i/>
          <w:sz w:val="24"/>
          <w:szCs w:val="24"/>
          <w:u w:val="single"/>
        </w:rPr>
        <w:t>o:</w:t>
      </w:r>
    </w:p>
    <w:p w:rsidR="00DC4169" w:rsidRPr="00EA6D30" w:rsidRDefault="00DC4169" w:rsidP="00C547A6">
      <w:pPr>
        <w:spacing w:after="0" w:line="480" w:lineRule="auto"/>
        <w:rPr>
          <w:rFonts w:ascii="Bookman Old Style" w:hAnsi="Bookman Old Style"/>
          <w:sz w:val="24"/>
          <w:szCs w:val="24"/>
        </w:rPr>
      </w:pPr>
      <w:r>
        <w:rPr>
          <w:rFonts w:ascii="Bookman Old Style" w:hAnsi="Bookman Old Style"/>
          <w:b/>
          <w:i/>
          <w:sz w:val="24"/>
          <w:szCs w:val="24"/>
          <w:u w:val="single"/>
        </w:rPr>
        <w:t>English cases</w:t>
      </w:r>
    </w:p>
    <w:p w:rsidR="00DC4169" w:rsidRDefault="00DC4169" w:rsidP="00DC4169">
      <w:pPr>
        <w:pStyle w:val="ListParagraph"/>
        <w:numPr>
          <w:ilvl w:val="0"/>
          <w:numId w:val="8"/>
        </w:numPr>
        <w:spacing w:after="0" w:line="240" w:lineRule="auto"/>
        <w:rPr>
          <w:rFonts w:ascii="Bookman Old Style" w:hAnsi="Bookman Old Style"/>
          <w:i/>
        </w:rPr>
      </w:pPr>
      <w:r>
        <w:rPr>
          <w:rFonts w:ascii="Bookman Old Style" w:hAnsi="Bookman Old Style"/>
          <w:i/>
        </w:rPr>
        <w:t>Hughes v Metropolitan Railway Company [1877] 2 A.C. 439</w:t>
      </w:r>
    </w:p>
    <w:p w:rsidR="00DC4169" w:rsidRPr="00DC4169" w:rsidRDefault="00776DB6" w:rsidP="00DC4169">
      <w:pPr>
        <w:pStyle w:val="ListParagraph"/>
        <w:numPr>
          <w:ilvl w:val="0"/>
          <w:numId w:val="8"/>
        </w:numPr>
        <w:spacing w:after="0" w:line="240" w:lineRule="auto"/>
        <w:rPr>
          <w:rFonts w:ascii="Bookman Old Style" w:hAnsi="Bookman Old Style"/>
          <w:i/>
        </w:rPr>
      </w:pPr>
      <w:r>
        <w:rPr>
          <w:rFonts w:ascii="Bookman Old Style" w:hAnsi="Bookman Old Style"/>
          <w:i/>
        </w:rPr>
        <w:t>Wakefield v Cooke [1904]</w:t>
      </w:r>
      <w:r w:rsidR="00DC4169">
        <w:rPr>
          <w:rFonts w:ascii="Bookman Old Style" w:hAnsi="Bookman Old Style"/>
          <w:i/>
        </w:rPr>
        <w:t xml:space="preserve"> A.C. 31. </w:t>
      </w:r>
    </w:p>
    <w:p w:rsidR="00103C07" w:rsidRDefault="00FE3A09" w:rsidP="00103C07">
      <w:pPr>
        <w:pStyle w:val="ListParagraph"/>
        <w:numPr>
          <w:ilvl w:val="0"/>
          <w:numId w:val="8"/>
        </w:numPr>
        <w:spacing w:after="0" w:line="240" w:lineRule="auto"/>
        <w:rPr>
          <w:rFonts w:ascii="Bookman Old Style" w:hAnsi="Bookman Old Style"/>
          <w:i/>
        </w:rPr>
      </w:pPr>
      <w:r>
        <w:rPr>
          <w:rFonts w:ascii="Bookman Old Style" w:hAnsi="Bookman Old Style"/>
          <w:i/>
        </w:rPr>
        <w:t>Powell v Streatha</w:t>
      </w:r>
      <w:r w:rsidR="00103C07">
        <w:rPr>
          <w:rFonts w:ascii="Bookman Old Style" w:hAnsi="Bookman Old Style"/>
          <w:i/>
        </w:rPr>
        <w:t xml:space="preserve">m Manor Nursing Home [1935] A.C. 249. </w:t>
      </w:r>
    </w:p>
    <w:p w:rsidR="00DC4169" w:rsidRPr="00DC4169" w:rsidRDefault="00DC4169" w:rsidP="00DC4169">
      <w:pPr>
        <w:pStyle w:val="ListParagraph"/>
        <w:numPr>
          <w:ilvl w:val="0"/>
          <w:numId w:val="8"/>
        </w:numPr>
        <w:spacing w:after="0" w:line="240" w:lineRule="auto"/>
        <w:rPr>
          <w:rFonts w:ascii="Bookman Old Style" w:hAnsi="Bookman Old Style"/>
          <w:i/>
        </w:rPr>
      </w:pPr>
      <w:r>
        <w:rPr>
          <w:rFonts w:ascii="Bookman Old Style" w:hAnsi="Bookman Old Style"/>
          <w:i/>
        </w:rPr>
        <w:t xml:space="preserve">Ward v James [1965] 1 ALL E.R. 56. </w:t>
      </w:r>
    </w:p>
    <w:p w:rsidR="00103C07" w:rsidRDefault="00103C07" w:rsidP="00103C07">
      <w:pPr>
        <w:pStyle w:val="ListParagraph"/>
        <w:numPr>
          <w:ilvl w:val="0"/>
          <w:numId w:val="8"/>
        </w:numPr>
        <w:spacing w:after="0" w:line="240" w:lineRule="auto"/>
        <w:rPr>
          <w:rFonts w:ascii="Bookman Old Style" w:hAnsi="Bookman Old Style"/>
          <w:i/>
        </w:rPr>
      </w:pPr>
      <w:r>
        <w:rPr>
          <w:rFonts w:ascii="Bookman Old Style" w:hAnsi="Bookman Old Style"/>
          <w:i/>
        </w:rPr>
        <w:t xml:space="preserve">Evans v Norton [1983] 1 Ch 252. </w:t>
      </w:r>
    </w:p>
    <w:p w:rsidR="00103C07" w:rsidRDefault="00103C07" w:rsidP="00103C07">
      <w:pPr>
        <w:pStyle w:val="ListParagraph"/>
        <w:numPr>
          <w:ilvl w:val="0"/>
          <w:numId w:val="8"/>
        </w:numPr>
        <w:spacing w:after="0" w:line="240" w:lineRule="auto"/>
        <w:rPr>
          <w:rFonts w:ascii="Bookman Old Style" w:hAnsi="Bookman Old Style"/>
          <w:i/>
        </w:rPr>
      </w:pPr>
      <w:r>
        <w:rPr>
          <w:rFonts w:ascii="Bookman Old Style" w:hAnsi="Bookman Old Style"/>
          <w:i/>
        </w:rPr>
        <w:t xml:space="preserve">Peyman v Lanjani [1985] Ch 457. </w:t>
      </w:r>
    </w:p>
    <w:p w:rsidR="00D71BC8" w:rsidRDefault="00D71BC8" w:rsidP="00103C07">
      <w:pPr>
        <w:pStyle w:val="ListParagraph"/>
        <w:numPr>
          <w:ilvl w:val="0"/>
          <w:numId w:val="8"/>
        </w:numPr>
        <w:spacing w:after="0" w:line="240" w:lineRule="auto"/>
        <w:rPr>
          <w:rFonts w:ascii="Bookman Old Style" w:hAnsi="Bookman Old Style"/>
          <w:i/>
        </w:rPr>
      </w:pPr>
      <w:r>
        <w:rPr>
          <w:rFonts w:ascii="Bookman Old Style" w:hAnsi="Bookman Old Style"/>
          <w:i/>
        </w:rPr>
        <w:t xml:space="preserve">Macmillan Inc. V Bishopsgate Trust (No.3) [1995] 1 W.L.R. 978. </w:t>
      </w:r>
    </w:p>
    <w:p w:rsidR="00DC4169" w:rsidRDefault="00DC4169" w:rsidP="00DC4169">
      <w:pPr>
        <w:spacing w:after="0" w:line="240" w:lineRule="auto"/>
        <w:rPr>
          <w:rFonts w:ascii="Bookman Old Style" w:hAnsi="Bookman Old Style"/>
          <w:i/>
        </w:rPr>
      </w:pPr>
    </w:p>
    <w:p w:rsidR="00DC4169" w:rsidRPr="00DC4169" w:rsidRDefault="00DC4169" w:rsidP="00DC4169">
      <w:pPr>
        <w:spacing w:after="0" w:line="240" w:lineRule="auto"/>
        <w:rPr>
          <w:rFonts w:ascii="Bookman Old Style" w:hAnsi="Bookman Old Style"/>
          <w:b/>
          <w:i/>
          <w:u w:val="single"/>
        </w:rPr>
      </w:pPr>
      <w:r w:rsidRPr="00DC4169">
        <w:rPr>
          <w:rFonts w:ascii="Bookman Old Style" w:hAnsi="Bookman Old Style"/>
          <w:b/>
          <w:i/>
          <w:u w:val="single"/>
        </w:rPr>
        <w:t>Zambian cases</w:t>
      </w:r>
    </w:p>
    <w:p w:rsidR="002654C9" w:rsidRDefault="002654C9" w:rsidP="00C547A6">
      <w:pPr>
        <w:spacing w:after="0" w:line="240" w:lineRule="auto"/>
        <w:rPr>
          <w:rFonts w:ascii="Bookman Old Style" w:hAnsi="Bookman Old Style"/>
          <w:i/>
        </w:rPr>
      </w:pPr>
    </w:p>
    <w:p w:rsidR="00DC4169" w:rsidRPr="00776DB6" w:rsidRDefault="00DC4169" w:rsidP="00776DB6">
      <w:pPr>
        <w:pStyle w:val="ListParagraph"/>
        <w:numPr>
          <w:ilvl w:val="0"/>
          <w:numId w:val="14"/>
        </w:numPr>
        <w:spacing w:after="0" w:line="240" w:lineRule="auto"/>
        <w:rPr>
          <w:rFonts w:ascii="Bookman Old Style" w:hAnsi="Bookman Old Style"/>
          <w:i/>
        </w:rPr>
      </w:pPr>
      <w:r w:rsidRPr="00776DB6">
        <w:rPr>
          <w:rFonts w:ascii="Bookman Old Style" w:hAnsi="Bookman Old Style"/>
          <w:i/>
        </w:rPr>
        <w:t xml:space="preserve">Diamond v The Standard Bank of South Africa Limited (Executor) (1965) Z.R. 61. </w:t>
      </w:r>
    </w:p>
    <w:p w:rsidR="002A1042" w:rsidRPr="002A1042" w:rsidRDefault="002A1042" w:rsidP="00776DB6">
      <w:pPr>
        <w:pStyle w:val="ListParagraph"/>
        <w:numPr>
          <w:ilvl w:val="0"/>
          <w:numId w:val="14"/>
        </w:numPr>
        <w:spacing w:after="0" w:line="240" w:lineRule="auto"/>
        <w:rPr>
          <w:rFonts w:ascii="Bookman Old Style" w:hAnsi="Bookman Old Style"/>
          <w:i/>
        </w:rPr>
      </w:pPr>
      <w:r>
        <w:rPr>
          <w:rFonts w:ascii="Bookman Old Style" w:hAnsi="Bookman Old Style"/>
          <w:i/>
        </w:rPr>
        <w:t xml:space="preserve">Nkhata and Others v Attorney General (1966) Z.R. 124.  </w:t>
      </w:r>
    </w:p>
    <w:p w:rsidR="00DC4169" w:rsidRDefault="00DC4169" w:rsidP="00776DB6">
      <w:pPr>
        <w:pStyle w:val="ListParagraph"/>
        <w:numPr>
          <w:ilvl w:val="0"/>
          <w:numId w:val="14"/>
        </w:numPr>
        <w:spacing w:after="0" w:line="240" w:lineRule="auto"/>
        <w:rPr>
          <w:rFonts w:ascii="Bookman Old Style" w:hAnsi="Bookman Old Style"/>
          <w:i/>
        </w:rPr>
      </w:pPr>
      <w:r>
        <w:rPr>
          <w:rFonts w:ascii="Bookman Old Style" w:hAnsi="Bookman Old Style"/>
          <w:i/>
        </w:rPr>
        <w:t>Kenmuir v Hattingh (1974) Z.R. 162.</w:t>
      </w:r>
    </w:p>
    <w:p w:rsidR="00DC4169" w:rsidRDefault="00DC4169" w:rsidP="00776DB6">
      <w:pPr>
        <w:pStyle w:val="ListParagraph"/>
        <w:numPr>
          <w:ilvl w:val="0"/>
          <w:numId w:val="14"/>
        </w:numPr>
        <w:spacing w:after="0" w:line="240" w:lineRule="auto"/>
        <w:rPr>
          <w:rFonts w:ascii="Bookman Old Style" w:hAnsi="Bookman Old Style"/>
          <w:i/>
        </w:rPr>
      </w:pPr>
      <w:r>
        <w:rPr>
          <w:rFonts w:ascii="Bookman Old Style" w:hAnsi="Bookman Old Style"/>
          <w:i/>
        </w:rPr>
        <w:t>Sithole v State Lotteries Board (1975) Z.R. 106.</w:t>
      </w:r>
    </w:p>
    <w:p w:rsidR="00DC4169" w:rsidRDefault="00DC4169" w:rsidP="00776DB6">
      <w:pPr>
        <w:pStyle w:val="ListParagraph"/>
        <w:numPr>
          <w:ilvl w:val="0"/>
          <w:numId w:val="14"/>
        </w:numPr>
        <w:spacing w:after="0" w:line="240" w:lineRule="auto"/>
        <w:rPr>
          <w:rFonts w:ascii="Bookman Old Style" w:hAnsi="Bookman Old Style"/>
          <w:i/>
        </w:rPr>
      </w:pPr>
      <w:r>
        <w:rPr>
          <w:rFonts w:ascii="Bookman Old Style" w:hAnsi="Bookman Old Style"/>
          <w:i/>
        </w:rPr>
        <w:lastRenderedPageBreak/>
        <w:t xml:space="preserve">Mwimbu v Habeenzu (1977) Z.R. 111. </w:t>
      </w:r>
    </w:p>
    <w:p w:rsidR="00DC4169" w:rsidRDefault="00DC4169" w:rsidP="00776DB6">
      <w:pPr>
        <w:pStyle w:val="ListParagraph"/>
        <w:numPr>
          <w:ilvl w:val="0"/>
          <w:numId w:val="14"/>
        </w:numPr>
        <w:spacing w:after="0" w:line="240" w:lineRule="auto"/>
        <w:rPr>
          <w:rFonts w:ascii="Bookman Old Style" w:hAnsi="Bookman Old Style"/>
          <w:i/>
        </w:rPr>
      </w:pPr>
      <w:r>
        <w:rPr>
          <w:rFonts w:ascii="Bookman Old Style" w:hAnsi="Bookman Old Style"/>
          <w:i/>
        </w:rPr>
        <w:t>Mususu Kalenga Building Limited and Another v Richman’s Money Lenders Enterprise (1999) Z.R. 27.</w:t>
      </w:r>
    </w:p>
    <w:p w:rsidR="002654C9" w:rsidRDefault="002654C9" w:rsidP="00C547A6">
      <w:pPr>
        <w:spacing w:after="0" w:line="240" w:lineRule="auto"/>
        <w:rPr>
          <w:rFonts w:ascii="Bookman Old Style" w:hAnsi="Bookman Old Style"/>
          <w:i/>
        </w:rPr>
      </w:pPr>
    </w:p>
    <w:p w:rsidR="00DC4169" w:rsidRPr="00626651" w:rsidRDefault="00DC4169" w:rsidP="00C547A6">
      <w:pPr>
        <w:spacing w:after="0" w:line="240" w:lineRule="auto"/>
        <w:rPr>
          <w:rFonts w:ascii="Bookman Old Style" w:hAnsi="Bookman Old Style"/>
          <w:i/>
        </w:rPr>
      </w:pPr>
    </w:p>
    <w:p w:rsidR="00C547A6" w:rsidRPr="00626651" w:rsidRDefault="00C547A6" w:rsidP="00C547A6">
      <w:pPr>
        <w:spacing w:after="0" w:line="240" w:lineRule="auto"/>
        <w:rPr>
          <w:rFonts w:ascii="Bookman Old Style" w:hAnsi="Bookman Old Style"/>
          <w:b/>
          <w:i/>
          <w:u w:val="single"/>
        </w:rPr>
      </w:pPr>
      <w:r w:rsidRPr="00626651">
        <w:rPr>
          <w:rFonts w:ascii="Bookman Old Style" w:hAnsi="Bookman Old Style"/>
          <w:b/>
          <w:i/>
          <w:u w:val="single"/>
        </w:rPr>
        <w:t>Legislation referred to:</w:t>
      </w:r>
    </w:p>
    <w:p w:rsidR="00C547A6" w:rsidRDefault="00C547A6" w:rsidP="00C547A6">
      <w:pPr>
        <w:spacing w:after="0" w:line="240" w:lineRule="auto"/>
        <w:rPr>
          <w:rFonts w:ascii="Bookman Old Style" w:hAnsi="Bookman Old Style"/>
          <w:i/>
        </w:rPr>
      </w:pPr>
    </w:p>
    <w:p w:rsidR="00FE3A09" w:rsidRDefault="00FE3A09" w:rsidP="002654C9">
      <w:pPr>
        <w:pStyle w:val="ListParagraph"/>
        <w:numPr>
          <w:ilvl w:val="0"/>
          <w:numId w:val="9"/>
        </w:numPr>
        <w:spacing w:after="0" w:line="240" w:lineRule="auto"/>
        <w:rPr>
          <w:rFonts w:ascii="Bookman Old Style" w:hAnsi="Bookman Old Style"/>
          <w:i/>
        </w:rPr>
      </w:pPr>
      <w:r>
        <w:rPr>
          <w:rFonts w:ascii="Bookman Old Style" w:hAnsi="Bookman Old Style"/>
          <w:i/>
        </w:rPr>
        <w:t xml:space="preserve">High Court Act, cap 27, s. 13. </w:t>
      </w:r>
    </w:p>
    <w:p w:rsidR="002654C9" w:rsidRDefault="002654C9" w:rsidP="002654C9">
      <w:pPr>
        <w:pStyle w:val="ListParagraph"/>
        <w:numPr>
          <w:ilvl w:val="0"/>
          <w:numId w:val="9"/>
        </w:numPr>
        <w:spacing w:after="0" w:line="240" w:lineRule="auto"/>
        <w:rPr>
          <w:rFonts w:ascii="Bookman Old Style" w:hAnsi="Bookman Old Style"/>
          <w:i/>
        </w:rPr>
      </w:pPr>
      <w:r>
        <w:rPr>
          <w:rFonts w:ascii="Bookman Old Style" w:hAnsi="Bookman Old Style"/>
          <w:i/>
        </w:rPr>
        <w:t>Local Courts Act, cap 29, ss 16 (2), 56 (1), and 58 (2).</w:t>
      </w:r>
    </w:p>
    <w:p w:rsidR="00D71BC8" w:rsidRDefault="00D71BC8" w:rsidP="002654C9">
      <w:pPr>
        <w:pStyle w:val="ListParagraph"/>
        <w:numPr>
          <w:ilvl w:val="0"/>
          <w:numId w:val="9"/>
        </w:numPr>
        <w:spacing w:after="0" w:line="240" w:lineRule="auto"/>
        <w:rPr>
          <w:rFonts w:ascii="Bookman Old Style" w:hAnsi="Bookman Old Style"/>
          <w:i/>
        </w:rPr>
      </w:pPr>
      <w:r>
        <w:rPr>
          <w:rFonts w:ascii="Bookman Old Style" w:hAnsi="Bookman Old Style"/>
          <w:i/>
        </w:rPr>
        <w:t xml:space="preserve">Lands and Deeds Registry Act, cap 185. </w:t>
      </w:r>
    </w:p>
    <w:p w:rsidR="00D71BC8" w:rsidRDefault="00D71BC8" w:rsidP="002654C9">
      <w:pPr>
        <w:pStyle w:val="ListParagraph"/>
        <w:numPr>
          <w:ilvl w:val="0"/>
          <w:numId w:val="9"/>
        </w:numPr>
        <w:spacing w:after="0" w:line="240" w:lineRule="auto"/>
        <w:rPr>
          <w:rFonts w:ascii="Bookman Old Style" w:hAnsi="Bookman Old Style"/>
          <w:i/>
        </w:rPr>
      </w:pPr>
      <w:r>
        <w:rPr>
          <w:rFonts w:ascii="Bookman Old Style" w:hAnsi="Bookman Old Style"/>
          <w:i/>
        </w:rPr>
        <w:t>Inheritance (Family Provisions) Act, 1938.</w:t>
      </w:r>
    </w:p>
    <w:p w:rsidR="002654C9" w:rsidRDefault="002654C9" w:rsidP="002654C9">
      <w:pPr>
        <w:spacing w:after="0" w:line="240" w:lineRule="auto"/>
        <w:rPr>
          <w:rFonts w:ascii="Bookman Old Style" w:hAnsi="Bookman Old Style"/>
          <w:i/>
        </w:rPr>
      </w:pPr>
    </w:p>
    <w:p w:rsidR="002654C9" w:rsidRPr="002654C9" w:rsidRDefault="002654C9" w:rsidP="002654C9">
      <w:pPr>
        <w:spacing w:after="0" w:line="240" w:lineRule="auto"/>
        <w:rPr>
          <w:rFonts w:ascii="Bookman Old Style" w:hAnsi="Bookman Old Style"/>
          <w:b/>
          <w:i/>
          <w:u w:val="single"/>
        </w:rPr>
      </w:pPr>
      <w:r w:rsidRPr="002654C9">
        <w:rPr>
          <w:rFonts w:ascii="Bookman Old Style" w:hAnsi="Bookman Old Style"/>
          <w:b/>
          <w:i/>
          <w:u w:val="single"/>
        </w:rPr>
        <w:t>Works referred to:</w:t>
      </w:r>
    </w:p>
    <w:p w:rsidR="002654C9" w:rsidRDefault="002654C9" w:rsidP="002654C9">
      <w:pPr>
        <w:spacing w:after="0" w:line="240" w:lineRule="auto"/>
        <w:rPr>
          <w:rFonts w:ascii="Bookman Old Style" w:hAnsi="Bookman Old Style"/>
          <w:i/>
        </w:rPr>
      </w:pPr>
    </w:p>
    <w:p w:rsidR="002654C9" w:rsidRDefault="002654C9" w:rsidP="002654C9">
      <w:pPr>
        <w:pStyle w:val="ListParagraph"/>
        <w:numPr>
          <w:ilvl w:val="0"/>
          <w:numId w:val="10"/>
        </w:numPr>
        <w:spacing w:after="0" w:line="240" w:lineRule="auto"/>
        <w:rPr>
          <w:rFonts w:ascii="Bookman Old Style" w:hAnsi="Bookman Old Style"/>
          <w:i/>
        </w:rPr>
      </w:pPr>
      <w:r>
        <w:rPr>
          <w:rFonts w:ascii="Bookman Old Style" w:hAnsi="Bookman Old Style"/>
          <w:i/>
        </w:rPr>
        <w:t xml:space="preserve">John Mc Ghee QC, </w:t>
      </w:r>
      <w:r w:rsidRPr="002654C9">
        <w:rPr>
          <w:rFonts w:ascii="Bookman Old Style" w:hAnsi="Bookman Old Style"/>
          <w:i/>
          <w:u w:val="single"/>
        </w:rPr>
        <w:t>Snells Equity,</w:t>
      </w:r>
      <w:r>
        <w:rPr>
          <w:rFonts w:ascii="Bookman Old Style" w:hAnsi="Bookman Old Style"/>
          <w:i/>
        </w:rPr>
        <w:t xml:space="preserve"> (Thomson Reuters (Legal) Limited, 2008).</w:t>
      </w:r>
    </w:p>
    <w:p w:rsidR="002654C9" w:rsidRDefault="00776DB6" w:rsidP="002654C9">
      <w:pPr>
        <w:pStyle w:val="ListParagraph"/>
        <w:numPr>
          <w:ilvl w:val="0"/>
          <w:numId w:val="10"/>
        </w:numPr>
        <w:spacing w:after="0" w:line="240" w:lineRule="auto"/>
        <w:rPr>
          <w:rFonts w:ascii="Bookman Old Style" w:hAnsi="Bookman Old Style"/>
          <w:i/>
        </w:rPr>
      </w:pPr>
      <w:r>
        <w:rPr>
          <w:rFonts w:ascii="Bookman Old Style" w:hAnsi="Bookman Old Style"/>
          <w:i/>
        </w:rPr>
        <w:t xml:space="preserve">Hodge M. Malek, </w:t>
      </w:r>
      <w:r w:rsidRPr="00776DB6">
        <w:rPr>
          <w:rFonts w:ascii="Bookman Old Style" w:hAnsi="Bookman Old Style"/>
          <w:i/>
          <w:u w:val="single"/>
        </w:rPr>
        <w:t>Phipson on E</w:t>
      </w:r>
      <w:r w:rsidR="002654C9" w:rsidRPr="00776DB6">
        <w:rPr>
          <w:rFonts w:ascii="Bookman Old Style" w:hAnsi="Bookman Old Style"/>
          <w:i/>
          <w:u w:val="single"/>
        </w:rPr>
        <w:t>vidence</w:t>
      </w:r>
      <w:r w:rsidR="00D71BC8">
        <w:rPr>
          <w:rFonts w:ascii="Bookman Old Style" w:hAnsi="Bookman Old Style"/>
          <w:i/>
        </w:rPr>
        <w:t>, Seventeenth</w:t>
      </w:r>
      <w:r w:rsidR="002654C9">
        <w:rPr>
          <w:rFonts w:ascii="Bookman Old Style" w:hAnsi="Bookman Old Style"/>
          <w:i/>
        </w:rPr>
        <w:t xml:space="preserve"> Edition, (Thomson Reuters (Legal) Limited 2010).</w:t>
      </w:r>
    </w:p>
    <w:p w:rsidR="002654C9" w:rsidRDefault="002654C9" w:rsidP="002654C9">
      <w:pPr>
        <w:pStyle w:val="ListParagraph"/>
        <w:numPr>
          <w:ilvl w:val="0"/>
          <w:numId w:val="10"/>
        </w:numPr>
        <w:spacing w:after="0" w:line="240" w:lineRule="auto"/>
        <w:rPr>
          <w:rFonts w:ascii="Bookman Old Style" w:hAnsi="Bookman Old Style"/>
          <w:i/>
        </w:rPr>
      </w:pPr>
      <w:r>
        <w:rPr>
          <w:rFonts w:ascii="Bookman Old Style" w:hAnsi="Bookman Old Style"/>
          <w:i/>
        </w:rPr>
        <w:t xml:space="preserve">Jill Martin, Hanbury and Martin </w:t>
      </w:r>
      <w:r w:rsidRPr="00DC4169">
        <w:rPr>
          <w:rFonts w:ascii="Bookman Old Style" w:hAnsi="Bookman Old Style"/>
          <w:i/>
          <w:u w:val="single"/>
        </w:rPr>
        <w:t>Modern Equity,</w:t>
      </w:r>
      <w:r>
        <w:rPr>
          <w:rFonts w:ascii="Bookman Old Style" w:hAnsi="Bookman Old Style"/>
          <w:i/>
        </w:rPr>
        <w:t xml:space="preserve"> Fifteenth Edition</w:t>
      </w:r>
      <w:r w:rsidR="00776DB6">
        <w:rPr>
          <w:rFonts w:ascii="Bookman Old Style" w:hAnsi="Bookman Old Style"/>
          <w:i/>
        </w:rPr>
        <w:t>,</w:t>
      </w:r>
      <w:r>
        <w:rPr>
          <w:rFonts w:ascii="Bookman Old Style" w:hAnsi="Bookman Old Style"/>
          <w:i/>
        </w:rPr>
        <w:t xml:space="preserve"> (Sweet and Maxwell 1997).</w:t>
      </w:r>
    </w:p>
    <w:p w:rsidR="002654C9" w:rsidRDefault="002654C9" w:rsidP="002654C9">
      <w:pPr>
        <w:pStyle w:val="ListParagraph"/>
        <w:numPr>
          <w:ilvl w:val="0"/>
          <w:numId w:val="10"/>
        </w:numPr>
        <w:spacing w:after="0" w:line="240" w:lineRule="auto"/>
        <w:rPr>
          <w:rFonts w:ascii="Bookman Old Style" w:hAnsi="Bookman Old Style"/>
          <w:i/>
        </w:rPr>
      </w:pPr>
      <w:r>
        <w:rPr>
          <w:rFonts w:ascii="Bookman Old Style" w:hAnsi="Bookman Old Style"/>
          <w:i/>
        </w:rPr>
        <w:t xml:space="preserve">Fleming, </w:t>
      </w:r>
      <w:r w:rsidRPr="00DC4169">
        <w:rPr>
          <w:rFonts w:ascii="Bookman Old Style" w:hAnsi="Bookman Old Style"/>
          <w:i/>
          <w:u w:val="single"/>
        </w:rPr>
        <w:t>The Law of Torts,</w:t>
      </w:r>
      <w:r>
        <w:rPr>
          <w:rFonts w:ascii="Bookman Old Style" w:hAnsi="Bookman Old Style"/>
          <w:i/>
        </w:rPr>
        <w:t xml:space="preserve"> 3</w:t>
      </w:r>
      <w:r w:rsidRPr="002654C9">
        <w:rPr>
          <w:rFonts w:ascii="Bookman Old Style" w:hAnsi="Bookman Old Style"/>
          <w:i/>
          <w:vertAlign w:val="superscript"/>
        </w:rPr>
        <w:t>rd</w:t>
      </w:r>
      <w:r>
        <w:rPr>
          <w:rFonts w:ascii="Bookman Old Style" w:hAnsi="Bookman Old Style"/>
          <w:i/>
        </w:rPr>
        <w:t xml:space="preserve"> Edition (Halstead Press </w:t>
      </w:r>
      <w:r w:rsidR="00DC4169">
        <w:rPr>
          <w:rFonts w:ascii="Bookman Old Style" w:hAnsi="Bookman Old Style"/>
          <w:i/>
        </w:rPr>
        <w:t>Sydney</w:t>
      </w:r>
      <w:r>
        <w:rPr>
          <w:rFonts w:ascii="Bookman Old Style" w:hAnsi="Bookman Old Style"/>
          <w:i/>
        </w:rPr>
        <w:t>, 1965).</w:t>
      </w:r>
    </w:p>
    <w:p w:rsidR="00DC4169" w:rsidRPr="002654C9" w:rsidRDefault="00DC4169" w:rsidP="002654C9">
      <w:pPr>
        <w:pStyle w:val="ListParagraph"/>
        <w:numPr>
          <w:ilvl w:val="0"/>
          <w:numId w:val="10"/>
        </w:numPr>
        <w:spacing w:after="0" w:line="240" w:lineRule="auto"/>
        <w:rPr>
          <w:rFonts w:ascii="Bookman Old Style" w:hAnsi="Bookman Old Style"/>
          <w:i/>
        </w:rPr>
      </w:pPr>
      <w:r>
        <w:rPr>
          <w:rFonts w:ascii="Bookman Old Style" w:hAnsi="Bookman Old Style"/>
          <w:i/>
        </w:rPr>
        <w:t xml:space="preserve">Odgers, </w:t>
      </w:r>
      <w:r w:rsidR="00776DB6">
        <w:rPr>
          <w:rFonts w:ascii="Bookman Old Style" w:hAnsi="Bookman Old Style"/>
          <w:i/>
          <w:u w:val="single"/>
        </w:rPr>
        <w:t>Principles of Pleading and P</w:t>
      </w:r>
      <w:r w:rsidRPr="00DC4169">
        <w:rPr>
          <w:rFonts w:ascii="Bookman Old Style" w:hAnsi="Bookman Old Style"/>
          <w:i/>
          <w:u w:val="single"/>
        </w:rPr>
        <w:t>ractice</w:t>
      </w:r>
      <w:r w:rsidR="004B433C">
        <w:rPr>
          <w:rFonts w:ascii="Bookman Old Style" w:hAnsi="Bookman Old Style"/>
          <w:i/>
          <w:u w:val="single"/>
        </w:rPr>
        <w:t>,</w:t>
      </w:r>
      <w:r>
        <w:rPr>
          <w:rFonts w:ascii="Bookman Old Style" w:hAnsi="Bookman Old Style"/>
          <w:i/>
        </w:rPr>
        <w:t xml:space="preserve"> (Stevens and Sons London, 1971</w:t>
      </w:r>
      <w:r w:rsidR="00FE3A09">
        <w:rPr>
          <w:rFonts w:ascii="Bookman Old Style" w:hAnsi="Bookman Old Style"/>
          <w:i/>
        </w:rPr>
        <w:t>)</w:t>
      </w:r>
      <w:r>
        <w:rPr>
          <w:rFonts w:ascii="Bookman Old Style" w:hAnsi="Bookman Old Style"/>
          <w:i/>
        </w:rPr>
        <w:t>.</w:t>
      </w:r>
    </w:p>
    <w:p w:rsidR="0087141D" w:rsidRDefault="0087141D" w:rsidP="00C547A6">
      <w:pPr>
        <w:spacing w:after="0" w:line="240" w:lineRule="auto"/>
      </w:pPr>
    </w:p>
    <w:p w:rsidR="00D20546" w:rsidRDefault="00D20546" w:rsidP="00C547A6">
      <w:pPr>
        <w:spacing w:after="0" w:line="240" w:lineRule="auto"/>
      </w:pPr>
    </w:p>
    <w:p w:rsidR="00C547A6" w:rsidRPr="003F1E8C" w:rsidRDefault="00C547A6" w:rsidP="003F1E8C">
      <w:pPr>
        <w:spacing w:after="0" w:line="240" w:lineRule="auto"/>
        <w:jc w:val="both"/>
        <w:rPr>
          <w:sz w:val="24"/>
          <w:szCs w:val="24"/>
        </w:rPr>
      </w:pPr>
    </w:p>
    <w:p w:rsidR="00D20546" w:rsidRPr="00D20546" w:rsidRDefault="00D20546" w:rsidP="003F1E8C">
      <w:pPr>
        <w:spacing w:after="0" w:line="360" w:lineRule="auto"/>
        <w:jc w:val="both"/>
        <w:rPr>
          <w:rFonts w:ascii="Bookman Old Style" w:hAnsi="Bookman Old Style"/>
          <w:b/>
          <w:sz w:val="28"/>
          <w:szCs w:val="28"/>
        </w:rPr>
      </w:pPr>
      <w:r w:rsidRPr="00D20546">
        <w:rPr>
          <w:rFonts w:ascii="Bookman Old Style" w:hAnsi="Bookman Old Style"/>
          <w:b/>
          <w:sz w:val="28"/>
          <w:szCs w:val="28"/>
        </w:rPr>
        <w:t xml:space="preserve">BACKGROUND </w:t>
      </w:r>
    </w:p>
    <w:p w:rsidR="00C547A6" w:rsidRPr="003F1E8C" w:rsidRDefault="00B10794" w:rsidP="003F1E8C">
      <w:pPr>
        <w:spacing w:after="0" w:line="360" w:lineRule="auto"/>
        <w:jc w:val="both"/>
        <w:rPr>
          <w:rFonts w:ascii="Bookman Old Style" w:hAnsi="Bookman Old Style"/>
          <w:sz w:val="24"/>
          <w:szCs w:val="24"/>
        </w:rPr>
      </w:pPr>
      <w:r w:rsidRPr="003F1E8C">
        <w:rPr>
          <w:rFonts w:ascii="Bookman Old Style" w:hAnsi="Bookman Old Style"/>
          <w:sz w:val="24"/>
          <w:szCs w:val="24"/>
        </w:rPr>
        <w:t xml:space="preserve">In this appeal </w:t>
      </w:r>
      <w:r w:rsidR="00830756" w:rsidRPr="003F1E8C">
        <w:rPr>
          <w:rFonts w:ascii="Bookman Old Style" w:hAnsi="Bookman Old Style"/>
          <w:sz w:val="24"/>
          <w:szCs w:val="24"/>
        </w:rPr>
        <w:t>I</w:t>
      </w:r>
      <w:r w:rsidRPr="003F1E8C">
        <w:rPr>
          <w:rFonts w:ascii="Bookman Old Style" w:hAnsi="Bookman Old Style"/>
          <w:sz w:val="24"/>
          <w:szCs w:val="24"/>
        </w:rPr>
        <w:t xml:space="preserve"> will refer to the respondent as the plaintiff</w:t>
      </w:r>
      <w:r w:rsidR="00830756">
        <w:rPr>
          <w:rFonts w:ascii="Bookman Old Style" w:hAnsi="Bookman Old Style"/>
          <w:sz w:val="24"/>
          <w:szCs w:val="24"/>
        </w:rPr>
        <w:t>,</w:t>
      </w:r>
      <w:r w:rsidRPr="003F1E8C">
        <w:rPr>
          <w:rFonts w:ascii="Bookman Old Style" w:hAnsi="Bookman Old Style"/>
          <w:sz w:val="24"/>
          <w:szCs w:val="24"/>
        </w:rPr>
        <w:t xml:space="preserve"> and the 1</w:t>
      </w:r>
      <w:r w:rsidRPr="003F1E8C">
        <w:rPr>
          <w:rFonts w:ascii="Bookman Old Style" w:hAnsi="Bookman Old Style"/>
          <w:sz w:val="24"/>
          <w:szCs w:val="24"/>
          <w:vertAlign w:val="superscript"/>
        </w:rPr>
        <w:t>st</w:t>
      </w:r>
      <w:r w:rsidRPr="003F1E8C">
        <w:rPr>
          <w:rFonts w:ascii="Bookman Old Style" w:hAnsi="Bookman Old Style"/>
          <w:sz w:val="24"/>
          <w:szCs w:val="24"/>
        </w:rPr>
        <w:t xml:space="preserve"> and 2</w:t>
      </w:r>
      <w:r w:rsidRPr="003F1E8C">
        <w:rPr>
          <w:rFonts w:ascii="Bookman Old Style" w:hAnsi="Bookman Old Style"/>
          <w:sz w:val="24"/>
          <w:szCs w:val="24"/>
          <w:vertAlign w:val="superscript"/>
        </w:rPr>
        <w:t>nd</w:t>
      </w:r>
      <w:r w:rsidRPr="003F1E8C">
        <w:rPr>
          <w:rFonts w:ascii="Bookman Old Style" w:hAnsi="Bookman Old Style"/>
          <w:sz w:val="24"/>
          <w:szCs w:val="24"/>
        </w:rPr>
        <w:t xml:space="preserve"> appellants as the 1</w:t>
      </w:r>
      <w:r w:rsidRPr="003F1E8C">
        <w:rPr>
          <w:rFonts w:ascii="Bookman Old Style" w:hAnsi="Bookman Old Style"/>
          <w:sz w:val="24"/>
          <w:szCs w:val="24"/>
          <w:vertAlign w:val="superscript"/>
        </w:rPr>
        <w:t>st</w:t>
      </w:r>
      <w:r w:rsidR="00495DC6" w:rsidRPr="003F1E8C">
        <w:rPr>
          <w:rFonts w:ascii="Bookman Old Style" w:hAnsi="Bookman Old Style"/>
          <w:sz w:val="24"/>
          <w:szCs w:val="24"/>
        </w:rPr>
        <w:t xml:space="preserve"> and 2</w:t>
      </w:r>
      <w:r w:rsidR="00495DC6" w:rsidRPr="003F1E8C">
        <w:rPr>
          <w:rFonts w:ascii="Bookman Old Style" w:hAnsi="Bookman Old Style"/>
          <w:sz w:val="24"/>
          <w:szCs w:val="24"/>
          <w:vertAlign w:val="superscript"/>
        </w:rPr>
        <w:t>nd</w:t>
      </w:r>
      <w:r w:rsidR="00495DC6" w:rsidRPr="003F1E8C">
        <w:rPr>
          <w:rFonts w:ascii="Bookman Old Style" w:hAnsi="Bookman Old Style"/>
          <w:sz w:val="24"/>
          <w:szCs w:val="24"/>
        </w:rPr>
        <w:t xml:space="preserve"> defen</w:t>
      </w:r>
      <w:r w:rsidR="00830756">
        <w:rPr>
          <w:rFonts w:ascii="Bookman Old Style" w:hAnsi="Bookman Old Style"/>
          <w:sz w:val="24"/>
          <w:szCs w:val="24"/>
        </w:rPr>
        <w:t>dants respectively, because thes</w:t>
      </w:r>
      <w:r w:rsidR="00495DC6" w:rsidRPr="003F1E8C">
        <w:rPr>
          <w:rFonts w:ascii="Bookman Old Style" w:hAnsi="Bookman Old Style"/>
          <w:sz w:val="24"/>
          <w:szCs w:val="24"/>
        </w:rPr>
        <w:t xml:space="preserve">e were </w:t>
      </w:r>
      <w:r w:rsidR="00830756">
        <w:rPr>
          <w:rFonts w:ascii="Bookman Old Style" w:hAnsi="Bookman Old Style"/>
          <w:sz w:val="24"/>
          <w:szCs w:val="24"/>
        </w:rPr>
        <w:t xml:space="preserve">their </w:t>
      </w:r>
      <w:r w:rsidR="00495DC6" w:rsidRPr="003F1E8C">
        <w:rPr>
          <w:rFonts w:ascii="Bookman Old Style" w:hAnsi="Bookman Old Style"/>
          <w:sz w:val="24"/>
          <w:szCs w:val="24"/>
        </w:rPr>
        <w:t xml:space="preserve">designations </w:t>
      </w:r>
      <w:r w:rsidR="00830756">
        <w:rPr>
          <w:rFonts w:ascii="Bookman Old Style" w:hAnsi="Bookman Old Style"/>
          <w:sz w:val="24"/>
          <w:szCs w:val="24"/>
        </w:rPr>
        <w:t xml:space="preserve">in </w:t>
      </w:r>
      <w:r w:rsidR="00495DC6" w:rsidRPr="003F1E8C">
        <w:rPr>
          <w:rFonts w:ascii="Bookman Old Style" w:hAnsi="Bookman Old Style"/>
          <w:sz w:val="24"/>
          <w:szCs w:val="24"/>
        </w:rPr>
        <w:t>the Court below. This matter was commenced on 14</w:t>
      </w:r>
      <w:r w:rsidR="00495DC6" w:rsidRPr="003F1E8C">
        <w:rPr>
          <w:rFonts w:ascii="Bookman Old Style" w:hAnsi="Bookman Old Style"/>
          <w:sz w:val="24"/>
          <w:szCs w:val="24"/>
          <w:vertAlign w:val="superscript"/>
        </w:rPr>
        <w:t>th</w:t>
      </w:r>
      <w:r w:rsidR="00495DC6" w:rsidRPr="003F1E8C">
        <w:rPr>
          <w:rFonts w:ascii="Bookman Old Style" w:hAnsi="Bookman Old Style"/>
          <w:sz w:val="24"/>
          <w:szCs w:val="24"/>
        </w:rPr>
        <w:t xml:space="preserve"> April, 2009, by the plaintiff in the Subordinate Court of the </w:t>
      </w:r>
      <w:r w:rsidR="00FE3A09" w:rsidRPr="003F1E8C">
        <w:rPr>
          <w:rFonts w:ascii="Bookman Old Style" w:hAnsi="Bookman Old Style"/>
          <w:sz w:val="24"/>
          <w:szCs w:val="24"/>
        </w:rPr>
        <w:t xml:space="preserve">First Class </w:t>
      </w:r>
      <w:r w:rsidR="00495DC6" w:rsidRPr="003F1E8C">
        <w:rPr>
          <w:rFonts w:ascii="Bookman Old Style" w:hAnsi="Bookman Old Style"/>
          <w:sz w:val="24"/>
          <w:szCs w:val="24"/>
        </w:rPr>
        <w:t>for the Lusaka District. The matter was commenced by way of writ of summons. The plaintiff</w:t>
      </w:r>
      <w:r w:rsidR="00830756">
        <w:rPr>
          <w:rFonts w:ascii="Bookman Old Style" w:hAnsi="Bookman Old Style"/>
          <w:sz w:val="24"/>
          <w:szCs w:val="24"/>
        </w:rPr>
        <w:t>’s</w:t>
      </w:r>
      <w:r w:rsidR="00495DC6" w:rsidRPr="003F1E8C">
        <w:rPr>
          <w:rFonts w:ascii="Bookman Old Style" w:hAnsi="Bookman Old Style"/>
          <w:sz w:val="24"/>
          <w:szCs w:val="24"/>
        </w:rPr>
        <w:t xml:space="preserve"> claims were for the following: </w:t>
      </w:r>
    </w:p>
    <w:p w:rsidR="00495DC6" w:rsidRPr="003F1E8C" w:rsidRDefault="00495DC6" w:rsidP="003F1E8C">
      <w:pPr>
        <w:pStyle w:val="ListParagraph"/>
        <w:numPr>
          <w:ilvl w:val="0"/>
          <w:numId w:val="3"/>
        </w:numPr>
        <w:spacing w:after="0" w:line="360" w:lineRule="auto"/>
        <w:jc w:val="both"/>
        <w:rPr>
          <w:rFonts w:ascii="Bookman Old Style" w:hAnsi="Bookman Old Style"/>
          <w:sz w:val="24"/>
          <w:szCs w:val="24"/>
        </w:rPr>
      </w:pPr>
      <w:r w:rsidRPr="003F1E8C">
        <w:rPr>
          <w:rFonts w:ascii="Bookman Old Style" w:hAnsi="Bookman Old Style"/>
          <w:sz w:val="24"/>
          <w:szCs w:val="24"/>
        </w:rPr>
        <w:t xml:space="preserve">Possession of the house; </w:t>
      </w:r>
    </w:p>
    <w:p w:rsidR="00495DC6" w:rsidRPr="003F1E8C" w:rsidRDefault="00830756" w:rsidP="003F1E8C">
      <w:pPr>
        <w:pStyle w:val="ListParagraph"/>
        <w:numPr>
          <w:ilvl w:val="0"/>
          <w:numId w:val="3"/>
        </w:numPr>
        <w:spacing w:after="0" w:line="360" w:lineRule="auto"/>
        <w:jc w:val="both"/>
        <w:rPr>
          <w:rFonts w:ascii="Bookman Old Style" w:hAnsi="Bookman Old Style"/>
          <w:sz w:val="24"/>
          <w:szCs w:val="24"/>
        </w:rPr>
      </w:pPr>
      <w:r>
        <w:rPr>
          <w:rFonts w:ascii="Bookman Old Style" w:hAnsi="Bookman Old Style"/>
          <w:sz w:val="24"/>
          <w:szCs w:val="24"/>
        </w:rPr>
        <w:t>An order</w:t>
      </w:r>
      <w:r w:rsidR="00495DC6" w:rsidRPr="003F1E8C">
        <w:rPr>
          <w:rFonts w:ascii="Bookman Old Style" w:hAnsi="Bookman Old Style"/>
          <w:sz w:val="24"/>
          <w:szCs w:val="24"/>
        </w:rPr>
        <w:t xml:space="preserve"> for interim injunction directed to the defendants that they be evicted; </w:t>
      </w:r>
    </w:p>
    <w:p w:rsidR="00495DC6" w:rsidRPr="003F1E8C" w:rsidRDefault="00495DC6" w:rsidP="003F1E8C">
      <w:pPr>
        <w:pStyle w:val="ListParagraph"/>
        <w:numPr>
          <w:ilvl w:val="0"/>
          <w:numId w:val="3"/>
        </w:numPr>
        <w:spacing w:after="0" w:line="360" w:lineRule="auto"/>
        <w:jc w:val="both"/>
        <w:rPr>
          <w:rFonts w:ascii="Bookman Old Style" w:hAnsi="Bookman Old Style"/>
          <w:sz w:val="24"/>
          <w:szCs w:val="24"/>
        </w:rPr>
      </w:pPr>
      <w:r w:rsidRPr="003F1E8C">
        <w:rPr>
          <w:rFonts w:ascii="Bookman Old Style" w:hAnsi="Bookman Old Style"/>
          <w:sz w:val="24"/>
          <w:szCs w:val="24"/>
        </w:rPr>
        <w:t xml:space="preserve">Costs; and </w:t>
      </w:r>
    </w:p>
    <w:p w:rsidR="00495DC6" w:rsidRPr="003F1E8C" w:rsidRDefault="00992AA8" w:rsidP="003F1E8C">
      <w:pPr>
        <w:pStyle w:val="ListParagraph"/>
        <w:numPr>
          <w:ilvl w:val="0"/>
          <w:numId w:val="3"/>
        </w:numPr>
        <w:spacing w:after="0" w:line="360" w:lineRule="auto"/>
        <w:jc w:val="both"/>
        <w:rPr>
          <w:rFonts w:ascii="Bookman Old Style" w:hAnsi="Bookman Old Style"/>
          <w:sz w:val="24"/>
          <w:szCs w:val="24"/>
        </w:rPr>
      </w:pPr>
      <w:r>
        <w:rPr>
          <w:rFonts w:ascii="Bookman Old Style" w:hAnsi="Bookman Old Style"/>
          <w:sz w:val="24"/>
          <w:szCs w:val="24"/>
        </w:rPr>
        <w:t>And an</w:t>
      </w:r>
      <w:r w:rsidR="00727FF8">
        <w:rPr>
          <w:rFonts w:ascii="Bookman Old Style" w:hAnsi="Bookman Old Style"/>
          <w:sz w:val="24"/>
          <w:szCs w:val="24"/>
        </w:rPr>
        <w:t>y</w:t>
      </w:r>
      <w:r w:rsidR="00495DC6" w:rsidRPr="003F1E8C">
        <w:rPr>
          <w:rFonts w:ascii="Bookman Old Style" w:hAnsi="Bookman Old Style"/>
          <w:sz w:val="24"/>
          <w:szCs w:val="24"/>
        </w:rPr>
        <w:t xml:space="preserve"> remedy that the Court </w:t>
      </w:r>
      <w:r w:rsidR="00830756">
        <w:rPr>
          <w:rFonts w:ascii="Bookman Old Style" w:hAnsi="Bookman Old Style"/>
          <w:sz w:val="24"/>
          <w:szCs w:val="24"/>
        </w:rPr>
        <w:t xml:space="preserve">may </w:t>
      </w:r>
      <w:r w:rsidR="00495DC6" w:rsidRPr="003F1E8C">
        <w:rPr>
          <w:rFonts w:ascii="Bookman Old Style" w:hAnsi="Bookman Old Style"/>
          <w:sz w:val="24"/>
          <w:szCs w:val="24"/>
        </w:rPr>
        <w:t xml:space="preserve">deem fit. </w:t>
      </w:r>
    </w:p>
    <w:p w:rsidR="002C103E" w:rsidRPr="003F1E8C" w:rsidRDefault="002C103E" w:rsidP="003F1E8C">
      <w:pPr>
        <w:pStyle w:val="ListParagraph"/>
        <w:spacing w:after="0" w:line="360" w:lineRule="auto"/>
        <w:jc w:val="both"/>
        <w:rPr>
          <w:rFonts w:ascii="Bookman Old Style" w:hAnsi="Bookman Old Style"/>
          <w:sz w:val="24"/>
          <w:szCs w:val="24"/>
        </w:rPr>
      </w:pPr>
    </w:p>
    <w:p w:rsidR="00830756" w:rsidRDefault="00495DC6" w:rsidP="003F1E8C">
      <w:pPr>
        <w:spacing w:after="0" w:line="360" w:lineRule="auto"/>
        <w:jc w:val="both"/>
        <w:rPr>
          <w:rFonts w:ascii="Bookman Old Style" w:hAnsi="Bookman Old Style"/>
          <w:sz w:val="24"/>
          <w:szCs w:val="24"/>
        </w:rPr>
      </w:pPr>
      <w:r w:rsidRPr="003F1E8C">
        <w:rPr>
          <w:rFonts w:ascii="Bookman Old Style" w:hAnsi="Bookman Old Style"/>
          <w:sz w:val="24"/>
          <w:szCs w:val="24"/>
        </w:rPr>
        <w:t xml:space="preserve">The writ of summons was accompanied by a statement of claim. In the statement of claim the plaintiff averred </w:t>
      </w:r>
      <w:r w:rsidR="00830756">
        <w:rPr>
          <w:rFonts w:ascii="Bookman Old Style" w:hAnsi="Bookman Old Style"/>
          <w:sz w:val="24"/>
          <w:szCs w:val="24"/>
        </w:rPr>
        <w:t xml:space="preserve">as follows: </w:t>
      </w:r>
      <w:r w:rsidRPr="003F1E8C">
        <w:rPr>
          <w:rFonts w:ascii="Bookman Old Style" w:hAnsi="Bookman Old Style"/>
          <w:sz w:val="24"/>
          <w:szCs w:val="24"/>
        </w:rPr>
        <w:t>that he bought the plot situated at M 0276, Kanyama, otherwise</w:t>
      </w:r>
      <w:r w:rsidR="00830756">
        <w:rPr>
          <w:rFonts w:ascii="Bookman Old Style" w:hAnsi="Bookman Old Style"/>
          <w:sz w:val="24"/>
          <w:szCs w:val="24"/>
        </w:rPr>
        <w:t xml:space="preserve"> known as Block 27/13, Kanyama </w:t>
      </w:r>
      <w:r w:rsidR="00830756">
        <w:rPr>
          <w:rFonts w:ascii="Bookman Old Style" w:hAnsi="Bookman Old Style"/>
          <w:sz w:val="24"/>
          <w:szCs w:val="24"/>
        </w:rPr>
        <w:lastRenderedPageBreak/>
        <w:t>W</w:t>
      </w:r>
      <w:r w:rsidRPr="003F1E8C">
        <w:rPr>
          <w:rFonts w:ascii="Bookman Old Style" w:hAnsi="Bookman Old Style"/>
          <w:sz w:val="24"/>
          <w:szCs w:val="24"/>
        </w:rPr>
        <w:t xml:space="preserve">est. After the </w:t>
      </w:r>
      <w:r w:rsidR="00830756">
        <w:rPr>
          <w:rFonts w:ascii="Bookman Old Style" w:hAnsi="Bookman Old Style"/>
          <w:sz w:val="24"/>
          <w:szCs w:val="24"/>
        </w:rPr>
        <w:t>purchase</w:t>
      </w:r>
      <w:r w:rsidRPr="003F1E8C">
        <w:rPr>
          <w:rFonts w:ascii="Bookman Old Style" w:hAnsi="Bookman Old Style"/>
          <w:sz w:val="24"/>
          <w:szCs w:val="24"/>
        </w:rPr>
        <w:t>, he went o</w:t>
      </w:r>
      <w:r w:rsidR="00830756">
        <w:rPr>
          <w:rFonts w:ascii="Bookman Old Style" w:hAnsi="Bookman Old Style"/>
          <w:sz w:val="24"/>
          <w:szCs w:val="24"/>
        </w:rPr>
        <w:t>n</w:t>
      </w:r>
      <w:r w:rsidRPr="003F1E8C">
        <w:rPr>
          <w:rFonts w:ascii="Bookman Old Style" w:hAnsi="Bookman Old Style"/>
          <w:sz w:val="24"/>
          <w:szCs w:val="24"/>
        </w:rPr>
        <w:t xml:space="preserve"> to develop the plot and regularised the ownership of the plot with the Lusaka City Council by obtaining an occupancy licence. </w:t>
      </w:r>
      <w:r w:rsidR="00830756">
        <w:rPr>
          <w:rFonts w:ascii="Bookman Old Style" w:hAnsi="Bookman Old Style"/>
          <w:sz w:val="24"/>
          <w:szCs w:val="24"/>
        </w:rPr>
        <w:t>T</w:t>
      </w:r>
      <w:r w:rsidRPr="003F1E8C">
        <w:rPr>
          <w:rFonts w:ascii="Bookman Old Style" w:hAnsi="Bookman Old Style"/>
          <w:sz w:val="24"/>
          <w:szCs w:val="24"/>
        </w:rPr>
        <w:t>he 2</w:t>
      </w:r>
      <w:r w:rsidRPr="003F1E8C">
        <w:rPr>
          <w:rFonts w:ascii="Bookman Old Style" w:hAnsi="Bookman Old Style"/>
          <w:sz w:val="24"/>
          <w:szCs w:val="24"/>
          <w:vertAlign w:val="superscript"/>
        </w:rPr>
        <w:t>nd</w:t>
      </w:r>
      <w:r w:rsidRPr="003F1E8C">
        <w:rPr>
          <w:rFonts w:ascii="Bookman Old Style" w:hAnsi="Bookman Old Style"/>
          <w:sz w:val="24"/>
          <w:szCs w:val="24"/>
        </w:rPr>
        <w:t xml:space="preserve"> defendant </w:t>
      </w:r>
      <w:r w:rsidR="00830756">
        <w:rPr>
          <w:rFonts w:ascii="Bookman Old Style" w:hAnsi="Bookman Old Style"/>
          <w:sz w:val="24"/>
          <w:szCs w:val="24"/>
        </w:rPr>
        <w:t>knew that the property in issue</w:t>
      </w:r>
      <w:r w:rsidR="00727FF8">
        <w:rPr>
          <w:rFonts w:ascii="Bookman Old Style" w:hAnsi="Bookman Old Style"/>
          <w:sz w:val="24"/>
          <w:szCs w:val="24"/>
        </w:rPr>
        <w:t xml:space="preserve"> did</w:t>
      </w:r>
      <w:r w:rsidR="00133129" w:rsidRPr="003F1E8C">
        <w:rPr>
          <w:rFonts w:ascii="Bookman Old Style" w:hAnsi="Bookman Old Style"/>
          <w:sz w:val="24"/>
          <w:szCs w:val="24"/>
        </w:rPr>
        <w:t xml:space="preserve"> not belong to the 1</w:t>
      </w:r>
      <w:r w:rsidR="00133129" w:rsidRPr="003F1E8C">
        <w:rPr>
          <w:rFonts w:ascii="Bookman Old Style" w:hAnsi="Bookman Old Style"/>
          <w:sz w:val="24"/>
          <w:szCs w:val="24"/>
          <w:vertAlign w:val="superscript"/>
        </w:rPr>
        <w:t>st</w:t>
      </w:r>
      <w:r w:rsidR="00133129" w:rsidRPr="003F1E8C">
        <w:rPr>
          <w:rFonts w:ascii="Bookman Old Style" w:hAnsi="Bookman Old Style"/>
          <w:sz w:val="24"/>
          <w:szCs w:val="24"/>
        </w:rPr>
        <w:t xml:space="preserve"> defendant. </w:t>
      </w:r>
      <w:r w:rsidR="004B433C">
        <w:rPr>
          <w:rFonts w:ascii="Bookman Old Style" w:hAnsi="Bookman Old Style"/>
          <w:sz w:val="24"/>
          <w:szCs w:val="24"/>
        </w:rPr>
        <w:t>And</w:t>
      </w:r>
      <w:r w:rsidR="00830756">
        <w:rPr>
          <w:rFonts w:ascii="Bookman Old Style" w:hAnsi="Bookman Old Style"/>
          <w:sz w:val="24"/>
          <w:szCs w:val="24"/>
        </w:rPr>
        <w:t xml:space="preserve"> </w:t>
      </w:r>
      <w:r w:rsidR="00133129" w:rsidRPr="003F1E8C">
        <w:rPr>
          <w:rFonts w:ascii="Bookman Old Style" w:hAnsi="Bookman Old Style"/>
          <w:sz w:val="24"/>
          <w:szCs w:val="24"/>
        </w:rPr>
        <w:t>the 1</w:t>
      </w:r>
      <w:r w:rsidR="00133129" w:rsidRPr="003F1E8C">
        <w:rPr>
          <w:rFonts w:ascii="Bookman Old Style" w:hAnsi="Bookman Old Style"/>
          <w:sz w:val="24"/>
          <w:szCs w:val="24"/>
          <w:vertAlign w:val="superscript"/>
        </w:rPr>
        <w:t>st</w:t>
      </w:r>
      <w:r w:rsidR="00992AA8">
        <w:rPr>
          <w:rFonts w:ascii="Bookman Old Style" w:hAnsi="Bookman Old Style"/>
          <w:sz w:val="24"/>
          <w:szCs w:val="24"/>
        </w:rPr>
        <w:t xml:space="preserve"> defendant</w:t>
      </w:r>
      <w:r w:rsidR="00830756">
        <w:rPr>
          <w:rFonts w:ascii="Bookman Old Style" w:hAnsi="Bookman Old Style"/>
          <w:sz w:val="24"/>
          <w:szCs w:val="24"/>
        </w:rPr>
        <w:t xml:space="preserve"> went ahead to sell the </w:t>
      </w:r>
      <w:r w:rsidR="00133129" w:rsidRPr="003F1E8C">
        <w:rPr>
          <w:rFonts w:ascii="Bookman Old Style" w:hAnsi="Bookman Old Style"/>
          <w:sz w:val="24"/>
          <w:szCs w:val="24"/>
        </w:rPr>
        <w:t>property in issue</w:t>
      </w:r>
      <w:r w:rsidR="00727FF8">
        <w:rPr>
          <w:rFonts w:ascii="Bookman Old Style" w:hAnsi="Bookman Old Style"/>
          <w:sz w:val="24"/>
          <w:szCs w:val="24"/>
        </w:rPr>
        <w:t>;</w:t>
      </w:r>
      <w:r w:rsidR="00133129" w:rsidRPr="003F1E8C">
        <w:rPr>
          <w:rFonts w:ascii="Bookman Old Style" w:hAnsi="Bookman Old Style"/>
          <w:sz w:val="24"/>
          <w:szCs w:val="24"/>
        </w:rPr>
        <w:t xml:space="preserve"> </w:t>
      </w:r>
      <w:r w:rsidR="00727FF8">
        <w:rPr>
          <w:rFonts w:ascii="Bookman Old Style" w:hAnsi="Bookman Old Style"/>
          <w:sz w:val="24"/>
          <w:szCs w:val="24"/>
        </w:rPr>
        <w:t>illega</w:t>
      </w:r>
      <w:r w:rsidR="00727FF8" w:rsidRPr="003F1E8C">
        <w:rPr>
          <w:rFonts w:ascii="Bookman Old Style" w:hAnsi="Bookman Old Style"/>
          <w:sz w:val="24"/>
          <w:szCs w:val="24"/>
        </w:rPr>
        <w:t>lly</w:t>
      </w:r>
      <w:r w:rsidR="00133129" w:rsidRPr="003F1E8C">
        <w:rPr>
          <w:rFonts w:ascii="Bookman Old Style" w:hAnsi="Bookman Old Style"/>
          <w:sz w:val="24"/>
          <w:szCs w:val="24"/>
        </w:rPr>
        <w:t xml:space="preserve"> to the 2</w:t>
      </w:r>
      <w:r w:rsidR="00133129" w:rsidRPr="003F1E8C">
        <w:rPr>
          <w:rFonts w:ascii="Bookman Old Style" w:hAnsi="Bookman Old Style"/>
          <w:sz w:val="24"/>
          <w:szCs w:val="24"/>
          <w:vertAlign w:val="superscript"/>
        </w:rPr>
        <w:t>nd</w:t>
      </w:r>
      <w:r w:rsidR="00133129" w:rsidRPr="003F1E8C">
        <w:rPr>
          <w:rFonts w:ascii="Bookman Old Style" w:hAnsi="Bookman Old Style"/>
          <w:sz w:val="24"/>
          <w:szCs w:val="24"/>
        </w:rPr>
        <w:t xml:space="preserve"> defendant. </w:t>
      </w:r>
    </w:p>
    <w:p w:rsidR="00830756" w:rsidRDefault="00830756" w:rsidP="003F1E8C">
      <w:pPr>
        <w:spacing w:after="0" w:line="360" w:lineRule="auto"/>
        <w:jc w:val="both"/>
        <w:rPr>
          <w:rFonts w:ascii="Bookman Old Style" w:hAnsi="Bookman Old Style"/>
          <w:sz w:val="24"/>
          <w:szCs w:val="24"/>
        </w:rPr>
      </w:pPr>
    </w:p>
    <w:p w:rsidR="00495DC6" w:rsidRPr="003F1E8C" w:rsidRDefault="00133129" w:rsidP="003F1E8C">
      <w:pPr>
        <w:spacing w:after="0" w:line="360" w:lineRule="auto"/>
        <w:jc w:val="both"/>
        <w:rPr>
          <w:rFonts w:ascii="Bookman Old Style" w:hAnsi="Bookman Old Style"/>
          <w:sz w:val="24"/>
          <w:szCs w:val="24"/>
        </w:rPr>
      </w:pPr>
      <w:r w:rsidRPr="003F1E8C">
        <w:rPr>
          <w:rFonts w:ascii="Bookman Old Style" w:hAnsi="Bookman Old Style"/>
          <w:sz w:val="24"/>
          <w:szCs w:val="24"/>
        </w:rPr>
        <w:t>Ac</w:t>
      </w:r>
      <w:r w:rsidR="00727FF8">
        <w:rPr>
          <w:rFonts w:ascii="Bookman Old Style" w:hAnsi="Bookman Old Style"/>
          <w:sz w:val="24"/>
          <w:szCs w:val="24"/>
        </w:rPr>
        <w:t>cording to the record of appeal</w:t>
      </w:r>
      <w:r w:rsidRPr="003F1E8C">
        <w:rPr>
          <w:rFonts w:ascii="Bookman Old Style" w:hAnsi="Bookman Old Style"/>
          <w:sz w:val="24"/>
          <w:szCs w:val="24"/>
        </w:rPr>
        <w:t xml:space="preserve"> </w:t>
      </w:r>
      <w:r w:rsidR="00992AA8">
        <w:rPr>
          <w:rFonts w:ascii="Bookman Old Style" w:hAnsi="Bookman Old Style"/>
          <w:sz w:val="24"/>
          <w:szCs w:val="24"/>
        </w:rPr>
        <w:t xml:space="preserve">before me, </w:t>
      </w:r>
      <w:r w:rsidRPr="003F1E8C">
        <w:rPr>
          <w:rFonts w:ascii="Bookman Old Style" w:hAnsi="Bookman Old Style"/>
          <w:sz w:val="24"/>
          <w:szCs w:val="24"/>
        </w:rPr>
        <w:t>the defendants did not enter any appearance</w:t>
      </w:r>
      <w:r w:rsidR="00830756">
        <w:rPr>
          <w:rFonts w:ascii="Bookman Old Style" w:hAnsi="Bookman Old Style"/>
          <w:sz w:val="24"/>
          <w:szCs w:val="24"/>
        </w:rPr>
        <w:t>,</w:t>
      </w:r>
      <w:r w:rsidRPr="003F1E8C">
        <w:rPr>
          <w:rFonts w:ascii="Bookman Old Style" w:hAnsi="Bookman Old Style"/>
          <w:sz w:val="24"/>
          <w:szCs w:val="24"/>
        </w:rPr>
        <w:t xml:space="preserve"> or indeed file a</w:t>
      </w:r>
      <w:r w:rsidR="00992AA8">
        <w:rPr>
          <w:rFonts w:ascii="Bookman Old Style" w:hAnsi="Bookman Old Style"/>
          <w:sz w:val="24"/>
          <w:szCs w:val="24"/>
        </w:rPr>
        <w:t>ny</w:t>
      </w:r>
      <w:r w:rsidRPr="003F1E8C">
        <w:rPr>
          <w:rFonts w:ascii="Bookman Old Style" w:hAnsi="Bookman Old Style"/>
          <w:sz w:val="24"/>
          <w:szCs w:val="24"/>
        </w:rPr>
        <w:t xml:space="preserve"> defence</w:t>
      </w:r>
      <w:r w:rsidR="00992AA8">
        <w:rPr>
          <w:rFonts w:ascii="Bookman Old Style" w:hAnsi="Bookman Old Style"/>
          <w:sz w:val="24"/>
          <w:szCs w:val="24"/>
        </w:rPr>
        <w:t>s</w:t>
      </w:r>
      <w:r w:rsidRPr="003F1E8C">
        <w:rPr>
          <w:rFonts w:ascii="Bookman Old Style" w:hAnsi="Bookman Old Style"/>
          <w:sz w:val="24"/>
          <w:szCs w:val="24"/>
        </w:rPr>
        <w:t xml:space="preserve">. </w:t>
      </w:r>
    </w:p>
    <w:p w:rsidR="00133129" w:rsidRPr="003F1E8C" w:rsidRDefault="00133129" w:rsidP="003F1E8C">
      <w:pPr>
        <w:spacing w:after="0" w:line="360" w:lineRule="auto"/>
        <w:jc w:val="both"/>
        <w:rPr>
          <w:rFonts w:ascii="Bookman Old Style" w:hAnsi="Bookman Old Style"/>
          <w:sz w:val="24"/>
          <w:szCs w:val="24"/>
        </w:rPr>
      </w:pPr>
    </w:p>
    <w:p w:rsidR="00D20546" w:rsidRPr="00D20546" w:rsidRDefault="00D20546" w:rsidP="003F1E8C">
      <w:pPr>
        <w:spacing w:after="0" w:line="360" w:lineRule="auto"/>
        <w:jc w:val="both"/>
        <w:rPr>
          <w:rFonts w:ascii="Bookman Old Style" w:hAnsi="Bookman Old Style"/>
          <w:b/>
          <w:sz w:val="24"/>
          <w:szCs w:val="24"/>
        </w:rPr>
      </w:pPr>
      <w:r w:rsidRPr="00D20546">
        <w:rPr>
          <w:rFonts w:ascii="Bookman Old Style" w:hAnsi="Bookman Old Style"/>
          <w:b/>
          <w:sz w:val="24"/>
          <w:szCs w:val="24"/>
        </w:rPr>
        <w:t xml:space="preserve">TRIAL </w:t>
      </w:r>
    </w:p>
    <w:p w:rsidR="002C103E" w:rsidRPr="003F1E8C" w:rsidRDefault="00133129" w:rsidP="003F1E8C">
      <w:pPr>
        <w:spacing w:after="0" w:line="360" w:lineRule="auto"/>
        <w:jc w:val="both"/>
        <w:rPr>
          <w:rFonts w:ascii="Bookman Old Style" w:hAnsi="Bookman Old Style"/>
          <w:sz w:val="24"/>
          <w:szCs w:val="24"/>
        </w:rPr>
      </w:pPr>
      <w:r w:rsidRPr="003F1E8C">
        <w:rPr>
          <w:rFonts w:ascii="Bookman Old Style" w:hAnsi="Bookman Old Style"/>
          <w:sz w:val="24"/>
          <w:szCs w:val="24"/>
        </w:rPr>
        <w:t>Be that as it may, the trial of this matter commenced on 10</w:t>
      </w:r>
      <w:r w:rsidRPr="003F1E8C">
        <w:rPr>
          <w:rFonts w:ascii="Bookman Old Style" w:hAnsi="Bookman Old Style"/>
          <w:sz w:val="24"/>
          <w:szCs w:val="24"/>
          <w:vertAlign w:val="superscript"/>
        </w:rPr>
        <w:t>th</w:t>
      </w:r>
      <w:r w:rsidRPr="003F1E8C">
        <w:rPr>
          <w:rFonts w:ascii="Bookman Old Style" w:hAnsi="Bookman Old Style"/>
          <w:sz w:val="24"/>
          <w:szCs w:val="24"/>
        </w:rPr>
        <w:t xml:space="preserve"> September, 2009. The plaintiff; Boniface Mudimba</w:t>
      </w:r>
      <w:r w:rsidR="00992AA8">
        <w:rPr>
          <w:rFonts w:ascii="Bookman Old Style" w:hAnsi="Bookman Old Style"/>
          <w:sz w:val="24"/>
          <w:szCs w:val="24"/>
        </w:rPr>
        <w:t>,</w:t>
      </w:r>
      <w:r w:rsidRPr="003F1E8C">
        <w:rPr>
          <w:rFonts w:ascii="Bookman Old Style" w:hAnsi="Bookman Old Style"/>
          <w:sz w:val="24"/>
          <w:szCs w:val="24"/>
        </w:rPr>
        <w:t xml:space="preserve"> was the first person to testify. And i will continue to refer to him as PW1. PW1 testified that on 24</w:t>
      </w:r>
      <w:r w:rsidRPr="003F1E8C">
        <w:rPr>
          <w:rFonts w:ascii="Bookman Old Style" w:hAnsi="Bookman Old Style"/>
          <w:sz w:val="24"/>
          <w:szCs w:val="24"/>
          <w:vertAlign w:val="superscript"/>
        </w:rPr>
        <w:t>th</w:t>
      </w:r>
      <w:r w:rsidRPr="003F1E8C">
        <w:rPr>
          <w:rFonts w:ascii="Bookman Old Style" w:hAnsi="Bookman Old Style"/>
          <w:sz w:val="24"/>
          <w:szCs w:val="24"/>
        </w:rPr>
        <w:t xml:space="preserve"> February</w:t>
      </w:r>
      <w:r w:rsidR="002C103E" w:rsidRPr="003F1E8C">
        <w:rPr>
          <w:rFonts w:ascii="Bookman Old Style" w:hAnsi="Bookman Old Style"/>
          <w:sz w:val="24"/>
          <w:szCs w:val="24"/>
        </w:rPr>
        <w:t>, 2003, he bought the plot in question from the Movement for Multi Party Democracy (MMD) Constituency Committee</w:t>
      </w:r>
      <w:r w:rsidR="00E63FE1">
        <w:rPr>
          <w:rFonts w:ascii="Bookman Old Style" w:hAnsi="Bookman Old Style"/>
          <w:sz w:val="24"/>
          <w:szCs w:val="24"/>
        </w:rPr>
        <w:t>,</w:t>
      </w:r>
      <w:r w:rsidR="002C103E" w:rsidRPr="003F1E8C">
        <w:rPr>
          <w:rFonts w:ascii="Bookman Old Style" w:hAnsi="Bookman Old Style"/>
          <w:sz w:val="24"/>
          <w:szCs w:val="24"/>
        </w:rPr>
        <w:t xml:space="preserve"> at </w:t>
      </w:r>
      <w:r w:rsidR="00830756">
        <w:rPr>
          <w:rFonts w:ascii="Bookman Old Style" w:hAnsi="Bookman Old Style"/>
          <w:sz w:val="24"/>
          <w:szCs w:val="24"/>
        </w:rPr>
        <w:t xml:space="preserve">a </w:t>
      </w:r>
      <w:r w:rsidR="002C103E" w:rsidRPr="003F1E8C">
        <w:rPr>
          <w:rFonts w:ascii="Bookman Old Style" w:hAnsi="Bookman Old Style"/>
          <w:sz w:val="24"/>
          <w:szCs w:val="24"/>
        </w:rPr>
        <w:t xml:space="preserve">price of K 500, 000=00. Following the purchase, in the early part of 2006, PW1 commenced constructing a house on the plot. </w:t>
      </w:r>
      <w:r w:rsidR="00830756">
        <w:rPr>
          <w:rFonts w:ascii="Bookman Old Style" w:hAnsi="Bookman Old Style"/>
          <w:sz w:val="24"/>
          <w:szCs w:val="24"/>
        </w:rPr>
        <w:t xml:space="preserve">Initially </w:t>
      </w:r>
      <w:r w:rsidR="002C103E" w:rsidRPr="003F1E8C">
        <w:rPr>
          <w:rFonts w:ascii="Bookman Old Style" w:hAnsi="Bookman Old Style"/>
          <w:sz w:val="24"/>
          <w:szCs w:val="24"/>
        </w:rPr>
        <w:t xml:space="preserve">PW1 built </w:t>
      </w:r>
      <w:r w:rsidR="00404889" w:rsidRPr="003F1E8C">
        <w:rPr>
          <w:rFonts w:ascii="Bookman Old Style" w:hAnsi="Bookman Old Style"/>
          <w:sz w:val="24"/>
          <w:szCs w:val="24"/>
        </w:rPr>
        <w:t>a two roomed house</w:t>
      </w:r>
      <w:r w:rsidR="00727FF8">
        <w:rPr>
          <w:rFonts w:ascii="Bookman Old Style" w:hAnsi="Bookman Old Style"/>
          <w:sz w:val="24"/>
          <w:szCs w:val="24"/>
        </w:rPr>
        <w:t>. PW1 completed constructing the</w:t>
      </w:r>
      <w:r w:rsidR="00404889" w:rsidRPr="003F1E8C">
        <w:rPr>
          <w:rFonts w:ascii="Bookman Old Style" w:hAnsi="Bookman Old Style"/>
          <w:sz w:val="24"/>
          <w:szCs w:val="24"/>
        </w:rPr>
        <w:t xml:space="preserve"> house in the early part of 2008, albeit</w:t>
      </w:r>
      <w:r w:rsidR="00830756">
        <w:rPr>
          <w:rFonts w:ascii="Bookman Old Style" w:hAnsi="Bookman Old Style"/>
          <w:sz w:val="24"/>
          <w:szCs w:val="24"/>
        </w:rPr>
        <w:t>,</w:t>
      </w:r>
      <w:r w:rsidR="00404889" w:rsidRPr="003F1E8C">
        <w:rPr>
          <w:rFonts w:ascii="Bookman Old Style" w:hAnsi="Bookman Old Style"/>
          <w:sz w:val="24"/>
          <w:szCs w:val="24"/>
        </w:rPr>
        <w:t xml:space="preserve"> the </w:t>
      </w:r>
      <w:r w:rsidR="00830756">
        <w:rPr>
          <w:rFonts w:ascii="Bookman Old Style" w:hAnsi="Bookman Old Style"/>
          <w:sz w:val="24"/>
          <w:szCs w:val="24"/>
        </w:rPr>
        <w:t>windows and doors were not</w:t>
      </w:r>
      <w:r w:rsidR="00E63FE1">
        <w:rPr>
          <w:rFonts w:ascii="Bookman Old Style" w:hAnsi="Bookman Old Style"/>
          <w:sz w:val="24"/>
          <w:szCs w:val="24"/>
        </w:rPr>
        <w:t xml:space="preserve"> installed. Thereafter, </w:t>
      </w:r>
      <w:r w:rsidR="004B433C">
        <w:rPr>
          <w:rFonts w:ascii="Bookman Old Style" w:hAnsi="Bookman Old Style"/>
          <w:sz w:val="24"/>
          <w:szCs w:val="24"/>
        </w:rPr>
        <w:t xml:space="preserve">the </w:t>
      </w:r>
      <w:r w:rsidR="00E63FE1">
        <w:rPr>
          <w:rFonts w:ascii="Bookman Old Style" w:hAnsi="Bookman Old Style"/>
          <w:sz w:val="24"/>
          <w:szCs w:val="24"/>
        </w:rPr>
        <w:t xml:space="preserve">structure </w:t>
      </w:r>
      <w:r w:rsidR="00992AA8">
        <w:rPr>
          <w:rFonts w:ascii="Bookman Old Style" w:hAnsi="Bookman Old Style"/>
          <w:sz w:val="24"/>
          <w:szCs w:val="24"/>
        </w:rPr>
        <w:t>remained</w:t>
      </w:r>
      <w:r w:rsidR="005C2BB7" w:rsidRPr="003F1E8C">
        <w:rPr>
          <w:rFonts w:ascii="Bookman Old Style" w:hAnsi="Bookman Old Style"/>
          <w:sz w:val="24"/>
          <w:szCs w:val="24"/>
        </w:rPr>
        <w:t xml:space="preserve"> unoccupied.</w:t>
      </w:r>
      <w:r w:rsidR="00404889" w:rsidRPr="003F1E8C">
        <w:rPr>
          <w:rFonts w:ascii="Bookman Old Style" w:hAnsi="Bookman Old Style"/>
          <w:sz w:val="24"/>
          <w:szCs w:val="24"/>
        </w:rPr>
        <w:t xml:space="preserve"> </w:t>
      </w:r>
    </w:p>
    <w:p w:rsidR="0072220D" w:rsidRPr="003F1E8C" w:rsidRDefault="0072220D" w:rsidP="003F1E8C">
      <w:pPr>
        <w:spacing w:after="0" w:line="360" w:lineRule="auto"/>
        <w:jc w:val="both"/>
        <w:rPr>
          <w:rFonts w:ascii="Bookman Old Style" w:hAnsi="Bookman Old Style"/>
          <w:sz w:val="24"/>
          <w:szCs w:val="24"/>
        </w:rPr>
      </w:pPr>
    </w:p>
    <w:p w:rsidR="0072220D" w:rsidRPr="003F1E8C" w:rsidRDefault="0072220D" w:rsidP="003F1E8C">
      <w:pPr>
        <w:spacing w:after="0" w:line="360" w:lineRule="auto"/>
        <w:jc w:val="both"/>
        <w:rPr>
          <w:rFonts w:ascii="Bookman Old Style" w:hAnsi="Bookman Old Style"/>
          <w:sz w:val="24"/>
          <w:szCs w:val="24"/>
        </w:rPr>
      </w:pPr>
      <w:r w:rsidRPr="003F1E8C">
        <w:rPr>
          <w:rFonts w:ascii="Bookman Old Style" w:hAnsi="Bookman Old Style"/>
          <w:sz w:val="24"/>
          <w:szCs w:val="24"/>
        </w:rPr>
        <w:t>Sometime in July/August, 2008, whilst PW1 was working in Mazabuka</w:t>
      </w:r>
      <w:r w:rsidR="00830756">
        <w:rPr>
          <w:rFonts w:ascii="Bookman Old Style" w:hAnsi="Bookman Old Style"/>
          <w:sz w:val="24"/>
          <w:szCs w:val="24"/>
        </w:rPr>
        <w:t>,</w:t>
      </w:r>
      <w:r w:rsidRPr="003F1E8C">
        <w:rPr>
          <w:rFonts w:ascii="Bookman Old Style" w:hAnsi="Bookman Old Style"/>
          <w:sz w:val="24"/>
          <w:szCs w:val="24"/>
        </w:rPr>
        <w:t xml:space="preserve"> he received a telephone call from one Jackson Mwanza</w:t>
      </w:r>
      <w:r w:rsidR="00830756">
        <w:rPr>
          <w:rFonts w:ascii="Bookman Old Style" w:hAnsi="Bookman Old Style"/>
          <w:sz w:val="24"/>
          <w:szCs w:val="24"/>
        </w:rPr>
        <w:t>,</w:t>
      </w:r>
      <w:r w:rsidRPr="003F1E8C">
        <w:rPr>
          <w:rFonts w:ascii="Bookman Old Style" w:hAnsi="Bookman Old Style"/>
          <w:sz w:val="24"/>
          <w:szCs w:val="24"/>
        </w:rPr>
        <w:t xml:space="preserve"> that Emmanuel Nyanje</w:t>
      </w:r>
      <w:r w:rsidR="00727FF8">
        <w:rPr>
          <w:rFonts w:ascii="Bookman Old Style" w:hAnsi="Bookman Old Style"/>
          <w:sz w:val="24"/>
          <w:szCs w:val="24"/>
        </w:rPr>
        <w:t>;</w:t>
      </w:r>
      <w:r w:rsidRPr="003F1E8C">
        <w:rPr>
          <w:rFonts w:ascii="Bookman Old Style" w:hAnsi="Bookman Old Style"/>
          <w:sz w:val="24"/>
          <w:szCs w:val="24"/>
        </w:rPr>
        <w:t xml:space="preserve"> the </w:t>
      </w:r>
      <w:r w:rsidR="00830756">
        <w:rPr>
          <w:rFonts w:ascii="Bookman Old Style" w:hAnsi="Bookman Old Style"/>
          <w:sz w:val="24"/>
          <w:szCs w:val="24"/>
        </w:rPr>
        <w:t>2</w:t>
      </w:r>
      <w:r w:rsidR="00830756" w:rsidRPr="00830756">
        <w:rPr>
          <w:rFonts w:ascii="Bookman Old Style" w:hAnsi="Bookman Old Style"/>
          <w:sz w:val="24"/>
          <w:szCs w:val="24"/>
          <w:vertAlign w:val="superscript"/>
        </w:rPr>
        <w:t>nd</w:t>
      </w:r>
      <w:r w:rsidR="00830756">
        <w:rPr>
          <w:rFonts w:ascii="Bookman Old Style" w:hAnsi="Bookman Old Style"/>
          <w:sz w:val="24"/>
          <w:szCs w:val="24"/>
        </w:rPr>
        <w:t xml:space="preserve"> </w:t>
      </w:r>
      <w:r w:rsidRPr="003F1E8C">
        <w:rPr>
          <w:rFonts w:ascii="Bookman Old Style" w:hAnsi="Bookman Old Style"/>
          <w:sz w:val="24"/>
          <w:szCs w:val="24"/>
        </w:rPr>
        <w:t>defendant</w:t>
      </w:r>
      <w:r w:rsidR="00E63FE1">
        <w:rPr>
          <w:rFonts w:ascii="Bookman Old Style" w:hAnsi="Bookman Old Style"/>
          <w:sz w:val="24"/>
          <w:szCs w:val="24"/>
        </w:rPr>
        <w:t>,</w:t>
      </w:r>
      <w:r w:rsidRPr="003F1E8C">
        <w:rPr>
          <w:rFonts w:ascii="Bookman Old Style" w:hAnsi="Bookman Old Style"/>
          <w:sz w:val="24"/>
          <w:szCs w:val="24"/>
        </w:rPr>
        <w:t xml:space="preserve"> was installing door</w:t>
      </w:r>
      <w:r w:rsidR="00727FF8">
        <w:rPr>
          <w:rFonts w:ascii="Bookman Old Style" w:hAnsi="Bookman Old Style"/>
          <w:sz w:val="24"/>
          <w:szCs w:val="24"/>
        </w:rPr>
        <w:t xml:space="preserve"> </w:t>
      </w:r>
      <w:r w:rsidRPr="003F1E8C">
        <w:rPr>
          <w:rFonts w:ascii="Bookman Old Style" w:hAnsi="Bookman Old Style"/>
          <w:sz w:val="24"/>
          <w:szCs w:val="24"/>
        </w:rPr>
        <w:t xml:space="preserve">frames and window frames on </w:t>
      </w:r>
      <w:r w:rsidR="00830756">
        <w:rPr>
          <w:rFonts w:ascii="Bookman Old Style" w:hAnsi="Bookman Old Style"/>
          <w:sz w:val="24"/>
          <w:szCs w:val="24"/>
        </w:rPr>
        <w:t>h</w:t>
      </w:r>
      <w:r w:rsidRPr="003F1E8C">
        <w:rPr>
          <w:rFonts w:ascii="Bookman Old Style" w:hAnsi="Bookman Old Style"/>
          <w:sz w:val="24"/>
          <w:szCs w:val="24"/>
        </w:rPr>
        <w:t>is property. In response</w:t>
      </w:r>
      <w:r w:rsidR="00727FF8">
        <w:rPr>
          <w:rFonts w:ascii="Bookman Old Style" w:hAnsi="Bookman Old Style"/>
          <w:sz w:val="24"/>
          <w:szCs w:val="24"/>
        </w:rPr>
        <w:t>,</w:t>
      </w:r>
      <w:r w:rsidRPr="003F1E8C">
        <w:rPr>
          <w:rFonts w:ascii="Bookman Old Style" w:hAnsi="Bookman Old Style"/>
          <w:sz w:val="24"/>
          <w:szCs w:val="24"/>
        </w:rPr>
        <w:t xml:space="preserve"> PW1</w:t>
      </w:r>
      <w:r w:rsidR="00830756">
        <w:rPr>
          <w:rFonts w:ascii="Bookman Old Style" w:hAnsi="Bookman Old Style"/>
          <w:sz w:val="24"/>
          <w:szCs w:val="24"/>
        </w:rPr>
        <w:t>,</w:t>
      </w:r>
      <w:r w:rsidRPr="003F1E8C">
        <w:rPr>
          <w:rFonts w:ascii="Bookman Old Style" w:hAnsi="Bookman Old Style"/>
          <w:sz w:val="24"/>
          <w:szCs w:val="24"/>
        </w:rPr>
        <w:t xml:space="preserve"> asked for permission from his employers to travel to Lusaka to verify the report</w:t>
      </w:r>
      <w:r w:rsidR="00E63FE1">
        <w:rPr>
          <w:rFonts w:ascii="Bookman Old Style" w:hAnsi="Bookman Old Style"/>
          <w:sz w:val="24"/>
          <w:szCs w:val="24"/>
        </w:rPr>
        <w:t>.</w:t>
      </w:r>
      <w:r w:rsidRPr="003F1E8C">
        <w:rPr>
          <w:rFonts w:ascii="Bookman Old Style" w:hAnsi="Bookman Old Style"/>
          <w:sz w:val="24"/>
          <w:szCs w:val="24"/>
        </w:rPr>
        <w:t xml:space="preserve"> </w:t>
      </w:r>
    </w:p>
    <w:p w:rsidR="0072220D" w:rsidRPr="003F1E8C" w:rsidRDefault="0072220D" w:rsidP="003F1E8C">
      <w:pPr>
        <w:spacing w:after="0" w:line="360" w:lineRule="auto"/>
        <w:jc w:val="both"/>
        <w:rPr>
          <w:rFonts w:ascii="Bookman Old Style" w:hAnsi="Bookman Old Style"/>
          <w:sz w:val="24"/>
          <w:szCs w:val="24"/>
        </w:rPr>
      </w:pPr>
    </w:p>
    <w:p w:rsidR="001C2BC1" w:rsidRPr="003F1E8C" w:rsidRDefault="00830756" w:rsidP="003F1E8C">
      <w:pPr>
        <w:spacing w:after="0" w:line="360" w:lineRule="auto"/>
        <w:jc w:val="both"/>
        <w:rPr>
          <w:rFonts w:ascii="Bookman Old Style" w:hAnsi="Bookman Old Style"/>
          <w:sz w:val="24"/>
          <w:szCs w:val="24"/>
        </w:rPr>
      </w:pPr>
      <w:r>
        <w:rPr>
          <w:rFonts w:ascii="Bookman Old Style" w:hAnsi="Bookman Old Style"/>
          <w:sz w:val="24"/>
          <w:szCs w:val="24"/>
        </w:rPr>
        <w:t>W</w:t>
      </w:r>
      <w:r w:rsidR="0072220D" w:rsidRPr="003F1E8C">
        <w:rPr>
          <w:rFonts w:ascii="Bookman Old Style" w:hAnsi="Bookman Old Style"/>
          <w:sz w:val="24"/>
          <w:szCs w:val="24"/>
        </w:rPr>
        <w:t xml:space="preserve">hen </w:t>
      </w:r>
      <w:r>
        <w:rPr>
          <w:rFonts w:ascii="Bookman Old Style" w:hAnsi="Bookman Old Style"/>
          <w:sz w:val="24"/>
          <w:szCs w:val="24"/>
        </w:rPr>
        <w:t xml:space="preserve">PW1 eventually visited </w:t>
      </w:r>
      <w:r w:rsidR="0072220D" w:rsidRPr="003F1E8C">
        <w:rPr>
          <w:rFonts w:ascii="Bookman Old Style" w:hAnsi="Bookman Old Style"/>
          <w:sz w:val="24"/>
          <w:szCs w:val="24"/>
        </w:rPr>
        <w:t>the site</w:t>
      </w:r>
      <w:r w:rsidR="00AF0687">
        <w:rPr>
          <w:rFonts w:ascii="Bookman Old Style" w:hAnsi="Bookman Old Style"/>
          <w:sz w:val="24"/>
          <w:szCs w:val="24"/>
        </w:rPr>
        <w:t>,</w:t>
      </w:r>
      <w:r w:rsidR="0072220D" w:rsidRPr="003F1E8C">
        <w:rPr>
          <w:rFonts w:ascii="Bookman Old Style" w:hAnsi="Bookman Old Style"/>
          <w:sz w:val="24"/>
          <w:szCs w:val="24"/>
        </w:rPr>
        <w:t xml:space="preserve"> he found two bricklayers</w:t>
      </w:r>
      <w:r>
        <w:rPr>
          <w:rFonts w:ascii="Bookman Old Style" w:hAnsi="Bookman Old Style"/>
          <w:sz w:val="24"/>
          <w:szCs w:val="24"/>
        </w:rPr>
        <w:t xml:space="preserve"> on site</w:t>
      </w:r>
      <w:r w:rsidR="0072220D" w:rsidRPr="003F1E8C">
        <w:rPr>
          <w:rFonts w:ascii="Bookman Old Style" w:hAnsi="Bookman Old Style"/>
          <w:sz w:val="24"/>
          <w:szCs w:val="24"/>
        </w:rPr>
        <w:t>. The window frames and door frames were</w:t>
      </w:r>
      <w:r>
        <w:rPr>
          <w:rFonts w:ascii="Bookman Old Style" w:hAnsi="Bookman Old Style"/>
          <w:sz w:val="24"/>
          <w:szCs w:val="24"/>
        </w:rPr>
        <w:t xml:space="preserve"> also</w:t>
      </w:r>
      <w:r w:rsidR="00E63FE1">
        <w:rPr>
          <w:rFonts w:ascii="Bookman Old Style" w:hAnsi="Bookman Old Style"/>
          <w:sz w:val="24"/>
          <w:szCs w:val="24"/>
        </w:rPr>
        <w:t xml:space="preserve"> on site;</w:t>
      </w:r>
      <w:r w:rsidR="0072220D" w:rsidRPr="003F1E8C">
        <w:rPr>
          <w:rFonts w:ascii="Bookman Old Style" w:hAnsi="Bookman Old Style"/>
          <w:sz w:val="24"/>
          <w:szCs w:val="24"/>
        </w:rPr>
        <w:t xml:space="preserve"> although they had not yet been installed. The bricklayers informed PW1</w:t>
      </w:r>
      <w:r w:rsidR="00727FF8">
        <w:rPr>
          <w:rFonts w:ascii="Bookman Old Style" w:hAnsi="Bookman Old Style"/>
          <w:sz w:val="24"/>
          <w:szCs w:val="24"/>
        </w:rPr>
        <w:t>,</w:t>
      </w:r>
      <w:r w:rsidR="0072220D" w:rsidRPr="003F1E8C">
        <w:rPr>
          <w:rFonts w:ascii="Bookman Old Style" w:hAnsi="Bookman Old Style"/>
          <w:sz w:val="24"/>
          <w:szCs w:val="24"/>
        </w:rPr>
        <w:t xml:space="preserve"> that they had been engaged to install the window frames and door frames by the 2</w:t>
      </w:r>
      <w:r w:rsidR="0072220D" w:rsidRPr="003F1E8C">
        <w:rPr>
          <w:rFonts w:ascii="Bookman Old Style" w:hAnsi="Bookman Old Style"/>
          <w:sz w:val="24"/>
          <w:szCs w:val="24"/>
          <w:vertAlign w:val="superscript"/>
        </w:rPr>
        <w:t>nd</w:t>
      </w:r>
      <w:r w:rsidR="0072220D" w:rsidRPr="003F1E8C">
        <w:rPr>
          <w:rFonts w:ascii="Bookman Old Style" w:hAnsi="Bookman Old Style"/>
          <w:sz w:val="24"/>
          <w:szCs w:val="24"/>
        </w:rPr>
        <w:t xml:space="preserve"> defendant. </w:t>
      </w:r>
      <w:r w:rsidR="001C2BC1" w:rsidRPr="003F1E8C">
        <w:rPr>
          <w:rFonts w:ascii="Bookman Old Style" w:hAnsi="Bookman Old Style"/>
          <w:sz w:val="24"/>
          <w:szCs w:val="24"/>
        </w:rPr>
        <w:t xml:space="preserve">PW1 instructed the bricklayers not to install the window </w:t>
      </w:r>
      <w:r>
        <w:rPr>
          <w:rFonts w:ascii="Bookman Old Style" w:hAnsi="Bookman Old Style"/>
          <w:sz w:val="24"/>
          <w:szCs w:val="24"/>
        </w:rPr>
        <w:t>frames</w:t>
      </w:r>
      <w:r w:rsidR="00727FF8">
        <w:rPr>
          <w:rFonts w:ascii="Bookman Old Style" w:hAnsi="Bookman Old Style"/>
          <w:sz w:val="24"/>
          <w:szCs w:val="24"/>
        </w:rPr>
        <w:t>,</w:t>
      </w:r>
      <w:r>
        <w:rPr>
          <w:rFonts w:ascii="Bookman Old Style" w:hAnsi="Bookman Old Style"/>
          <w:sz w:val="24"/>
          <w:szCs w:val="24"/>
        </w:rPr>
        <w:t xml:space="preserve"> and door frames </w:t>
      </w:r>
      <w:r>
        <w:rPr>
          <w:rFonts w:ascii="Bookman Old Style" w:hAnsi="Bookman Old Style"/>
          <w:sz w:val="24"/>
          <w:szCs w:val="24"/>
        </w:rPr>
        <w:lastRenderedPageBreak/>
        <w:t xml:space="preserve">because </w:t>
      </w:r>
      <w:r w:rsidR="001C2BC1" w:rsidRPr="003F1E8C">
        <w:rPr>
          <w:rFonts w:ascii="Bookman Old Style" w:hAnsi="Bookman Old Style"/>
          <w:sz w:val="24"/>
          <w:szCs w:val="24"/>
        </w:rPr>
        <w:t>he was the owner of the property. After issuing these instructions to the brick layers, PW1 returned to Mazabuka. PW 1 stayed in Mazab</w:t>
      </w:r>
      <w:r w:rsidR="005149DE">
        <w:rPr>
          <w:rFonts w:ascii="Bookman Old Style" w:hAnsi="Bookman Old Style"/>
          <w:sz w:val="24"/>
          <w:szCs w:val="24"/>
        </w:rPr>
        <w:t>uka for a period of five days. Subsequently, w</w:t>
      </w:r>
      <w:r w:rsidR="001C2BC1" w:rsidRPr="003F1E8C">
        <w:rPr>
          <w:rFonts w:ascii="Bookman Old Style" w:hAnsi="Bookman Old Style"/>
          <w:sz w:val="24"/>
          <w:szCs w:val="24"/>
        </w:rPr>
        <w:t xml:space="preserve">hen PW1 returned to Lusaka, he found that </w:t>
      </w:r>
      <w:r w:rsidR="00727FF8">
        <w:rPr>
          <w:rFonts w:ascii="Bookman Old Style" w:hAnsi="Bookman Old Style"/>
          <w:sz w:val="24"/>
          <w:szCs w:val="24"/>
        </w:rPr>
        <w:t xml:space="preserve">the </w:t>
      </w:r>
      <w:r w:rsidR="001C2BC1" w:rsidRPr="003F1E8C">
        <w:rPr>
          <w:rFonts w:ascii="Bookman Old Style" w:hAnsi="Bookman Old Style"/>
          <w:sz w:val="24"/>
          <w:szCs w:val="24"/>
        </w:rPr>
        <w:t xml:space="preserve">window frames and door </w:t>
      </w:r>
      <w:r>
        <w:rPr>
          <w:rFonts w:ascii="Bookman Old Style" w:hAnsi="Bookman Old Style"/>
          <w:sz w:val="24"/>
          <w:szCs w:val="24"/>
        </w:rPr>
        <w:t xml:space="preserve">frames had been installed. PW1 </w:t>
      </w:r>
      <w:r w:rsidR="001C2BC1" w:rsidRPr="003F1E8C">
        <w:rPr>
          <w:rFonts w:ascii="Bookman Old Style" w:hAnsi="Bookman Old Style"/>
          <w:sz w:val="24"/>
          <w:szCs w:val="24"/>
        </w:rPr>
        <w:t xml:space="preserve">also found a caretaker </w:t>
      </w:r>
      <w:r w:rsidR="005149DE">
        <w:rPr>
          <w:rFonts w:ascii="Bookman Old Style" w:hAnsi="Bookman Old Style"/>
          <w:sz w:val="24"/>
          <w:szCs w:val="24"/>
        </w:rPr>
        <w:t>in occupation of the property. Upon been approached by PW1, t</w:t>
      </w:r>
      <w:r w:rsidR="001C2BC1" w:rsidRPr="003F1E8C">
        <w:rPr>
          <w:rFonts w:ascii="Bookman Old Style" w:hAnsi="Bookman Old Style"/>
          <w:sz w:val="24"/>
          <w:szCs w:val="24"/>
        </w:rPr>
        <w:t xml:space="preserve">he caretaker volunteered </w:t>
      </w:r>
      <w:r>
        <w:rPr>
          <w:rFonts w:ascii="Bookman Old Style" w:hAnsi="Bookman Old Style"/>
          <w:sz w:val="24"/>
          <w:szCs w:val="24"/>
        </w:rPr>
        <w:t xml:space="preserve">the </w:t>
      </w:r>
      <w:r w:rsidR="001C2BC1" w:rsidRPr="003F1E8C">
        <w:rPr>
          <w:rFonts w:ascii="Bookman Old Style" w:hAnsi="Bookman Old Style"/>
          <w:sz w:val="24"/>
          <w:szCs w:val="24"/>
        </w:rPr>
        <w:t>telephone number for the 2</w:t>
      </w:r>
      <w:r w:rsidR="001C2BC1" w:rsidRPr="003F1E8C">
        <w:rPr>
          <w:rFonts w:ascii="Bookman Old Style" w:hAnsi="Bookman Old Style"/>
          <w:sz w:val="24"/>
          <w:szCs w:val="24"/>
          <w:vertAlign w:val="superscript"/>
        </w:rPr>
        <w:t>nd</w:t>
      </w:r>
      <w:r>
        <w:rPr>
          <w:rFonts w:ascii="Bookman Old Style" w:hAnsi="Bookman Old Style"/>
          <w:sz w:val="24"/>
          <w:szCs w:val="24"/>
        </w:rPr>
        <w:t xml:space="preserve"> defendant</w:t>
      </w:r>
      <w:r w:rsidR="001C2BC1" w:rsidRPr="003F1E8C">
        <w:rPr>
          <w:rFonts w:ascii="Bookman Old Style" w:hAnsi="Bookman Old Style"/>
          <w:sz w:val="24"/>
          <w:szCs w:val="24"/>
        </w:rPr>
        <w:t>.</w:t>
      </w:r>
    </w:p>
    <w:p w:rsidR="001C2BC1" w:rsidRPr="003F1E8C" w:rsidRDefault="001C2BC1" w:rsidP="003F1E8C">
      <w:pPr>
        <w:spacing w:after="0" w:line="360" w:lineRule="auto"/>
        <w:jc w:val="both"/>
        <w:rPr>
          <w:rFonts w:ascii="Bookman Old Style" w:hAnsi="Bookman Old Style"/>
          <w:sz w:val="24"/>
          <w:szCs w:val="24"/>
        </w:rPr>
      </w:pPr>
    </w:p>
    <w:p w:rsidR="00A97636" w:rsidRPr="003F1E8C" w:rsidRDefault="00830756" w:rsidP="003F1E8C">
      <w:pPr>
        <w:spacing w:after="0" w:line="360" w:lineRule="auto"/>
        <w:jc w:val="both"/>
        <w:rPr>
          <w:rFonts w:ascii="Bookman Old Style" w:hAnsi="Bookman Old Style"/>
          <w:sz w:val="24"/>
          <w:szCs w:val="24"/>
        </w:rPr>
      </w:pPr>
      <w:r>
        <w:rPr>
          <w:rFonts w:ascii="Bookman Old Style" w:hAnsi="Bookman Old Style"/>
          <w:sz w:val="24"/>
          <w:szCs w:val="24"/>
        </w:rPr>
        <w:t xml:space="preserve">Thus </w:t>
      </w:r>
      <w:r w:rsidR="001C2BC1" w:rsidRPr="003F1E8C">
        <w:rPr>
          <w:rFonts w:ascii="Bookman Old Style" w:hAnsi="Bookman Old Style"/>
          <w:sz w:val="24"/>
          <w:szCs w:val="24"/>
        </w:rPr>
        <w:t>PW1 contacted the 2</w:t>
      </w:r>
      <w:r w:rsidR="001C2BC1" w:rsidRPr="003F1E8C">
        <w:rPr>
          <w:rFonts w:ascii="Bookman Old Style" w:hAnsi="Bookman Old Style"/>
          <w:sz w:val="24"/>
          <w:szCs w:val="24"/>
          <w:vertAlign w:val="superscript"/>
        </w:rPr>
        <w:t>nd</w:t>
      </w:r>
      <w:r w:rsidR="001C2BC1" w:rsidRPr="003F1E8C">
        <w:rPr>
          <w:rFonts w:ascii="Bookman Old Style" w:hAnsi="Bookman Old Style"/>
          <w:sz w:val="24"/>
          <w:szCs w:val="24"/>
        </w:rPr>
        <w:t xml:space="preserve"> defendant and asked him to meet him</w:t>
      </w:r>
      <w:r>
        <w:rPr>
          <w:rFonts w:ascii="Bookman Old Style" w:hAnsi="Bookman Old Style"/>
          <w:sz w:val="24"/>
          <w:szCs w:val="24"/>
        </w:rPr>
        <w:t xml:space="preserve"> so that he could explain to him</w:t>
      </w:r>
      <w:r w:rsidR="001C2BC1" w:rsidRPr="003F1E8C">
        <w:rPr>
          <w:rFonts w:ascii="Bookman Old Style" w:hAnsi="Bookman Old Style"/>
          <w:sz w:val="24"/>
          <w:szCs w:val="24"/>
        </w:rPr>
        <w:t xml:space="preserve"> why he had installed the window frames and door frames, on his property. </w:t>
      </w:r>
      <w:r>
        <w:rPr>
          <w:rFonts w:ascii="Bookman Old Style" w:hAnsi="Bookman Old Style"/>
          <w:sz w:val="24"/>
          <w:szCs w:val="24"/>
        </w:rPr>
        <w:t>T</w:t>
      </w:r>
      <w:r w:rsidR="001C2BC1" w:rsidRPr="003F1E8C">
        <w:rPr>
          <w:rFonts w:ascii="Bookman Old Style" w:hAnsi="Bookman Old Style"/>
          <w:sz w:val="24"/>
          <w:szCs w:val="24"/>
        </w:rPr>
        <w:t>he 2</w:t>
      </w:r>
      <w:r w:rsidR="001C2BC1" w:rsidRPr="003F1E8C">
        <w:rPr>
          <w:rFonts w:ascii="Bookman Old Style" w:hAnsi="Bookman Old Style"/>
          <w:sz w:val="24"/>
          <w:szCs w:val="24"/>
          <w:vertAlign w:val="superscript"/>
        </w:rPr>
        <w:t>nd</w:t>
      </w:r>
      <w:r w:rsidR="001C2BC1" w:rsidRPr="003F1E8C">
        <w:rPr>
          <w:rFonts w:ascii="Bookman Old Style" w:hAnsi="Bookman Old Style"/>
          <w:sz w:val="24"/>
          <w:szCs w:val="24"/>
        </w:rPr>
        <w:t xml:space="preserve"> defendant</w:t>
      </w:r>
      <w:r w:rsidR="00727FF8">
        <w:rPr>
          <w:rFonts w:ascii="Bookman Old Style" w:hAnsi="Bookman Old Style"/>
          <w:sz w:val="24"/>
          <w:szCs w:val="24"/>
        </w:rPr>
        <w:t xml:space="preserve"> is said to have</w:t>
      </w:r>
      <w:r w:rsidR="001C2BC1" w:rsidRPr="003F1E8C">
        <w:rPr>
          <w:rFonts w:ascii="Bookman Old Style" w:hAnsi="Bookman Old Style"/>
          <w:sz w:val="24"/>
          <w:szCs w:val="24"/>
        </w:rPr>
        <w:t xml:space="preserve"> retorted that</w:t>
      </w:r>
      <w:r w:rsidR="00AF0687">
        <w:rPr>
          <w:rFonts w:ascii="Bookman Old Style" w:hAnsi="Bookman Old Style"/>
          <w:sz w:val="24"/>
          <w:szCs w:val="24"/>
        </w:rPr>
        <w:t>:</w:t>
      </w:r>
      <w:r w:rsidR="001C2BC1" w:rsidRPr="003F1E8C">
        <w:rPr>
          <w:rFonts w:ascii="Bookman Old Style" w:hAnsi="Bookman Old Style"/>
          <w:sz w:val="24"/>
          <w:szCs w:val="24"/>
        </w:rPr>
        <w:t xml:space="preserve"> </w:t>
      </w:r>
      <w:r w:rsidR="00AF0687">
        <w:rPr>
          <w:rFonts w:ascii="Bookman Old Style" w:hAnsi="Bookman Old Style"/>
          <w:sz w:val="24"/>
          <w:szCs w:val="24"/>
        </w:rPr>
        <w:t>“</w:t>
      </w:r>
      <w:r w:rsidR="001C2BC1" w:rsidRPr="00AF0687">
        <w:rPr>
          <w:rFonts w:ascii="Bookman Old Style" w:hAnsi="Bookman Old Style"/>
          <w:i/>
          <w:sz w:val="24"/>
          <w:szCs w:val="24"/>
        </w:rPr>
        <w:t>he</w:t>
      </w:r>
      <w:r w:rsidR="001C2BC1" w:rsidRPr="003F1E8C">
        <w:rPr>
          <w:rFonts w:ascii="Bookman Old Style" w:hAnsi="Bookman Old Style"/>
          <w:sz w:val="24"/>
          <w:szCs w:val="24"/>
        </w:rPr>
        <w:t xml:space="preserve"> </w:t>
      </w:r>
      <w:r w:rsidR="001C2BC1" w:rsidRPr="00727FF8">
        <w:rPr>
          <w:rFonts w:ascii="Bookman Old Style" w:hAnsi="Bookman Old Style"/>
          <w:i/>
          <w:sz w:val="24"/>
          <w:szCs w:val="24"/>
        </w:rPr>
        <w:t>did not care</w:t>
      </w:r>
      <w:r w:rsidR="00AF0687">
        <w:rPr>
          <w:rFonts w:ascii="Bookman Old Style" w:hAnsi="Bookman Old Style"/>
          <w:i/>
          <w:sz w:val="24"/>
          <w:szCs w:val="24"/>
        </w:rPr>
        <w:t>,</w:t>
      </w:r>
      <w:r w:rsidR="001C2BC1" w:rsidRPr="00727FF8">
        <w:rPr>
          <w:rFonts w:ascii="Bookman Old Style" w:hAnsi="Bookman Old Style"/>
          <w:i/>
          <w:sz w:val="24"/>
          <w:szCs w:val="24"/>
        </w:rPr>
        <w:t>”</w:t>
      </w:r>
      <w:r w:rsidR="001C2BC1" w:rsidRPr="003F1E8C">
        <w:rPr>
          <w:rFonts w:ascii="Bookman Old Style" w:hAnsi="Bookman Old Style"/>
          <w:sz w:val="24"/>
          <w:szCs w:val="24"/>
        </w:rPr>
        <w:t xml:space="preserve"> because he had just bought the property from Clementine Banda; the 1</w:t>
      </w:r>
      <w:r w:rsidR="001C2BC1" w:rsidRPr="003F1E8C">
        <w:rPr>
          <w:rFonts w:ascii="Bookman Old Style" w:hAnsi="Bookman Old Style"/>
          <w:sz w:val="24"/>
          <w:szCs w:val="24"/>
          <w:vertAlign w:val="superscript"/>
        </w:rPr>
        <w:t>st</w:t>
      </w:r>
      <w:r w:rsidR="001C2BC1" w:rsidRPr="003F1E8C">
        <w:rPr>
          <w:rFonts w:ascii="Bookman Old Style" w:hAnsi="Bookman Old Style"/>
          <w:sz w:val="24"/>
          <w:szCs w:val="24"/>
        </w:rPr>
        <w:t xml:space="preserve"> defendant. PW1 insisted that he wanted to meet</w:t>
      </w:r>
      <w:r w:rsidR="005149DE">
        <w:rPr>
          <w:rFonts w:ascii="Bookman Old Style" w:hAnsi="Bookman Old Style"/>
          <w:sz w:val="24"/>
          <w:szCs w:val="24"/>
        </w:rPr>
        <w:t xml:space="preserve"> the 2</w:t>
      </w:r>
      <w:r w:rsidR="005149DE" w:rsidRPr="005149DE">
        <w:rPr>
          <w:rFonts w:ascii="Bookman Old Style" w:hAnsi="Bookman Old Style"/>
          <w:sz w:val="24"/>
          <w:szCs w:val="24"/>
          <w:vertAlign w:val="superscript"/>
        </w:rPr>
        <w:t>nd</w:t>
      </w:r>
      <w:r w:rsidR="005149DE">
        <w:rPr>
          <w:rFonts w:ascii="Bookman Old Style" w:hAnsi="Bookman Old Style"/>
          <w:sz w:val="24"/>
          <w:szCs w:val="24"/>
        </w:rPr>
        <w:t xml:space="preserve"> defendant</w:t>
      </w:r>
      <w:r w:rsidR="001C2BC1" w:rsidRPr="003F1E8C">
        <w:rPr>
          <w:rFonts w:ascii="Bookman Old Style" w:hAnsi="Bookman Old Style"/>
          <w:sz w:val="24"/>
          <w:szCs w:val="24"/>
        </w:rPr>
        <w:t>. Eventually, the 2</w:t>
      </w:r>
      <w:r w:rsidR="001C2BC1" w:rsidRPr="003F1E8C">
        <w:rPr>
          <w:rFonts w:ascii="Bookman Old Style" w:hAnsi="Bookman Old Style"/>
          <w:sz w:val="24"/>
          <w:szCs w:val="24"/>
          <w:vertAlign w:val="superscript"/>
        </w:rPr>
        <w:t>nd</w:t>
      </w:r>
      <w:r w:rsidR="001C2BC1" w:rsidRPr="003F1E8C">
        <w:rPr>
          <w:rFonts w:ascii="Bookman Old Style" w:hAnsi="Bookman Old Style"/>
          <w:sz w:val="24"/>
          <w:szCs w:val="24"/>
        </w:rPr>
        <w:t xml:space="preserve"> defendant</w:t>
      </w:r>
      <w:r>
        <w:rPr>
          <w:rFonts w:ascii="Bookman Old Style" w:hAnsi="Bookman Old Style"/>
          <w:sz w:val="24"/>
          <w:szCs w:val="24"/>
        </w:rPr>
        <w:t xml:space="preserve"> agreed to meet PW1</w:t>
      </w:r>
      <w:r w:rsidR="001C2BC1" w:rsidRPr="003F1E8C">
        <w:rPr>
          <w:rFonts w:ascii="Bookman Old Style" w:hAnsi="Bookman Old Style"/>
          <w:sz w:val="24"/>
          <w:szCs w:val="24"/>
        </w:rPr>
        <w:t>. The 2</w:t>
      </w:r>
      <w:r w:rsidR="001C2BC1" w:rsidRPr="003F1E8C">
        <w:rPr>
          <w:rFonts w:ascii="Bookman Old Style" w:hAnsi="Bookman Old Style"/>
          <w:sz w:val="24"/>
          <w:szCs w:val="24"/>
          <w:vertAlign w:val="superscript"/>
        </w:rPr>
        <w:t>nd</w:t>
      </w:r>
      <w:r w:rsidR="001C2BC1" w:rsidRPr="003F1E8C">
        <w:rPr>
          <w:rFonts w:ascii="Bookman Old Style" w:hAnsi="Bookman Old Style"/>
          <w:sz w:val="24"/>
          <w:szCs w:val="24"/>
        </w:rPr>
        <w:t xml:space="preserve"> defendant showed PW1 a letter confirming the sell of the property by the</w:t>
      </w:r>
      <w:r w:rsidR="00A97636" w:rsidRPr="003F1E8C">
        <w:rPr>
          <w:rFonts w:ascii="Bookman Old Style" w:hAnsi="Bookman Old Style"/>
          <w:sz w:val="24"/>
          <w:szCs w:val="24"/>
        </w:rPr>
        <w:t xml:space="preserve"> 1</w:t>
      </w:r>
      <w:r w:rsidR="00A97636" w:rsidRPr="003F1E8C">
        <w:rPr>
          <w:rFonts w:ascii="Bookman Old Style" w:hAnsi="Bookman Old Style"/>
          <w:sz w:val="24"/>
          <w:szCs w:val="24"/>
          <w:vertAlign w:val="superscript"/>
        </w:rPr>
        <w:t>st</w:t>
      </w:r>
      <w:r w:rsidR="00A97636" w:rsidRPr="003F1E8C">
        <w:rPr>
          <w:rFonts w:ascii="Bookman Old Style" w:hAnsi="Bookman Old Style"/>
          <w:sz w:val="24"/>
          <w:szCs w:val="24"/>
        </w:rPr>
        <w:t xml:space="preserve"> defendant to</w:t>
      </w:r>
      <w:r w:rsidR="00AF0687">
        <w:rPr>
          <w:rFonts w:ascii="Bookman Old Style" w:hAnsi="Bookman Old Style"/>
          <w:sz w:val="24"/>
          <w:szCs w:val="24"/>
        </w:rPr>
        <w:t xml:space="preserve"> him</w:t>
      </w:r>
      <w:r w:rsidR="00A97636" w:rsidRPr="003F1E8C">
        <w:rPr>
          <w:rFonts w:ascii="Bookman Old Style" w:hAnsi="Bookman Old Style"/>
          <w:sz w:val="24"/>
          <w:szCs w:val="24"/>
        </w:rPr>
        <w:t xml:space="preserve">. It was thereafter agreed that </w:t>
      </w:r>
      <w:r>
        <w:rPr>
          <w:rFonts w:ascii="Bookman Old Style" w:hAnsi="Bookman Old Style"/>
          <w:sz w:val="24"/>
          <w:szCs w:val="24"/>
        </w:rPr>
        <w:t xml:space="preserve">the </w:t>
      </w:r>
      <w:r w:rsidR="00A97636" w:rsidRPr="003F1E8C">
        <w:rPr>
          <w:rFonts w:ascii="Bookman Old Style" w:hAnsi="Bookman Old Style"/>
          <w:sz w:val="24"/>
          <w:szCs w:val="24"/>
        </w:rPr>
        <w:t>trio</w:t>
      </w:r>
      <w:r w:rsidR="004B433C">
        <w:rPr>
          <w:rFonts w:ascii="Bookman Old Style" w:hAnsi="Bookman Old Style"/>
          <w:sz w:val="24"/>
          <w:szCs w:val="24"/>
        </w:rPr>
        <w:t>,</w:t>
      </w:r>
      <w:r w:rsidR="00A97636" w:rsidRPr="003F1E8C">
        <w:rPr>
          <w:rFonts w:ascii="Bookman Old Style" w:hAnsi="Bookman Old Style"/>
          <w:sz w:val="24"/>
          <w:szCs w:val="24"/>
        </w:rPr>
        <w:t xml:space="preserve"> </w:t>
      </w:r>
      <w:r>
        <w:rPr>
          <w:rFonts w:ascii="Bookman Old Style" w:hAnsi="Bookman Old Style"/>
          <w:sz w:val="24"/>
          <w:szCs w:val="24"/>
        </w:rPr>
        <w:t xml:space="preserve">(PW1, </w:t>
      </w:r>
      <w:r w:rsidR="005149DE">
        <w:rPr>
          <w:rFonts w:ascii="Bookman Old Style" w:hAnsi="Bookman Old Style"/>
          <w:sz w:val="24"/>
          <w:szCs w:val="24"/>
        </w:rPr>
        <w:t xml:space="preserve">the </w:t>
      </w:r>
      <w:r>
        <w:rPr>
          <w:rFonts w:ascii="Bookman Old Style" w:hAnsi="Bookman Old Style"/>
          <w:sz w:val="24"/>
          <w:szCs w:val="24"/>
        </w:rPr>
        <w:t>1</w:t>
      </w:r>
      <w:r w:rsidRPr="00830756">
        <w:rPr>
          <w:rFonts w:ascii="Bookman Old Style" w:hAnsi="Bookman Old Style"/>
          <w:sz w:val="24"/>
          <w:szCs w:val="24"/>
          <w:vertAlign w:val="superscript"/>
        </w:rPr>
        <w:t>st</w:t>
      </w:r>
      <w:r>
        <w:rPr>
          <w:rFonts w:ascii="Bookman Old Style" w:hAnsi="Bookman Old Style"/>
          <w:sz w:val="24"/>
          <w:szCs w:val="24"/>
        </w:rPr>
        <w:t xml:space="preserve"> defendant</w:t>
      </w:r>
      <w:r w:rsidR="00727FF8">
        <w:rPr>
          <w:rFonts w:ascii="Bookman Old Style" w:hAnsi="Bookman Old Style"/>
          <w:sz w:val="24"/>
          <w:szCs w:val="24"/>
        </w:rPr>
        <w:t>,</w:t>
      </w:r>
      <w:r>
        <w:rPr>
          <w:rFonts w:ascii="Bookman Old Style" w:hAnsi="Bookman Old Style"/>
          <w:sz w:val="24"/>
          <w:szCs w:val="24"/>
        </w:rPr>
        <w:t xml:space="preserve"> and the 2</w:t>
      </w:r>
      <w:r w:rsidRPr="00830756">
        <w:rPr>
          <w:rFonts w:ascii="Bookman Old Style" w:hAnsi="Bookman Old Style"/>
          <w:sz w:val="24"/>
          <w:szCs w:val="24"/>
          <w:vertAlign w:val="superscript"/>
        </w:rPr>
        <w:t>nd</w:t>
      </w:r>
      <w:r>
        <w:rPr>
          <w:rFonts w:ascii="Bookman Old Style" w:hAnsi="Bookman Old Style"/>
          <w:sz w:val="24"/>
          <w:szCs w:val="24"/>
        </w:rPr>
        <w:t xml:space="preserve"> defendant)</w:t>
      </w:r>
      <w:r w:rsidR="005149DE">
        <w:rPr>
          <w:rFonts w:ascii="Bookman Old Style" w:hAnsi="Bookman Old Style"/>
          <w:sz w:val="24"/>
          <w:szCs w:val="24"/>
        </w:rPr>
        <w:t>,</w:t>
      </w:r>
      <w:r>
        <w:rPr>
          <w:rFonts w:ascii="Bookman Old Style" w:hAnsi="Bookman Old Style"/>
          <w:sz w:val="24"/>
          <w:szCs w:val="24"/>
        </w:rPr>
        <w:t xml:space="preserve"> </w:t>
      </w:r>
      <w:r w:rsidR="00727FF8">
        <w:rPr>
          <w:rFonts w:ascii="Bookman Old Style" w:hAnsi="Bookman Old Style"/>
          <w:sz w:val="24"/>
          <w:szCs w:val="24"/>
        </w:rPr>
        <w:t>should meet.</w:t>
      </w:r>
      <w:r w:rsidR="00A97636" w:rsidRPr="003F1E8C">
        <w:rPr>
          <w:rFonts w:ascii="Bookman Old Style" w:hAnsi="Bookman Old Style"/>
          <w:sz w:val="24"/>
          <w:szCs w:val="24"/>
        </w:rPr>
        <w:t xml:space="preserve"> When </w:t>
      </w:r>
      <w:r>
        <w:rPr>
          <w:rFonts w:ascii="Bookman Old Style" w:hAnsi="Bookman Old Style"/>
          <w:sz w:val="24"/>
          <w:szCs w:val="24"/>
        </w:rPr>
        <w:t xml:space="preserve">the </w:t>
      </w:r>
      <w:r w:rsidR="00A97636" w:rsidRPr="003F1E8C">
        <w:rPr>
          <w:rFonts w:ascii="Bookman Old Style" w:hAnsi="Bookman Old Style"/>
          <w:sz w:val="24"/>
          <w:szCs w:val="24"/>
        </w:rPr>
        <w:t xml:space="preserve">trio met, they decided to approach the </w:t>
      </w:r>
      <w:r w:rsidR="00727FF8" w:rsidRPr="003F1E8C">
        <w:rPr>
          <w:rFonts w:ascii="Bookman Old Style" w:hAnsi="Bookman Old Style"/>
          <w:sz w:val="24"/>
          <w:szCs w:val="24"/>
        </w:rPr>
        <w:t xml:space="preserve">Council Office </w:t>
      </w:r>
      <w:r w:rsidR="005149DE">
        <w:rPr>
          <w:rFonts w:ascii="Bookman Old Style" w:hAnsi="Bookman Old Style"/>
          <w:sz w:val="24"/>
          <w:szCs w:val="24"/>
        </w:rPr>
        <w:t>in Kanyama for assistance in resolving</w:t>
      </w:r>
      <w:r w:rsidR="00A97636" w:rsidRPr="003F1E8C">
        <w:rPr>
          <w:rFonts w:ascii="Bookman Old Style" w:hAnsi="Bookman Old Style"/>
          <w:sz w:val="24"/>
          <w:szCs w:val="24"/>
        </w:rPr>
        <w:t xml:space="preserve"> the matter. The trio</w:t>
      </w:r>
      <w:r w:rsidR="00FC4C87">
        <w:rPr>
          <w:rFonts w:ascii="Bookman Old Style" w:hAnsi="Bookman Old Style"/>
          <w:sz w:val="24"/>
          <w:szCs w:val="24"/>
        </w:rPr>
        <w:t>,</w:t>
      </w:r>
      <w:r w:rsidR="00A97636" w:rsidRPr="003F1E8C">
        <w:rPr>
          <w:rFonts w:ascii="Bookman Old Style" w:hAnsi="Bookman Old Style"/>
          <w:sz w:val="24"/>
          <w:szCs w:val="24"/>
        </w:rPr>
        <w:t xml:space="preserve"> accompa</w:t>
      </w:r>
      <w:r w:rsidR="00FC4C87">
        <w:rPr>
          <w:rFonts w:ascii="Bookman Old Style" w:hAnsi="Bookman Old Style"/>
          <w:sz w:val="24"/>
          <w:szCs w:val="24"/>
        </w:rPr>
        <w:t>nied by C</w:t>
      </w:r>
      <w:r w:rsidR="00A97636" w:rsidRPr="003F1E8C">
        <w:rPr>
          <w:rFonts w:ascii="Bookman Old Style" w:hAnsi="Bookman Old Style"/>
          <w:sz w:val="24"/>
          <w:szCs w:val="24"/>
        </w:rPr>
        <w:t>ouncil officials proceeded to inspect the site. After the inspection</w:t>
      </w:r>
      <w:r w:rsidR="005149DE">
        <w:rPr>
          <w:rFonts w:ascii="Bookman Old Style" w:hAnsi="Bookman Old Style"/>
          <w:sz w:val="24"/>
          <w:szCs w:val="24"/>
        </w:rPr>
        <w:t xml:space="preserve">, </w:t>
      </w:r>
      <w:r w:rsidR="00727FF8">
        <w:rPr>
          <w:rFonts w:ascii="Bookman Old Style" w:hAnsi="Bookman Old Style"/>
          <w:sz w:val="24"/>
          <w:szCs w:val="24"/>
        </w:rPr>
        <w:t>it was decided that</w:t>
      </w:r>
      <w:r w:rsidR="000C2F82">
        <w:rPr>
          <w:rFonts w:ascii="Bookman Old Style" w:hAnsi="Bookman Old Style"/>
          <w:sz w:val="24"/>
          <w:szCs w:val="24"/>
        </w:rPr>
        <w:t xml:space="preserve"> the matter</w:t>
      </w:r>
      <w:r w:rsidR="00727FF8">
        <w:rPr>
          <w:rFonts w:ascii="Bookman Old Style" w:hAnsi="Bookman Old Style"/>
          <w:sz w:val="24"/>
          <w:szCs w:val="24"/>
        </w:rPr>
        <w:t xml:space="preserve"> should be referred to</w:t>
      </w:r>
      <w:r w:rsidR="00A97636" w:rsidRPr="003F1E8C">
        <w:rPr>
          <w:rFonts w:ascii="Bookman Old Style" w:hAnsi="Bookman Old Style"/>
          <w:sz w:val="24"/>
          <w:szCs w:val="24"/>
        </w:rPr>
        <w:t xml:space="preserve"> </w:t>
      </w:r>
      <w:r w:rsidR="00FC4C87" w:rsidRPr="003F1E8C">
        <w:rPr>
          <w:rFonts w:ascii="Bookman Old Style" w:hAnsi="Bookman Old Style"/>
          <w:sz w:val="24"/>
          <w:szCs w:val="24"/>
        </w:rPr>
        <w:t>Civic Centre</w:t>
      </w:r>
      <w:r w:rsidR="00A97636" w:rsidRPr="003F1E8C">
        <w:rPr>
          <w:rFonts w:ascii="Bookman Old Style" w:hAnsi="Bookman Old Style"/>
          <w:sz w:val="24"/>
          <w:szCs w:val="24"/>
        </w:rPr>
        <w:t xml:space="preserve">. </w:t>
      </w:r>
    </w:p>
    <w:p w:rsidR="00A97636" w:rsidRPr="003F1E8C" w:rsidRDefault="00A97636" w:rsidP="003F1E8C">
      <w:pPr>
        <w:spacing w:after="0" w:line="360" w:lineRule="auto"/>
        <w:jc w:val="both"/>
        <w:rPr>
          <w:rFonts w:ascii="Bookman Old Style" w:hAnsi="Bookman Old Style"/>
          <w:sz w:val="24"/>
          <w:szCs w:val="24"/>
        </w:rPr>
      </w:pPr>
    </w:p>
    <w:p w:rsidR="00753274" w:rsidRDefault="00A97636" w:rsidP="003F1E8C">
      <w:pPr>
        <w:spacing w:after="0" w:line="360" w:lineRule="auto"/>
        <w:jc w:val="both"/>
        <w:rPr>
          <w:rFonts w:ascii="Bookman Old Style" w:hAnsi="Bookman Old Style"/>
          <w:sz w:val="24"/>
          <w:szCs w:val="24"/>
        </w:rPr>
      </w:pPr>
      <w:r w:rsidRPr="003F1E8C">
        <w:rPr>
          <w:rFonts w:ascii="Bookman Old Style" w:hAnsi="Bookman Old Style"/>
          <w:sz w:val="24"/>
          <w:szCs w:val="24"/>
        </w:rPr>
        <w:t xml:space="preserve">PW1 </w:t>
      </w:r>
      <w:r w:rsidR="00FC4C87">
        <w:rPr>
          <w:rFonts w:ascii="Bookman Old Style" w:hAnsi="Bookman Old Style"/>
          <w:sz w:val="24"/>
          <w:szCs w:val="24"/>
        </w:rPr>
        <w:t xml:space="preserve">further </w:t>
      </w:r>
      <w:r w:rsidRPr="003F1E8C">
        <w:rPr>
          <w:rFonts w:ascii="Bookman Old Style" w:hAnsi="Bookman Old Style"/>
          <w:sz w:val="24"/>
          <w:szCs w:val="24"/>
        </w:rPr>
        <w:t xml:space="preserve">testified </w:t>
      </w:r>
      <w:r w:rsidR="00FC4C87">
        <w:rPr>
          <w:rFonts w:ascii="Bookman Old Style" w:hAnsi="Bookman Old Style"/>
          <w:sz w:val="24"/>
          <w:szCs w:val="24"/>
        </w:rPr>
        <w:t xml:space="preserve">as follows: </w:t>
      </w:r>
      <w:r w:rsidRPr="003F1E8C">
        <w:rPr>
          <w:rFonts w:ascii="Bookman Old Style" w:hAnsi="Bookman Old Style"/>
          <w:sz w:val="24"/>
          <w:szCs w:val="24"/>
        </w:rPr>
        <w:t>that on 5</w:t>
      </w:r>
      <w:r w:rsidRPr="003F1E8C">
        <w:rPr>
          <w:rFonts w:ascii="Bookman Old Style" w:hAnsi="Bookman Old Style"/>
          <w:sz w:val="24"/>
          <w:szCs w:val="24"/>
          <w:vertAlign w:val="superscript"/>
        </w:rPr>
        <w:t>th</w:t>
      </w:r>
      <w:r w:rsidRPr="003F1E8C">
        <w:rPr>
          <w:rFonts w:ascii="Bookman Old Style" w:hAnsi="Bookman Old Style"/>
          <w:sz w:val="24"/>
          <w:szCs w:val="24"/>
        </w:rPr>
        <w:t xml:space="preserve"> July, 2009, he went to Civic Centre. After hi</w:t>
      </w:r>
      <w:r w:rsidR="00FC4C87">
        <w:rPr>
          <w:rFonts w:ascii="Bookman Old Style" w:hAnsi="Bookman Old Style"/>
          <w:sz w:val="24"/>
          <w:szCs w:val="24"/>
        </w:rPr>
        <w:t xml:space="preserve">s visit to the </w:t>
      </w:r>
      <w:r w:rsidR="00727FF8">
        <w:rPr>
          <w:rFonts w:ascii="Bookman Old Style" w:hAnsi="Bookman Old Style"/>
          <w:sz w:val="24"/>
          <w:szCs w:val="24"/>
        </w:rPr>
        <w:t>Civic Centre, he</w:t>
      </w:r>
      <w:r w:rsidRPr="003F1E8C">
        <w:rPr>
          <w:rFonts w:ascii="Bookman Old Style" w:hAnsi="Bookman Old Style"/>
          <w:sz w:val="24"/>
          <w:szCs w:val="24"/>
        </w:rPr>
        <w:t xml:space="preserve"> was accompanied by council officials from </w:t>
      </w:r>
      <w:r w:rsidR="00FC4C87" w:rsidRPr="003F1E8C">
        <w:rPr>
          <w:rFonts w:ascii="Bookman Old Style" w:hAnsi="Bookman Old Style"/>
          <w:sz w:val="24"/>
          <w:szCs w:val="24"/>
        </w:rPr>
        <w:t xml:space="preserve">Civic Centre </w:t>
      </w:r>
      <w:r w:rsidR="00727FF8">
        <w:rPr>
          <w:rFonts w:ascii="Bookman Old Style" w:hAnsi="Bookman Old Style"/>
          <w:sz w:val="24"/>
          <w:szCs w:val="24"/>
        </w:rPr>
        <w:t xml:space="preserve">to </w:t>
      </w:r>
      <w:r w:rsidRPr="003F1E8C">
        <w:rPr>
          <w:rFonts w:ascii="Bookman Old Style" w:hAnsi="Bookman Old Style"/>
          <w:sz w:val="24"/>
          <w:szCs w:val="24"/>
        </w:rPr>
        <w:t xml:space="preserve">the site again. </w:t>
      </w:r>
      <w:r w:rsidR="00FC4C87">
        <w:rPr>
          <w:rFonts w:ascii="Bookman Old Style" w:hAnsi="Bookman Old Style"/>
          <w:sz w:val="24"/>
          <w:szCs w:val="24"/>
        </w:rPr>
        <w:t>A</w:t>
      </w:r>
      <w:r w:rsidRPr="003F1E8C">
        <w:rPr>
          <w:rFonts w:ascii="Bookman Old Style" w:hAnsi="Bookman Old Style"/>
          <w:sz w:val="24"/>
          <w:szCs w:val="24"/>
        </w:rPr>
        <w:t xml:space="preserve">fter he showed </w:t>
      </w:r>
      <w:r w:rsidR="00FC4C87">
        <w:rPr>
          <w:rFonts w:ascii="Bookman Old Style" w:hAnsi="Bookman Old Style"/>
          <w:sz w:val="24"/>
          <w:szCs w:val="24"/>
        </w:rPr>
        <w:t>the C</w:t>
      </w:r>
      <w:r w:rsidRPr="003F1E8C">
        <w:rPr>
          <w:rFonts w:ascii="Bookman Old Style" w:hAnsi="Bookman Old Style"/>
          <w:sz w:val="24"/>
          <w:szCs w:val="24"/>
        </w:rPr>
        <w:t>ouncil officials documentary evide</w:t>
      </w:r>
      <w:r w:rsidR="00727FF8">
        <w:rPr>
          <w:rFonts w:ascii="Bookman Old Style" w:hAnsi="Bookman Old Style"/>
          <w:sz w:val="24"/>
          <w:szCs w:val="24"/>
        </w:rPr>
        <w:t>nce showing</w:t>
      </w:r>
      <w:r w:rsidRPr="003F1E8C">
        <w:rPr>
          <w:rFonts w:ascii="Bookman Old Style" w:hAnsi="Bookman Old Style"/>
          <w:sz w:val="24"/>
          <w:szCs w:val="24"/>
        </w:rPr>
        <w:t xml:space="preserve"> that he was the owner of the property</w:t>
      </w:r>
      <w:r w:rsidR="00FC4C87">
        <w:rPr>
          <w:rFonts w:ascii="Bookman Old Style" w:hAnsi="Bookman Old Style"/>
          <w:sz w:val="24"/>
          <w:szCs w:val="24"/>
        </w:rPr>
        <w:t>,</w:t>
      </w:r>
      <w:r w:rsidRPr="003F1E8C">
        <w:rPr>
          <w:rFonts w:ascii="Bookman Old Style" w:hAnsi="Bookman Old Style"/>
          <w:sz w:val="24"/>
          <w:szCs w:val="24"/>
        </w:rPr>
        <w:t xml:space="preserve"> he was advised by </w:t>
      </w:r>
      <w:r w:rsidR="00727FF8">
        <w:rPr>
          <w:rFonts w:ascii="Bookman Old Style" w:hAnsi="Bookman Old Style"/>
          <w:sz w:val="24"/>
          <w:szCs w:val="24"/>
        </w:rPr>
        <w:t>the C</w:t>
      </w:r>
      <w:r w:rsidRPr="003F1E8C">
        <w:rPr>
          <w:rFonts w:ascii="Bookman Old Style" w:hAnsi="Bookman Old Style"/>
          <w:sz w:val="24"/>
          <w:szCs w:val="24"/>
        </w:rPr>
        <w:t>ouncil official</w:t>
      </w:r>
      <w:r w:rsidR="004B433C">
        <w:rPr>
          <w:rFonts w:ascii="Bookman Old Style" w:hAnsi="Bookman Old Style"/>
          <w:sz w:val="24"/>
          <w:szCs w:val="24"/>
        </w:rPr>
        <w:t>s</w:t>
      </w:r>
      <w:r w:rsidRPr="003F1E8C">
        <w:rPr>
          <w:rFonts w:ascii="Bookman Old Style" w:hAnsi="Bookman Old Style"/>
          <w:sz w:val="24"/>
          <w:szCs w:val="24"/>
        </w:rPr>
        <w:t xml:space="preserve"> to sue the defendants. </w:t>
      </w:r>
      <w:r w:rsidR="00FA11CF">
        <w:rPr>
          <w:rFonts w:ascii="Bookman Old Style" w:hAnsi="Bookman Old Style"/>
          <w:sz w:val="24"/>
          <w:szCs w:val="24"/>
        </w:rPr>
        <w:t>Hence the action in the Court below.</w:t>
      </w:r>
    </w:p>
    <w:p w:rsidR="00753274" w:rsidRDefault="00753274" w:rsidP="003F1E8C">
      <w:pPr>
        <w:spacing w:after="0" w:line="360" w:lineRule="auto"/>
        <w:jc w:val="both"/>
        <w:rPr>
          <w:rFonts w:ascii="Bookman Old Style" w:hAnsi="Bookman Old Style"/>
          <w:sz w:val="24"/>
          <w:szCs w:val="24"/>
        </w:rPr>
      </w:pPr>
    </w:p>
    <w:p w:rsidR="001E36E3" w:rsidRPr="003F1E8C" w:rsidRDefault="00A97636" w:rsidP="003F1E8C">
      <w:pPr>
        <w:spacing w:after="0" w:line="360" w:lineRule="auto"/>
        <w:jc w:val="both"/>
        <w:rPr>
          <w:rFonts w:ascii="Bookman Old Style" w:hAnsi="Bookman Old Style"/>
          <w:sz w:val="24"/>
          <w:szCs w:val="24"/>
        </w:rPr>
      </w:pPr>
      <w:r w:rsidRPr="003F1E8C">
        <w:rPr>
          <w:rFonts w:ascii="Bookman Old Style" w:hAnsi="Bookman Old Style"/>
          <w:sz w:val="24"/>
          <w:szCs w:val="24"/>
        </w:rPr>
        <w:t>PW1 called one witness; Hellen Nkandu Jere. I will continue to refer to her as PW 2. PW2 is a social worker employed by the Lusaka City Council. PW2 is based at Kanyama.</w:t>
      </w:r>
      <w:r w:rsidR="00321E41" w:rsidRPr="003F1E8C">
        <w:rPr>
          <w:rFonts w:ascii="Bookman Old Style" w:hAnsi="Bookman Old Style"/>
          <w:sz w:val="24"/>
          <w:szCs w:val="24"/>
        </w:rPr>
        <w:t xml:space="preserve"> PW2 testified </w:t>
      </w:r>
      <w:r w:rsidR="00727FF8">
        <w:rPr>
          <w:rFonts w:ascii="Bookman Old Style" w:hAnsi="Bookman Old Style"/>
          <w:sz w:val="24"/>
          <w:szCs w:val="24"/>
        </w:rPr>
        <w:t>as follows</w:t>
      </w:r>
      <w:r w:rsidR="00753274">
        <w:rPr>
          <w:rFonts w:ascii="Bookman Old Style" w:hAnsi="Bookman Old Style"/>
          <w:sz w:val="24"/>
          <w:szCs w:val="24"/>
        </w:rPr>
        <w:t>:</w:t>
      </w:r>
      <w:r w:rsidR="00321E41" w:rsidRPr="003F1E8C">
        <w:rPr>
          <w:rFonts w:ascii="Bookman Old Style" w:hAnsi="Bookman Old Style"/>
          <w:sz w:val="24"/>
          <w:szCs w:val="24"/>
        </w:rPr>
        <w:t xml:space="preserve"> PW1 was referred to him by his supervisor at </w:t>
      </w:r>
      <w:r w:rsidR="00753274" w:rsidRPr="003F1E8C">
        <w:rPr>
          <w:rFonts w:ascii="Bookman Old Style" w:hAnsi="Bookman Old Style"/>
          <w:sz w:val="24"/>
          <w:szCs w:val="24"/>
        </w:rPr>
        <w:t>Civic Centre</w:t>
      </w:r>
      <w:r w:rsidR="00753274">
        <w:rPr>
          <w:rFonts w:ascii="Bookman Old Style" w:hAnsi="Bookman Old Style"/>
          <w:sz w:val="24"/>
          <w:szCs w:val="24"/>
        </w:rPr>
        <w:t>,</w:t>
      </w:r>
      <w:r w:rsidR="00753274" w:rsidRPr="003F1E8C">
        <w:rPr>
          <w:rFonts w:ascii="Bookman Old Style" w:hAnsi="Bookman Old Style"/>
          <w:sz w:val="24"/>
          <w:szCs w:val="24"/>
        </w:rPr>
        <w:t xml:space="preserve"> </w:t>
      </w:r>
      <w:r w:rsidR="00FA11CF">
        <w:rPr>
          <w:rFonts w:ascii="Bookman Old Style" w:hAnsi="Bookman Old Style"/>
          <w:sz w:val="24"/>
          <w:szCs w:val="24"/>
        </w:rPr>
        <w:t>a Mr. Phiri. Sh</w:t>
      </w:r>
      <w:r w:rsidR="00753274">
        <w:rPr>
          <w:rFonts w:ascii="Bookman Old Style" w:hAnsi="Bookman Old Style"/>
          <w:sz w:val="24"/>
          <w:szCs w:val="24"/>
        </w:rPr>
        <w:t>e</w:t>
      </w:r>
      <w:r w:rsidR="00321E41" w:rsidRPr="003F1E8C">
        <w:rPr>
          <w:rFonts w:ascii="Bookman Old Style" w:hAnsi="Bookman Old Style"/>
          <w:sz w:val="24"/>
          <w:szCs w:val="24"/>
        </w:rPr>
        <w:t xml:space="preserve"> was requested to investigate the </w:t>
      </w:r>
      <w:r w:rsidR="00321E41" w:rsidRPr="003F1E8C">
        <w:rPr>
          <w:rFonts w:ascii="Bookman Old Style" w:hAnsi="Bookman Old Style"/>
          <w:sz w:val="24"/>
          <w:szCs w:val="24"/>
        </w:rPr>
        <w:lastRenderedPageBreak/>
        <w:t xml:space="preserve">dispute surrounding the property in issue.  </w:t>
      </w:r>
      <w:r w:rsidR="00753274">
        <w:rPr>
          <w:rFonts w:ascii="Bookman Old Style" w:hAnsi="Bookman Old Style"/>
          <w:sz w:val="24"/>
          <w:szCs w:val="24"/>
        </w:rPr>
        <w:t>A</w:t>
      </w:r>
      <w:r w:rsidR="00321E41" w:rsidRPr="003F1E8C">
        <w:rPr>
          <w:rFonts w:ascii="Bookman Old Style" w:hAnsi="Bookman Old Style"/>
          <w:sz w:val="24"/>
          <w:szCs w:val="24"/>
        </w:rPr>
        <w:t>fter she conducted the investigations</w:t>
      </w:r>
      <w:r w:rsidR="00753274">
        <w:rPr>
          <w:rFonts w:ascii="Bookman Old Style" w:hAnsi="Bookman Old Style"/>
          <w:sz w:val="24"/>
          <w:szCs w:val="24"/>
        </w:rPr>
        <w:t>,</w:t>
      </w:r>
      <w:r w:rsidR="00321E41" w:rsidRPr="003F1E8C">
        <w:rPr>
          <w:rFonts w:ascii="Bookman Old Style" w:hAnsi="Bookman Old Style"/>
          <w:sz w:val="24"/>
          <w:szCs w:val="24"/>
        </w:rPr>
        <w:t xml:space="preserve"> she found two different houses with two different num</w:t>
      </w:r>
      <w:r w:rsidR="00727FF8">
        <w:rPr>
          <w:rFonts w:ascii="Bookman Old Style" w:hAnsi="Bookman Old Style"/>
          <w:sz w:val="24"/>
          <w:szCs w:val="24"/>
        </w:rPr>
        <w:t>bers. One</w:t>
      </w:r>
      <w:r w:rsidR="005149DE">
        <w:rPr>
          <w:rFonts w:ascii="Bookman Old Style" w:hAnsi="Bookman Old Style"/>
          <w:sz w:val="24"/>
          <w:szCs w:val="24"/>
        </w:rPr>
        <w:t xml:space="preserve"> relates to</w:t>
      </w:r>
      <w:r w:rsidR="004B433C">
        <w:rPr>
          <w:rFonts w:ascii="Bookman Old Style" w:hAnsi="Bookman Old Style"/>
          <w:sz w:val="24"/>
          <w:szCs w:val="24"/>
        </w:rPr>
        <w:t xml:space="preserve"> </w:t>
      </w:r>
      <w:r w:rsidR="00753274">
        <w:rPr>
          <w:rFonts w:ascii="Bookman Old Style" w:hAnsi="Bookman Old Style"/>
          <w:sz w:val="24"/>
          <w:szCs w:val="24"/>
        </w:rPr>
        <w:t>a big house</w:t>
      </w:r>
      <w:r w:rsidR="005149DE">
        <w:rPr>
          <w:rFonts w:ascii="Bookman Old Style" w:hAnsi="Bookman Old Style"/>
          <w:sz w:val="24"/>
          <w:szCs w:val="24"/>
        </w:rPr>
        <w:t>,</w:t>
      </w:r>
      <w:r w:rsidR="00753274">
        <w:rPr>
          <w:rFonts w:ascii="Bookman Old Style" w:hAnsi="Bookman Old Style"/>
          <w:sz w:val="24"/>
          <w:szCs w:val="24"/>
        </w:rPr>
        <w:t xml:space="preserve"> and i</w:t>
      </w:r>
      <w:r w:rsidR="00321E41" w:rsidRPr="003F1E8C">
        <w:rPr>
          <w:rFonts w:ascii="Bookman Old Style" w:hAnsi="Bookman Old Style"/>
          <w:sz w:val="24"/>
          <w:szCs w:val="24"/>
        </w:rPr>
        <w:t>s number</w:t>
      </w:r>
      <w:r w:rsidR="00753274">
        <w:rPr>
          <w:rFonts w:ascii="Bookman Old Style" w:hAnsi="Bookman Old Style"/>
          <w:sz w:val="24"/>
          <w:szCs w:val="24"/>
        </w:rPr>
        <w:t>ed</w:t>
      </w:r>
      <w:r w:rsidR="00321E41" w:rsidRPr="003F1E8C">
        <w:rPr>
          <w:rFonts w:ascii="Bookman Old Style" w:hAnsi="Bookman Old Style"/>
          <w:sz w:val="24"/>
          <w:szCs w:val="24"/>
        </w:rPr>
        <w:t xml:space="preserve"> 27/13. Th</w:t>
      </w:r>
      <w:r w:rsidR="00727FF8">
        <w:rPr>
          <w:rFonts w:ascii="Bookman Old Style" w:hAnsi="Bookman Old Style"/>
          <w:sz w:val="24"/>
          <w:szCs w:val="24"/>
        </w:rPr>
        <w:t>e other i</w:t>
      </w:r>
      <w:r w:rsidR="00753274">
        <w:rPr>
          <w:rFonts w:ascii="Bookman Old Style" w:hAnsi="Bookman Old Style"/>
          <w:sz w:val="24"/>
          <w:szCs w:val="24"/>
        </w:rPr>
        <w:t>s a small house</w:t>
      </w:r>
      <w:r w:rsidR="00727FF8">
        <w:rPr>
          <w:rFonts w:ascii="Bookman Old Style" w:hAnsi="Bookman Old Style"/>
          <w:sz w:val="24"/>
          <w:szCs w:val="24"/>
        </w:rPr>
        <w:t>,</w:t>
      </w:r>
      <w:r w:rsidR="00753274">
        <w:rPr>
          <w:rFonts w:ascii="Bookman Old Style" w:hAnsi="Bookman Old Style"/>
          <w:sz w:val="24"/>
          <w:szCs w:val="24"/>
        </w:rPr>
        <w:t xml:space="preserve"> and i</w:t>
      </w:r>
      <w:r w:rsidR="00321E41" w:rsidRPr="003F1E8C">
        <w:rPr>
          <w:rFonts w:ascii="Bookman Old Style" w:hAnsi="Bookman Old Style"/>
          <w:sz w:val="24"/>
          <w:szCs w:val="24"/>
        </w:rPr>
        <w:t xml:space="preserve">s numbered 27/12. </w:t>
      </w:r>
      <w:r w:rsidR="00753274">
        <w:rPr>
          <w:rFonts w:ascii="Bookman Old Style" w:hAnsi="Bookman Old Style"/>
          <w:sz w:val="24"/>
          <w:szCs w:val="24"/>
        </w:rPr>
        <w:t>T</w:t>
      </w:r>
      <w:r w:rsidR="00321E41" w:rsidRPr="003F1E8C">
        <w:rPr>
          <w:rFonts w:ascii="Bookman Old Style" w:hAnsi="Bookman Old Style"/>
          <w:sz w:val="24"/>
          <w:szCs w:val="24"/>
        </w:rPr>
        <w:t>he two properties are separate</w:t>
      </w:r>
      <w:r w:rsidR="00FA11CF">
        <w:rPr>
          <w:rFonts w:ascii="Bookman Old Style" w:hAnsi="Bookman Old Style"/>
          <w:sz w:val="24"/>
          <w:szCs w:val="24"/>
        </w:rPr>
        <w:t>.</w:t>
      </w:r>
      <w:r w:rsidR="00321E41" w:rsidRPr="003F1E8C">
        <w:rPr>
          <w:rFonts w:ascii="Bookman Old Style" w:hAnsi="Bookman Old Style"/>
          <w:sz w:val="24"/>
          <w:szCs w:val="24"/>
        </w:rPr>
        <w:t xml:space="preserve"> </w:t>
      </w:r>
      <w:r w:rsidR="00FA11CF" w:rsidRPr="003F1E8C">
        <w:rPr>
          <w:rFonts w:ascii="Bookman Old Style" w:hAnsi="Bookman Old Style"/>
          <w:sz w:val="24"/>
          <w:szCs w:val="24"/>
        </w:rPr>
        <w:t>And</w:t>
      </w:r>
      <w:r w:rsidR="00321E41" w:rsidRPr="003F1E8C">
        <w:rPr>
          <w:rFonts w:ascii="Bookman Old Style" w:hAnsi="Bookman Old Style"/>
          <w:sz w:val="24"/>
          <w:szCs w:val="24"/>
        </w:rPr>
        <w:t xml:space="preserve"> </w:t>
      </w:r>
      <w:r w:rsidR="00FA11CF">
        <w:rPr>
          <w:rFonts w:ascii="Bookman Old Style" w:hAnsi="Bookman Old Style"/>
          <w:sz w:val="24"/>
          <w:szCs w:val="24"/>
        </w:rPr>
        <w:t xml:space="preserve">they </w:t>
      </w:r>
      <w:r w:rsidR="00753274">
        <w:rPr>
          <w:rFonts w:ascii="Bookman Old Style" w:hAnsi="Bookman Old Style"/>
          <w:sz w:val="24"/>
          <w:szCs w:val="24"/>
        </w:rPr>
        <w:t xml:space="preserve">also have </w:t>
      </w:r>
      <w:r w:rsidR="00321E41" w:rsidRPr="003F1E8C">
        <w:rPr>
          <w:rFonts w:ascii="Bookman Old Style" w:hAnsi="Bookman Old Style"/>
          <w:sz w:val="24"/>
          <w:szCs w:val="24"/>
        </w:rPr>
        <w:t>separate occupancy licences. The ground rates are also received separately</w:t>
      </w:r>
      <w:r w:rsidR="001E36E3" w:rsidRPr="003F1E8C">
        <w:rPr>
          <w:rFonts w:ascii="Bookman Old Style" w:hAnsi="Bookman Old Style"/>
          <w:sz w:val="24"/>
          <w:szCs w:val="24"/>
        </w:rPr>
        <w:t xml:space="preserve">. </w:t>
      </w:r>
      <w:r w:rsidR="005149DE">
        <w:rPr>
          <w:rFonts w:ascii="Bookman Old Style" w:hAnsi="Bookman Old Style"/>
          <w:sz w:val="24"/>
          <w:szCs w:val="24"/>
        </w:rPr>
        <w:t xml:space="preserve"> </w:t>
      </w:r>
      <w:r w:rsidR="001E36E3" w:rsidRPr="003F1E8C">
        <w:rPr>
          <w:rFonts w:ascii="Bookman Old Style" w:hAnsi="Bookman Old Style"/>
          <w:sz w:val="24"/>
          <w:szCs w:val="24"/>
        </w:rPr>
        <w:t>During cross-examination by the 1</w:t>
      </w:r>
      <w:r w:rsidR="001E36E3" w:rsidRPr="003F1E8C">
        <w:rPr>
          <w:rFonts w:ascii="Bookman Old Style" w:hAnsi="Bookman Old Style"/>
          <w:sz w:val="24"/>
          <w:szCs w:val="24"/>
          <w:vertAlign w:val="superscript"/>
        </w:rPr>
        <w:t>st</w:t>
      </w:r>
      <w:r w:rsidR="001E36E3" w:rsidRPr="003F1E8C">
        <w:rPr>
          <w:rFonts w:ascii="Bookman Old Style" w:hAnsi="Bookman Old Style"/>
          <w:sz w:val="24"/>
          <w:szCs w:val="24"/>
        </w:rPr>
        <w:t xml:space="preserve"> defendant, PW2 reiterated that </w:t>
      </w:r>
      <w:r w:rsidR="00D20546">
        <w:rPr>
          <w:rFonts w:ascii="Bookman Old Style" w:hAnsi="Bookman Old Style"/>
          <w:sz w:val="24"/>
          <w:szCs w:val="24"/>
        </w:rPr>
        <w:t>house number 27/13 refers to a</w:t>
      </w:r>
      <w:r w:rsidR="001E36E3" w:rsidRPr="003F1E8C">
        <w:rPr>
          <w:rFonts w:ascii="Bookman Old Style" w:hAnsi="Bookman Old Style"/>
          <w:sz w:val="24"/>
          <w:szCs w:val="24"/>
        </w:rPr>
        <w:t xml:space="preserve"> big house</w:t>
      </w:r>
      <w:r w:rsidR="00753274">
        <w:rPr>
          <w:rFonts w:ascii="Bookman Old Style" w:hAnsi="Bookman Old Style"/>
          <w:sz w:val="24"/>
          <w:szCs w:val="24"/>
        </w:rPr>
        <w:t>,</w:t>
      </w:r>
      <w:r w:rsidR="001E36E3" w:rsidRPr="003F1E8C">
        <w:rPr>
          <w:rFonts w:ascii="Bookman Old Style" w:hAnsi="Bookman Old Style"/>
          <w:sz w:val="24"/>
          <w:szCs w:val="24"/>
        </w:rPr>
        <w:t xml:space="preserve"> and house number 27/12 refers to the small house. </w:t>
      </w:r>
    </w:p>
    <w:p w:rsidR="001E36E3" w:rsidRPr="003F1E8C" w:rsidRDefault="001E36E3" w:rsidP="003F1E8C">
      <w:pPr>
        <w:spacing w:after="0" w:line="360" w:lineRule="auto"/>
        <w:jc w:val="both"/>
        <w:rPr>
          <w:rFonts w:ascii="Bookman Old Style" w:hAnsi="Bookman Old Style"/>
          <w:sz w:val="24"/>
          <w:szCs w:val="24"/>
        </w:rPr>
      </w:pPr>
    </w:p>
    <w:p w:rsidR="008F1378" w:rsidRPr="003F1E8C" w:rsidRDefault="00753274" w:rsidP="003F1E8C">
      <w:pPr>
        <w:spacing w:after="0" w:line="360" w:lineRule="auto"/>
        <w:jc w:val="both"/>
        <w:rPr>
          <w:rFonts w:ascii="Bookman Old Style" w:hAnsi="Bookman Old Style"/>
          <w:sz w:val="24"/>
          <w:szCs w:val="24"/>
        </w:rPr>
      </w:pPr>
      <w:r>
        <w:rPr>
          <w:rFonts w:ascii="Bookman Old Style" w:hAnsi="Bookman Old Style"/>
          <w:sz w:val="24"/>
          <w:szCs w:val="24"/>
        </w:rPr>
        <w:t>The defence was opened by Clementina Banda; the 1</w:t>
      </w:r>
      <w:r w:rsidRPr="00753274">
        <w:rPr>
          <w:rFonts w:ascii="Bookman Old Style" w:hAnsi="Bookman Old Style"/>
          <w:sz w:val="24"/>
          <w:szCs w:val="24"/>
          <w:vertAlign w:val="superscript"/>
        </w:rPr>
        <w:t>st</w:t>
      </w:r>
      <w:r>
        <w:rPr>
          <w:rFonts w:ascii="Bookman Old Style" w:hAnsi="Bookman Old Style"/>
          <w:sz w:val="24"/>
          <w:szCs w:val="24"/>
        </w:rPr>
        <w:t xml:space="preserve"> defendant. And </w:t>
      </w:r>
      <w:r w:rsidRPr="003F1E8C">
        <w:rPr>
          <w:rFonts w:ascii="Bookman Old Style" w:hAnsi="Bookman Old Style"/>
          <w:sz w:val="24"/>
          <w:szCs w:val="24"/>
        </w:rPr>
        <w:t>I</w:t>
      </w:r>
      <w:r w:rsidR="001E36E3" w:rsidRPr="003F1E8C">
        <w:rPr>
          <w:rFonts w:ascii="Bookman Old Style" w:hAnsi="Bookman Old Style"/>
          <w:sz w:val="24"/>
          <w:szCs w:val="24"/>
        </w:rPr>
        <w:t xml:space="preserve"> will continue to refer to her as </w:t>
      </w:r>
      <w:r w:rsidR="00727FF8">
        <w:rPr>
          <w:rFonts w:ascii="Bookman Old Style" w:hAnsi="Bookman Old Style"/>
          <w:sz w:val="24"/>
          <w:szCs w:val="24"/>
        </w:rPr>
        <w:t xml:space="preserve">the </w:t>
      </w:r>
      <w:r w:rsidR="001E36E3" w:rsidRPr="003F1E8C">
        <w:rPr>
          <w:rFonts w:ascii="Bookman Old Style" w:hAnsi="Bookman Old Style"/>
          <w:sz w:val="24"/>
          <w:szCs w:val="24"/>
        </w:rPr>
        <w:t>1</w:t>
      </w:r>
      <w:r w:rsidR="001E36E3" w:rsidRPr="003F1E8C">
        <w:rPr>
          <w:rFonts w:ascii="Bookman Old Style" w:hAnsi="Bookman Old Style"/>
          <w:sz w:val="24"/>
          <w:szCs w:val="24"/>
          <w:vertAlign w:val="superscript"/>
        </w:rPr>
        <w:t>st</w:t>
      </w:r>
      <w:r w:rsidR="001E36E3" w:rsidRPr="003F1E8C">
        <w:rPr>
          <w:rFonts w:ascii="Bookman Old Style" w:hAnsi="Bookman Old Style"/>
          <w:sz w:val="24"/>
          <w:szCs w:val="24"/>
        </w:rPr>
        <w:t xml:space="preserve"> defendant. The 1</w:t>
      </w:r>
      <w:r w:rsidR="001E36E3" w:rsidRPr="003F1E8C">
        <w:rPr>
          <w:rFonts w:ascii="Bookman Old Style" w:hAnsi="Bookman Old Style"/>
          <w:sz w:val="24"/>
          <w:szCs w:val="24"/>
          <w:vertAlign w:val="superscript"/>
        </w:rPr>
        <w:t>st</w:t>
      </w:r>
      <w:r w:rsidR="001E36E3" w:rsidRPr="003F1E8C">
        <w:rPr>
          <w:rFonts w:ascii="Bookman Old Style" w:hAnsi="Bookman Old Style"/>
          <w:sz w:val="24"/>
          <w:szCs w:val="24"/>
        </w:rPr>
        <w:t xml:space="preserve"> defendant is a personal secretary at the National Housing Authority. The 1</w:t>
      </w:r>
      <w:r w:rsidR="001E36E3" w:rsidRPr="003F1E8C">
        <w:rPr>
          <w:rFonts w:ascii="Bookman Old Style" w:hAnsi="Bookman Old Style"/>
          <w:sz w:val="24"/>
          <w:szCs w:val="24"/>
          <w:vertAlign w:val="superscript"/>
        </w:rPr>
        <w:t>st</w:t>
      </w:r>
      <w:r w:rsidR="001E36E3" w:rsidRPr="003F1E8C">
        <w:rPr>
          <w:rFonts w:ascii="Bookman Old Style" w:hAnsi="Bookman Old Style"/>
          <w:sz w:val="24"/>
          <w:szCs w:val="24"/>
        </w:rPr>
        <w:t xml:space="preserve"> defendant testified </w:t>
      </w:r>
      <w:r>
        <w:rPr>
          <w:rFonts w:ascii="Bookman Old Style" w:hAnsi="Bookman Old Style"/>
          <w:sz w:val="24"/>
          <w:szCs w:val="24"/>
        </w:rPr>
        <w:t xml:space="preserve">as follows: that </w:t>
      </w:r>
      <w:r w:rsidR="00FA11CF">
        <w:rPr>
          <w:rFonts w:ascii="Bookman Old Style" w:hAnsi="Bookman Old Style"/>
          <w:sz w:val="24"/>
          <w:szCs w:val="24"/>
        </w:rPr>
        <w:t>s</w:t>
      </w:r>
      <w:r>
        <w:rPr>
          <w:rFonts w:ascii="Bookman Old Style" w:hAnsi="Bookman Old Style"/>
          <w:sz w:val="24"/>
          <w:szCs w:val="24"/>
        </w:rPr>
        <w:t xml:space="preserve">he bought </w:t>
      </w:r>
      <w:r w:rsidR="001E36E3" w:rsidRPr="003F1E8C">
        <w:rPr>
          <w:rFonts w:ascii="Bookman Old Style" w:hAnsi="Bookman Old Style"/>
          <w:sz w:val="24"/>
          <w:szCs w:val="24"/>
        </w:rPr>
        <w:t xml:space="preserve">plot number 27/12 sometime in 1997, from </w:t>
      </w:r>
      <w:r>
        <w:rPr>
          <w:rFonts w:ascii="Bookman Old Style" w:hAnsi="Bookman Old Style"/>
          <w:sz w:val="24"/>
          <w:szCs w:val="24"/>
        </w:rPr>
        <w:t xml:space="preserve">a </w:t>
      </w:r>
      <w:r w:rsidR="001E36E3" w:rsidRPr="003F1E8C">
        <w:rPr>
          <w:rFonts w:ascii="Bookman Old Style" w:hAnsi="Bookman Old Style"/>
          <w:sz w:val="24"/>
          <w:szCs w:val="24"/>
        </w:rPr>
        <w:t xml:space="preserve">Mr. Mugala. The plot measured 30 x 40 metres. </w:t>
      </w:r>
      <w:r>
        <w:rPr>
          <w:rFonts w:ascii="Bookman Old Style" w:hAnsi="Bookman Old Style"/>
          <w:sz w:val="24"/>
          <w:szCs w:val="24"/>
        </w:rPr>
        <w:t xml:space="preserve">She </w:t>
      </w:r>
      <w:r w:rsidR="001E36E3" w:rsidRPr="003F1E8C">
        <w:rPr>
          <w:rFonts w:ascii="Bookman Old Style" w:hAnsi="Bookman Old Style"/>
          <w:sz w:val="24"/>
          <w:szCs w:val="24"/>
        </w:rPr>
        <w:t xml:space="preserve">built a three bedroomed property </w:t>
      </w:r>
      <w:r>
        <w:rPr>
          <w:rFonts w:ascii="Bookman Old Style" w:hAnsi="Bookman Old Style"/>
          <w:sz w:val="24"/>
          <w:szCs w:val="24"/>
        </w:rPr>
        <w:t xml:space="preserve">up </w:t>
      </w:r>
      <w:r w:rsidR="001E36E3" w:rsidRPr="003F1E8C">
        <w:rPr>
          <w:rFonts w:ascii="Bookman Old Style" w:hAnsi="Bookman Old Style"/>
          <w:sz w:val="24"/>
          <w:szCs w:val="24"/>
        </w:rPr>
        <w:t>to window level. Sometime in 2</w:t>
      </w:r>
      <w:r>
        <w:rPr>
          <w:rFonts w:ascii="Bookman Old Style" w:hAnsi="Bookman Old Style"/>
          <w:sz w:val="24"/>
          <w:szCs w:val="24"/>
        </w:rPr>
        <w:t>005, the person who was contracted to build</w:t>
      </w:r>
      <w:r w:rsidR="001E36E3" w:rsidRPr="003F1E8C">
        <w:rPr>
          <w:rFonts w:ascii="Bookman Old Style" w:hAnsi="Bookman Old Style"/>
          <w:sz w:val="24"/>
          <w:szCs w:val="24"/>
        </w:rPr>
        <w:t xml:space="preserve"> the property for </w:t>
      </w:r>
      <w:r w:rsidR="00727FF8">
        <w:rPr>
          <w:rFonts w:ascii="Bookman Old Style" w:hAnsi="Bookman Old Style"/>
          <w:sz w:val="24"/>
          <w:szCs w:val="24"/>
        </w:rPr>
        <w:t>her</w:t>
      </w:r>
      <w:r w:rsidR="00FA11CF">
        <w:rPr>
          <w:rFonts w:ascii="Bookman Old Style" w:hAnsi="Bookman Old Style"/>
          <w:sz w:val="24"/>
          <w:szCs w:val="24"/>
        </w:rPr>
        <w:t>,</w:t>
      </w:r>
      <w:r w:rsidR="00727FF8">
        <w:rPr>
          <w:rFonts w:ascii="Bookman Old Style" w:hAnsi="Bookman Old Style"/>
          <w:sz w:val="24"/>
          <w:szCs w:val="24"/>
        </w:rPr>
        <w:t xml:space="preserve"> </w:t>
      </w:r>
      <w:r w:rsidR="001E36E3" w:rsidRPr="003F1E8C">
        <w:rPr>
          <w:rFonts w:ascii="Bookman Old Style" w:hAnsi="Bookman Old Style"/>
          <w:sz w:val="24"/>
          <w:szCs w:val="24"/>
        </w:rPr>
        <w:t xml:space="preserve">informed </w:t>
      </w:r>
      <w:r w:rsidR="00727FF8">
        <w:rPr>
          <w:rFonts w:ascii="Bookman Old Style" w:hAnsi="Bookman Old Style"/>
          <w:sz w:val="24"/>
          <w:szCs w:val="24"/>
        </w:rPr>
        <w:t xml:space="preserve">her </w:t>
      </w:r>
      <w:r w:rsidR="001E36E3" w:rsidRPr="003F1E8C">
        <w:rPr>
          <w:rFonts w:ascii="Bookman Old Style" w:hAnsi="Bookman Old Style"/>
          <w:sz w:val="24"/>
          <w:szCs w:val="24"/>
        </w:rPr>
        <w:t xml:space="preserve">that </w:t>
      </w:r>
      <w:r w:rsidR="00727FF8">
        <w:rPr>
          <w:rFonts w:ascii="Bookman Old Style" w:hAnsi="Bookman Old Style"/>
          <w:sz w:val="24"/>
          <w:szCs w:val="24"/>
        </w:rPr>
        <w:t>s</w:t>
      </w:r>
      <w:r w:rsidR="001E36E3" w:rsidRPr="003F1E8C">
        <w:rPr>
          <w:rFonts w:ascii="Bookman Old Style" w:hAnsi="Bookman Old Style"/>
          <w:sz w:val="24"/>
          <w:szCs w:val="24"/>
        </w:rPr>
        <w:t xml:space="preserve">he </w:t>
      </w:r>
      <w:r w:rsidR="008A508D">
        <w:rPr>
          <w:rFonts w:ascii="Bookman Old Style" w:hAnsi="Bookman Old Style"/>
          <w:sz w:val="24"/>
          <w:szCs w:val="24"/>
        </w:rPr>
        <w:t xml:space="preserve">had been </w:t>
      </w:r>
      <w:r w:rsidR="00727FF8">
        <w:rPr>
          <w:rFonts w:ascii="Bookman Old Style" w:hAnsi="Bookman Old Style"/>
          <w:sz w:val="24"/>
          <w:szCs w:val="24"/>
        </w:rPr>
        <w:t>summoned by the C</w:t>
      </w:r>
      <w:r w:rsidR="001E36E3" w:rsidRPr="003F1E8C">
        <w:rPr>
          <w:rFonts w:ascii="Bookman Old Style" w:hAnsi="Bookman Old Style"/>
          <w:sz w:val="24"/>
          <w:szCs w:val="24"/>
        </w:rPr>
        <w:t xml:space="preserve">hairman of the area. The reason why the </w:t>
      </w:r>
      <w:r w:rsidR="00727FF8">
        <w:rPr>
          <w:rFonts w:ascii="Bookman Old Style" w:hAnsi="Bookman Old Style"/>
          <w:sz w:val="24"/>
          <w:szCs w:val="24"/>
        </w:rPr>
        <w:t xml:space="preserve">she </w:t>
      </w:r>
      <w:r w:rsidR="001E36E3" w:rsidRPr="003F1E8C">
        <w:rPr>
          <w:rFonts w:ascii="Bookman Old Style" w:hAnsi="Bookman Old Style"/>
          <w:sz w:val="24"/>
          <w:szCs w:val="24"/>
        </w:rPr>
        <w:t>was summoned</w:t>
      </w:r>
      <w:r w:rsidR="008A508D">
        <w:rPr>
          <w:rFonts w:ascii="Bookman Old Style" w:hAnsi="Bookman Old Style"/>
          <w:sz w:val="24"/>
          <w:szCs w:val="24"/>
        </w:rPr>
        <w:t>,</w:t>
      </w:r>
      <w:r w:rsidR="001E36E3" w:rsidRPr="003F1E8C">
        <w:rPr>
          <w:rFonts w:ascii="Bookman Old Style" w:hAnsi="Bookman Old Style"/>
          <w:sz w:val="24"/>
          <w:szCs w:val="24"/>
        </w:rPr>
        <w:t xml:space="preserve"> was to</w:t>
      </w:r>
      <w:r w:rsidR="0012080C" w:rsidRPr="003F1E8C">
        <w:rPr>
          <w:rFonts w:ascii="Bookman Old Style" w:hAnsi="Bookman Old Style"/>
          <w:sz w:val="24"/>
          <w:szCs w:val="24"/>
        </w:rPr>
        <w:t xml:space="preserve"> </w:t>
      </w:r>
      <w:r w:rsidR="001E36E3" w:rsidRPr="003F1E8C">
        <w:rPr>
          <w:rFonts w:ascii="Bookman Old Style" w:hAnsi="Bookman Old Style"/>
          <w:sz w:val="24"/>
          <w:szCs w:val="24"/>
        </w:rPr>
        <w:t>make him aware that the area had been legalised and therefor</w:t>
      </w:r>
      <w:r w:rsidR="00D20546">
        <w:rPr>
          <w:rFonts w:ascii="Bookman Old Style" w:hAnsi="Bookman Old Style"/>
          <w:sz w:val="24"/>
          <w:szCs w:val="24"/>
        </w:rPr>
        <w:t>e was urged to go to</w:t>
      </w:r>
      <w:r w:rsidR="008A508D">
        <w:rPr>
          <w:rFonts w:ascii="Bookman Old Style" w:hAnsi="Bookman Old Style"/>
          <w:sz w:val="24"/>
          <w:szCs w:val="24"/>
        </w:rPr>
        <w:t xml:space="preserve"> Civic Centre</w:t>
      </w:r>
      <w:r w:rsidR="001E36E3" w:rsidRPr="003F1E8C">
        <w:rPr>
          <w:rFonts w:ascii="Bookman Old Style" w:hAnsi="Bookman Old Style"/>
          <w:sz w:val="24"/>
          <w:szCs w:val="24"/>
        </w:rPr>
        <w:t xml:space="preserve"> to settle the ground rates. </w:t>
      </w:r>
      <w:r w:rsidR="00727FF8">
        <w:rPr>
          <w:rFonts w:ascii="Bookman Old Style" w:hAnsi="Bookman Old Style"/>
          <w:sz w:val="24"/>
          <w:szCs w:val="24"/>
        </w:rPr>
        <w:t xml:space="preserve">She </w:t>
      </w:r>
      <w:r w:rsidR="00FA11CF">
        <w:rPr>
          <w:rFonts w:ascii="Bookman Old Style" w:hAnsi="Bookman Old Style"/>
          <w:sz w:val="24"/>
          <w:szCs w:val="24"/>
        </w:rPr>
        <w:t>went to</w:t>
      </w:r>
      <w:r w:rsidR="008A508D">
        <w:rPr>
          <w:rFonts w:ascii="Bookman Old Style" w:hAnsi="Bookman Old Style"/>
          <w:sz w:val="24"/>
          <w:szCs w:val="24"/>
        </w:rPr>
        <w:t xml:space="preserve"> Civic Centre</w:t>
      </w:r>
      <w:r w:rsidR="0012080C" w:rsidRPr="003F1E8C">
        <w:rPr>
          <w:rFonts w:ascii="Bookman Old Style" w:hAnsi="Bookman Old Style"/>
          <w:sz w:val="24"/>
          <w:szCs w:val="24"/>
        </w:rPr>
        <w:t xml:space="preserve"> and presented the Land Record Card given to him by the vendor. </w:t>
      </w:r>
      <w:r w:rsidR="00FA11CF">
        <w:rPr>
          <w:rFonts w:ascii="Bookman Old Style" w:hAnsi="Bookman Old Style"/>
          <w:sz w:val="24"/>
          <w:szCs w:val="24"/>
        </w:rPr>
        <w:t>A</w:t>
      </w:r>
      <w:r w:rsidR="002A5F44">
        <w:rPr>
          <w:rFonts w:ascii="Bookman Old Style" w:hAnsi="Bookman Old Style"/>
          <w:sz w:val="24"/>
          <w:szCs w:val="24"/>
        </w:rPr>
        <w:t>t Civic Centre</w:t>
      </w:r>
      <w:r w:rsidR="00727FF8">
        <w:rPr>
          <w:rFonts w:ascii="Bookman Old Style" w:hAnsi="Bookman Old Style"/>
          <w:sz w:val="24"/>
          <w:szCs w:val="24"/>
        </w:rPr>
        <w:t>,</w:t>
      </w:r>
      <w:r w:rsidR="002A5F44">
        <w:rPr>
          <w:rFonts w:ascii="Bookman Old Style" w:hAnsi="Bookman Old Style"/>
          <w:sz w:val="24"/>
          <w:szCs w:val="24"/>
        </w:rPr>
        <w:t xml:space="preserve"> t</w:t>
      </w:r>
      <w:r w:rsidR="0012080C" w:rsidRPr="003F1E8C">
        <w:rPr>
          <w:rFonts w:ascii="Bookman Old Style" w:hAnsi="Bookman Old Style"/>
          <w:sz w:val="24"/>
          <w:szCs w:val="24"/>
        </w:rPr>
        <w:t>he La</w:t>
      </w:r>
      <w:r w:rsidR="002A5F44">
        <w:rPr>
          <w:rFonts w:ascii="Bookman Old Style" w:hAnsi="Bookman Old Style"/>
          <w:sz w:val="24"/>
          <w:szCs w:val="24"/>
        </w:rPr>
        <w:t>nd Record Card was not accepted.</w:t>
      </w:r>
      <w:r w:rsidR="0012080C" w:rsidRPr="003F1E8C">
        <w:rPr>
          <w:rFonts w:ascii="Bookman Old Style" w:hAnsi="Bookman Old Style"/>
          <w:sz w:val="24"/>
          <w:szCs w:val="24"/>
        </w:rPr>
        <w:t xml:space="preserve"> </w:t>
      </w:r>
      <w:r w:rsidR="002A5F44" w:rsidRPr="003F1E8C">
        <w:rPr>
          <w:rFonts w:ascii="Bookman Old Style" w:hAnsi="Bookman Old Style"/>
          <w:sz w:val="24"/>
          <w:szCs w:val="24"/>
        </w:rPr>
        <w:t>And</w:t>
      </w:r>
      <w:r w:rsidR="0012080C" w:rsidRPr="003F1E8C">
        <w:rPr>
          <w:rFonts w:ascii="Bookman Old Style" w:hAnsi="Bookman Old Style"/>
          <w:sz w:val="24"/>
          <w:szCs w:val="24"/>
        </w:rPr>
        <w:t xml:space="preserve"> </w:t>
      </w:r>
      <w:r w:rsidR="002A5F44">
        <w:rPr>
          <w:rFonts w:ascii="Bookman Old Style" w:hAnsi="Bookman Old Style"/>
          <w:sz w:val="24"/>
          <w:szCs w:val="24"/>
        </w:rPr>
        <w:t xml:space="preserve">she </w:t>
      </w:r>
      <w:r w:rsidR="0012080C" w:rsidRPr="003F1E8C">
        <w:rPr>
          <w:rFonts w:ascii="Bookman Old Style" w:hAnsi="Bookman Old Style"/>
          <w:sz w:val="24"/>
          <w:szCs w:val="24"/>
        </w:rPr>
        <w:t>was advised to go to Kanyama to collect the n</w:t>
      </w:r>
      <w:r w:rsidR="002A5F44">
        <w:rPr>
          <w:rFonts w:ascii="Bookman Old Style" w:hAnsi="Bookman Old Style"/>
          <w:sz w:val="24"/>
          <w:szCs w:val="24"/>
        </w:rPr>
        <w:t>umber for the property. At the C</w:t>
      </w:r>
      <w:r w:rsidR="00727FF8">
        <w:rPr>
          <w:rFonts w:ascii="Bookman Old Style" w:hAnsi="Bookman Old Style"/>
          <w:sz w:val="24"/>
          <w:szCs w:val="24"/>
        </w:rPr>
        <w:t>ouncil office in Kanyama,</w:t>
      </w:r>
      <w:r w:rsidR="0012080C" w:rsidRPr="003F1E8C">
        <w:rPr>
          <w:rFonts w:ascii="Bookman Old Style" w:hAnsi="Bookman Old Style"/>
          <w:sz w:val="24"/>
          <w:szCs w:val="24"/>
        </w:rPr>
        <w:t xml:space="preserve"> </w:t>
      </w:r>
      <w:r w:rsidR="00816EB1">
        <w:rPr>
          <w:rFonts w:ascii="Bookman Old Style" w:hAnsi="Bookman Old Style"/>
          <w:sz w:val="24"/>
          <w:szCs w:val="24"/>
        </w:rPr>
        <w:t xml:space="preserve">she </w:t>
      </w:r>
      <w:r w:rsidR="0012080C" w:rsidRPr="003F1E8C">
        <w:rPr>
          <w:rFonts w:ascii="Bookman Old Style" w:hAnsi="Bookman Old Style"/>
          <w:sz w:val="24"/>
          <w:szCs w:val="24"/>
        </w:rPr>
        <w:t>was advi</w:t>
      </w:r>
      <w:r w:rsidR="00816EB1">
        <w:rPr>
          <w:rFonts w:ascii="Bookman Old Style" w:hAnsi="Bookman Old Style"/>
          <w:sz w:val="24"/>
          <w:szCs w:val="24"/>
        </w:rPr>
        <w:t>sed that the plot number for her</w:t>
      </w:r>
      <w:r w:rsidR="0012080C" w:rsidRPr="003F1E8C">
        <w:rPr>
          <w:rFonts w:ascii="Bookman Old Style" w:hAnsi="Bookman Old Style"/>
          <w:sz w:val="24"/>
          <w:szCs w:val="24"/>
        </w:rPr>
        <w:t xml:space="preserve"> pr</w:t>
      </w:r>
      <w:r w:rsidR="00403D6E">
        <w:rPr>
          <w:rFonts w:ascii="Bookman Old Style" w:hAnsi="Bookman Old Style"/>
          <w:sz w:val="24"/>
          <w:szCs w:val="24"/>
        </w:rPr>
        <w:t>operty is 27/12. Whilst at the C</w:t>
      </w:r>
      <w:r w:rsidR="0012080C" w:rsidRPr="003F1E8C">
        <w:rPr>
          <w:rFonts w:ascii="Bookman Old Style" w:hAnsi="Bookman Old Style"/>
          <w:sz w:val="24"/>
          <w:szCs w:val="24"/>
        </w:rPr>
        <w:t xml:space="preserve">ouncil office in Kanyama, </w:t>
      </w:r>
      <w:r w:rsidR="00816EB1">
        <w:rPr>
          <w:rFonts w:ascii="Bookman Old Style" w:hAnsi="Bookman Old Style"/>
          <w:sz w:val="24"/>
          <w:szCs w:val="24"/>
        </w:rPr>
        <w:t xml:space="preserve">she </w:t>
      </w:r>
      <w:r w:rsidR="0012080C" w:rsidRPr="003F1E8C">
        <w:rPr>
          <w:rFonts w:ascii="Bookman Old Style" w:hAnsi="Bookman Old Style"/>
          <w:sz w:val="24"/>
          <w:szCs w:val="24"/>
        </w:rPr>
        <w:t>settled the sum of K 5, 000=00</w:t>
      </w:r>
      <w:r w:rsidR="00D20546">
        <w:rPr>
          <w:rFonts w:ascii="Bookman Old Style" w:hAnsi="Bookman Old Style"/>
          <w:sz w:val="24"/>
          <w:szCs w:val="24"/>
        </w:rPr>
        <w:t>;</w:t>
      </w:r>
      <w:r w:rsidR="0012080C" w:rsidRPr="003F1E8C">
        <w:rPr>
          <w:rFonts w:ascii="Bookman Old Style" w:hAnsi="Bookman Old Style"/>
          <w:sz w:val="24"/>
          <w:szCs w:val="24"/>
        </w:rPr>
        <w:t xml:space="preserve"> a levy pa</w:t>
      </w:r>
      <w:r w:rsidR="00816EB1">
        <w:rPr>
          <w:rFonts w:ascii="Bookman Old Style" w:hAnsi="Bookman Old Style"/>
          <w:sz w:val="24"/>
          <w:szCs w:val="24"/>
        </w:rPr>
        <w:t xml:space="preserve">yable by residents in Kanyama. </w:t>
      </w:r>
      <w:r w:rsidR="00387400">
        <w:rPr>
          <w:rFonts w:ascii="Bookman Old Style" w:hAnsi="Bookman Old Style"/>
          <w:sz w:val="24"/>
          <w:szCs w:val="24"/>
        </w:rPr>
        <w:t xml:space="preserve">Whilst still at </w:t>
      </w:r>
      <w:r w:rsidR="00BA0087">
        <w:rPr>
          <w:rFonts w:ascii="Bookman Old Style" w:hAnsi="Bookman Old Style"/>
          <w:sz w:val="24"/>
          <w:szCs w:val="24"/>
        </w:rPr>
        <w:t>C</w:t>
      </w:r>
      <w:r w:rsidR="0012080C" w:rsidRPr="003F1E8C">
        <w:rPr>
          <w:rFonts w:ascii="Bookman Old Style" w:hAnsi="Bookman Old Style"/>
          <w:sz w:val="24"/>
          <w:szCs w:val="24"/>
        </w:rPr>
        <w:t xml:space="preserve">ivic </w:t>
      </w:r>
      <w:r w:rsidR="00BA0087">
        <w:rPr>
          <w:rFonts w:ascii="Bookman Old Style" w:hAnsi="Bookman Old Style"/>
          <w:sz w:val="24"/>
          <w:szCs w:val="24"/>
        </w:rPr>
        <w:t>C</w:t>
      </w:r>
      <w:r w:rsidR="0012080C" w:rsidRPr="003F1E8C">
        <w:rPr>
          <w:rFonts w:ascii="Bookman Old Style" w:hAnsi="Bookman Old Style"/>
          <w:sz w:val="24"/>
          <w:szCs w:val="24"/>
        </w:rPr>
        <w:t xml:space="preserve">entre, </w:t>
      </w:r>
      <w:r w:rsidR="00BA0087">
        <w:rPr>
          <w:rFonts w:ascii="Bookman Old Style" w:hAnsi="Bookman Old Style"/>
          <w:sz w:val="24"/>
          <w:szCs w:val="24"/>
        </w:rPr>
        <w:t xml:space="preserve">she </w:t>
      </w:r>
      <w:r w:rsidR="00816EB1">
        <w:rPr>
          <w:rFonts w:ascii="Bookman Old Style" w:hAnsi="Bookman Old Style"/>
          <w:sz w:val="24"/>
          <w:szCs w:val="24"/>
        </w:rPr>
        <w:t>paid the sum of K 100, 00=00</w:t>
      </w:r>
      <w:r w:rsidR="00387400">
        <w:rPr>
          <w:rFonts w:ascii="Bookman Old Style" w:hAnsi="Bookman Old Style"/>
          <w:sz w:val="24"/>
          <w:szCs w:val="24"/>
        </w:rPr>
        <w:t>,</w:t>
      </w:r>
      <w:r w:rsidR="00816EB1">
        <w:rPr>
          <w:rFonts w:ascii="Bookman Old Style" w:hAnsi="Bookman Old Style"/>
          <w:sz w:val="24"/>
          <w:szCs w:val="24"/>
        </w:rPr>
        <w:t xml:space="preserve"> as</w:t>
      </w:r>
      <w:r w:rsidR="0012080C" w:rsidRPr="003F1E8C">
        <w:rPr>
          <w:rFonts w:ascii="Bookman Old Style" w:hAnsi="Bookman Old Style"/>
          <w:sz w:val="24"/>
          <w:szCs w:val="24"/>
        </w:rPr>
        <w:t xml:space="preserve"> ground rates. Thereafter, </w:t>
      </w:r>
      <w:r w:rsidR="00816EB1">
        <w:rPr>
          <w:rFonts w:ascii="Bookman Old Style" w:hAnsi="Bookman Old Style"/>
          <w:sz w:val="24"/>
          <w:szCs w:val="24"/>
        </w:rPr>
        <w:t xml:space="preserve">she </w:t>
      </w:r>
      <w:r w:rsidR="0012080C" w:rsidRPr="003F1E8C">
        <w:rPr>
          <w:rFonts w:ascii="Bookman Old Style" w:hAnsi="Bookman Old Style"/>
          <w:sz w:val="24"/>
          <w:szCs w:val="24"/>
        </w:rPr>
        <w:t xml:space="preserve">took the receipt issued at </w:t>
      </w:r>
      <w:r w:rsidR="00816EB1" w:rsidRPr="003F1E8C">
        <w:rPr>
          <w:rFonts w:ascii="Bookman Old Style" w:hAnsi="Bookman Old Style"/>
          <w:sz w:val="24"/>
          <w:szCs w:val="24"/>
        </w:rPr>
        <w:t xml:space="preserve">Civic Centre </w:t>
      </w:r>
      <w:r w:rsidR="00403D6E">
        <w:rPr>
          <w:rFonts w:ascii="Bookman Old Style" w:hAnsi="Bookman Old Style"/>
          <w:sz w:val="24"/>
          <w:szCs w:val="24"/>
        </w:rPr>
        <w:t>to the C</w:t>
      </w:r>
      <w:r w:rsidR="0012080C" w:rsidRPr="003F1E8C">
        <w:rPr>
          <w:rFonts w:ascii="Bookman Old Style" w:hAnsi="Bookman Old Style"/>
          <w:sz w:val="24"/>
          <w:szCs w:val="24"/>
        </w:rPr>
        <w:t>ouncil o</w:t>
      </w:r>
      <w:r w:rsidR="00816EB1">
        <w:rPr>
          <w:rFonts w:ascii="Bookman Old Style" w:hAnsi="Bookman Old Style"/>
          <w:sz w:val="24"/>
          <w:szCs w:val="24"/>
        </w:rPr>
        <w:t>ffice in Kanyama to enable the Council officials</w:t>
      </w:r>
      <w:r w:rsidR="0012080C" w:rsidRPr="003F1E8C">
        <w:rPr>
          <w:rFonts w:ascii="Bookman Old Style" w:hAnsi="Bookman Old Style"/>
          <w:sz w:val="24"/>
          <w:szCs w:val="24"/>
        </w:rPr>
        <w:t xml:space="preserve"> register </w:t>
      </w:r>
      <w:r w:rsidR="00816EB1">
        <w:rPr>
          <w:rFonts w:ascii="Bookman Old Style" w:hAnsi="Bookman Old Style"/>
          <w:sz w:val="24"/>
          <w:szCs w:val="24"/>
        </w:rPr>
        <w:t xml:space="preserve">her </w:t>
      </w:r>
      <w:r w:rsidR="0012080C" w:rsidRPr="003F1E8C">
        <w:rPr>
          <w:rFonts w:ascii="Bookman Old Style" w:hAnsi="Bookman Old Style"/>
          <w:sz w:val="24"/>
          <w:szCs w:val="24"/>
        </w:rPr>
        <w:t xml:space="preserve">for the purpose of paying ground rates. </w:t>
      </w:r>
    </w:p>
    <w:p w:rsidR="008F1378" w:rsidRPr="003F1E8C" w:rsidRDefault="008F1378" w:rsidP="003F1E8C">
      <w:pPr>
        <w:spacing w:after="0" w:line="360" w:lineRule="auto"/>
        <w:jc w:val="both"/>
        <w:rPr>
          <w:rFonts w:ascii="Bookman Old Style" w:hAnsi="Bookman Old Style"/>
          <w:sz w:val="24"/>
          <w:szCs w:val="24"/>
        </w:rPr>
      </w:pPr>
    </w:p>
    <w:p w:rsidR="00754182" w:rsidRDefault="008F1378" w:rsidP="003F1E8C">
      <w:pPr>
        <w:spacing w:after="0" w:line="360" w:lineRule="auto"/>
        <w:jc w:val="both"/>
        <w:rPr>
          <w:rFonts w:ascii="Bookman Old Style" w:hAnsi="Bookman Old Style"/>
          <w:sz w:val="24"/>
          <w:szCs w:val="24"/>
        </w:rPr>
      </w:pPr>
      <w:r w:rsidRPr="003F1E8C">
        <w:rPr>
          <w:rFonts w:ascii="Bookman Old Style" w:hAnsi="Bookman Old Style"/>
          <w:sz w:val="24"/>
          <w:szCs w:val="24"/>
        </w:rPr>
        <w:t>The 1</w:t>
      </w:r>
      <w:r w:rsidRPr="003F1E8C">
        <w:rPr>
          <w:rFonts w:ascii="Bookman Old Style" w:hAnsi="Bookman Old Style"/>
          <w:sz w:val="24"/>
          <w:szCs w:val="24"/>
          <w:vertAlign w:val="superscript"/>
        </w:rPr>
        <w:t>st</w:t>
      </w:r>
      <w:r w:rsidRPr="003F1E8C">
        <w:rPr>
          <w:rFonts w:ascii="Bookman Old Style" w:hAnsi="Bookman Old Style"/>
          <w:sz w:val="24"/>
          <w:szCs w:val="24"/>
        </w:rPr>
        <w:t xml:space="preserve"> defendant </w:t>
      </w:r>
      <w:r w:rsidR="00816EB1">
        <w:rPr>
          <w:rFonts w:ascii="Bookman Old Style" w:hAnsi="Bookman Old Style"/>
          <w:sz w:val="24"/>
          <w:szCs w:val="24"/>
        </w:rPr>
        <w:t xml:space="preserve">further </w:t>
      </w:r>
      <w:r w:rsidRPr="003F1E8C">
        <w:rPr>
          <w:rFonts w:ascii="Bookman Old Style" w:hAnsi="Bookman Old Style"/>
          <w:sz w:val="24"/>
          <w:szCs w:val="24"/>
        </w:rPr>
        <w:t xml:space="preserve">testified that in the early part of 2007, </w:t>
      </w:r>
      <w:r w:rsidR="00387400">
        <w:rPr>
          <w:rFonts w:ascii="Bookman Old Style" w:hAnsi="Bookman Old Style"/>
          <w:sz w:val="24"/>
          <w:szCs w:val="24"/>
        </w:rPr>
        <w:t>she decided</w:t>
      </w:r>
      <w:r w:rsidR="00816EB1">
        <w:rPr>
          <w:rFonts w:ascii="Bookman Old Style" w:hAnsi="Bookman Old Style"/>
          <w:sz w:val="24"/>
          <w:szCs w:val="24"/>
        </w:rPr>
        <w:t xml:space="preserve"> to sell her</w:t>
      </w:r>
      <w:r w:rsidRPr="003F1E8C">
        <w:rPr>
          <w:rFonts w:ascii="Bookman Old Style" w:hAnsi="Bookman Old Style"/>
          <w:sz w:val="24"/>
          <w:szCs w:val="24"/>
        </w:rPr>
        <w:t xml:space="preserve"> plot</w:t>
      </w:r>
      <w:r w:rsidR="00387400">
        <w:rPr>
          <w:rFonts w:ascii="Bookman Old Style" w:hAnsi="Bookman Old Style"/>
          <w:sz w:val="24"/>
          <w:szCs w:val="24"/>
        </w:rPr>
        <w:t>. Thus</w:t>
      </w:r>
      <w:r w:rsidRPr="003F1E8C">
        <w:rPr>
          <w:rFonts w:ascii="Bookman Old Style" w:hAnsi="Bookman Old Style"/>
          <w:sz w:val="24"/>
          <w:szCs w:val="24"/>
        </w:rPr>
        <w:t xml:space="preserve"> in the company of two estate agents</w:t>
      </w:r>
      <w:r w:rsidR="00387400">
        <w:rPr>
          <w:rFonts w:ascii="Bookman Old Style" w:hAnsi="Bookman Old Style"/>
          <w:sz w:val="24"/>
          <w:szCs w:val="24"/>
        </w:rPr>
        <w:t xml:space="preserve"> she went to the site. To </w:t>
      </w:r>
      <w:r w:rsidR="00387400">
        <w:rPr>
          <w:rFonts w:ascii="Bookman Old Style" w:hAnsi="Bookman Old Style"/>
          <w:sz w:val="24"/>
          <w:szCs w:val="24"/>
        </w:rPr>
        <w:lastRenderedPageBreak/>
        <w:t>her</w:t>
      </w:r>
      <w:r w:rsidRPr="003F1E8C">
        <w:rPr>
          <w:rFonts w:ascii="Bookman Old Style" w:hAnsi="Bookman Old Style"/>
          <w:sz w:val="24"/>
          <w:szCs w:val="24"/>
        </w:rPr>
        <w:t xml:space="preserve"> utter surprise, </w:t>
      </w:r>
      <w:r w:rsidR="00816EB1">
        <w:rPr>
          <w:rFonts w:ascii="Bookman Old Style" w:hAnsi="Bookman Old Style"/>
          <w:sz w:val="24"/>
          <w:szCs w:val="24"/>
        </w:rPr>
        <w:t xml:space="preserve">she </w:t>
      </w:r>
      <w:r w:rsidRPr="003F1E8C">
        <w:rPr>
          <w:rFonts w:ascii="Bookman Old Style" w:hAnsi="Bookman Old Style"/>
          <w:sz w:val="24"/>
          <w:szCs w:val="24"/>
        </w:rPr>
        <w:t xml:space="preserve">found </w:t>
      </w:r>
      <w:r w:rsidR="00816EB1">
        <w:rPr>
          <w:rFonts w:ascii="Bookman Old Style" w:hAnsi="Bookman Old Style"/>
          <w:sz w:val="24"/>
          <w:szCs w:val="24"/>
        </w:rPr>
        <w:t xml:space="preserve">that her </w:t>
      </w:r>
      <w:r w:rsidRPr="003F1E8C">
        <w:rPr>
          <w:rFonts w:ascii="Bookman Old Style" w:hAnsi="Bookman Old Style"/>
          <w:sz w:val="24"/>
          <w:szCs w:val="24"/>
        </w:rPr>
        <w:t>house had been demolished</w:t>
      </w:r>
      <w:r w:rsidR="005149DE">
        <w:rPr>
          <w:rFonts w:ascii="Bookman Old Style" w:hAnsi="Bookman Old Style"/>
          <w:sz w:val="24"/>
          <w:szCs w:val="24"/>
        </w:rPr>
        <w:t>,</w:t>
      </w:r>
      <w:r w:rsidRPr="003F1E8C">
        <w:rPr>
          <w:rFonts w:ascii="Bookman Old Style" w:hAnsi="Bookman Old Style"/>
          <w:sz w:val="24"/>
          <w:szCs w:val="24"/>
        </w:rPr>
        <w:t xml:space="preserve"> and someone was constructing on the plot. </w:t>
      </w:r>
      <w:r w:rsidR="00816EB1">
        <w:rPr>
          <w:rFonts w:ascii="Bookman Old Style" w:hAnsi="Bookman Old Style"/>
          <w:sz w:val="24"/>
          <w:szCs w:val="24"/>
        </w:rPr>
        <w:t xml:space="preserve">After </w:t>
      </w:r>
      <w:r w:rsidR="00387400">
        <w:rPr>
          <w:rFonts w:ascii="Bookman Old Style" w:hAnsi="Bookman Old Style"/>
          <w:sz w:val="24"/>
          <w:szCs w:val="24"/>
        </w:rPr>
        <w:t>that discovery</w:t>
      </w:r>
      <w:r w:rsidR="00BA0087">
        <w:rPr>
          <w:rFonts w:ascii="Bookman Old Style" w:hAnsi="Bookman Old Style"/>
          <w:sz w:val="24"/>
          <w:szCs w:val="24"/>
        </w:rPr>
        <w:t>,</w:t>
      </w:r>
      <w:r w:rsidR="00387400">
        <w:rPr>
          <w:rFonts w:ascii="Bookman Old Style" w:hAnsi="Bookman Old Style"/>
          <w:sz w:val="24"/>
          <w:szCs w:val="24"/>
        </w:rPr>
        <w:t xml:space="preserve"> </w:t>
      </w:r>
      <w:r w:rsidR="00816EB1">
        <w:rPr>
          <w:rFonts w:ascii="Bookman Old Style" w:hAnsi="Bookman Old Style"/>
          <w:sz w:val="24"/>
          <w:szCs w:val="24"/>
        </w:rPr>
        <w:t>she left her telephone number with her</w:t>
      </w:r>
      <w:r w:rsidRPr="003F1E8C">
        <w:rPr>
          <w:rFonts w:ascii="Bookman Old Style" w:hAnsi="Bookman Old Style"/>
          <w:sz w:val="24"/>
          <w:szCs w:val="24"/>
        </w:rPr>
        <w:t xml:space="preserve"> neighbours</w:t>
      </w:r>
      <w:r w:rsidR="00387400">
        <w:rPr>
          <w:rFonts w:ascii="Bookman Old Style" w:hAnsi="Bookman Old Style"/>
          <w:sz w:val="24"/>
          <w:szCs w:val="24"/>
        </w:rPr>
        <w:t>,</w:t>
      </w:r>
      <w:r w:rsidRPr="003F1E8C">
        <w:rPr>
          <w:rFonts w:ascii="Bookman Old Style" w:hAnsi="Bookman Old Style"/>
          <w:sz w:val="24"/>
          <w:szCs w:val="24"/>
        </w:rPr>
        <w:t xml:space="preserve"> and requested </w:t>
      </w:r>
      <w:r w:rsidR="00816EB1">
        <w:rPr>
          <w:rFonts w:ascii="Bookman Old Style" w:hAnsi="Bookman Old Style"/>
          <w:sz w:val="24"/>
          <w:szCs w:val="24"/>
        </w:rPr>
        <w:t>them to pass on her</w:t>
      </w:r>
      <w:r w:rsidRPr="003F1E8C">
        <w:rPr>
          <w:rFonts w:ascii="Bookman Old Style" w:hAnsi="Bookman Old Style"/>
          <w:sz w:val="24"/>
          <w:szCs w:val="24"/>
        </w:rPr>
        <w:t xml:space="preserve"> telephone number to</w:t>
      </w:r>
      <w:r w:rsidR="00816EB1">
        <w:rPr>
          <w:rFonts w:ascii="Bookman Old Style" w:hAnsi="Bookman Old Style"/>
          <w:sz w:val="24"/>
          <w:szCs w:val="24"/>
        </w:rPr>
        <w:t xml:space="preserve"> whoever was constructing on her plot with a message that he should contact h</w:t>
      </w:r>
      <w:r w:rsidRPr="003F1E8C">
        <w:rPr>
          <w:rFonts w:ascii="Bookman Old Style" w:hAnsi="Bookman Old Style"/>
          <w:sz w:val="24"/>
          <w:szCs w:val="24"/>
        </w:rPr>
        <w:t>e</w:t>
      </w:r>
      <w:r w:rsidR="00816EB1">
        <w:rPr>
          <w:rFonts w:ascii="Bookman Old Style" w:hAnsi="Bookman Old Style"/>
          <w:sz w:val="24"/>
          <w:szCs w:val="24"/>
        </w:rPr>
        <w:t>r</w:t>
      </w:r>
      <w:r w:rsidRPr="003F1E8C">
        <w:rPr>
          <w:rFonts w:ascii="Bookman Old Style" w:hAnsi="Bookman Old Style"/>
          <w:sz w:val="24"/>
          <w:szCs w:val="24"/>
        </w:rPr>
        <w:t>. This was to no avail.</w:t>
      </w:r>
      <w:r w:rsidR="008A6CBB" w:rsidRPr="003F1E8C">
        <w:rPr>
          <w:rFonts w:ascii="Bookman Old Style" w:hAnsi="Bookman Old Style"/>
          <w:sz w:val="24"/>
          <w:szCs w:val="24"/>
        </w:rPr>
        <w:t xml:space="preserve"> </w:t>
      </w:r>
      <w:r w:rsidR="00816EB1">
        <w:rPr>
          <w:rFonts w:ascii="Bookman Old Style" w:hAnsi="Bookman Old Style"/>
          <w:sz w:val="24"/>
          <w:szCs w:val="24"/>
        </w:rPr>
        <w:t xml:space="preserve">She </w:t>
      </w:r>
      <w:r w:rsidR="008A6CBB" w:rsidRPr="003F1E8C">
        <w:rPr>
          <w:rFonts w:ascii="Bookman Old Style" w:hAnsi="Bookman Old Style"/>
          <w:sz w:val="24"/>
          <w:szCs w:val="24"/>
        </w:rPr>
        <w:t xml:space="preserve">then decided to put up a notice on the plot stating that whoever is constructing should stop. On the same notice </w:t>
      </w:r>
      <w:r w:rsidR="00754182">
        <w:rPr>
          <w:rFonts w:ascii="Bookman Old Style" w:hAnsi="Bookman Old Style"/>
          <w:sz w:val="24"/>
          <w:szCs w:val="24"/>
        </w:rPr>
        <w:t>she</w:t>
      </w:r>
      <w:r w:rsidR="00816EB1">
        <w:rPr>
          <w:rFonts w:ascii="Bookman Old Style" w:hAnsi="Bookman Old Style"/>
          <w:sz w:val="24"/>
          <w:szCs w:val="24"/>
        </w:rPr>
        <w:t xml:space="preserve"> </w:t>
      </w:r>
      <w:r w:rsidR="00754182">
        <w:rPr>
          <w:rFonts w:ascii="Bookman Old Style" w:hAnsi="Bookman Old Style"/>
          <w:sz w:val="24"/>
          <w:szCs w:val="24"/>
        </w:rPr>
        <w:t>indicated her</w:t>
      </w:r>
      <w:r w:rsidR="008A6CBB" w:rsidRPr="003F1E8C">
        <w:rPr>
          <w:rFonts w:ascii="Bookman Old Style" w:hAnsi="Bookman Old Style"/>
          <w:sz w:val="24"/>
          <w:szCs w:val="24"/>
        </w:rPr>
        <w:t xml:space="preserve"> telephone number. </w:t>
      </w:r>
    </w:p>
    <w:p w:rsidR="00754182" w:rsidRDefault="00754182" w:rsidP="003F1E8C">
      <w:pPr>
        <w:spacing w:after="0" w:line="360" w:lineRule="auto"/>
        <w:jc w:val="both"/>
        <w:rPr>
          <w:rFonts w:ascii="Bookman Old Style" w:hAnsi="Bookman Old Style"/>
          <w:sz w:val="24"/>
          <w:szCs w:val="24"/>
        </w:rPr>
      </w:pPr>
    </w:p>
    <w:p w:rsidR="00754182" w:rsidRDefault="008A6CBB" w:rsidP="003F1E8C">
      <w:pPr>
        <w:spacing w:after="0" w:line="360" w:lineRule="auto"/>
        <w:jc w:val="both"/>
        <w:rPr>
          <w:rFonts w:ascii="Bookman Old Style" w:hAnsi="Bookman Old Style"/>
          <w:sz w:val="24"/>
          <w:szCs w:val="24"/>
        </w:rPr>
      </w:pPr>
      <w:r w:rsidRPr="003F1E8C">
        <w:rPr>
          <w:rFonts w:ascii="Bookman Old Style" w:hAnsi="Bookman Old Style"/>
          <w:sz w:val="24"/>
          <w:szCs w:val="24"/>
        </w:rPr>
        <w:t xml:space="preserve">Shortly after </w:t>
      </w:r>
      <w:r w:rsidR="00816EB1">
        <w:rPr>
          <w:rFonts w:ascii="Bookman Old Style" w:hAnsi="Bookman Old Style"/>
          <w:sz w:val="24"/>
          <w:szCs w:val="24"/>
        </w:rPr>
        <w:t xml:space="preserve">she </w:t>
      </w:r>
      <w:r w:rsidRPr="003F1E8C">
        <w:rPr>
          <w:rFonts w:ascii="Bookman Old Style" w:hAnsi="Bookman Old Style"/>
          <w:sz w:val="24"/>
          <w:szCs w:val="24"/>
        </w:rPr>
        <w:t xml:space="preserve">put the notice on the plot, </w:t>
      </w:r>
      <w:r w:rsidR="00816EB1">
        <w:rPr>
          <w:rFonts w:ascii="Bookman Old Style" w:hAnsi="Bookman Old Style"/>
          <w:sz w:val="24"/>
          <w:szCs w:val="24"/>
        </w:rPr>
        <w:t xml:space="preserve">she </w:t>
      </w:r>
      <w:r w:rsidRPr="003F1E8C">
        <w:rPr>
          <w:rFonts w:ascii="Bookman Old Style" w:hAnsi="Bookman Old Style"/>
          <w:sz w:val="24"/>
          <w:szCs w:val="24"/>
        </w:rPr>
        <w:t xml:space="preserve">was contacted by a person </w:t>
      </w:r>
      <w:r w:rsidR="00754182">
        <w:rPr>
          <w:rFonts w:ascii="Bookman Old Style" w:hAnsi="Bookman Old Style"/>
          <w:sz w:val="24"/>
          <w:szCs w:val="24"/>
        </w:rPr>
        <w:t xml:space="preserve">by the name of Chris </w:t>
      </w:r>
      <w:r w:rsidRPr="003F1E8C">
        <w:rPr>
          <w:rFonts w:ascii="Bookman Old Style" w:hAnsi="Bookman Old Style"/>
          <w:sz w:val="24"/>
          <w:szCs w:val="24"/>
        </w:rPr>
        <w:t xml:space="preserve">who enquired why </w:t>
      </w:r>
      <w:r w:rsidR="00754182">
        <w:rPr>
          <w:rFonts w:ascii="Bookman Old Style" w:hAnsi="Bookman Old Style"/>
          <w:sz w:val="24"/>
          <w:szCs w:val="24"/>
        </w:rPr>
        <w:t>s</w:t>
      </w:r>
      <w:r w:rsidRPr="003F1E8C">
        <w:rPr>
          <w:rFonts w:ascii="Bookman Old Style" w:hAnsi="Bookman Old Style"/>
          <w:sz w:val="24"/>
          <w:szCs w:val="24"/>
        </w:rPr>
        <w:t xml:space="preserve">he had put up the notice </w:t>
      </w:r>
      <w:r w:rsidR="00BA0087">
        <w:rPr>
          <w:rFonts w:ascii="Bookman Old Style" w:hAnsi="Bookman Old Style"/>
          <w:sz w:val="24"/>
          <w:szCs w:val="24"/>
        </w:rPr>
        <w:t>inviting</w:t>
      </w:r>
      <w:r w:rsidR="00403D6E">
        <w:rPr>
          <w:rFonts w:ascii="Bookman Old Style" w:hAnsi="Bookman Old Style"/>
          <w:sz w:val="24"/>
          <w:szCs w:val="24"/>
        </w:rPr>
        <w:t xml:space="preserve"> </w:t>
      </w:r>
      <w:r w:rsidRPr="003F1E8C">
        <w:rPr>
          <w:rFonts w:ascii="Bookman Old Style" w:hAnsi="Bookman Old Style"/>
          <w:sz w:val="24"/>
          <w:szCs w:val="24"/>
        </w:rPr>
        <w:t xml:space="preserve">the person </w:t>
      </w:r>
      <w:r w:rsidR="00754182">
        <w:rPr>
          <w:rFonts w:ascii="Bookman Old Style" w:hAnsi="Bookman Old Style"/>
          <w:sz w:val="24"/>
          <w:szCs w:val="24"/>
        </w:rPr>
        <w:t xml:space="preserve">concerned </w:t>
      </w:r>
      <w:r w:rsidRPr="003F1E8C">
        <w:rPr>
          <w:rFonts w:ascii="Bookman Old Style" w:hAnsi="Bookman Old Style"/>
          <w:sz w:val="24"/>
          <w:szCs w:val="24"/>
        </w:rPr>
        <w:t xml:space="preserve">to come to the plot with all the relevant documents </w:t>
      </w:r>
      <w:r w:rsidR="00387400">
        <w:rPr>
          <w:rFonts w:ascii="Bookman Old Style" w:hAnsi="Bookman Old Style"/>
          <w:sz w:val="24"/>
          <w:szCs w:val="24"/>
        </w:rPr>
        <w:t xml:space="preserve">showing </w:t>
      </w:r>
      <w:r w:rsidR="00BA0087">
        <w:rPr>
          <w:rFonts w:ascii="Bookman Old Style" w:hAnsi="Bookman Old Style"/>
          <w:sz w:val="24"/>
          <w:szCs w:val="24"/>
        </w:rPr>
        <w:t xml:space="preserve">how </w:t>
      </w:r>
      <w:r w:rsidR="00387400">
        <w:rPr>
          <w:rFonts w:ascii="Bookman Old Style" w:hAnsi="Bookman Old Style"/>
          <w:sz w:val="24"/>
          <w:szCs w:val="24"/>
        </w:rPr>
        <w:t xml:space="preserve">that person </w:t>
      </w:r>
      <w:r w:rsidR="00BA0087">
        <w:rPr>
          <w:rFonts w:ascii="Bookman Old Style" w:hAnsi="Bookman Old Style"/>
          <w:sz w:val="24"/>
          <w:szCs w:val="24"/>
        </w:rPr>
        <w:t xml:space="preserve">acquired </w:t>
      </w:r>
      <w:r w:rsidR="00387400">
        <w:rPr>
          <w:rFonts w:ascii="Bookman Old Style" w:hAnsi="Bookman Old Style"/>
          <w:sz w:val="24"/>
          <w:szCs w:val="24"/>
        </w:rPr>
        <w:t>the plot.</w:t>
      </w:r>
      <w:r w:rsidR="00754182">
        <w:rPr>
          <w:rFonts w:ascii="Bookman Old Style" w:hAnsi="Bookman Old Style"/>
          <w:sz w:val="24"/>
          <w:szCs w:val="24"/>
        </w:rPr>
        <w:t xml:space="preserve"> </w:t>
      </w:r>
      <w:r w:rsidRPr="003F1E8C">
        <w:rPr>
          <w:rFonts w:ascii="Bookman Old Style" w:hAnsi="Bookman Old Style"/>
          <w:sz w:val="24"/>
          <w:szCs w:val="24"/>
        </w:rPr>
        <w:t xml:space="preserve">Chris informed </w:t>
      </w:r>
      <w:r w:rsidR="00754182">
        <w:rPr>
          <w:rFonts w:ascii="Bookman Old Style" w:hAnsi="Bookman Old Style"/>
          <w:sz w:val="24"/>
          <w:szCs w:val="24"/>
        </w:rPr>
        <w:t xml:space="preserve">her </w:t>
      </w:r>
      <w:r w:rsidR="00403D6E">
        <w:rPr>
          <w:rFonts w:ascii="Bookman Old Style" w:hAnsi="Bookman Old Style"/>
          <w:sz w:val="24"/>
          <w:szCs w:val="24"/>
        </w:rPr>
        <w:t>that the owner of the plot</w:t>
      </w:r>
      <w:r w:rsidRPr="003F1E8C">
        <w:rPr>
          <w:rFonts w:ascii="Bookman Old Style" w:hAnsi="Bookman Old Style"/>
          <w:sz w:val="24"/>
          <w:szCs w:val="24"/>
        </w:rPr>
        <w:t xml:space="preserve"> died. </w:t>
      </w:r>
      <w:r w:rsidR="00403D6E">
        <w:rPr>
          <w:rFonts w:ascii="Bookman Old Style" w:hAnsi="Bookman Old Style"/>
          <w:sz w:val="24"/>
          <w:szCs w:val="24"/>
        </w:rPr>
        <w:t xml:space="preserve">She </w:t>
      </w:r>
      <w:r w:rsidRPr="003F1E8C">
        <w:rPr>
          <w:rFonts w:ascii="Bookman Old Style" w:hAnsi="Bookman Old Style"/>
          <w:sz w:val="24"/>
          <w:szCs w:val="24"/>
        </w:rPr>
        <w:t>asked Chris why despite the not</w:t>
      </w:r>
      <w:r w:rsidR="00403D6E">
        <w:rPr>
          <w:rFonts w:ascii="Bookman Old Style" w:hAnsi="Bookman Old Style"/>
          <w:sz w:val="24"/>
          <w:szCs w:val="24"/>
        </w:rPr>
        <w:t>ices, he had continued to build.</w:t>
      </w:r>
      <w:r w:rsidRPr="003F1E8C">
        <w:rPr>
          <w:rFonts w:ascii="Bookman Old Style" w:hAnsi="Bookman Old Style"/>
          <w:sz w:val="24"/>
          <w:szCs w:val="24"/>
        </w:rPr>
        <w:t xml:space="preserve"> Chris replied that that is the way plots are acquired in the area. And was advised to continue building by the plaintiff.</w:t>
      </w:r>
      <w:r w:rsidR="00403D6E">
        <w:rPr>
          <w:rFonts w:ascii="Bookman Old Style" w:hAnsi="Bookman Old Style"/>
          <w:sz w:val="24"/>
          <w:szCs w:val="24"/>
        </w:rPr>
        <w:t xml:space="preserve"> </w:t>
      </w:r>
      <w:r w:rsidRPr="003F1E8C">
        <w:rPr>
          <w:rFonts w:ascii="Bookman Old Style" w:hAnsi="Bookman Old Style"/>
          <w:sz w:val="24"/>
          <w:szCs w:val="24"/>
        </w:rPr>
        <w:t xml:space="preserve">Chris </w:t>
      </w:r>
      <w:r w:rsidR="00403D6E">
        <w:rPr>
          <w:rFonts w:ascii="Bookman Old Style" w:hAnsi="Bookman Old Style"/>
          <w:sz w:val="24"/>
          <w:szCs w:val="24"/>
        </w:rPr>
        <w:t xml:space="preserve">also </w:t>
      </w:r>
      <w:r w:rsidR="00BA0087">
        <w:rPr>
          <w:rFonts w:ascii="Bookman Old Style" w:hAnsi="Bookman Old Style"/>
          <w:sz w:val="24"/>
          <w:szCs w:val="24"/>
        </w:rPr>
        <w:t>informed her</w:t>
      </w:r>
      <w:r w:rsidRPr="003F1E8C">
        <w:rPr>
          <w:rFonts w:ascii="Bookman Old Style" w:hAnsi="Bookman Old Style"/>
          <w:sz w:val="24"/>
          <w:szCs w:val="24"/>
        </w:rPr>
        <w:t xml:space="preserve"> that the plot was sold to him by MMD cadres, under the pretext that the owner had died. </w:t>
      </w:r>
      <w:r w:rsidR="00403D6E">
        <w:rPr>
          <w:rFonts w:ascii="Bookman Old Style" w:hAnsi="Bookman Old Style"/>
          <w:sz w:val="24"/>
          <w:szCs w:val="24"/>
        </w:rPr>
        <w:t xml:space="preserve">She </w:t>
      </w:r>
      <w:r w:rsidRPr="003F1E8C">
        <w:rPr>
          <w:rFonts w:ascii="Bookman Old Style" w:hAnsi="Bookman Old Style"/>
          <w:sz w:val="24"/>
          <w:szCs w:val="24"/>
        </w:rPr>
        <w:t xml:space="preserve">requested </w:t>
      </w:r>
      <w:r w:rsidR="00403D6E">
        <w:rPr>
          <w:rFonts w:ascii="Bookman Old Style" w:hAnsi="Bookman Old Style"/>
          <w:sz w:val="24"/>
          <w:szCs w:val="24"/>
        </w:rPr>
        <w:t>Chris to direct her</w:t>
      </w:r>
      <w:r w:rsidR="00B83CED" w:rsidRPr="003F1E8C">
        <w:rPr>
          <w:rFonts w:ascii="Bookman Old Style" w:hAnsi="Bookman Old Style"/>
          <w:sz w:val="24"/>
          <w:szCs w:val="24"/>
        </w:rPr>
        <w:t xml:space="preserve"> to the person who sold to him</w:t>
      </w:r>
      <w:r w:rsidR="00ED7137">
        <w:rPr>
          <w:rFonts w:ascii="Bookman Old Style" w:hAnsi="Bookman Old Style"/>
          <w:sz w:val="24"/>
          <w:szCs w:val="24"/>
        </w:rPr>
        <w:t xml:space="preserve"> the plot</w:t>
      </w:r>
      <w:r w:rsidR="00B83CED" w:rsidRPr="003F1E8C">
        <w:rPr>
          <w:rFonts w:ascii="Bookman Old Style" w:hAnsi="Bookman Old Style"/>
          <w:sz w:val="24"/>
          <w:szCs w:val="24"/>
        </w:rPr>
        <w:t xml:space="preserve">. </w:t>
      </w:r>
    </w:p>
    <w:p w:rsidR="00754182" w:rsidRDefault="00754182" w:rsidP="003F1E8C">
      <w:pPr>
        <w:spacing w:after="0" w:line="360" w:lineRule="auto"/>
        <w:jc w:val="both"/>
        <w:rPr>
          <w:rFonts w:ascii="Bookman Old Style" w:hAnsi="Bookman Old Style"/>
          <w:sz w:val="24"/>
          <w:szCs w:val="24"/>
        </w:rPr>
      </w:pPr>
    </w:p>
    <w:p w:rsidR="00D872E5" w:rsidRPr="003F1E8C" w:rsidRDefault="00754182" w:rsidP="003F1E8C">
      <w:pPr>
        <w:spacing w:after="0" w:line="360" w:lineRule="auto"/>
        <w:jc w:val="both"/>
        <w:rPr>
          <w:rFonts w:ascii="Bookman Old Style" w:hAnsi="Bookman Old Style"/>
          <w:sz w:val="24"/>
          <w:szCs w:val="24"/>
        </w:rPr>
      </w:pPr>
      <w:r>
        <w:rPr>
          <w:rFonts w:ascii="Bookman Old Style" w:hAnsi="Bookman Old Style"/>
          <w:sz w:val="24"/>
          <w:szCs w:val="24"/>
        </w:rPr>
        <w:t>Eventually, the C</w:t>
      </w:r>
      <w:r w:rsidR="00B83CED" w:rsidRPr="003F1E8C">
        <w:rPr>
          <w:rFonts w:ascii="Bookman Old Style" w:hAnsi="Bookman Old Style"/>
          <w:sz w:val="24"/>
          <w:szCs w:val="24"/>
        </w:rPr>
        <w:t xml:space="preserve">hairman informed </w:t>
      </w:r>
      <w:r w:rsidR="00ED7137">
        <w:rPr>
          <w:rFonts w:ascii="Bookman Old Style" w:hAnsi="Bookman Old Style"/>
          <w:sz w:val="24"/>
          <w:szCs w:val="24"/>
        </w:rPr>
        <w:t xml:space="preserve">her </w:t>
      </w:r>
      <w:r w:rsidR="00B83CED" w:rsidRPr="003F1E8C">
        <w:rPr>
          <w:rFonts w:ascii="Bookman Old Style" w:hAnsi="Bookman Old Style"/>
          <w:sz w:val="24"/>
          <w:szCs w:val="24"/>
        </w:rPr>
        <w:t xml:space="preserve">that it was the plaintiff who sold the plot to Chris and used the money personally. </w:t>
      </w:r>
      <w:r w:rsidR="00ED7137">
        <w:rPr>
          <w:rFonts w:ascii="Bookman Old Style" w:hAnsi="Bookman Old Style"/>
          <w:sz w:val="24"/>
          <w:szCs w:val="24"/>
        </w:rPr>
        <w:t>T</w:t>
      </w:r>
      <w:r>
        <w:rPr>
          <w:rFonts w:ascii="Bookman Old Style" w:hAnsi="Bookman Old Style"/>
          <w:sz w:val="24"/>
          <w:szCs w:val="24"/>
        </w:rPr>
        <w:t>he C</w:t>
      </w:r>
      <w:r w:rsidR="00B83CED" w:rsidRPr="003F1E8C">
        <w:rPr>
          <w:rFonts w:ascii="Bookman Old Style" w:hAnsi="Bookman Old Style"/>
          <w:sz w:val="24"/>
          <w:szCs w:val="24"/>
        </w:rPr>
        <w:t>hairman requested him to be lenient with Chris</w:t>
      </w:r>
      <w:r>
        <w:rPr>
          <w:rFonts w:ascii="Bookman Old Style" w:hAnsi="Bookman Old Style"/>
          <w:sz w:val="24"/>
          <w:szCs w:val="24"/>
        </w:rPr>
        <w:t>,</w:t>
      </w:r>
      <w:r w:rsidR="00B83CED" w:rsidRPr="003F1E8C">
        <w:rPr>
          <w:rFonts w:ascii="Bookman Old Style" w:hAnsi="Bookman Old Style"/>
          <w:sz w:val="24"/>
          <w:szCs w:val="24"/>
        </w:rPr>
        <w:t xml:space="preserve"> and allow him to continue building. Further, the 1</w:t>
      </w:r>
      <w:r w:rsidR="00B83CED" w:rsidRPr="003F1E8C">
        <w:rPr>
          <w:rFonts w:ascii="Bookman Old Style" w:hAnsi="Bookman Old Style"/>
          <w:sz w:val="24"/>
          <w:szCs w:val="24"/>
          <w:vertAlign w:val="superscript"/>
        </w:rPr>
        <w:t>st</w:t>
      </w:r>
      <w:r w:rsidR="00B83CED" w:rsidRPr="003F1E8C">
        <w:rPr>
          <w:rFonts w:ascii="Bookman Old Style" w:hAnsi="Bookman Old Style"/>
          <w:sz w:val="24"/>
          <w:szCs w:val="24"/>
        </w:rPr>
        <w:t xml:space="preserve"> </w:t>
      </w:r>
      <w:r w:rsidR="00AB75EF" w:rsidRPr="003F1E8C">
        <w:rPr>
          <w:rFonts w:ascii="Bookman Old Style" w:hAnsi="Bookman Old Style"/>
          <w:sz w:val="24"/>
          <w:szCs w:val="24"/>
        </w:rPr>
        <w:t xml:space="preserve">defendant testified that </w:t>
      </w:r>
      <w:r w:rsidR="00BA0087">
        <w:rPr>
          <w:rFonts w:ascii="Bookman Old Style" w:hAnsi="Bookman Old Style"/>
          <w:sz w:val="24"/>
          <w:szCs w:val="24"/>
        </w:rPr>
        <w:t xml:space="preserve">the </w:t>
      </w:r>
      <w:r w:rsidR="00AB75EF" w:rsidRPr="003F1E8C">
        <w:rPr>
          <w:rFonts w:ascii="Bookman Old Style" w:hAnsi="Bookman Old Style"/>
          <w:sz w:val="24"/>
          <w:szCs w:val="24"/>
        </w:rPr>
        <w:t xml:space="preserve">Chairman suggested that Chris should </w:t>
      </w:r>
      <w:r>
        <w:rPr>
          <w:rFonts w:ascii="Bookman Old Style" w:hAnsi="Bookman Old Style"/>
          <w:sz w:val="24"/>
          <w:szCs w:val="24"/>
        </w:rPr>
        <w:t xml:space="preserve">compensate her. She </w:t>
      </w:r>
      <w:r w:rsidR="00AB75EF" w:rsidRPr="003F1E8C">
        <w:rPr>
          <w:rFonts w:ascii="Bookman Old Style" w:hAnsi="Bookman Old Style"/>
          <w:sz w:val="24"/>
          <w:szCs w:val="24"/>
        </w:rPr>
        <w:t xml:space="preserve">spurned the offer. And requested Chris </w:t>
      </w:r>
      <w:r w:rsidR="00BA0087">
        <w:rPr>
          <w:rFonts w:ascii="Bookman Old Style" w:hAnsi="Bookman Old Style"/>
          <w:sz w:val="24"/>
          <w:szCs w:val="24"/>
        </w:rPr>
        <w:t>to reconstruct</w:t>
      </w:r>
      <w:r w:rsidR="00ED7137">
        <w:rPr>
          <w:rFonts w:ascii="Bookman Old Style" w:hAnsi="Bookman Old Style"/>
          <w:sz w:val="24"/>
          <w:szCs w:val="24"/>
        </w:rPr>
        <w:t xml:space="preserve"> wha</w:t>
      </w:r>
      <w:r w:rsidR="00425893" w:rsidRPr="003F1E8C">
        <w:rPr>
          <w:rFonts w:ascii="Bookman Old Style" w:hAnsi="Bookman Old Style"/>
          <w:sz w:val="24"/>
          <w:szCs w:val="24"/>
        </w:rPr>
        <w:t>t he had destroyed.</w:t>
      </w:r>
      <w:r w:rsidR="00ED7137">
        <w:rPr>
          <w:rFonts w:ascii="Bookman Old Style" w:hAnsi="Bookman Old Style"/>
          <w:sz w:val="24"/>
          <w:szCs w:val="24"/>
        </w:rPr>
        <w:t xml:space="preserve"> Chris pleaded with her that she</w:t>
      </w:r>
      <w:r w:rsidR="00425893" w:rsidRPr="003F1E8C">
        <w:rPr>
          <w:rFonts w:ascii="Bookman Old Style" w:hAnsi="Bookman Old Style"/>
          <w:sz w:val="24"/>
          <w:szCs w:val="24"/>
        </w:rPr>
        <w:t xml:space="preserve"> should sell the plot to him since </w:t>
      </w:r>
      <w:r>
        <w:rPr>
          <w:rFonts w:ascii="Bookman Old Style" w:hAnsi="Bookman Old Style"/>
          <w:sz w:val="24"/>
          <w:szCs w:val="24"/>
        </w:rPr>
        <w:t>s</w:t>
      </w:r>
      <w:r w:rsidR="00425893" w:rsidRPr="003F1E8C">
        <w:rPr>
          <w:rFonts w:ascii="Bookman Old Style" w:hAnsi="Bookman Old Style"/>
          <w:sz w:val="24"/>
          <w:szCs w:val="24"/>
        </w:rPr>
        <w:t>he</w:t>
      </w:r>
      <w:r>
        <w:rPr>
          <w:rFonts w:ascii="Bookman Old Style" w:hAnsi="Bookman Old Style"/>
          <w:sz w:val="24"/>
          <w:szCs w:val="24"/>
        </w:rPr>
        <w:t xml:space="preserve"> in any event</w:t>
      </w:r>
      <w:r w:rsidR="00425893" w:rsidRPr="003F1E8C">
        <w:rPr>
          <w:rFonts w:ascii="Bookman Old Style" w:hAnsi="Bookman Old Style"/>
          <w:sz w:val="24"/>
          <w:szCs w:val="24"/>
        </w:rPr>
        <w:t xml:space="preserve"> intended to sell the plot</w:t>
      </w:r>
      <w:r>
        <w:rPr>
          <w:rFonts w:ascii="Bookman Old Style" w:hAnsi="Bookman Old Style"/>
          <w:sz w:val="24"/>
          <w:szCs w:val="24"/>
        </w:rPr>
        <w:t>.</w:t>
      </w:r>
      <w:r w:rsidR="00ED7137">
        <w:rPr>
          <w:rFonts w:ascii="Bookman Old Style" w:hAnsi="Bookman Old Style"/>
          <w:sz w:val="24"/>
          <w:szCs w:val="24"/>
        </w:rPr>
        <w:t xml:space="preserve"> </w:t>
      </w:r>
      <w:r w:rsidR="004667AD">
        <w:rPr>
          <w:rFonts w:ascii="Bookman Old Style" w:hAnsi="Bookman Old Style"/>
          <w:sz w:val="24"/>
          <w:szCs w:val="24"/>
        </w:rPr>
        <w:t>Eventually, s</w:t>
      </w:r>
      <w:r w:rsidR="00425893" w:rsidRPr="003F1E8C">
        <w:rPr>
          <w:rFonts w:ascii="Bookman Old Style" w:hAnsi="Bookman Old Style"/>
          <w:sz w:val="24"/>
          <w:szCs w:val="24"/>
        </w:rPr>
        <w:t>he</w:t>
      </w:r>
      <w:r>
        <w:rPr>
          <w:rFonts w:ascii="Bookman Old Style" w:hAnsi="Bookman Old Style"/>
          <w:sz w:val="24"/>
          <w:szCs w:val="24"/>
        </w:rPr>
        <w:t xml:space="preserve"> relented, and</w:t>
      </w:r>
      <w:r w:rsidR="00425893" w:rsidRPr="003F1E8C">
        <w:rPr>
          <w:rFonts w:ascii="Bookman Old Style" w:hAnsi="Bookman Old Style"/>
          <w:sz w:val="24"/>
          <w:szCs w:val="24"/>
        </w:rPr>
        <w:t xml:space="preserve"> gave Chris six months within which to pay for the plot. Later, </w:t>
      </w:r>
      <w:r>
        <w:rPr>
          <w:rFonts w:ascii="Bookman Old Style" w:hAnsi="Bookman Old Style"/>
          <w:sz w:val="24"/>
          <w:szCs w:val="24"/>
        </w:rPr>
        <w:t xml:space="preserve">she </w:t>
      </w:r>
      <w:r w:rsidR="00425893" w:rsidRPr="003F1E8C">
        <w:rPr>
          <w:rFonts w:ascii="Bookman Old Style" w:hAnsi="Bookman Old Style"/>
          <w:sz w:val="24"/>
          <w:szCs w:val="24"/>
        </w:rPr>
        <w:t>learnt that Chris had been refunded by the plaintiff half of the amount</w:t>
      </w:r>
      <w:r w:rsidR="00BA0087">
        <w:rPr>
          <w:rFonts w:ascii="Bookman Old Style" w:hAnsi="Bookman Old Style"/>
          <w:sz w:val="24"/>
          <w:szCs w:val="24"/>
        </w:rPr>
        <w:t>,</w:t>
      </w:r>
      <w:r w:rsidR="00425893" w:rsidRPr="003F1E8C">
        <w:rPr>
          <w:rFonts w:ascii="Bookman Old Style" w:hAnsi="Bookman Old Style"/>
          <w:sz w:val="24"/>
          <w:szCs w:val="24"/>
        </w:rPr>
        <w:t xml:space="preserve"> Chris had paid to the plaintiff. Thus when </w:t>
      </w:r>
      <w:r w:rsidR="00ED7137">
        <w:rPr>
          <w:rFonts w:ascii="Bookman Old Style" w:hAnsi="Bookman Old Style"/>
          <w:sz w:val="24"/>
          <w:szCs w:val="24"/>
        </w:rPr>
        <w:t xml:space="preserve">she </w:t>
      </w:r>
      <w:r w:rsidR="00425893" w:rsidRPr="003F1E8C">
        <w:rPr>
          <w:rFonts w:ascii="Bookman Old Style" w:hAnsi="Bookman Old Style"/>
          <w:sz w:val="24"/>
          <w:szCs w:val="24"/>
        </w:rPr>
        <w:t xml:space="preserve">asked Chris whether he was still interested </w:t>
      </w:r>
      <w:r w:rsidR="003B5438">
        <w:rPr>
          <w:rFonts w:ascii="Bookman Old Style" w:hAnsi="Bookman Old Style"/>
          <w:sz w:val="24"/>
          <w:szCs w:val="24"/>
        </w:rPr>
        <w:t xml:space="preserve">in </w:t>
      </w:r>
      <w:r w:rsidR="004B433C">
        <w:rPr>
          <w:rFonts w:ascii="Bookman Old Style" w:hAnsi="Bookman Old Style"/>
          <w:sz w:val="24"/>
          <w:szCs w:val="24"/>
        </w:rPr>
        <w:t xml:space="preserve">buying </w:t>
      </w:r>
      <w:r w:rsidR="00425893" w:rsidRPr="003F1E8C">
        <w:rPr>
          <w:rFonts w:ascii="Bookman Old Style" w:hAnsi="Bookman Old Style"/>
          <w:sz w:val="24"/>
          <w:szCs w:val="24"/>
        </w:rPr>
        <w:t xml:space="preserve">the plot, Chris told </w:t>
      </w:r>
      <w:r>
        <w:rPr>
          <w:rFonts w:ascii="Bookman Old Style" w:hAnsi="Bookman Old Style"/>
          <w:sz w:val="24"/>
          <w:szCs w:val="24"/>
        </w:rPr>
        <w:t>her</w:t>
      </w:r>
      <w:r w:rsidR="00ED7137">
        <w:rPr>
          <w:rFonts w:ascii="Bookman Old Style" w:hAnsi="Bookman Old Style"/>
          <w:sz w:val="24"/>
          <w:szCs w:val="24"/>
        </w:rPr>
        <w:t xml:space="preserve"> </w:t>
      </w:r>
      <w:r w:rsidR="00425893" w:rsidRPr="003F1E8C">
        <w:rPr>
          <w:rFonts w:ascii="Bookman Old Style" w:hAnsi="Bookman Old Style"/>
          <w:sz w:val="24"/>
          <w:szCs w:val="24"/>
        </w:rPr>
        <w:t xml:space="preserve">that he could go ahead and sell the plot to anyone. </w:t>
      </w:r>
    </w:p>
    <w:p w:rsidR="00D872E5" w:rsidRPr="003F1E8C" w:rsidRDefault="00D872E5" w:rsidP="003F1E8C">
      <w:pPr>
        <w:spacing w:after="0" w:line="360" w:lineRule="auto"/>
        <w:jc w:val="both"/>
        <w:rPr>
          <w:rFonts w:ascii="Bookman Old Style" w:hAnsi="Bookman Old Style"/>
          <w:sz w:val="24"/>
          <w:szCs w:val="24"/>
        </w:rPr>
      </w:pPr>
    </w:p>
    <w:p w:rsidR="00401B1D" w:rsidRPr="003F1E8C" w:rsidRDefault="00754182" w:rsidP="003F1E8C">
      <w:pPr>
        <w:spacing w:after="0" w:line="360" w:lineRule="auto"/>
        <w:jc w:val="both"/>
        <w:rPr>
          <w:rFonts w:ascii="Bookman Old Style" w:hAnsi="Bookman Old Style"/>
          <w:sz w:val="24"/>
          <w:szCs w:val="24"/>
        </w:rPr>
      </w:pPr>
      <w:r>
        <w:rPr>
          <w:rFonts w:ascii="Bookman Old Style" w:hAnsi="Bookman Old Style"/>
          <w:sz w:val="24"/>
          <w:szCs w:val="24"/>
        </w:rPr>
        <w:lastRenderedPageBreak/>
        <w:t xml:space="preserve">At </w:t>
      </w:r>
      <w:r w:rsidR="00BA0087">
        <w:rPr>
          <w:rFonts w:ascii="Bookman Old Style" w:hAnsi="Bookman Old Style"/>
          <w:sz w:val="24"/>
          <w:szCs w:val="24"/>
        </w:rPr>
        <w:t>th</w:t>
      </w:r>
      <w:r w:rsidR="000C2F82">
        <w:rPr>
          <w:rFonts w:ascii="Bookman Old Style" w:hAnsi="Bookman Old Style"/>
          <w:sz w:val="24"/>
          <w:szCs w:val="24"/>
        </w:rPr>
        <w:t>at</w:t>
      </w:r>
      <w:r w:rsidR="00BA0087">
        <w:rPr>
          <w:rFonts w:ascii="Bookman Old Style" w:hAnsi="Bookman Old Style"/>
          <w:sz w:val="24"/>
          <w:szCs w:val="24"/>
        </w:rPr>
        <w:t xml:space="preserve"> </w:t>
      </w:r>
      <w:r w:rsidR="00D872E5" w:rsidRPr="003F1E8C">
        <w:rPr>
          <w:rFonts w:ascii="Bookman Old Style" w:hAnsi="Bookman Old Style"/>
          <w:sz w:val="24"/>
          <w:szCs w:val="24"/>
        </w:rPr>
        <w:t xml:space="preserve">juncture, </w:t>
      </w:r>
      <w:r w:rsidR="00ED7137">
        <w:rPr>
          <w:rFonts w:ascii="Bookman Old Style" w:hAnsi="Bookman Old Style"/>
          <w:sz w:val="24"/>
          <w:szCs w:val="24"/>
        </w:rPr>
        <w:t xml:space="preserve">she </w:t>
      </w:r>
      <w:r w:rsidR="00D872E5" w:rsidRPr="003F1E8C">
        <w:rPr>
          <w:rFonts w:ascii="Bookman Old Style" w:hAnsi="Bookman Old Style"/>
          <w:sz w:val="24"/>
          <w:szCs w:val="24"/>
        </w:rPr>
        <w:t>requested</w:t>
      </w:r>
      <w:r w:rsidR="00ED7137">
        <w:rPr>
          <w:rFonts w:ascii="Bookman Old Style" w:hAnsi="Bookman Old Style"/>
          <w:sz w:val="24"/>
          <w:szCs w:val="24"/>
        </w:rPr>
        <w:t xml:space="preserve"> some of his colleagues from her</w:t>
      </w:r>
      <w:r w:rsidR="00D872E5" w:rsidRPr="003F1E8C">
        <w:rPr>
          <w:rFonts w:ascii="Bookman Old Style" w:hAnsi="Bookman Old Style"/>
          <w:sz w:val="24"/>
          <w:szCs w:val="24"/>
        </w:rPr>
        <w:t xml:space="preserve"> office </w:t>
      </w:r>
      <w:r w:rsidR="00ED7137">
        <w:rPr>
          <w:rFonts w:ascii="Bookman Old Style" w:hAnsi="Bookman Old Style"/>
          <w:sz w:val="24"/>
          <w:szCs w:val="24"/>
        </w:rPr>
        <w:t>to go and clear the area for her</w:t>
      </w:r>
      <w:r w:rsidR="00D872E5" w:rsidRPr="003F1E8C">
        <w:rPr>
          <w:rFonts w:ascii="Bookman Old Style" w:hAnsi="Bookman Old Style"/>
          <w:sz w:val="24"/>
          <w:szCs w:val="24"/>
        </w:rPr>
        <w:t xml:space="preserve">. It was at that point that </w:t>
      </w:r>
      <w:r>
        <w:rPr>
          <w:rFonts w:ascii="Bookman Old Style" w:hAnsi="Bookman Old Style"/>
          <w:sz w:val="24"/>
          <w:szCs w:val="24"/>
        </w:rPr>
        <w:t xml:space="preserve">she </w:t>
      </w:r>
      <w:r w:rsidR="00D872E5" w:rsidRPr="003F1E8C">
        <w:rPr>
          <w:rFonts w:ascii="Bookman Old Style" w:hAnsi="Bookman Old Style"/>
          <w:sz w:val="24"/>
          <w:szCs w:val="24"/>
        </w:rPr>
        <w:t>was informed that the plaintiff was harassing them</w:t>
      </w:r>
      <w:r>
        <w:rPr>
          <w:rFonts w:ascii="Bookman Old Style" w:hAnsi="Bookman Old Style"/>
          <w:sz w:val="24"/>
          <w:szCs w:val="24"/>
        </w:rPr>
        <w:t>,</w:t>
      </w:r>
      <w:r w:rsidR="00D872E5" w:rsidRPr="003F1E8C">
        <w:rPr>
          <w:rFonts w:ascii="Bookman Old Style" w:hAnsi="Bookman Old Style"/>
          <w:sz w:val="24"/>
          <w:szCs w:val="24"/>
        </w:rPr>
        <w:t xml:space="preserve"> and alleging that the plot was his. </w:t>
      </w:r>
      <w:r w:rsidR="00ED7137">
        <w:rPr>
          <w:rFonts w:ascii="Bookman Old Style" w:hAnsi="Bookman Old Style"/>
          <w:sz w:val="24"/>
          <w:szCs w:val="24"/>
        </w:rPr>
        <w:t xml:space="preserve">She then decided </w:t>
      </w:r>
      <w:r w:rsidR="00D872E5" w:rsidRPr="003F1E8C">
        <w:rPr>
          <w:rFonts w:ascii="Bookman Old Style" w:hAnsi="Bookman Old Style"/>
          <w:sz w:val="24"/>
          <w:szCs w:val="24"/>
        </w:rPr>
        <w:t xml:space="preserve">to meet the plaintiff. </w:t>
      </w:r>
      <w:r>
        <w:rPr>
          <w:rFonts w:ascii="Bookman Old Style" w:hAnsi="Bookman Old Style"/>
          <w:sz w:val="24"/>
          <w:szCs w:val="24"/>
        </w:rPr>
        <w:t xml:space="preserve">Initially, </w:t>
      </w:r>
      <w:r w:rsidR="00D872E5" w:rsidRPr="003F1E8C">
        <w:rPr>
          <w:rFonts w:ascii="Bookman Old Style" w:hAnsi="Bookman Old Style"/>
          <w:sz w:val="24"/>
          <w:szCs w:val="24"/>
        </w:rPr>
        <w:t>t</w:t>
      </w:r>
      <w:r w:rsidR="00ED7137">
        <w:rPr>
          <w:rFonts w:ascii="Bookman Old Style" w:hAnsi="Bookman Old Style"/>
          <w:sz w:val="24"/>
          <w:szCs w:val="24"/>
        </w:rPr>
        <w:t>he plaintiff refused to meet her</w:t>
      </w:r>
      <w:r w:rsidR="00D872E5" w:rsidRPr="003F1E8C">
        <w:rPr>
          <w:rFonts w:ascii="Bookman Old Style" w:hAnsi="Bookman Old Style"/>
          <w:sz w:val="24"/>
          <w:szCs w:val="24"/>
        </w:rPr>
        <w:t>. Later</w:t>
      </w:r>
      <w:r>
        <w:rPr>
          <w:rFonts w:ascii="Bookman Old Style" w:hAnsi="Bookman Old Style"/>
          <w:sz w:val="24"/>
          <w:szCs w:val="24"/>
        </w:rPr>
        <w:t xml:space="preserve"> on</w:t>
      </w:r>
      <w:r w:rsidR="00D872E5" w:rsidRPr="003F1E8C">
        <w:rPr>
          <w:rFonts w:ascii="Bookman Old Style" w:hAnsi="Bookman Old Style"/>
          <w:sz w:val="24"/>
          <w:szCs w:val="24"/>
        </w:rPr>
        <w:t xml:space="preserve">, </w:t>
      </w:r>
      <w:r w:rsidR="00ED7137">
        <w:rPr>
          <w:rFonts w:ascii="Bookman Old Style" w:hAnsi="Bookman Old Style"/>
          <w:sz w:val="24"/>
          <w:szCs w:val="24"/>
        </w:rPr>
        <w:t xml:space="preserve">she </w:t>
      </w:r>
      <w:r w:rsidR="00767BC0" w:rsidRPr="003F1E8C">
        <w:rPr>
          <w:rFonts w:ascii="Bookman Old Style" w:hAnsi="Bookman Old Style"/>
          <w:sz w:val="24"/>
          <w:szCs w:val="24"/>
        </w:rPr>
        <w:t>went to Kanyama to have an audience with the plaintiff</w:t>
      </w:r>
      <w:r w:rsidR="00401B1D" w:rsidRPr="003F1E8C">
        <w:rPr>
          <w:rFonts w:ascii="Bookman Old Style" w:hAnsi="Bookman Old Style"/>
          <w:sz w:val="24"/>
          <w:szCs w:val="24"/>
        </w:rPr>
        <w:t>.</w:t>
      </w:r>
    </w:p>
    <w:p w:rsidR="00401B1D" w:rsidRPr="003F1E8C" w:rsidRDefault="00401B1D" w:rsidP="003F1E8C">
      <w:pPr>
        <w:spacing w:after="0" w:line="360" w:lineRule="auto"/>
        <w:jc w:val="both"/>
        <w:rPr>
          <w:rFonts w:ascii="Bookman Old Style" w:hAnsi="Bookman Old Style"/>
          <w:sz w:val="24"/>
          <w:szCs w:val="24"/>
        </w:rPr>
      </w:pPr>
    </w:p>
    <w:p w:rsidR="00401B1D" w:rsidRPr="003F1E8C" w:rsidRDefault="002873AF" w:rsidP="003F1E8C">
      <w:pPr>
        <w:spacing w:after="0" w:line="360" w:lineRule="auto"/>
        <w:jc w:val="both"/>
        <w:rPr>
          <w:rFonts w:ascii="Bookman Old Style" w:hAnsi="Bookman Old Style"/>
          <w:sz w:val="24"/>
          <w:szCs w:val="24"/>
        </w:rPr>
      </w:pPr>
      <w:r>
        <w:rPr>
          <w:rFonts w:ascii="Bookman Old Style" w:hAnsi="Bookman Old Style"/>
          <w:sz w:val="24"/>
          <w:szCs w:val="24"/>
        </w:rPr>
        <w:t xml:space="preserve">Subsequently, </w:t>
      </w:r>
      <w:r w:rsidR="00ED7137">
        <w:rPr>
          <w:rFonts w:ascii="Bookman Old Style" w:hAnsi="Bookman Old Style"/>
          <w:sz w:val="24"/>
          <w:szCs w:val="24"/>
        </w:rPr>
        <w:t xml:space="preserve">she </w:t>
      </w:r>
      <w:r w:rsidR="00093B66">
        <w:rPr>
          <w:rFonts w:ascii="Bookman Old Style" w:hAnsi="Bookman Old Style"/>
          <w:sz w:val="24"/>
          <w:szCs w:val="24"/>
        </w:rPr>
        <w:t xml:space="preserve">also </w:t>
      </w:r>
      <w:r w:rsidR="00401B1D" w:rsidRPr="003F1E8C">
        <w:rPr>
          <w:rFonts w:ascii="Bookman Old Style" w:hAnsi="Bookman Old Style"/>
          <w:sz w:val="24"/>
          <w:szCs w:val="24"/>
        </w:rPr>
        <w:t>decided to erect a notice stating that the property was for sell. As a result, Emmanuel Nyanje</w:t>
      </w:r>
      <w:r w:rsidR="00ED7137">
        <w:rPr>
          <w:rFonts w:ascii="Bookman Old Style" w:hAnsi="Bookman Old Style"/>
          <w:sz w:val="24"/>
          <w:szCs w:val="24"/>
        </w:rPr>
        <w:t xml:space="preserve">; </w:t>
      </w:r>
      <w:r w:rsidR="00401B1D" w:rsidRPr="003F1E8C">
        <w:rPr>
          <w:rFonts w:ascii="Bookman Old Style" w:hAnsi="Bookman Old Style"/>
          <w:sz w:val="24"/>
          <w:szCs w:val="24"/>
        </w:rPr>
        <w:t xml:space="preserve"> the 2</w:t>
      </w:r>
      <w:r w:rsidR="00401B1D" w:rsidRPr="003F1E8C">
        <w:rPr>
          <w:rFonts w:ascii="Bookman Old Style" w:hAnsi="Bookman Old Style"/>
          <w:sz w:val="24"/>
          <w:szCs w:val="24"/>
          <w:vertAlign w:val="superscript"/>
        </w:rPr>
        <w:t>nd</w:t>
      </w:r>
      <w:r w:rsidR="00401B1D" w:rsidRPr="003F1E8C">
        <w:rPr>
          <w:rFonts w:ascii="Bookman Old Style" w:hAnsi="Bookman Old Style"/>
          <w:sz w:val="24"/>
          <w:szCs w:val="24"/>
        </w:rPr>
        <w:t xml:space="preserve"> defendant expressed interest in the plot. </w:t>
      </w:r>
      <w:r>
        <w:rPr>
          <w:rFonts w:ascii="Bookman Old Style" w:hAnsi="Bookman Old Style"/>
          <w:sz w:val="24"/>
          <w:szCs w:val="24"/>
        </w:rPr>
        <w:t>Since the 2</w:t>
      </w:r>
      <w:r w:rsidRPr="002873AF">
        <w:rPr>
          <w:rFonts w:ascii="Bookman Old Style" w:hAnsi="Bookman Old Style"/>
          <w:sz w:val="24"/>
          <w:szCs w:val="24"/>
          <w:vertAlign w:val="superscript"/>
        </w:rPr>
        <w:t>nd</w:t>
      </w:r>
      <w:r>
        <w:rPr>
          <w:rFonts w:ascii="Bookman Old Style" w:hAnsi="Bookman Old Style"/>
          <w:sz w:val="24"/>
          <w:szCs w:val="24"/>
        </w:rPr>
        <w:t xml:space="preserve"> defendant was interested</w:t>
      </w:r>
      <w:r w:rsidR="00BA0087">
        <w:rPr>
          <w:rFonts w:ascii="Bookman Old Style" w:hAnsi="Bookman Old Style"/>
          <w:sz w:val="24"/>
          <w:szCs w:val="24"/>
        </w:rPr>
        <w:t>,</w:t>
      </w:r>
      <w:r>
        <w:rPr>
          <w:rFonts w:ascii="Bookman Old Style" w:hAnsi="Bookman Old Style"/>
          <w:sz w:val="24"/>
          <w:szCs w:val="24"/>
        </w:rPr>
        <w:t xml:space="preserve"> she decided to </w:t>
      </w:r>
      <w:r w:rsidR="00401B1D" w:rsidRPr="003F1E8C">
        <w:rPr>
          <w:rFonts w:ascii="Bookman Old Style" w:hAnsi="Bookman Old Style"/>
          <w:sz w:val="24"/>
          <w:szCs w:val="24"/>
        </w:rPr>
        <w:t>sell</w:t>
      </w:r>
      <w:r>
        <w:rPr>
          <w:rFonts w:ascii="Bookman Old Style" w:hAnsi="Bookman Old Style"/>
          <w:sz w:val="24"/>
          <w:szCs w:val="24"/>
        </w:rPr>
        <w:t xml:space="preserve"> the property</w:t>
      </w:r>
      <w:r w:rsidR="00401B1D" w:rsidRPr="003F1E8C">
        <w:rPr>
          <w:rFonts w:ascii="Bookman Old Style" w:hAnsi="Bookman Old Style"/>
          <w:sz w:val="24"/>
          <w:szCs w:val="24"/>
        </w:rPr>
        <w:t xml:space="preserve"> t</w:t>
      </w:r>
      <w:r>
        <w:rPr>
          <w:rFonts w:ascii="Bookman Old Style" w:hAnsi="Bookman Old Style"/>
          <w:sz w:val="24"/>
          <w:szCs w:val="24"/>
        </w:rPr>
        <w:t>o</w:t>
      </w:r>
      <w:r w:rsidR="00401B1D" w:rsidRPr="003F1E8C">
        <w:rPr>
          <w:rFonts w:ascii="Bookman Old Style" w:hAnsi="Bookman Old Style"/>
          <w:sz w:val="24"/>
          <w:szCs w:val="24"/>
        </w:rPr>
        <w:t xml:space="preserve"> the 2</w:t>
      </w:r>
      <w:r w:rsidR="00401B1D" w:rsidRPr="003F1E8C">
        <w:rPr>
          <w:rFonts w:ascii="Bookman Old Style" w:hAnsi="Bookman Old Style"/>
          <w:sz w:val="24"/>
          <w:szCs w:val="24"/>
          <w:vertAlign w:val="superscript"/>
        </w:rPr>
        <w:t>nd</w:t>
      </w:r>
      <w:r w:rsidR="00093B66">
        <w:rPr>
          <w:rFonts w:ascii="Bookman Old Style" w:hAnsi="Bookman Old Style"/>
          <w:sz w:val="24"/>
          <w:szCs w:val="24"/>
        </w:rPr>
        <w:t xml:space="preserve"> defendant; a</w:t>
      </w:r>
      <w:r w:rsidR="00401B1D" w:rsidRPr="003F1E8C">
        <w:rPr>
          <w:rFonts w:ascii="Bookman Old Style" w:hAnsi="Bookman Old Style"/>
          <w:sz w:val="24"/>
          <w:szCs w:val="24"/>
        </w:rPr>
        <w:t xml:space="preserve">nd </w:t>
      </w:r>
      <w:r w:rsidR="00093B66">
        <w:rPr>
          <w:rFonts w:ascii="Bookman Old Style" w:hAnsi="Bookman Old Style"/>
          <w:sz w:val="24"/>
          <w:szCs w:val="24"/>
        </w:rPr>
        <w:t>eventually</w:t>
      </w:r>
      <w:r>
        <w:rPr>
          <w:rFonts w:ascii="Bookman Old Style" w:hAnsi="Bookman Old Style"/>
          <w:sz w:val="24"/>
          <w:szCs w:val="24"/>
        </w:rPr>
        <w:t xml:space="preserve"> </w:t>
      </w:r>
      <w:r w:rsidR="00401B1D" w:rsidRPr="003F1E8C">
        <w:rPr>
          <w:rFonts w:ascii="Bookman Old Style" w:hAnsi="Bookman Old Style"/>
          <w:sz w:val="24"/>
          <w:szCs w:val="24"/>
        </w:rPr>
        <w:t>transferred the plot to the 2</w:t>
      </w:r>
      <w:r w:rsidR="00401B1D" w:rsidRPr="003F1E8C">
        <w:rPr>
          <w:rFonts w:ascii="Bookman Old Style" w:hAnsi="Bookman Old Style"/>
          <w:sz w:val="24"/>
          <w:szCs w:val="24"/>
          <w:vertAlign w:val="superscript"/>
        </w:rPr>
        <w:t>nd</w:t>
      </w:r>
      <w:r w:rsidR="00401B1D" w:rsidRPr="003F1E8C">
        <w:rPr>
          <w:rFonts w:ascii="Bookman Old Style" w:hAnsi="Bookman Old Style"/>
          <w:sz w:val="24"/>
          <w:szCs w:val="24"/>
        </w:rPr>
        <w:t xml:space="preserve"> defendant.</w:t>
      </w:r>
    </w:p>
    <w:p w:rsidR="00401B1D" w:rsidRPr="003F1E8C" w:rsidRDefault="00401B1D" w:rsidP="003F1E8C">
      <w:pPr>
        <w:spacing w:after="0" w:line="360" w:lineRule="auto"/>
        <w:jc w:val="both"/>
        <w:rPr>
          <w:rFonts w:ascii="Bookman Old Style" w:hAnsi="Bookman Old Style"/>
          <w:sz w:val="24"/>
          <w:szCs w:val="24"/>
        </w:rPr>
      </w:pPr>
    </w:p>
    <w:p w:rsidR="00017B62" w:rsidRPr="003F1E8C" w:rsidRDefault="002873AF" w:rsidP="003F1E8C">
      <w:pPr>
        <w:spacing w:after="0" w:line="360" w:lineRule="auto"/>
        <w:jc w:val="both"/>
        <w:rPr>
          <w:rFonts w:ascii="Bookman Old Style" w:hAnsi="Bookman Old Style"/>
          <w:sz w:val="24"/>
          <w:szCs w:val="24"/>
        </w:rPr>
      </w:pPr>
      <w:r>
        <w:rPr>
          <w:rFonts w:ascii="Bookman Old Style" w:hAnsi="Bookman Old Style"/>
          <w:sz w:val="24"/>
          <w:szCs w:val="24"/>
        </w:rPr>
        <w:t xml:space="preserve">After the acquisition, </w:t>
      </w:r>
      <w:r w:rsidR="00401B1D" w:rsidRPr="003F1E8C">
        <w:rPr>
          <w:rFonts w:ascii="Bookman Old Style" w:hAnsi="Bookman Old Style"/>
          <w:sz w:val="24"/>
          <w:szCs w:val="24"/>
        </w:rPr>
        <w:t>the 2</w:t>
      </w:r>
      <w:r w:rsidR="00401B1D" w:rsidRPr="003F1E8C">
        <w:rPr>
          <w:rFonts w:ascii="Bookman Old Style" w:hAnsi="Bookman Old Style"/>
          <w:sz w:val="24"/>
          <w:szCs w:val="24"/>
          <w:vertAlign w:val="superscript"/>
        </w:rPr>
        <w:t>nd</w:t>
      </w:r>
      <w:r w:rsidR="00401B1D" w:rsidRPr="003F1E8C">
        <w:rPr>
          <w:rFonts w:ascii="Bookman Old Style" w:hAnsi="Bookman Old Style"/>
          <w:sz w:val="24"/>
          <w:szCs w:val="24"/>
        </w:rPr>
        <w:t xml:space="preserve"> defendant </w:t>
      </w:r>
      <w:r>
        <w:rPr>
          <w:rFonts w:ascii="Bookman Old Style" w:hAnsi="Bookman Old Style"/>
          <w:sz w:val="24"/>
          <w:szCs w:val="24"/>
        </w:rPr>
        <w:t>employed caretakers to secure the property. It is then that</w:t>
      </w:r>
      <w:r w:rsidR="00401B1D" w:rsidRPr="003F1E8C">
        <w:rPr>
          <w:rFonts w:ascii="Bookman Old Style" w:hAnsi="Bookman Old Style"/>
          <w:sz w:val="24"/>
          <w:szCs w:val="24"/>
        </w:rPr>
        <w:t xml:space="preserve"> the plaintiff started harassing </w:t>
      </w:r>
      <w:r w:rsidR="00BA0087">
        <w:rPr>
          <w:rFonts w:ascii="Bookman Old Style" w:hAnsi="Bookman Old Style"/>
          <w:sz w:val="24"/>
          <w:szCs w:val="24"/>
        </w:rPr>
        <w:t>t</w:t>
      </w:r>
      <w:r w:rsidR="00401B1D" w:rsidRPr="003F1E8C">
        <w:rPr>
          <w:rFonts w:ascii="Bookman Old Style" w:hAnsi="Bookman Old Style"/>
          <w:sz w:val="24"/>
          <w:szCs w:val="24"/>
        </w:rPr>
        <w:t>he caretakers.</w:t>
      </w:r>
      <w:r w:rsidR="00DB4890" w:rsidRPr="003F1E8C">
        <w:rPr>
          <w:rFonts w:ascii="Bookman Old Style" w:hAnsi="Bookman Old Style"/>
          <w:sz w:val="24"/>
          <w:szCs w:val="24"/>
        </w:rPr>
        <w:t xml:space="preserve"> </w:t>
      </w:r>
      <w:r>
        <w:rPr>
          <w:rFonts w:ascii="Bookman Old Style" w:hAnsi="Bookman Old Style"/>
          <w:sz w:val="24"/>
          <w:szCs w:val="24"/>
        </w:rPr>
        <w:t>As a result</w:t>
      </w:r>
      <w:r w:rsidR="00BA0087">
        <w:rPr>
          <w:rFonts w:ascii="Bookman Old Style" w:hAnsi="Bookman Old Style"/>
          <w:sz w:val="24"/>
          <w:szCs w:val="24"/>
        </w:rPr>
        <w:t>,</w:t>
      </w:r>
      <w:r>
        <w:rPr>
          <w:rFonts w:ascii="Bookman Old Style" w:hAnsi="Bookman Old Style"/>
          <w:sz w:val="24"/>
          <w:szCs w:val="24"/>
        </w:rPr>
        <w:t xml:space="preserve"> </w:t>
      </w:r>
      <w:r w:rsidR="00DB4890" w:rsidRPr="003F1E8C">
        <w:rPr>
          <w:rFonts w:ascii="Bookman Old Style" w:hAnsi="Bookman Old Style"/>
          <w:sz w:val="24"/>
          <w:szCs w:val="24"/>
        </w:rPr>
        <w:t>the 2</w:t>
      </w:r>
      <w:r w:rsidR="00DB4890" w:rsidRPr="003F1E8C">
        <w:rPr>
          <w:rFonts w:ascii="Bookman Old Style" w:hAnsi="Bookman Old Style"/>
          <w:sz w:val="24"/>
          <w:szCs w:val="24"/>
          <w:vertAlign w:val="superscript"/>
        </w:rPr>
        <w:t>nd</w:t>
      </w:r>
      <w:r w:rsidR="00DB4890" w:rsidRPr="003F1E8C">
        <w:rPr>
          <w:rFonts w:ascii="Bookman Old Style" w:hAnsi="Bookman Old Style"/>
          <w:sz w:val="24"/>
          <w:szCs w:val="24"/>
        </w:rPr>
        <w:t xml:space="preserve"> defendant contacted the 1</w:t>
      </w:r>
      <w:r w:rsidR="00DB4890" w:rsidRPr="003F1E8C">
        <w:rPr>
          <w:rFonts w:ascii="Bookman Old Style" w:hAnsi="Bookman Old Style"/>
          <w:sz w:val="24"/>
          <w:szCs w:val="24"/>
          <w:vertAlign w:val="superscript"/>
        </w:rPr>
        <w:t>st</w:t>
      </w:r>
      <w:r w:rsidR="00D20546">
        <w:rPr>
          <w:rFonts w:ascii="Bookman Old Style" w:hAnsi="Bookman Old Style"/>
          <w:sz w:val="24"/>
          <w:szCs w:val="24"/>
        </w:rPr>
        <w:t xml:space="preserve"> defendant and requested her</w:t>
      </w:r>
      <w:r w:rsidR="00DB4890" w:rsidRPr="003F1E8C">
        <w:rPr>
          <w:rFonts w:ascii="Bookman Old Style" w:hAnsi="Bookman Old Style"/>
          <w:sz w:val="24"/>
          <w:szCs w:val="24"/>
        </w:rPr>
        <w:t xml:space="preserve"> to intervene. </w:t>
      </w:r>
      <w:r>
        <w:rPr>
          <w:rFonts w:ascii="Bookman Old Style" w:hAnsi="Bookman Old Style"/>
          <w:sz w:val="24"/>
          <w:szCs w:val="24"/>
        </w:rPr>
        <w:t>The 1</w:t>
      </w:r>
      <w:r w:rsidRPr="002873AF">
        <w:rPr>
          <w:rFonts w:ascii="Bookman Old Style" w:hAnsi="Bookman Old Style"/>
          <w:sz w:val="24"/>
          <w:szCs w:val="24"/>
          <w:vertAlign w:val="superscript"/>
        </w:rPr>
        <w:t>st</w:t>
      </w:r>
      <w:r>
        <w:rPr>
          <w:rFonts w:ascii="Bookman Old Style" w:hAnsi="Bookman Old Style"/>
          <w:sz w:val="24"/>
          <w:szCs w:val="24"/>
        </w:rPr>
        <w:t xml:space="preserve"> defendant</w:t>
      </w:r>
      <w:r w:rsidR="00DB4890" w:rsidRPr="003F1E8C">
        <w:rPr>
          <w:rFonts w:ascii="Bookman Old Style" w:hAnsi="Bookman Old Style"/>
          <w:sz w:val="24"/>
          <w:szCs w:val="24"/>
        </w:rPr>
        <w:t xml:space="preserve"> reques</w:t>
      </w:r>
      <w:r w:rsidR="00D20546">
        <w:rPr>
          <w:rFonts w:ascii="Bookman Old Style" w:hAnsi="Bookman Old Style"/>
          <w:sz w:val="24"/>
          <w:szCs w:val="24"/>
        </w:rPr>
        <w:t>ted the plaintiff to contact her</w:t>
      </w:r>
      <w:r w:rsidR="00DB4890" w:rsidRPr="003F1E8C">
        <w:rPr>
          <w:rFonts w:ascii="Bookman Old Style" w:hAnsi="Bookman Old Style"/>
          <w:sz w:val="24"/>
          <w:szCs w:val="24"/>
        </w:rPr>
        <w:t>. The</w:t>
      </w:r>
      <w:r w:rsidR="00D20546">
        <w:rPr>
          <w:rFonts w:ascii="Bookman Old Style" w:hAnsi="Bookman Old Style"/>
          <w:sz w:val="24"/>
          <w:szCs w:val="24"/>
        </w:rPr>
        <w:t xml:space="preserve"> 1</w:t>
      </w:r>
      <w:r w:rsidR="00D20546" w:rsidRPr="00D20546">
        <w:rPr>
          <w:rFonts w:ascii="Bookman Old Style" w:hAnsi="Bookman Old Style"/>
          <w:sz w:val="24"/>
          <w:szCs w:val="24"/>
          <w:vertAlign w:val="superscript"/>
        </w:rPr>
        <w:t>st</w:t>
      </w:r>
      <w:r w:rsidR="00D20546">
        <w:rPr>
          <w:rFonts w:ascii="Bookman Old Style" w:hAnsi="Bookman Old Style"/>
          <w:sz w:val="24"/>
          <w:szCs w:val="24"/>
        </w:rPr>
        <w:t xml:space="preserve"> </w:t>
      </w:r>
      <w:r w:rsidR="00DB4890" w:rsidRPr="003F1E8C">
        <w:rPr>
          <w:rFonts w:ascii="Bookman Old Style" w:hAnsi="Bookman Old Style"/>
          <w:sz w:val="24"/>
          <w:szCs w:val="24"/>
        </w:rPr>
        <w:t xml:space="preserve"> </w:t>
      </w:r>
      <w:r w:rsidR="00017B62" w:rsidRPr="003F1E8C">
        <w:rPr>
          <w:rFonts w:ascii="Bookman Old Style" w:hAnsi="Bookman Old Style"/>
          <w:sz w:val="24"/>
          <w:szCs w:val="24"/>
        </w:rPr>
        <w:t>defendant testified that the plaintiff did not bother to contact</w:t>
      </w:r>
      <w:r>
        <w:rPr>
          <w:rFonts w:ascii="Bookman Old Style" w:hAnsi="Bookman Old Style"/>
          <w:sz w:val="24"/>
          <w:szCs w:val="24"/>
        </w:rPr>
        <w:t xml:space="preserve"> her. The 1</w:t>
      </w:r>
      <w:r w:rsidRPr="002873AF">
        <w:rPr>
          <w:rFonts w:ascii="Bookman Old Style" w:hAnsi="Bookman Old Style"/>
          <w:sz w:val="24"/>
          <w:szCs w:val="24"/>
          <w:vertAlign w:val="superscript"/>
        </w:rPr>
        <w:t>st</w:t>
      </w:r>
      <w:r>
        <w:rPr>
          <w:rFonts w:ascii="Bookman Old Style" w:hAnsi="Bookman Old Style"/>
          <w:sz w:val="24"/>
          <w:szCs w:val="24"/>
        </w:rPr>
        <w:t xml:space="preserve"> defendant </w:t>
      </w:r>
      <w:r w:rsidR="00017B62" w:rsidRPr="003F1E8C">
        <w:rPr>
          <w:rFonts w:ascii="Bookman Old Style" w:hAnsi="Bookman Old Style"/>
          <w:sz w:val="24"/>
          <w:szCs w:val="24"/>
        </w:rPr>
        <w:t>then decided to go to Kanyama with the 2</w:t>
      </w:r>
      <w:r w:rsidR="00017B62" w:rsidRPr="003F1E8C">
        <w:rPr>
          <w:rFonts w:ascii="Bookman Old Style" w:hAnsi="Bookman Old Style"/>
          <w:sz w:val="24"/>
          <w:szCs w:val="24"/>
          <w:vertAlign w:val="superscript"/>
        </w:rPr>
        <w:t>nd</w:t>
      </w:r>
      <w:r w:rsidR="00017B62" w:rsidRPr="003F1E8C">
        <w:rPr>
          <w:rFonts w:ascii="Bookman Old Style" w:hAnsi="Bookman Old Style"/>
          <w:sz w:val="24"/>
          <w:szCs w:val="24"/>
        </w:rPr>
        <w:t xml:space="preserve"> defendant. When the 1</w:t>
      </w:r>
      <w:r w:rsidR="00017B62" w:rsidRPr="003F1E8C">
        <w:rPr>
          <w:rFonts w:ascii="Bookman Old Style" w:hAnsi="Bookman Old Style"/>
          <w:sz w:val="24"/>
          <w:szCs w:val="24"/>
          <w:vertAlign w:val="superscript"/>
        </w:rPr>
        <w:t>st</w:t>
      </w:r>
      <w:r w:rsidR="00017B62" w:rsidRPr="003F1E8C">
        <w:rPr>
          <w:rFonts w:ascii="Bookman Old Style" w:hAnsi="Bookman Old Style"/>
          <w:sz w:val="24"/>
          <w:szCs w:val="24"/>
        </w:rPr>
        <w:t xml:space="preserve"> defendant met the plaintiff</w:t>
      </w:r>
      <w:r w:rsidR="00ED7137">
        <w:rPr>
          <w:rFonts w:ascii="Bookman Old Style" w:hAnsi="Bookman Old Style"/>
          <w:sz w:val="24"/>
          <w:szCs w:val="24"/>
        </w:rPr>
        <w:t>,</w:t>
      </w:r>
      <w:r w:rsidR="00017B62" w:rsidRPr="003F1E8C">
        <w:rPr>
          <w:rFonts w:ascii="Bookman Old Style" w:hAnsi="Bookman Old Style"/>
          <w:sz w:val="24"/>
          <w:szCs w:val="24"/>
        </w:rPr>
        <w:t xml:space="preserve"> and the chairman, the 1</w:t>
      </w:r>
      <w:r w:rsidR="00017B62" w:rsidRPr="003F1E8C">
        <w:rPr>
          <w:rFonts w:ascii="Bookman Old Style" w:hAnsi="Bookman Old Style"/>
          <w:sz w:val="24"/>
          <w:szCs w:val="24"/>
          <w:vertAlign w:val="superscript"/>
        </w:rPr>
        <w:t>st</w:t>
      </w:r>
      <w:r w:rsidR="00017B62" w:rsidRPr="003F1E8C">
        <w:rPr>
          <w:rFonts w:ascii="Bookman Old Style" w:hAnsi="Bookman Old Style"/>
          <w:sz w:val="24"/>
          <w:szCs w:val="24"/>
        </w:rPr>
        <w:t xml:space="preserve"> defendant was informed that the property belonged to the plaintiff because </w:t>
      </w:r>
      <w:r>
        <w:rPr>
          <w:rFonts w:ascii="Bookman Old Style" w:hAnsi="Bookman Old Style"/>
          <w:sz w:val="24"/>
          <w:szCs w:val="24"/>
        </w:rPr>
        <w:t>it had been repossessed from her</w:t>
      </w:r>
      <w:r w:rsidR="00017B62" w:rsidRPr="003F1E8C">
        <w:rPr>
          <w:rFonts w:ascii="Bookman Old Style" w:hAnsi="Bookman Old Style"/>
          <w:sz w:val="24"/>
          <w:szCs w:val="24"/>
        </w:rPr>
        <w:t>. The 1</w:t>
      </w:r>
      <w:r w:rsidR="00017B62" w:rsidRPr="003F1E8C">
        <w:rPr>
          <w:rFonts w:ascii="Bookman Old Style" w:hAnsi="Bookman Old Style"/>
          <w:sz w:val="24"/>
          <w:szCs w:val="24"/>
          <w:vertAlign w:val="superscript"/>
        </w:rPr>
        <w:t>st</w:t>
      </w:r>
      <w:r w:rsidR="00017B62" w:rsidRPr="003F1E8C">
        <w:rPr>
          <w:rFonts w:ascii="Bookman Old Style" w:hAnsi="Bookman Old Style"/>
          <w:sz w:val="24"/>
          <w:szCs w:val="24"/>
        </w:rPr>
        <w:t xml:space="preserve"> defendant testified that the plaintiff and the chairman pleaded that they </w:t>
      </w:r>
      <w:r w:rsidR="00093B66">
        <w:rPr>
          <w:rFonts w:ascii="Bookman Old Style" w:hAnsi="Bookman Old Style"/>
          <w:sz w:val="24"/>
          <w:szCs w:val="24"/>
        </w:rPr>
        <w:t xml:space="preserve">should reach a </w:t>
      </w:r>
      <w:r w:rsidR="00017B62" w:rsidRPr="003F1E8C">
        <w:rPr>
          <w:rFonts w:ascii="Bookman Old Style" w:hAnsi="Bookman Old Style"/>
          <w:sz w:val="24"/>
          <w:szCs w:val="24"/>
        </w:rPr>
        <w:t xml:space="preserve">compromise. </w:t>
      </w:r>
      <w:r w:rsidR="00ED7137">
        <w:rPr>
          <w:rFonts w:ascii="Bookman Old Style" w:hAnsi="Bookman Old Style"/>
          <w:sz w:val="24"/>
          <w:szCs w:val="24"/>
        </w:rPr>
        <w:t>S</w:t>
      </w:r>
      <w:r w:rsidR="00017B62" w:rsidRPr="003F1E8C">
        <w:rPr>
          <w:rFonts w:ascii="Bookman Old Style" w:hAnsi="Bookman Old Style"/>
          <w:sz w:val="24"/>
          <w:szCs w:val="24"/>
        </w:rPr>
        <w:t>he</w:t>
      </w:r>
      <w:r w:rsidR="00ED7137">
        <w:rPr>
          <w:rFonts w:ascii="Bookman Old Style" w:hAnsi="Bookman Old Style"/>
          <w:sz w:val="24"/>
          <w:szCs w:val="24"/>
        </w:rPr>
        <w:t xml:space="preserve"> however </w:t>
      </w:r>
      <w:r w:rsidR="00017B62" w:rsidRPr="003F1E8C">
        <w:rPr>
          <w:rFonts w:ascii="Bookman Old Style" w:hAnsi="Bookman Old Style"/>
          <w:sz w:val="24"/>
          <w:szCs w:val="24"/>
        </w:rPr>
        <w:t xml:space="preserve">decided to report the matter to Kanyama Police. </w:t>
      </w:r>
    </w:p>
    <w:p w:rsidR="00017B62" w:rsidRPr="003F1E8C" w:rsidRDefault="00017B62" w:rsidP="003F1E8C">
      <w:pPr>
        <w:spacing w:after="0" w:line="360" w:lineRule="auto"/>
        <w:jc w:val="both"/>
        <w:rPr>
          <w:rFonts w:ascii="Bookman Old Style" w:hAnsi="Bookman Old Style"/>
          <w:sz w:val="24"/>
          <w:szCs w:val="24"/>
        </w:rPr>
      </w:pPr>
    </w:p>
    <w:p w:rsidR="00CF4776" w:rsidRPr="003F1E8C" w:rsidRDefault="00ED7137" w:rsidP="003F1E8C">
      <w:pPr>
        <w:spacing w:after="0" w:line="360" w:lineRule="auto"/>
        <w:jc w:val="both"/>
        <w:rPr>
          <w:rFonts w:ascii="Bookman Old Style" w:hAnsi="Bookman Old Style"/>
          <w:sz w:val="24"/>
          <w:szCs w:val="24"/>
        </w:rPr>
      </w:pPr>
      <w:r>
        <w:rPr>
          <w:rFonts w:ascii="Bookman Old Style" w:hAnsi="Bookman Old Style"/>
          <w:sz w:val="24"/>
          <w:szCs w:val="24"/>
        </w:rPr>
        <w:t xml:space="preserve">The </w:t>
      </w:r>
      <w:r w:rsidR="00017B62" w:rsidRPr="003F1E8C">
        <w:rPr>
          <w:rFonts w:ascii="Bookman Old Style" w:hAnsi="Bookman Old Style"/>
          <w:sz w:val="24"/>
          <w:szCs w:val="24"/>
        </w:rPr>
        <w:t>plaintiff was summoned to the po</w:t>
      </w:r>
      <w:r>
        <w:rPr>
          <w:rFonts w:ascii="Bookman Old Style" w:hAnsi="Bookman Old Style"/>
          <w:sz w:val="24"/>
          <w:szCs w:val="24"/>
        </w:rPr>
        <w:t>lice station. The plaintiff was accompanied to the police station by</w:t>
      </w:r>
      <w:r w:rsidR="00F632AD">
        <w:rPr>
          <w:rFonts w:ascii="Bookman Old Style" w:hAnsi="Bookman Old Style"/>
          <w:sz w:val="24"/>
          <w:szCs w:val="24"/>
        </w:rPr>
        <w:t xml:space="preserve"> the C</w:t>
      </w:r>
      <w:r w:rsidR="00017B62" w:rsidRPr="003F1E8C">
        <w:rPr>
          <w:rFonts w:ascii="Bookman Old Style" w:hAnsi="Bookman Old Style"/>
          <w:sz w:val="24"/>
          <w:szCs w:val="24"/>
        </w:rPr>
        <w:t xml:space="preserve">hairman. At the police station, the plaintiff and the Chairman confirmed that a colleague of </w:t>
      </w:r>
      <w:r w:rsidR="00CF4776" w:rsidRPr="003F1E8C">
        <w:rPr>
          <w:rFonts w:ascii="Bookman Old Style" w:hAnsi="Bookman Old Style"/>
          <w:sz w:val="24"/>
          <w:szCs w:val="24"/>
        </w:rPr>
        <w:t>theirs</w:t>
      </w:r>
      <w:r w:rsidR="0071681F">
        <w:rPr>
          <w:rFonts w:ascii="Bookman Old Style" w:hAnsi="Bookman Old Style"/>
          <w:sz w:val="24"/>
          <w:szCs w:val="24"/>
        </w:rPr>
        <w:t>,</w:t>
      </w:r>
      <w:r w:rsidR="00017B62" w:rsidRPr="003F1E8C">
        <w:rPr>
          <w:rFonts w:ascii="Bookman Old Style" w:hAnsi="Bookman Old Style"/>
          <w:sz w:val="24"/>
          <w:szCs w:val="24"/>
        </w:rPr>
        <w:t xml:space="preserve"> who had since </w:t>
      </w:r>
      <w:r w:rsidR="00F632AD">
        <w:rPr>
          <w:rFonts w:ascii="Bookman Old Style" w:hAnsi="Bookman Old Style"/>
          <w:sz w:val="24"/>
          <w:szCs w:val="24"/>
        </w:rPr>
        <w:t xml:space="preserve">died, </w:t>
      </w:r>
      <w:r w:rsidR="00017B62" w:rsidRPr="003F1E8C">
        <w:rPr>
          <w:rFonts w:ascii="Bookman Old Style" w:hAnsi="Bookman Old Style"/>
          <w:sz w:val="24"/>
          <w:szCs w:val="24"/>
        </w:rPr>
        <w:t>is the one who sold the plot to the plaintiff. And that the plaintiff came on to the site with an occupancy licence for plot 27/13. Further, the plaintiff confirmed that he</w:t>
      </w:r>
      <w:r w:rsidR="0071681F">
        <w:rPr>
          <w:rFonts w:ascii="Bookman Old Style" w:hAnsi="Bookman Old Style"/>
          <w:sz w:val="24"/>
          <w:szCs w:val="24"/>
        </w:rPr>
        <w:t xml:space="preserve"> is the one who was constructing</w:t>
      </w:r>
      <w:r w:rsidR="00017B62" w:rsidRPr="003F1E8C">
        <w:rPr>
          <w:rFonts w:ascii="Bookman Old Style" w:hAnsi="Bookman Old Style"/>
          <w:sz w:val="24"/>
          <w:szCs w:val="24"/>
        </w:rPr>
        <w:t xml:space="preserve"> on the plot. Furthermore, </w:t>
      </w:r>
      <w:r w:rsidR="00CF4776" w:rsidRPr="003F1E8C">
        <w:rPr>
          <w:rFonts w:ascii="Bookman Old Style" w:hAnsi="Bookman Old Style"/>
          <w:sz w:val="24"/>
          <w:szCs w:val="24"/>
        </w:rPr>
        <w:lastRenderedPageBreak/>
        <w:t xml:space="preserve">the plaintiff informed the police officer that he had contracted Chris as his builder. </w:t>
      </w:r>
    </w:p>
    <w:p w:rsidR="00CF4776" w:rsidRPr="003F1E8C" w:rsidRDefault="00CF4776" w:rsidP="003F1E8C">
      <w:pPr>
        <w:spacing w:after="0" w:line="360" w:lineRule="auto"/>
        <w:jc w:val="both"/>
        <w:rPr>
          <w:rFonts w:ascii="Bookman Old Style" w:hAnsi="Bookman Old Style"/>
          <w:sz w:val="24"/>
          <w:szCs w:val="24"/>
        </w:rPr>
      </w:pPr>
    </w:p>
    <w:p w:rsidR="00450747" w:rsidRPr="003F1E8C" w:rsidRDefault="0071681F" w:rsidP="003F1E8C">
      <w:pPr>
        <w:spacing w:after="0" w:line="360" w:lineRule="auto"/>
        <w:jc w:val="both"/>
        <w:rPr>
          <w:rFonts w:ascii="Bookman Old Style" w:hAnsi="Bookman Old Style"/>
          <w:sz w:val="24"/>
          <w:szCs w:val="24"/>
        </w:rPr>
      </w:pPr>
      <w:r>
        <w:rPr>
          <w:rFonts w:ascii="Bookman Old Style" w:hAnsi="Bookman Old Style"/>
          <w:sz w:val="24"/>
          <w:szCs w:val="24"/>
        </w:rPr>
        <w:t>S</w:t>
      </w:r>
      <w:r w:rsidR="00CF4776" w:rsidRPr="003F1E8C">
        <w:rPr>
          <w:rFonts w:ascii="Bookman Old Style" w:hAnsi="Bookman Old Style"/>
          <w:sz w:val="24"/>
          <w:szCs w:val="24"/>
        </w:rPr>
        <w:t xml:space="preserve">ince the plaintiff and </w:t>
      </w:r>
      <w:r>
        <w:rPr>
          <w:rFonts w:ascii="Bookman Old Style" w:hAnsi="Bookman Old Style"/>
          <w:sz w:val="24"/>
          <w:szCs w:val="24"/>
        </w:rPr>
        <w:t xml:space="preserve">herself </w:t>
      </w:r>
      <w:r w:rsidR="00CF4776" w:rsidRPr="003F1E8C">
        <w:rPr>
          <w:rFonts w:ascii="Bookman Old Style" w:hAnsi="Bookman Old Style"/>
          <w:sz w:val="24"/>
          <w:szCs w:val="24"/>
        </w:rPr>
        <w:t xml:space="preserve">had documentation evidencing ownership, the police officer decided to refer the plaintiff and </w:t>
      </w:r>
      <w:r>
        <w:rPr>
          <w:rFonts w:ascii="Bookman Old Style" w:hAnsi="Bookman Old Style"/>
          <w:sz w:val="24"/>
          <w:szCs w:val="24"/>
        </w:rPr>
        <w:t xml:space="preserve">herself </w:t>
      </w:r>
      <w:r w:rsidR="00F632AD">
        <w:rPr>
          <w:rFonts w:ascii="Bookman Old Style" w:hAnsi="Bookman Old Style"/>
          <w:sz w:val="24"/>
          <w:szCs w:val="24"/>
        </w:rPr>
        <w:t>to the C</w:t>
      </w:r>
      <w:r w:rsidR="00CF4776" w:rsidRPr="003F1E8C">
        <w:rPr>
          <w:rFonts w:ascii="Bookman Old Style" w:hAnsi="Bookman Old Style"/>
          <w:sz w:val="24"/>
          <w:szCs w:val="24"/>
        </w:rPr>
        <w:t xml:space="preserve">ouncil office in Kanyama. </w:t>
      </w:r>
      <w:r>
        <w:rPr>
          <w:rFonts w:ascii="Bookman Old Style" w:hAnsi="Bookman Old Style"/>
          <w:sz w:val="24"/>
          <w:szCs w:val="24"/>
        </w:rPr>
        <w:t>O</w:t>
      </w:r>
      <w:r w:rsidR="00D20546">
        <w:rPr>
          <w:rFonts w:ascii="Bookman Old Style" w:hAnsi="Bookman Old Style"/>
          <w:sz w:val="24"/>
          <w:szCs w:val="24"/>
        </w:rPr>
        <w:t xml:space="preserve">fficials in Kanyama </w:t>
      </w:r>
      <w:r w:rsidR="00CF4776" w:rsidRPr="003F1E8C">
        <w:rPr>
          <w:rFonts w:ascii="Bookman Old Style" w:hAnsi="Bookman Old Style"/>
          <w:sz w:val="24"/>
          <w:szCs w:val="24"/>
        </w:rPr>
        <w:t>confirmed t</w:t>
      </w:r>
      <w:r w:rsidR="00F632AD">
        <w:rPr>
          <w:rFonts w:ascii="Bookman Old Style" w:hAnsi="Bookman Old Style"/>
          <w:sz w:val="24"/>
          <w:szCs w:val="24"/>
        </w:rPr>
        <w:t>hat the plot was the 1</w:t>
      </w:r>
      <w:r w:rsidR="00F632AD" w:rsidRPr="00F632AD">
        <w:rPr>
          <w:rFonts w:ascii="Bookman Old Style" w:hAnsi="Bookman Old Style"/>
          <w:sz w:val="24"/>
          <w:szCs w:val="24"/>
          <w:vertAlign w:val="superscript"/>
        </w:rPr>
        <w:t>st</w:t>
      </w:r>
      <w:r w:rsidR="00F632AD">
        <w:rPr>
          <w:rFonts w:ascii="Bookman Old Style" w:hAnsi="Bookman Old Style"/>
          <w:sz w:val="24"/>
          <w:szCs w:val="24"/>
        </w:rPr>
        <w:t xml:space="preserve"> defendant’s</w:t>
      </w:r>
      <w:r w:rsidR="00CF4776" w:rsidRPr="003F1E8C">
        <w:rPr>
          <w:rFonts w:ascii="Bookman Old Style" w:hAnsi="Bookman Old Style"/>
          <w:sz w:val="24"/>
          <w:szCs w:val="24"/>
        </w:rPr>
        <w:t xml:space="preserve">. </w:t>
      </w:r>
      <w:r>
        <w:rPr>
          <w:rFonts w:ascii="Bookman Old Style" w:hAnsi="Bookman Old Style"/>
          <w:sz w:val="24"/>
          <w:szCs w:val="24"/>
        </w:rPr>
        <w:t>T</w:t>
      </w:r>
      <w:r w:rsidR="00F632AD">
        <w:rPr>
          <w:rFonts w:ascii="Bookman Old Style" w:hAnsi="Bookman Old Style"/>
          <w:sz w:val="24"/>
          <w:szCs w:val="24"/>
        </w:rPr>
        <w:t>he confirmation by the C</w:t>
      </w:r>
      <w:r w:rsidR="00CF4776" w:rsidRPr="003F1E8C">
        <w:rPr>
          <w:rFonts w:ascii="Bookman Old Style" w:hAnsi="Bookman Old Style"/>
          <w:sz w:val="24"/>
          <w:szCs w:val="24"/>
        </w:rPr>
        <w:t>ouncil was also reinforced by information gathered from neighbours. The 1</w:t>
      </w:r>
      <w:r w:rsidR="00CF4776" w:rsidRPr="003F1E8C">
        <w:rPr>
          <w:rFonts w:ascii="Bookman Old Style" w:hAnsi="Bookman Old Style"/>
          <w:sz w:val="24"/>
          <w:szCs w:val="24"/>
          <w:vertAlign w:val="superscript"/>
        </w:rPr>
        <w:t>st</w:t>
      </w:r>
      <w:r w:rsidR="00CF4776" w:rsidRPr="003F1E8C">
        <w:rPr>
          <w:rFonts w:ascii="Bookman Old Style" w:hAnsi="Bookman Old Style"/>
          <w:sz w:val="24"/>
          <w:szCs w:val="24"/>
        </w:rPr>
        <w:t xml:space="preserve"> defendant testified that the plaintiff and </w:t>
      </w:r>
      <w:r>
        <w:rPr>
          <w:rFonts w:ascii="Bookman Old Style" w:hAnsi="Bookman Old Style"/>
          <w:sz w:val="24"/>
          <w:szCs w:val="24"/>
        </w:rPr>
        <w:t xml:space="preserve">herself </w:t>
      </w:r>
      <w:r w:rsidR="00CF4776" w:rsidRPr="003F1E8C">
        <w:rPr>
          <w:rFonts w:ascii="Bookman Old Style" w:hAnsi="Bookman Old Style"/>
          <w:sz w:val="24"/>
          <w:szCs w:val="24"/>
        </w:rPr>
        <w:t xml:space="preserve">were then referred to the </w:t>
      </w:r>
      <w:r w:rsidRPr="003F1E8C">
        <w:rPr>
          <w:rFonts w:ascii="Bookman Old Style" w:hAnsi="Bookman Old Style"/>
          <w:sz w:val="24"/>
          <w:szCs w:val="24"/>
        </w:rPr>
        <w:t>Civic Centre</w:t>
      </w:r>
      <w:r w:rsidR="00CF4776" w:rsidRPr="003F1E8C">
        <w:rPr>
          <w:rFonts w:ascii="Bookman Old Style" w:hAnsi="Bookman Old Style"/>
          <w:sz w:val="24"/>
          <w:szCs w:val="24"/>
        </w:rPr>
        <w:t xml:space="preserve"> to verify whether or not the documents in possession of the plaintiff were genuine. </w:t>
      </w:r>
      <w:r>
        <w:rPr>
          <w:rFonts w:ascii="Bookman Old Style" w:hAnsi="Bookman Old Style"/>
          <w:sz w:val="24"/>
          <w:szCs w:val="24"/>
        </w:rPr>
        <w:t xml:space="preserve">She </w:t>
      </w:r>
      <w:r w:rsidR="00CF4776" w:rsidRPr="003F1E8C">
        <w:rPr>
          <w:rFonts w:ascii="Bookman Old Style" w:hAnsi="Bookman Old Style"/>
          <w:sz w:val="24"/>
          <w:szCs w:val="24"/>
        </w:rPr>
        <w:t>testi</w:t>
      </w:r>
      <w:r w:rsidR="00D20546">
        <w:rPr>
          <w:rFonts w:ascii="Bookman Old Style" w:hAnsi="Bookman Old Style"/>
          <w:sz w:val="24"/>
          <w:szCs w:val="24"/>
        </w:rPr>
        <w:t>fied that he did not go to the C</w:t>
      </w:r>
      <w:r w:rsidR="00CF4776" w:rsidRPr="003F1E8C">
        <w:rPr>
          <w:rFonts w:ascii="Bookman Old Style" w:hAnsi="Bookman Old Style"/>
          <w:sz w:val="24"/>
          <w:szCs w:val="24"/>
        </w:rPr>
        <w:t>ouncil with the plaintiff</w:t>
      </w:r>
      <w:r w:rsidR="00BA0087">
        <w:rPr>
          <w:rFonts w:ascii="Bookman Old Style" w:hAnsi="Bookman Old Style"/>
          <w:sz w:val="24"/>
          <w:szCs w:val="24"/>
        </w:rPr>
        <w:t>. I</w:t>
      </w:r>
      <w:r w:rsidR="00CF4776" w:rsidRPr="003F1E8C">
        <w:rPr>
          <w:rFonts w:ascii="Bookman Old Style" w:hAnsi="Bookman Old Style"/>
          <w:sz w:val="24"/>
          <w:szCs w:val="24"/>
        </w:rPr>
        <w:t xml:space="preserve">nstead, the </w:t>
      </w:r>
      <w:r w:rsidR="00F77562" w:rsidRPr="003F1E8C">
        <w:rPr>
          <w:rFonts w:ascii="Bookman Old Style" w:hAnsi="Bookman Old Style"/>
          <w:sz w:val="24"/>
          <w:szCs w:val="24"/>
        </w:rPr>
        <w:t>1</w:t>
      </w:r>
      <w:r w:rsidR="00F77562" w:rsidRPr="003F1E8C">
        <w:rPr>
          <w:rFonts w:ascii="Bookman Old Style" w:hAnsi="Bookman Old Style"/>
          <w:sz w:val="24"/>
          <w:szCs w:val="24"/>
          <w:vertAlign w:val="superscript"/>
        </w:rPr>
        <w:t>st</w:t>
      </w:r>
      <w:r w:rsidR="00F77562" w:rsidRPr="003F1E8C">
        <w:rPr>
          <w:rFonts w:ascii="Bookman Old Style" w:hAnsi="Bookman Old Style"/>
          <w:sz w:val="24"/>
          <w:szCs w:val="24"/>
        </w:rPr>
        <w:t xml:space="preserve"> defendant </w:t>
      </w:r>
      <w:r w:rsidR="00BA0087">
        <w:rPr>
          <w:rFonts w:ascii="Bookman Old Style" w:hAnsi="Bookman Old Style"/>
          <w:sz w:val="24"/>
          <w:szCs w:val="24"/>
        </w:rPr>
        <w:t xml:space="preserve">was </w:t>
      </w:r>
      <w:r w:rsidR="00F77562" w:rsidRPr="003F1E8C">
        <w:rPr>
          <w:rFonts w:ascii="Bookman Old Style" w:hAnsi="Bookman Old Style"/>
          <w:sz w:val="24"/>
          <w:szCs w:val="24"/>
        </w:rPr>
        <w:t xml:space="preserve">served with a Local Court summons. </w:t>
      </w:r>
      <w:r w:rsidR="00093B66">
        <w:rPr>
          <w:rFonts w:ascii="Bookman Old Style" w:hAnsi="Bookman Old Style"/>
          <w:sz w:val="24"/>
          <w:szCs w:val="24"/>
        </w:rPr>
        <w:t xml:space="preserve">At the </w:t>
      </w:r>
      <w:r w:rsidR="004B433C">
        <w:rPr>
          <w:rFonts w:ascii="Bookman Old Style" w:hAnsi="Bookman Old Style"/>
          <w:sz w:val="24"/>
          <w:szCs w:val="24"/>
        </w:rPr>
        <w:t>conclusion</w:t>
      </w:r>
      <w:r w:rsidR="00093B66">
        <w:rPr>
          <w:rFonts w:ascii="Bookman Old Style" w:hAnsi="Bookman Old Style"/>
          <w:sz w:val="24"/>
          <w:szCs w:val="24"/>
        </w:rPr>
        <w:t xml:space="preserve"> </w:t>
      </w:r>
      <w:r w:rsidR="004B433C">
        <w:rPr>
          <w:rFonts w:ascii="Bookman Old Style" w:hAnsi="Bookman Old Style"/>
          <w:sz w:val="24"/>
          <w:szCs w:val="24"/>
        </w:rPr>
        <w:t>of</w:t>
      </w:r>
      <w:r w:rsidR="00093B66">
        <w:rPr>
          <w:rFonts w:ascii="Bookman Old Style" w:hAnsi="Bookman Old Style"/>
          <w:sz w:val="24"/>
          <w:szCs w:val="24"/>
        </w:rPr>
        <w:t xml:space="preserve"> the trial in the Local Court</w:t>
      </w:r>
      <w:r w:rsidR="004B433C">
        <w:rPr>
          <w:rFonts w:ascii="Bookman Old Style" w:hAnsi="Bookman Old Style"/>
          <w:sz w:val="24"/>
          <w:szCs w:val="24"/>
        </w:rPr>
        <w:t>,</w:t>
      </w:r>
      <w:r w:rsidR="00093B66">
        <w:rPr>
          <w:rFonts w:ascii="Bookman Old Style" w:hAnsi="Bookman Old Style"/>
          <w:sz w:val="24"/>
          <w:szCs w:val="24"/>
        </w:rPr>
        <w:t xml:space="preserve"> t</w:t>
      </w:r>
      <w:r w:rsidR="00F77562" w:rsidRPr="003F1E8C">
        <w:rPr>
          <w:rFonts w:ascii="Bookman Old Style" w:hAnsi="Bookman Old Style"/>
          <w:sz w:val="24"/>
          <w:szCs w:val="24"/>
        </w:rPr>
        <w:t>he plaintiff lost the case.</w:t>
      </w:r>
    </w:p>
    <w:p w:rsidR="00450747" w:rsidRPr="003F1E8C" w:rsidRDefault="00450747" w:rsidP="003F1E8C">
      <w:pPr>
        <w:spacing w:after="0" w:line="360" w:lineRule="auto"/>
        <w:jc w:val="both"/>
        <w:rPr>
          <w:rFonts w:ascii="Bookman Old Style" w:hAnsi="Bookman Old Style"/>
          <w:sz w:val="24"/>
          <w:szCs w:val="24"/>
        </w:rPr>
      </w:pPr>
    </w:p>
    <w:p w:rsidR="000D4FA6" w:rsidRPr="003F1E8C" w:rsidRDefault="00450747" w:rsidP="003F1E8C">
      <w:pPr>
        <w:spacing w:after="0" w:line="360" w:lineRule="auto"/>
        <w:jc w:val="both"/>
        <w:rPr>
          <w:rFonts w:ascii="Bookman Old Style" w:hAnsi="Bookman Old Style"/>
          <w:sz w:val="24"/>
          <w:szCs w:val="24"/>
        </w:rPr>
      </w:pPr>
      <w:r w:rsidRPr="003F1E8C">
        <w:rPr>
          <w:rFonts w:ascii="Bookman Old Style" w:hAnsi="Bookman Old Style"/>
          <w:sz w:val="24"/>
          <w:szCs w:val="24"/>
        </w:rPr>
        <w:t xml:space="preserve">During cross-examination by the plaintiff, </w:t>
      </w:r>
      <w:r w:rsidR="00093B66">
        <w:rPr>
          <w:rFonts w:ascii="Bookman Old Style" w:hAnsi="Bookman Old Style"/>
          <w:sz w:val="24"/>
          <w:szCs w:val="24"/>
        </w:rPr>
        <w:t>the 1</w:t>
      </w:r>
      <w:r w:rsidR="00093B66" w:rsidRPr="00093B66">
        <w:rPr>
          <w:rFonts w:ascii="Bookman Old Style" w:hAnsi="Bookman Old Style"/>
          <w:sz w:val="24"/>
          <w:szCs w:val="24"/>
          <w:vertAlign w:val="superscript"/>
        </w:rPr>
        <w:t>st</w:t>
      </w:r>
      <w:r w:rsidR="00093B66">
        <w:rPr>
          <w:rFonts w:ascii="Bookman Old Style" w:hAnsi="Bookman Old Style"/>
          <w:sz w:val="24"/>
          <w:szCs w:val="24"/>
        </w:rPr>
        <w:t xml:space="preserve"> defendant</w:t>
      </w:r>
      <w:r w:rsidR="0071681F">
        <w:rPr>
          <w:rFonts w:ascii="Bookman Old Style" w:hAnsi="Bookman Old Style"/>
          <w:sz w:val="24"/>
          <w:szCs w:val="24"/>
        </w:rPr>
        <w:t xml:space="preserve"> </w:t>
      </w:r>
      <w:r w:rsidRPr="003F1E8C">
        <w:rPr>
          <w:rFonts w:ascii="Bookman Old Style" w:hAnsi="Bookman Old Style"/>
          <w:sz w:val="24"/>
          <w:szCs w:val="24"/>
        </w:rPr>
        <w:t>maintained that there is only one plot</w:t>
      </w:r>
      <w:r w:rsidR="0071681F">
        <w:rPr>
          <w:rFonts w:ascii="Bookman Old Style" w:hAnsi="Bookman Old Style"/>
          <w:sz w:val="24"/>
          <w:szCs w:val="24"/>
        </w:rPr>
        <w:t xml:space="preserve"> in dispute. Namely, plot 27/12.</w:t>
      </w:r>
      <w:r w:rsidRPr="003F1E8C">
        <w:rPr>
          <w:rFonts w:ascii="Bookman Old Style" w:hAnsi="Bookman Old Style"/>
          <w:sz w:val="24"/>
          <w:szCs w:val="24"/>
        </w:rPr>
        <w:t xml:space="preserve"> </w:t>
      </w:r>
      <w:r w:rsidR="00F56188">
        <w:rPr>
          <w:rFonts w:ascii="Bookman Old Style" w:hAnsi="Bookman Old Style"/>
          <w:sz w:val="24"/>
          <w:szCs w:val="24"/>
        </w:rPr>
        <w:t>She</w:t>
      </w:r>
      <w:r w:rsidR="0071681F">
        <w:rPr>
          <w:rFonts w:ascii="Bookman Old Style" w:hAnsi="Bookman Old Style"/>
          <w:sz w:val="24"/>
          <w:szCs w:val="24"/>
        </w:rPr>
        <w:t xml:space="preserve"> </w:t>
      </w:r>
      <w:r w:rsidRPr="003F1E8C">
        <w:rPr>
          <w:rFonts w:ascii="Bookman Old Style" w:hAnsi="Bookman Old Style"/>
          <w:sz w:val="24"/>
          <w:szCs w:val="24"/>
        </w:rPr>
        <w:t xml:space="preserve">also maintained that </w:t>
      </w:r>
      <w:r w:rsidR="00F56188">
        <w:rPr>
          <w:rFonts w:ascii="Bookman Old Style" w:hAnsi="Bookman Old Style"/>
          <w:sz w:val="24"/>
          <w:szCs w:val="24"/>
        </w:rPr>
        <w:t>s</w:t>
      </w:r>
      <w:r w:rsidRPr="003F1E8C">
        <w:rPr>
          <w:rFonts w:ascii="Bookman Old Style" w:hAnsi="Bookman Old Style"/>
          <w:sz w:val="24"/>
          <w:szCs w:val="24"/>
        </w:rPr>
        <w:t>he bought the plot in qu</w:t>
      </w:r>
      <w:r w:rsidR="00F56188">
        <w:rPr>
          <w:rFonts w:ascii="Bookman Old Style" w:hAnsi="Bookman Old Style"/>
          <w:sz w:val="24"/>
          <w:szCs w:val="24"/>
        </w:rPr>
        <w:t>estion from a Mr. Mugala. And la</w:t>
      </w:r>
      <w:r w:rsidRPr="003F1E8C">
        <w:rPr>
          <w:rFonts w:ascii="Bookman Old Style" w:hAnsi="Bookman Old Style"/>
          <w:sz w:val="24"/>
          <w:szCs w:val="24"/>
        </w:rPr>
        <w:t>ter sold the house on plot number 27/12 and not plot 27/13.</w:t>
      </w:r>
    </w:p>
    <w:p w:rsidR="000D4FA6" w:rsidRPr="003F1E8C" w:rsidRDefault="000D4FA6" w:rsidP="003F1E8C">
      <w:pPr>
        <w:spacing w:after="0" w:line="360" w:lineRule="auto"/>
        <w:jc w:val="both"/>
        <w:rPr>
          <w:rFonts w:ascii="Bookman Old Style" w:hAnsi="Bookman Old Style"/>
          <w:sz w:val="24"/>
          <w:szCs w:val="24"/>
        </w:rPr>
      </w:pPr>
    </w:p>
    <w:p w:rsidR="00563E3D" w:rsidRPr="003F1E8C" w:rsidRDefault="004B433C" w:rsidP="003F1E8C">
      <w:pPr>
        <w:spacing w:after="0" w:line="360" w:lineRule="auto"/>
        <w:jc w:val="both"/>
        <w:rPr>
          <w:rFonts w:ascii="Bookman Old Style" w:hAnsi="Bookman Old Style"/>
          <w:sz w:val="24"/>
          <w:szCs w:val="24"/>
        </w:rPr>
      </w:pPr>
      <w:r>
        <w:rPr>
          <w:rFonts w:ascii="Bookman Old Style" w:hAnsi="Bookman Old Style"/>
          <w:sz w:val="24"/>
          <w:szCs w:val="24"/>
        </w:rPr>
        <w:t>The 1</w:t>
      </w:r>
      <w:r w:rsidRPr="004B433C">
        <w:rPr>
          <w:rFonts w:ascii="Bookman Old Style" w:hAnsi="Bookman Old Style"/>
          <w:sz w:val="24"/>
          <w:szCs w:val="24"/>
          <w:vertAlign w:val="superscript"/>
        </w:rPr>
        <w:t>st</w:t>
      </w:r>
      <w:r>
        <w:rPr>
          <w:rFonts w:ascii="Bookman Old Style" w:hAnsi="Bookman Old Style"/>
          <w:sz w:val="24"/>
          <w:szCs w:val="24"/>
        </w:rPr>
        <w:t xml:space="preserve"> defendant </w:t>
      </w:r>
      <w:r w:rsidR="000D4FA6" w:rsidRPr="003F1E8C">
        <w:rPr>
          <w:rFonts w:ascii="Bookman Old Style" w:hAnsi="Bookman Old Style"/>
          <w:sz w:val="24"/>
          <w:szCs w:val="24"/>
        </w:rPr>
        <w:t xml:space="preserve">testified </w:t>
      </w:r>
      <w:r w:rsidR="00F56188">
        <w:rPr>
          <w:rFonts w:ascii="Bookman Old Style" w:hAnsi="Bookman Old Style"/>
          <w:sz w:val="24"/>
          <w:szCs w:val="24"/>
        </w:rPr>
        <w:t xml:space="preserve">under cross examination by the plaintiff </w:t>
      </w:r>
      <w:r w:rsidR="00F632AD">
        <w:rPr>
          <w:rFonts w:ascii="Bookman Old Style" w:hAnsi="Bookman Old Style"/>
          <w:sz w:val="24"/>
          <w:szCs w:val="24"/>
        </w:rPr>
        <w:t>that that when her</w:t>
      </w:r>
      <w:r w:rsidR="000D4FA6" w:rsidRPr="003F1E8C">
        <w:rPr>
          <w:rFonts w:ascii="Bookman Old Style" w:hAnsi="Bookman Old Style"/>
          <w:sz w:val="24"/>
          <w:szCs w:val="24"/>
        </w:rPr>
        <w:t xml:space="preserve"> house was demolished, </w:t>
      </w:r>
      <w:r w:rsidR="00BA0087">
        <w:rPr>
          <w:rFonts w:ascii="Bookman Old Style" w:hAnsi="Bookman Old Style"/>
          <w:sz w:val="24"/>
          <w:szCs w:val="24"/>
        </w:rPr>
        <w:t>s</w:t>
      </w:r>
      <w:r w:rsidR="000D4FA6" w:rsidRPr="003F1E8C">
        <w:rPr>
          <w:rFonts w:ascii="Bookman Old Style" w:hAnsi="Bookman Old Style"/>
          <w:sz w:val="24"/>
          <w:szCs w:val="24"/>
        </w:rPr>
        <w:t>he reported the matter to the po</w:t>
      </w:r>
      <w:r w:rsidR="00F56188">
        <w:rPr>
          <w:rFonts w:ascii="Bookman Old Style" w:hAnsi="Bookman Old Style"/>
          <w:sz w:val="24"/>
          <w:szCs w:val="24"/>
        </w:rPr>
        <w:t>lice station at K</w:t>
      </w:r>
      <w:r w:rsidR="000D4FA6" w:rsidRPr="003F1E8C">
        <w:rPr>
          <w:rFonts w:ascii="Bookman Old Style" w:hAnsi="Bookman Old Style"/>
          <w:sz w:val="24"/>
          <w:szCs w:val="24"/>
        </w:rPr>
        <w:t>anyama.</w:t>
      </w:r>
      <w:r w:rsidR="00F56188">
        <w:rPr>
          <w:rFonts w:ascii="Bookman Old Style" w:hAnsi="Bookman Old Style"/>
          <w:sz w:val="24"/>
          <w:szCs w:val="24"/>
        </w:rPr>
        <w:t xml:space="preserve"> The police officers advised her</w:t>
      </w:r>
      <w:r w:rsidR="000D4FA6" w:rsidRPr="003F1E8C">
        <w:rPr>
          <w:rFonts w:ascii="Bookman Old Style" w:hAnsi="Bookman Old Style"/>
          <w:sz w:val="24"/>
          <w:szCs w:val="24"/>
        </w:rPr>
        <w:t xml:space="preserve"> to contact the person who had demolished the house. The police officers further</w:t>
      </w:r>
      <w:r w:rsidR="00B64B2E" w:rsidRPr="003F1E8C">
        <w:rPr>
          <w:rFonts w:ascii="Bookman Old Style" w:hAnsi="Bookman Old Style"/>
          <w:sz w:val="24"/>
          <w:szCs w:val="24"/>
        </w:rPr>
        <w:t xml:space="preserve"> advised </w:t>
      </w:r>
      <w:r w:rsidR="00F56188">
        <w:rPr>
          <w:rFonts w:ascii="Bookman Old Style" w:hAnsi="Bookman Old Style"/>
          <w:sz w:val="24"/>
          <w:szCs w:val="24"/>
        </w:rPr>
        <w:t xml:space="preserve">her </w:t>
      </w:r>
      <w:r w:rsidR="00B64B2E" w:rsidRPr="003F1E8C">
        <w:rPr>
          <w:rFonts w:ascii="Bookman Old Style" w:hAnsi="Bookman Old Style"/>
          <w:sz w:val="24"/>
          <w:szCs w:val="24"/>
        </w:rPr>
        <w:t xml:space="preserve">that if </w:t>
      </w:r>
      <w:r w:rsidR="00F56188">
        <w:rPr>
          <w:rFonts w:ascii="Bookman Old Style" w:hAnsi="Bookman Old Style"/>
          <w:sz w:val="24"/>
          <w:szCs w:val="24"/>
        </w:rPr>
        <w:t>s</w:t>
      </w:r>
      <w:r w:rsidR="00B64B2E" w:rsidRPr="003F1E8C">
        <w:rPr>
          <w:rFonts w:ascii="Bookman Old Style" w:hAnsi="Bookman Old Style"/>
          <w:sz w:val="24"/>
          <w:szCs w:val="24"/>
        </w:rPr>
        <w:t>he had any difficulties in locating the person who demolished the house</w:t>
      </w:r>
      <w:r w:rsidR="00BA0087">
        <w:rPr>
          <w:rFonts w:ascii="Bookman Old Style" w:hAnsi="Bookman Old Style"/>
          <w:sz w:val="24"/>
          <w:szCs w:val="24"/>
        </w:rPr>
        <w:t>,</w:t>
      </w:r>
      <w:r w:rsidR="00B64B2E" w:rsidRPr="003F1E8C">
        <w:rPr>
          <w:rFonts w:ascii="Bookman Old Style" w:hAnsi="Bookman Old Style"/>
          <w:sz w:val="24"/>
          <w:szCs w:val="24"/>
        </w:rPr>
        <w:t xml:space="preserve"> </w:t>
      </w:r>
      <w:r w:rsidR="00F632AD">
        <w:rPr>
          <w:rFonts w:ascii="Bookman Old Style" w:hAnsi="Bookman Old Style"/>
          <w:sz w:val="24"/>
          <w:szCs w:val="24"/>
        </w:rPr>
        <w:t>s</w:t>
      </w:r>
      <w:r w:rsidR="00B64B2E" w:rsidRPr="003F1E8C">
        <w:rPr>
          <w:rFonts w:ascii="Bookman Old Style" w:hAnsi="Bookman Old Style"/>
          <w:sz w:val="24"/>
          <w:szCs w:val="24"/>
        </w:rPr>
        <w:t>he should revert to the police officers.</w:t>
      </w:r>
    </w:p>
    <w:p w:rsidR="00563E3D" w:rsidRPr="003F1E8C" w:rsidRDefault="00563E3D" w:rsidP="003F1E8C">
      <w:pPr>
        <w:spacing w:after="0" w:line="360" w:lineRule="auto"/>
        <w:jc w:val="both"/>
        <w:rPr>
          <w:rFonts w:ascii="Bookman Old Style" w:hAnsi="Bookman Old Style"/>
          <w:sz w:val="24"/>
          <w:szCs w:val="24"/>
        </w:rPr>
      </w:pPr>
    </w:p>
    <w:p w:rsidR="00563E3D" w:rsidRPr="003F1E8C" w:rsidRDefault="00EF7170" w:rsidP="003F1E8C">
      <w:pPr>
        <w:spacing w:after="0" w:line="360" w:lineRule="auto"/>
        <w:jc w:val="both"/>
        <w:rPr>
          <w:rFonts w:ascii="Bookman Old Style" w:hAnsi="Bookman Old Style"/>
          <w:sz w:val="24"/>
          <w:szCs w:val="24"/>
        </w:rPr>
      </w:pPr>
      <w:r>
        <w:rPr>
          <w:rFonts w:ascii="Bookman Old Style" w:hAnsi="Bookman Old Style"/>
          <w:sz w:val="24"/>
          <w:szCs w:val="24"/>
        </w:rPr>
        <w:t>The 1</w:t>
      </w:r>
      <w:r w:rsidRPr="00EF7170">
        <w:rPr>
          <w:rFonts w:ascii="Bookman Old Style" w:hAnsi="Bookman Old Style"/>
          <w:sz w:val="24"/>
          <w:szCs w:val="24"/>
          <w:vertAlign w:val="superscript"/>
        </w:rPr>
        <w:t>st</w:t>
      </w:r>
      <w:r>
        <w:rPr>
          <w:rFonts w:ascii="Bookman Old Style" w:hAnsi="Bookman Old Style"/>
          <w:sz w:val="24"/>
          <w:szCs w:val="24"/>
        </w:rPr>
        <w:t xml:space="preserve"> defendant</w:t>
      </w:r>
      <w:r w:rsidR="00F56188">
        <w:rPr>
          <w:rFonts w:ascii="Bookman Old Style" w:hAnsi="Bookman Old Style"/>
          <w:sz w:val="24"/>
          <w:szCs w:val="24"/>
        </w:rPr>
        <w:t xml:space="preserve"> </w:t>
      </w:r>
      <w:r w:rsidR="00563E3D" w:rsidRPr="003F1E8C">
        <w:rPr>
          <w:rFonts w:ascii="Bookman Old Style" w:hAnsi="Bookman Old Style"/>
          <w:sz w:val="24"/>
          <w:szCs w:val="24"/>
        </w:rPr>
        <w:t xml:space="preserve">also testified that </w:t>
      </w:r>
      <w:r w:rsidR="00F56188">
        <w:rPr>
          <w:rFonts w:ascii="Bookman Old Style" w:hAnsi="Bookman Old Style"/>
          <w:sz w:val="24"/>
          <w:szCs w:val="24"/>
        </w:rPr>
        <w:t>s</w:t>
      </w:r>
      <w:r w:rsidR="00563E3D" w:rsidRPr="003F1E8C">
        <w:rPr>
          <w:rFonts w:ascii="Bookman Old Style" w:hAnsi="Bookman Old Style"/>
          <w:sz w:val="24"/>
          <w:szCs w:val="24"/>
        </w:rPr>
        <w:t>he believed the account by Chris</w:t>
      </w:r>
      <w:r>
        <w:rPr>
          <w:rFonts w:ascii="Bookman Old Style" w:hAnsi="Bookman Old Style"/>
          <w:sz w:val="24"/>
          <w:szCs w:val="24"/>
        </w:rPr>
        <w:t>.</w:t>
      </w:r>
      <w:r w:rsidR="00563E3D" w:rsidRPr="003F1E8C">
        <w:rPr>
          <w:rFonts w:ascii="Bookman Old Style" w:hAnsi="Bookman Old Style"/>
          <w:sz w:val="24"/>
          <w:szCs w:val="24"/>
        </w:rPr>
        <w:t xml:space="preserve"> Further, </w:t>
      </w:r>
      <w:r w:rsidR="00600572">
        <w:rPr>
          <w:rFonts w:ascii="Bookman Old Style" w:hAnsi="Bookman Old Style"/>
          <w:sz w:val="24"/>
          <w:szCs w:val="24"/>
        </w:rPr>
        <w:t>she maintained that her</w:t>
      </w:r>
      <w:r w:rsidR="00563E3D" w:rsidRPr="003F1E8C">
        <w:rPr>
          <w:rFonts w:ascii="Bookman Old Style" w:hAnsi="Bookman Old Style"/>
          <w:sz w:val="24"/>
          <w:szCs w:val="24"/>
        </w:rPr>
        <w:t xml:space="preserve"> plot number was 27/12. And the number 27/12 was written on the building when </w:t>
      </w:r>
      <w:r w:rsidR="00600572">
        <w:rPr>
          <w:rFonts w:ascii="Bookman Old Style" w:hAnsi="Bookman Old Style"/>
          <w:sz w:val="24"/>
          <w:szCs w:val="24"/>
        </w:rPr>
        <w:t>s</w:t>
      </w:r>
      <w:r w:rsidR="00563E3D" w:rsidRPr="003F1E8C">
        <w:rPr>
          <w:rFonts w:ascii="Bookman Old Style" w:hAnsi="Bookman Old Style"/>
          <w:sz w:val="24"/>
          <w:szCs w:val="24"/>
        </w:rPr>
        <w:t xml:space="preserve">he bought the plot. </w:t>
      </w:r>
      <w:r w:rsidR="00600572">
        <w:rPr>
          <w:rFonts w:ascii="Bookman Old Style" w:hAnsi="Bookman Old Style"/>
          <w:sz w:val="24"/>
          <w:szCs w:val="24"/>
        </w:rPr>
        <w:t xml:space="preserve">She maintained </w:t>
      </w:r>
      <w:r w:rsidR="00563E3D" w:rsidRPr="003F1E8C">
        <w:rPr>
          <w:rFonts w:ascii="Bookman Old Style" w:hAnsi="Bookman Old Style"/>
          <w:sz w:val="24"/>
          <w:szCs w:val="24"/>
        </w:rPr>
        <w:t xml:space="preserve">that plot number 27/13 does not in fact exist. </w:t>
      </w:r>
    </w:p>
    <w:p w:rsidR="00563E3D" w:rsidRPr="003F1E8C" w:rsidRDefault="00563E3D" w:rsidP="003F1E8C">
      <w:pPr>
        <w:spacing w:after="0" w:line="360" w:lineRule="auto"/>
        <w:jc w:val="both"/>
        <w:rPr>
          <w:rFonts w:ascii="Bookman Old Style" w:hAnsi="Bookman Old Style"/>
          <w:sz w:val="24"/>
          <w:szCs w:val="24"/>
        </w:rPr>
      </w:pPr>
    </w:p>
    <w:p w:rsidR="00F632AD" w:rsidRDefault="00563E3D" w:rsidP="003F1E8C">
      <w:pPr>
        <w:spacing w:after="0" w:line="360" w:lineRule="auto"/>
        <w:jc w:val="both"/>
        <w:rPr>
          <w:rFonts w:ascii="Bookman Old Style" w:hAnsi="Bookman Old Style"/>
          <w:sz w:val="24"/>
          <w:szCs w:val="24"/>
        </w:rPr>
      </w:pPr>
      <w:r w:rsidRPr="003F1E8C">
        <w:rPr>
          <w:rFonts w:ascii="Bookman Old Style" w:hAnsi="Bookman Old Style"/>
          <w:sz w:val="24"/>
          <w:szCs w:val="24"/>
        </w:rPr>
        <w:lastRenderedPageBreak/>
        <w:t>The second witness for the defence was Emmanuel Nyanje; the 2</w:t>
      </w:r>
      <w:r w:rsidRPr="003F1E8C">
        <w:rPr>
          <w:rFonts w:ascii="Bookman Old Style" w:hAnsi="Bookman Old Style"/>
          <w:sz w:val="24"/>
          <w:szCs w:val="24"/>
          <w:vertAlign w:val="superscript"/>
        </w:rPr>
        <w:t>nd</w:t>
      </w:r>
      <w:r w:rsidRPr="003F1E8C">
        <w:rPr>
          <w:rFonts w:ascii="Bookman Old Style" w:hAnsi="Bookman Old Style"/>
          <w:sz w:val="24"/>
          <w:szCs w:val="24"/>
        </w:rPr>
        <w:t xml:space="preserve"> defendant; The 2</w:t>
      </w:r>
      <w:r w:rsidRPr="003F1E8C">
        <w:rPr>
          <w:rFonts w:ascii="Bookman Old Style" w:hAnsi="Bookman Old Style"/>
          <w:sz w:val="24"/>
          <w:szCs w:val="24"/>
          <w:vertAlign w:val="superscript"/>
        </w:rPr>
        <w:t>nd</w:t>
      </w:r>
      <w:r w:rsidRPr="003F1E8C">
        <w:rPr>
          <w:rFonts w:ascii="Bookman Old Style" w:hAnsi="Bookman Old Style"/>
          <w:sz w:val="24"/>
          <w:szCs w:val="24"/>
        </w:rPr>
        <w:t xml:space="preserve"> defendant testified that sometime in June, 2008, he applied for </w:t>
      </w:r>
      <w:r w:rsidR="00600572">
        <w:rPr>
          <w:rFonts w:ascii="Bookman Old Style" w:hAnsi="Bookman Old Style"/>
          <w:sz w:val="24"/>
          <w:szCs w:val="24"/>
        </w:rPr>
        <w:t xml:space="preserve">a loan from the Pension Board </w:t>
      </w:r>
      <w:r w:rsidR="00F632AD">
        <w:rPr>
          <w:rFonts w:ascii="Bookman Old Style" w:hAnsi="Bookman Old Style"/>
          <w:sz w:val="24"/>
          <w:szCs w:val="24"/>
        </w:rPr>
        <w:t>to purchase a house. Whilst he</w:t>
      </w:r>
      <w:r w:rsidR="00600572">
        <w:rPr>
          <w:rFonts w:ascii="Bookman Old Style" w:hAnsi="Bookman Old Style"/>
          <w:sz w:val="24"/>
          <w:szCs w:val="24"/>
        </w:rPr>
        <w:t xml:space="preserve"> </w:t>
      </w:r>
      <w:r w:rsidRPr="003F1E8C">
        <w:rPr>
          <w:rFonts w:ascii="Bookman Old Style" w:hAnsi="Bookman Old Style"/>
          <w:sz w:val="24"/>
          <w:szCs w:val="24"/>
        </w:rPr>
        <w:t xml:space="preserve">was searching for a house to purchase, </w:t>
      </w:r>
      <w:r w:rsidR="00701AA4" w:rsidRPr="003F1E8C">
        <w:rPr>
          <w:rFonts w:ascii="Bookman Old Style" w:hAnsi="Bookman Old Style"/>
          <w:sz w:val="24"/>
          <w:szCs w:val="24"/>
        </w:rPr>
        <w:t>he met a Mr. Phiri who informed him that there was a house</w:t>
      </w:r>
      <w:r w:rsidR="00600572">
        <w:rPr>
          <w:rFonts w:ascii="Bookman Old Style" w:hAnsi="Bookman Old Style"/>
          <w:sz w:val="24"/>
          <w:szCs w:val="24"/>
        </w:rPr>
        <w:t xml:space="preserve"> available</w:t>
      </w:r>
      <w:r w:rsidR="00701AA4" w:rsidRPr="003F1E8C">
        <w:rPr>
          <w:rFonts w:ascii="Bookman Old Style" w:hAnsi="Bookman Old Style"/>
          <w:sz w:val="24"/>
          <w:szCs w:val="24"/>
        </w:rPr>
        <w:t xml:space="preserve"> in Kanyama.</w:t>
      </w:r>
      <w:r w:rsidR="003C1D1A">
        <w:rPr>
          <w:rFonts w:ascii="Bookman Old Style" w:hAnsi="Bookman Old Style"/>
          <w:sz w:val="24"/>
          <w:szCs w:val="24"/>
        </w:rPr>
        <w:t xml:space="preserve"> </w:t>
      </w:r>
      <w:r w:rsidR="00F632AD">
        <w:rPr>
          <w:rFonts w:ascii="Bookman Old Style" w:hAnsi="Bookman Old Style"/>
          <w:sz w:val="24"/>
          <w:szCs w:val="24"/>
        </w:rPr>
        <w:t>The following</w:t>
      </w:r>
      <w:r w:rsidR="00D20546">
        <w:rPr>
          <w:rFonts w:ascii="Bookman Old Style" w:hAnsi="Bookman Old Style"/>
          <w:sz w:val="24"/>
          <w:szCs w:val="24"/>
        </w:rPr>
        <w:t>,</w:t>
      </w:r>
      <w:r w:rsidR="00F632AD">
        <w:rPr>
          <w:rFonts w:ascii="Bookman Old Style" w:hAnsi="Bookman Old Style"/>
          <w:sz w:val="24"/>
          <w:szCs w:val="24"/>
        </w:rPr>
        <w:t xml:space="preserve"> day</w:t>
      </w:r>
      <w:r w:rsidR="00701AA4" w:rsidRPr="003F1E8C">
        <w:rPr>
          <w:rFonts w:ascii="Bookman Old Style" w:hAnsi="Bookman Old Style"/>
          <w:sz w:val="24"/>
          <w:szCs w:val="24"/>
        </w:rPr>
        <w:t xml:space="preserve"> </w:t>
      </w:r>
      <w:r w:rsidR="00600572">
        <w:rPr>
          <w:rFonts w:ascii="Bookman Old Style" w:hAnsi="Bookman Old Style"/>
          <w:sz w:val="24"/>
          <w:szCs w:val="24"/>
        </w:rPr>
        <w:t xml:space="preserve">he </w:t>
      </w:r>
      <w:r w:rsidR="00701AA4" w:rsidRPr="003F1E8C">
        <w:rPr>
          <w:rFonts w:ascii="Bookman Old Style" w:hAnsi="Bookman Old Style"/>
          <w:sz w:val="24"/>
          <w:szCs w:val="24"/>
        </w:rPr>
        <w:t>went with Mr. Phiri to Kanyama</w:t>
      </w:r>
      <w:r w:rsidR="00600572">
        <w:rPr>
          <w:rFonts w:ascii="Bookman Old Style" w:hAnsi="Bookman Old Style"/>
          <w:sz w:val="24"/>
          <w:szCs w:val="24"/>
        </w:rPr>
        <w:t>,</w:t>
      </w:r>
      <w:r w:rsidR="00701AA4" w:rsidRPr="003F1E8C">
        <w:rPr>
          <w:rFonts w:ascii="Bookman Old Style" w:hAnsi="Bookman Old Style"/>
          <w:sz w:val="24"/>
          <w:szCs w:val="24"/>
        </w:rPr>
        <w:t xml:space="preserve"> and was shown a house on which it was written</w:t>
      </w:r>
      <w:r w:rsidR="00600572">
        <w:rPr>
          <w:rFonts w:ascii="Bookman Old Style" w:hAnsi="Bookman Old Style"/>
          <w:sz w:val="24"/>
          <w:szCs w:val="24"/>
        </w:rPr>
        <w:t xml:space="preserve">, </w:t>
      </w:r>
      <w:r w:rsidR="00600572" w:rsidRPr="00A5279E">
        <w:rPr>
          <w:rFonts w:ascii="Bookman Old Style" w:hAnsi="Bookman Old Style"/>
          <w:i/>
          <w:sz w:val="24"/>
          <w:szCs w:val="24"/>
        </w:rPr>
        <w:t>“House for S</w:t>
      </w:r>
      <w:r w:rsidR="00701AA4" w:rsidRPr="00A5279E">
        <w:rPr>
          <w:rFonts w:ascii="Bookman Old Style" w:hAnsi="Bookman Old Style"/>
          <w:i/>
          <w:sz w:val="24"/>
          <w:szCs w:val="24"/>
        </w:rPr>
        <w:t>ale</w:t>
      </w:r>
      <w:r w:rsidR="00600572" w:rsidRPr="00A5279E">
        <w:rPr>
          <w:rFonts w:ascii="Bookman Old Style" w:hAnsi="Bookman Old Style"/>
          <w:i/>
          <w:sz w:val="24"/>
          <w:szCs w:val="24"/>
        </w:rPr>
        <w:t>.”</w:t>
      </w:r>
      <w:r w:rsidR="00600572">
        <w:rPr>
          <w:rFonts w:ascii="Bookman Old Style" w:hAnsi="Bookman Old Style"/>
          <w:sz w:val="24"/>
          <w:szCs w:val="24"/>
        </w:rPr>
        <w:t xml:space="preserve"> Alongside the inscription; </w:t>
      </w:r>
      <w:r w:rsidR="00600572" w:rsidRPr="00A5279E">
        <w:rPr>
          <w:rFonts w:ascii="Bookman Old Style" w:hAnsi="Bookman Old Style"/>
          <w:i/>
          <w:sz w:val="24"/>
          <w:szCs w:val="24"/>
        </w:rPr>
        <w:t>“House for S</w:t>
      </w:r>
      <w:r w:rsidR="00701AA4" w:rsidRPr="00A5279E">
        <w:rPr>
          <w:rFonts w:ascii="Bookman Old Style" w:hAnsi="Bookman Old Style"/>
          <w:i/>
          <w:sz w:val="24"/>
          <w:szCs w:val="24"/>
        </w:rPr>
        <w:t>ale,”</w:t>
      </w:r>
      <w:r w:rsidR="00701AA4" w:rsidRPr="003F1E8C">
        <w:rPr>
          <w:rFonts w:ascii="Bookman Old Style" w:hAnsi="Bookman Old Style"/>
          <w:sz w:val="24"/>
          <w:szCs w:val="24"/>
        </w:rPr>
        <w:t xml:space="preserve"> was a mobile telephone number. </w:t>
      </w:r>
      <w:r w:rsidR="00600572">
        <w:rPr>
          <w:rFonts w:ascii="Bookman Old Style" w:hAnsi="Bookman Old Style"/>
          <w:sz w:val="24"/>
          <w:szCs w:val="24"/>
        </w:rPr>
        <w:t>T</w:t>
      </w:r>
      <w:r w:rsidR="00701AA4" w:rsidRPr="003F1E8C">
        <w:rPr>
          <w:rFonts w:ascii="Bookman Old Style" w:hAnsi="Bookman Old Style"/>
          <w:sz w:val="24"/>
          <w:szCs w:val="24"/>
        </w:rPr>
        <w:t xml:space="preserve">he house was incomplete. </w:t>
      </w:r>
    </w:p>
    <w:p w:rsidR="00F632AD" w:rsidRDefault="00F632AD" w:rsidP="003F1E8C">
      <w:pPr>
        <w:spacing w:after="0" w:line="360" w:lineRule="auto"/>
        <w:jc w:val="both"/>
        <w:rPr>
          <w:rFonts w:ascii="Bookman Old Style" w:hAnsi="Bookman Old Style"/>
          <w:sz w:val="24"/>
          <w:szCs w:val="24"/>
        </w:rPr>
      </w:pPr>
    </w:p>
    <w:p w:rsidR="003C1D1A" w:rsidRDefault="003C1D1A" w:rsidP="003F1E8C">
      <w:pPr>
        <w:spacing w:after="0" w:line="360" w:lineRule="auto"/>
        <w:jc w:val="both"/>
        <w:rPr>
          <w:rFonts w:ascii="Bookman Old Style" w:hAnsi="Bookman Old Style"/>
          <w:sz w:val="24"/>
          <w:szCs w:val="24"/>
        </w:rPr>
      </w:pPr>
    </w:p>
    <w:p w:rsidR="009854D5" w:rsidRPr="003F1E8C" w:rsidRDefault="00701AA4" w:rsidP="003F1E8C">
      <w:pPr>
        <w:spacing w:after="0" w:line="360" w:lineRule="auto"/>
        <w:jc w:val="both"/>
        <w:rPr>
          <w:rFonts w:ascii="Bookman Old Style" w:hAnsi="Bookman Old Style"/>
          <w:sz w:val="24"/>
          <w:szCs w:val="24"/>
        </w:rPr>
      </w:pPr>
      <w:r w:rsidRPr="003F1E8C">
        <w:rPr>
          <w:rFonts w:ascii="Bookman Old Style" w:hAnsi="Bookman Old Style"/>
          <w:sz w:val="24"/>
          <w:szCs w:val="24"/>
        </w:rPr>
        <w:t xml:space="preserve">After </w:t>
      </w:r>
      <w:r w:rsidR="00600572">
        <w:rPr>
          <w:rFonts w:ascii="Bookman Old Style" w:hAnsi="Bookman Old Style"/>
          <w:sz w:val="24"/>
          <w:szCs w:val="24"/>
        </w:rPr>
        <w:t xml:space="preserve">he </w:t>
      </w:r>
      <w:r w:rsidR="004B433C">
        <w:rPr>
          <w:rFonts w:ascii="Bookman Old Style" w:hAnsi="Bookman Old Style"/>
          <w:sz w:val="24"/>
          <w:szCs w:val="24"/>
        </w:rPr>
        <w:t>was shown the house</w:t>
      </w:r>
      <w:r w:rsidRPr="003F1E8C">
        <w:rPr>
          <w:rFonts w:ascii="Bookman Old Style" w:hAnsi="Bookman Old Style"/>
          <w:sz w:val="24"/>
          <w:szCs w:val="24"/>
        </w:rPr>
        <w:t xml:space="preserve"> by Mr. Phiri, </w:t>
      </w:r>
      <w:r w:rsidR="00600572">
        <w:rPr>
          <w:rFonts w:ascii="Bookman Old Style" w:hAnsi="Bookman Old Style"/>
          <w:sz w:val="24"/>
          <w:szCs w:val="24"/>
        </w:rPr>
        <w:t xml:space="preserve">he </w:t>
      </w:r>
      <w:r w:rsidRPr="003F1E8C">
        <w:rPr>
          <w:rFonts w:ascii="Bookman Old Style" w:hAnsi="Bookman Old Style"/>
          <w:sz w:val="24"/>
          <w:szCs w:val="24"/>
        </w:rPr>
        <w:t xml:space="preserve">enquired from a teacher in the neighbourhood who the owner of the house was. </w:t>
      </w:r>
      <w:r w:rsidR="00600572">
        <w:rPr>
          <w:rFonts w:ascii="Bookman Old Style" w:hAnsi="Bookman Old Style"/>
          <w:sz w:val="24"/>
          <w:szCs w:val="24"/>
        </w:rPr>
        <w:t xml:space="preserve">He </w:t>
      </w:r>
      <w:r w:rsidRPr="003F1E8C">
        <w:rPr>
          <w:rFonts w:ascii="Bookman Old Style" w:hAnsi="Bookman Old Style"/>
          <w:sz w:val="24"/>
          <w:szCs w:val="24"/>
        </w:rPr>
        <w:t>was informed that the house belonged to the 1</w:t>
      </w:r>
      <w:r w:rsidRPr="003F1E8C">
        <w:rPr>
          <w:rFonts w:ascii="Bookman Old Style" w:hAnsi="Bookman Old Style"/>
          <w:sz w:val="24"/>
          <w:szCs w:val="24"/>
          <w:vertAlign w:val="superscript"/>
        </w:rPr>
        <w:t>st</w:t>
      </w:r>
      <w:r w:rsidRPr="003F1E8C">
        <w:rPr>
          <w:rFonts w:ascii="Bookman Old Style" w:hAnsi="Bookman Old Style"/>
          <w:sz w:val="24"/>
          <w:szCs w:val="24"/>
        </w:rPr>
        <w:t xml:space="preserve"> defendant, and that she was also </w:t>
      </w:r>
      <w:r w:rsidR="00600572">
        <w:rPr>
          <w:rFonts w:ascii="Bookman Old Style" w:hAnsi="Bookman Old Style"/>
          <w:sz w:val="24"/>
          <w:szCs w:val="24"/>
        </w:rPr>
        <w:t xml:space="preserve">the </w:t>
      </w:r>
      <w:r w:rsidRPr="003F1E8C">
        <w:rPr>
          <w:rFonts w:ascii="Bookman Old Style" w:hAnsi="Bookman Old Style"/>
          <w:sz w:val="24"/>
          <w:szCs w:val="24"/>
        </w:rPr>
        <w:t xml:space="preserve">owner of the mobile phone number depicted on the wall. </w:t>
      </w:r>
      <w:r w:rsidR="00600572">
        <w:rPr>
          <w:rFonts w:ascii="Bookman Old Style" w:hAnsi="Bookman Old Style"/>
          <w:sz w:val="24"/>
          <w:szCs w:val="24"/>
        </w:rPr>
        <w:t xml:space="preserve">He </w:t>
      </w:r>
      <w:r w:rsidRPr="003F1E8C">
        <w:rPr>
          <w:rFonts w:ascii="Bookman Old Style" w:hAnsi="Bookman Old Style"/>
          <w:sz w:val="24"/>
          <w:szCs w:val="24"/>
        </w:rPr>
        <w:t>then decided to contact the 1</w:t>
      </w:r>
      <w:r w:rsidRPr="003F1E8C">
        <w:rPr>
          <w:rFonts w:ascii="Bookman Old Style" w:hAnsi="Bookman Old Style"/>
          <w:sz w:val="24"/>
          <w:szCs w:val="24"/>
          <w:vertAlign w:val="superscript"/>
        </w:rPr>
        <w:t>st</w:t>
      </w:r>
      <w:r w:rsidRPr="003F1E8C">
        <w:rPr>
          <w:rFonts w:ascii="Bookman Old Style" w:hAnsi="Bookman Old Style"/>
          <w:sz w:val="24"/>
          <w:szCs w:val="24"/>
        </w:rPr>
        <w:t xml:space="preserve"> defendant. When </w:t>
      </w:r>
      <w:r w:rsidR="00600572">
        <w:rPr>
          <w:rFonts w:ascii="Bookman Old Style" w:hAnsi="Bookman Old Style"/>
          <w:sz w:val="24"/>
          <w:szCs w:val="24"/>
        </w:rPr>
        <w:t xml:space="preserve">he </w:t>
      </w:r>
      <w:r w:rsidRPr="003F1E8C">
        <w:rPr>
          <w:rFonts w:ascii="Bookman Old Style" w:hAnsi="Bookman Old Style"/>
          <w:sz w:val="24"/>
          <w:szCs w:val="24"/>
        </w:rPr>
        <w:t>contacted the 1</w:t>
      </w:r>
      <w:r w:rsidRPr="003F1E8C">
        <w:rPr>
          <w:rFonts w:ascii="Bookman Old Style" w:hAnsi="Bookman Old Style"/>
          <w:sz w:val="24"/>
          <w:szCs w:val="24"/>
          <w:vertAlign w:val="superscript"/>
        </w:rPr>
        <w:t>st</w:t>
      </w:r>
      <w:r w:rsidRPr="003F1E8C">
        <w:rPr>
          <w:rFonts w:ascii="Bookman Old Style" w:hAnsi="Bookman Old Style"/>
          <w:sz w:val="24"/>
          <w:szCs w:val="24"/>
        </w:rPr>
        <w:t xml:space="preserve"> defendant, he was advised to meet </w:t>
      </w:r>
      <w:r w:rsidR="00F632AD">
        <w:rPr>
          <w:rFonts w:ascii="Bookman Old Style" w:hAnsi="Bookman Old Style"/>
          <w:sz w:val="24"/>
          <w:szCs w:val="24"/>
        </w:rPr>
        <w:t xml:space="preserve">her </w:t>
      </w:r>
      <w:r w:rsidRPr="003F1E8C">
        <w:rPr>
          <w:rFonts w:ascii="Bookman Old Style" w:hAnsi="Bookman Old Style"/>
          <w:sz w:val="24"/>
          <w:szCs w:val="24"/>
        </w:rPr>
        <w:t>the following day at her work place.</w:t>
      </w:r>
      <w:r w:rsidR="003C1D1A">
        <w:rPr>
          <w:rFonts w:ascii="Bookman Old Style" w:hAnsi="Bookman Old Style"/>
          <w:sz w:val="24"/>
          <w:szCs w:val="24"/>
        </w:rPr>
        <w:t xml:space="preserve"> </w:t>
      </w:r>
      <w:r w:rsidR="0026585A" w:rsidRPr="003F1E8C">
        <w:rPr>
          <w:rFonts w:ascii="Bookman Old Style" w:hAnsi="Bookman Old Style"/>
          <w:sz w:val="24"/>
          <w:szCs w:val="24"/>
        </w:rPr>
        <w:t xml:space="preserve">The following day, </w:t>
      </w:r>
      <w:r w:rsidR="00600572">
        <w:rPr>
          <w:rFonts w:ascii="Bookman Old Style" w:hAnsi="Bookman Old Style"/>
          <w:sz w:val="24"/>
          <w:szCs w:val="24"/>
        </w:rPr>
        <w:t xml:space="preserve">he </w:t>
      </w:r>
      <w:r w:rsidR="0026585A" w:rsidRPr="003F1E8C">
        <w:rPr>
          <w:rFonts w:ascii="Bookman Old Style" w:hAnsi="Bookman Old Style"/>
          <w:sz w:val="24"/>
          <w:szCs w:val="24"/>
        </w:rPr>
        <w:t xml:space="preserve">went to </w:t>
      </w:r>
      <w:r w:rsidR="00F632AD">
        <w:rPr>
          <w:rFonts w:ascii="Bookman Old Style" w:hAnsi="Bookman Old Style"/>
          <w:sz w:val="24"/>
          <w:szCs w:val="24"/>
        </w:rPr>
        <w:t xml:space="preserve">her </w:t>
      </w:r>
      <w:r w:rsidR="0026585A" w:rsidRPr="003F1E8C">
        <w:rPr>
          <w:rFonts w:ascii="Bookman Old Style" w:hAnsi="Bookman Old Style"/>
          <w:sz w:val="24"/>
          <w:szCs w:val="24"/>
        </w:rPr>
        <w:t xml:space="preserve">work place. </w:t>
      </w:r>
      <w:r w:rsidR="00600572">
        <w:rPr>
          <w:rFonts w:ascii="Bookman Old Style" w:hAnsi="Bookman Old Style"/>
          <w:sz w:val="24"/>
          <w:szCs w:val="24"/>
        </w:rPr>
        <w:t>W</w:t>
      </w:r>
      <w:r w:rsidR="0026585A" w:rsidRPr="003F1E8C">
        <w:rPr>
          <w:rFonts w:ascii="Bookman Old Style" w:hAnsi="Bookman Old Style"/>
          <w:sz w:val="24"/>
          <w:szCs w:val="24"/>
        </w:rPr>
        <w:t>hen he me</w:t>
      </w:r>
      <w:r w:rsidR="00F632AD">
        <w:rPr>
          <w:rFonts w:ascii="Bookman Old Style" w:hAnsi="Bookman Old Style"/>
          <w:sz w:val="24"/>
          <w:szCs w:val="24"/>
        </w:rPr>
        <w:t>t her</w:t>
      </w:r>
      <w:r w:rsidR="0026585A" w:rsidRPr="003F1E8C">
        <w:rPr>
          <w:rFonts w:ascii="Bookman Old Style" w:hAnsi="Bookman Old Style"/>
          <w:sz w:val="24"/>
          <w:szCs w:val="24"/>
        </w:rPr>
        <w:t>, she confirmed that the house in question was hers</w:t>
      </w:r>
      <w:r w:rsidR="00A5279E">
        <w:rPr>
          <w:rFonts w:ascii="Bookman Old Style" w:hAnsi="Bookman Old Style"/>
          <w:sz w:val="24"/>
          <w:szCs w:val="24"/>
        </w:rPr>
        <w:t>,</w:t>
      </w:r>
      <w:r w:rsidR="0026585A" w:rsidRPr="003F1E8C">
        <w:rPr>
          <w:rFonts w:ascii="Bookman Old Style" w:hAnsi="Bookman Old Style"/>
          <w:sz w:val="24"/>
          <w:szCs w:val="24"/>
        </w:rPr>
        <w:t xml:space="preserve"> and that s</w:t>
      </w:r>
      <w:r w:rsidR="00753726" w:rsidRPr="003F1E8C">
        <w:rPr>
          <w:rFonts w:ascii="Bookman Old Style" w:hAnsi="Bookman Old Style"/>
          <w:sz w:val="24"/>
          <w:szCs w:val="24"/>
        </w:rPr>
        <w:t>he had documents to prove her own</w:t>
      </w:r>
      <w:r w:rsidR="0026585A" w:rsidRPr="003F1E8C">
        <w:rPr>
          <w:rFonts w:ascii="Bookman Old Style" w:hAnsi="Bookman Old Style"/>
          <w:sz w:val="24"/>
          <w:szCs w:val="24"/>
        </w:rPr>
        <w:t xml:space="preserve">ership of the property. </w:t>
      </w:r>
      <w:r w:rsidR="00600572">
        <w:rPr>
          <w:rFonts w:ascii="Bookman Old Style" w:hAnsi="Bookman Old Style"/>
          <w:sz w:val="24"/>
          <w:szCs w:val="24"/>
        </w:rPr>
        <w:t xml:space="preserve">He </w:t>
      </w:r>
      <w:r w:rsidR="0026585A" w:rsidRPr="003F1E8C">
        <w:rPr>
          <w:rFonts w:ascii="Bookman Old Style" w:hAnsi="Bookman Old Style"/>
          <w:sz w:val="24"/>
          <w:szCs w:val="24"/>
        </w:rPr>
        <w:t xml:space="preserve">expressed </w:t>
      </w:r>
      <w:r w:rsidR="00600572">
        <w:rPr>
          <w:rFonts w:ascii="Bookman Old Style" w:hAnsi="Bookman Old Style"/>
          <w:sz w:val="24"/>
          <w:szCs w:val="24"/>
        </w:rPr>
        <w:t xml:space="preserve">interest </w:t>
      </w:r>
      <w:r w:rsidR="0026585A" w:rsidRPr="003F1E8C">
        <w:rPr>
          <w:rFonts w:ascii="Bookman Old Style" w:hAnsi="Bookman Old Style"/>
          <w:sz w:val="24"/>
          <w:szCs w:val="24"/>
        </w:rPr>
        <w:t>in the</w:t>
      </w:r>
      <w:r w:rsidR="00753726" w:rsidRPr="003F1E8C">
        <w:rPr>
          <w:rFonts w:ascii="Bookman Old Style" w:hAnsi="Bookman Old Style"/>
          <w:sz w:val="24"/>
          <w:szCs w:val="24"/>
        </w:rPr>
        <w:t xml:space="preserve"> pro</w:t>
      </w:r>
      <w:r w:rsidR="0026585A" w:rsidRPr="003F1E8C">
        <w:rPr>
          <w:rFonts w:ascii="Bookman Old Style" w:hAnsi="Bookman Old Style"/>
          <w:sz w:val="24"/>
          <w:szCs w:val="24"/>
        </w:rPr>
        <w:t>perty and requested for a copy of certificate of t</w:t>
      </w:r>
      <w:r w:rsidR="00753726" w:rsidRPr="003F1E8C">
        <w:rPr>
          <w:rFonts w:ascii="Bookman Old Style" w:hAnsi="Bookman Old Style"/>
          <w:sz w:val="24"/>
          <w:szCs w:val="24"/>
        </w:rPr>
        <w:t>itle for him to present to the P</w:t>
      </w:r>
      <w:r w:rsidR="0026585A" w:rsidRPr="003F1E8C">
        <w:rPr>
          <w:rFonts w:ascii="Bookman Old Style" w:hAnsi="Bookman Old Style"/>
          <w:sz w:val="24"/>
          <w:szCs w:val="24"/>
        </w:rPr>
        <w:t>ensions B</w:t>
      </w:r>
      <w:r w:rsidR="00753726" w:rsidRPr="003F1E8C">
        <w:rPr>
          <w:rFonts w:ascii="Bookman Old Style" w:hAnsi="Bookman Old Style"/>
          <w:sz w:val="24"/>
          <w:szCs w:val="24"/>
        </w:rPr>
        <w:t>oard.</w:t>
      </w:r>
      <w:r w:rsidR="00600572">
        <w:rPr>
          <w:rFonts w:ascii="Bookman Old Style" w:hAnsi="Bookman Old Style"/>
          <w:sz w:val="24"/>
          <w:szCs w:val="24"/>
        </w:rPr>
        <w:t xml:space="preserve"> </w:t>
      </w:r>
      <w:r w:rsidR="00787CC1" w:rsidRPr="003F1E8C">
        <w:rPr>
          <w:rFonts w:ascii="Bookman Old Style" w:hAnsi="Bookman Old Style"/>
          <w:sz w:val="24"/>
          <w:szCs w:val="24"/>
        </w:rPr>
        <w:t xml:space="preserve">The parties </w:t>
      </w:r>
      <w:r w:rsidR="00600572">
        <w:rPr>
          <w:rFonts w:ascii="Bookman Old Style" w:hAnsi="Bookman Old Style"/>
          <w:sz w:val="24"/>
          <w:szCs w:val="24"/>
        </w:rPr>
        <w:t xml:space="preserve">also </w:t>
      </w:r>
      <w:r w:rsidR="00787CC1" w:rsidRPr="003F1E8C">
        <w:rPr>
          <w:rFonts w:ascii="Bookman Old Style" w:hAnsi="Bookman Old Style"/>
          <w:sz w:val="24"/>
          <w:szCs w:val="24"/>
        </w:rPr>
        <w:t xml:space="preserve">agreed on </w:t>
      </w:r>
      <w:r w:rsidR="007A2942">
        <w:rPr>
          <w:rFonts w:ascii="Bookman Old Style" w:hAnsi="Bookman Old Style"/>
          <w:sz w:val="24"/>
          <w:szCs w:val="24"/>
        </w:rPr>
        <w:t xml:space="preserve">a </w:t>
      </w:r>
      <w:r w:rsidR="00787CC1" w:rsidRPr="003F1E8C">
        <w:rPr>
          <w:rFonts w:ascii="Bookman Old Style" w:hAnsi="Bookman Old Style"/>
          <w:sz w:val="24"/>
          <w:szCs w:val="24"/>
        </w:rPr>
        <w:t xml:space="preserve">purchase price of K 25 million. The </w:t>
      </w:r>
      <w:r w:rsidR="007A2942">
        <w:rPr>
          <w:rFonts w:ascii="Bookman Old Style" w:hAnsi="Bookman Old Style"/>
          <w:sz w:val="24"/>
          <w:szCs w:val="24"/>
        </w:rPr>
        <w:t>2</w:t>
      </w:r>
      <w:r w:rsidR="007A2942" w:rsidRPr="007A2942">
        <w:rPr>
          <w:rFonts w:ascii="Bookman Old Style" w:hAnsi="Bookman Old Style"/>
          <w:sz w:val="24"/>
          <w:szCs w:val="24"/>
          <w:vertAlign w:val="superscript"/>
        </w:rPr>
        <w:t>nd</w:t>
      </w:r>
      <w:r w:rsidR="007A2942">
        <w:rPr>
          <w:rFonts w:ascii="Bookman Old Style" w:hAnsi="Bookman Old Style"/>
          <w:sz w:val="24"/>
          <w:szCs w:val="24"/>
        </w:rPr>
        <w:t xml:space="preserve"> </w:t>
      </w:r>
      <w:r w:rsidR="00787CC1" w:rsidRPr="003F1E8C">
        <w:rPr>
          <w:rFonts w:ascii="Bookman Old Style" w:hAnsi="Bookman Old Style"/>
          <w:sz w:val="24"/>
          <w:szCs w:val="24"/>
        </w:rPr>
        <w:t>defendant</w:t>
      </w:r>
      <w:r w:rsidR="00F632AD">
        <w:rPr>
          <w:rFonts w:ascii="Bookman Old Style" w:hAnsi="Bookman Old Style"/>
          <w:sz w:val="24"/>
          <w:szCs w:val="24"/>
        </w:rPr>
        <w:t xml:space="preserve"> took the documents </w:t>
      </w:r>
      <w:r w:rsidR="009854D5" w:rsidRPr="003F1E8C">
        <w:rPr>
          <w:rFonts w:ascii="Bookman Old Style" w:hAnsi="Bookman Old Style"/>
          <w:sz w:val="24"/>
          <w:szCs w:val="24"/>
        </w:rPr>
        <w:t xml:space="preserve">evidencing </w:t>
      </w:r>
      <w:r w:rsidR="00600572">
        <w:rPr>
          <w:rFonts w:ascii="Bookman Old Style" w:hAnsi="Bookman Old Style"/>
          <w:sz w:val="24"/>
          <w:szCs w:val="24"/>
        </w:rPr>
        <w:t xml:space="preserve">ownership </w:t>
      </w:r>
      <w:r w:rsidR="009854D5" w:rsidRPr="003F1E8C">
        <w:rPr>
          <w:rFonts w:ascii="Bookman Old Style" w:hAnsi="Bookman Old Style"/>
          <w:sz w:val="24"/>
          <w:szCs w:val="24"/>
        </w:rPr>
        <w:t>to the property</w:t>
      </w:r>
      <w:r w:rsidR="00A5279E">
        <w:rPr>
          <w:rFonts w:ascii="Bookman Old Style" w:hAnsi="Bookman Old Style"/>
          <w:sz w:val="24"/>
          <w:szCs w:val="24"/>
        </w:rPr>
        <w:t>,</w:t>
      </w:r>
      <w:r w:rsidR="009854D5" w:rsidRPr="003F1E8C">
        <w:rPr>
          <w:rFonts w:ascii="Bookman Old Style" w:hAnsi="Bookman Old Style"/>
          <w:sz w:val="24"/>
          <w:szCs w:val="24"/>
        </w:rPr>
        <w:t xml:space="preserve"> to the Pensions Board. The Pensions Board in turn wrote to </w:t>
      </w:r>
      <w:r w:rsidR="00600572">
        <w:rPr>
          <w:rFonts w:ascii="Bookman Old Style" w:hAnsi="Bookman Old Style"/>
          <w:sz w:val="24"/>
          <w:szCs w:val="24"/>
        </w:rPr>
        <w:t xml:space="preserve">the </w:t>
      </w:r>
      <w:r w:rsidR="00600572" w:rsidRPr="003F1E8C">
        <w:rPr>
          <w:rFonts w:ascii="Bookman Old Style" w:hAnsi="Bookman Old Style"/>
          <w:sz w:val="24"/>
          <w:szCs w:val="24"/>
        </w:rPr>
        <w:t xml:space="preserve">Civic Centre </w:t>
      </w:r>
      <w:r w:rsidR="009854D5" w:rsidRPr="003F1E8C">
        <w:rPr>
          <w:rFonts w:ascii="Bookman Old Style" w:hAnsi="Bookman Old Style"/>
          <w:sz w:val="24"/>
          <w:szCs w:val="24"/>
        </w:rPr>
        <w:t>to confirm whether or not the property belonged t</w:t>
      </w:r>
      <w:r w:rsidR="001E157B">
        <w:rPr>
          <w:rFonts w:ascii="Bookman Old Style" w:hAnsi="Bookman Old Style"/>
          <w:sz w:val="24"/>
          <w:szCs w:val="24"/>
        </w:rPr>
        <w:t>o</w:t>
      </w:r>
      <w:r w:rsidR="009854D5" w:rsidRPr="003F1E8C">
        <w:rPr>
          <w:rFonts w:ascii="Bookman Old Style" w:hAnsi="Bookman Old Style"/>
          <w:sz w:val="24"/>
          <w:szCs w:val="24"/>
        </w:rPr>
        <w:t xml:space="preserve"> the 1</w:t>
      </w:r>
      <w:r w:rsidR="009854D5" w:rsidRPr="003F1E8C">
        <w:rPr>
          <w:rFonts w:ascii="Bookman Old Style" w:hAnsi="Bookman Old Style"/>
          <w:sz w:val="24"/>
          <w:szCs w:val="24"/>
          <w:vertAlign w:val="superscript"/>
        </w:rPr>
        <w:t>st</w:t>
      </w:r>
      <w:r w:rsidR="009854D5" w:rsidRPr="003F1E8C">
        <w:rPr>
          <w:rFonts w:ascii="Bookman Old Style" w:hAnsi="Bookman Old Style"/>
          <w:sz w:val="24"/>
          <w:szCs w:val="24"/>
        </w:rPr>
        <w:t xml:space="preserve"> defendant. </w:t>
      </w:r>
    </w:p>
    <w:p w:rsidR="009854D5" w:rsidRPr="003F1E8C" w:rsidRDefault="009854D5" w:rsidP="003F1E8C">
      <w:pPr>
        <w:spacing w:after="0" w:line="360" w:lineRule="auto"/>
        <w:jc w:val="both"/>
        <w:rPr>
          <w:rFonts w:ascii="Bookman Old Style" w:hAnsi="Bookman Old Style"/>
          <w:sz w:val="24"/>
          <w:szCs w:val="24"/>
        </w:rPr>
      </w:pPr>
    </w:p>
    <w:p w:rsidR="00952C2A" w:rsidRPr="003F1E8C" w:rsidRDefault="009854D5" w:rsidP="003F1E8C">
      <w:pPr>
        <w:spacing w:after="0" w:line="360" w:lineRule="auto"/>
        <w:jc w:val="both"/>
        <w:rPr>
          <w:rFonts w:ascii="Bookman Old Style" w:hAnsi="Bookman Old Style"/>
          <w:sz w:val="24"/>
          <w:szCs w:val="24"/>
        </w:rPr>
      </w:pPr>
      <w:r w:rsidRPr="003F1E8C">
        <w:rPr>
          <w:rFonts w:ascii="Bookman Old Style" w:hAnsi="Bookman Old Style"/>
          <w:sz w:val="24"/>
          <w:szCs w:val="24"/>
        </w:rPr>
        <w:t>After the 2</w:t>
      </w:r>
      <w:r w:rsidRPr="003F1E8C">
        <w:rPr>
          <w:rFonts w:ascii="Bookman Old Style" w:hAnsi="Bookman Old Style"/>
          <w:sz w:val="24"/>
          <w:szCs w:val="24"/>
          <w:vertAlign w:val="superscript"/>
        </w:rPr>
        <w:t>nd</w:t>
      </w:r>
      <w:r w:rsidRPr="003F1E8C">
        <w:rPr>
          <w:rFonts w:ascii="Bookman Old Style" w:hAnsi="Bookman Old Style"/>
          <w:sz w:val="24"/>
          <w:szCs w:val="24"/>
        </w:rPr>
        <w:t xml:space="preserve"> defendant paid </w:t>
      </w:r>
      <w:r w:rsidR="00600572">
        <w:rPr>
          <w:rFonts w:ascii="Bookman Old Style" w:hAnsi="Bookman Old Style"/>
          <w:sz w:val="24"/>
          <w:szCs w:val="24"/>
        </w:rPr>
        <w:t xml:space="preserve">for </w:t>
      </w:r>
      <w:r w:rsidRPr="003F1E8C">
        <w:rPr>
          <w:rFonts w:ascii="Bookman Old Style" w:hAnsi="Bookman Old Style"/>
          <w:sz w:val="24"/>
          <w:szCs w:val="24"/>
        </w:rPr>
        <w:t>the property</w:t>
      </w:r>
      <w:r w:rsidR="00600572">
        <w:rPr>
          <w:rFonts w:ascii="Bookman Old Style" w:hAnsi="Bookman Old Style"/>
          <w:sz w:val="24"/>
          <w:szCs w:val="24"/>
        </w:rPr>
        <w:t>,</w:t>
      </w:r>
      <w:r w:rsidRPr="003F1E8C">
        <w:rPr>
          <w:rFonts w:ascii="Bookman Old Style" w:hAnsi="Bookman Old Style"/>
          <w:sz w:val="24"/>
          <w:szCs w:val="24"/>
        </w:rPr>
        <w:t xml:space="preserve"> he took some workers to the </w:t>
      </w:r>
      <w:r w:rsidR="00600572">
        <w:rPr>
          <w:rFonts w:ascii="Bookman Old Style" w:hAnsi="Bookman Old Style"/>
          <w:sz w:val="24"/>
          <w:szCs w:val="24"/>
        </w:rPr>
        <w:t xml:space="preserve">site </w:t>
      </w:r>
      <w:r w:rsidRPr="003F1E8C">
        <w:rPr>
          <w:rFonts w:ascii="Bookman Old Style" w:hAnsi="Bookman Old Style"/>
          <w:sz w:val="24"/>
          <w:szCs w:val="24"/>
        </w:rPr>
        <w:t>to work on the property. The workers were on site for three days. After the third day, the 2</w:t>
      </w:r>
      <w:r w:rsidRPr="003F1E8C">
        <w:rPr>
          <w:rFonts w:ascii="Bookman Old Style" w:hAnsi="Bookman Old Style"/>
          <w:sz w:val="24"/>
          <w:szCs w:val="24"/>
          <w:vertAlign w:val="superscript"/>
        </w:rPr>
        <w:t>nd</w:t>
      </w:r>
      <w:r w:rsidRPr="003F1E8C">
        <w:rPr>
          <w:rFonts w:ascii="Bookman Old Style" w:hAnsi="Bookman Old Style"/>
          <w:sz w:val="24"/>
          <w:szCs w:val="24"/>
        </w:rPr>
        <w:t xml:space="preserve"> defendant received a telephone call </w:t>
      </w:r>
      <w:r w:rsidR="00600572">
        <w:rPr>
          <w:rFonts w:ascii="Bookman Old Style" w:hAnsi="Bookman Old Style"/>
          <w:sz w:val="24"/>
          <w:szCs w:val="24"/>
        </w:rPr>
        <w:t xml:space="preserve">from his workers </w:t>
      </w:r>
      <w:r w:rsidRPr="003F1E8C">
        <w:rPr>
          <w:rFonts w:ascii="Bookman Old Style" w:hAnsi="Bookman Old Style"/>
          <w:sz w:val="24"/>
          <w:szCs w:val="24"/>
        </w:rPr>
        <w:t>that</w:t>
      </w:r>
      <w:r w:rsidR="0033110F">
        <w:rPr>
          <w:rFonts w:ascii="Bookman Old Style" w:hAnsi="Bookman Old Style"/>
          <w:sz w:val="24"/>
          <w:szCs w:val="24"/>
        </w:rPr>
        <w:t xml:space="preserve"> the plaintiff</w:t>
      </w:r>
      <w:r w:rsidRPr="003F1E8C">
        <w:rPr>
          <w:rFonts w:ascii="Bookman Old Style" w:hAnsi="Bookman Old Style"/>
          <w:sz w:val="24"/>
          <w:szCs w:val="24"/>
        </w:rPr>
        <w:t xml:space="preserve"> was claiming that the property </w:t>
      </w:r>
      <w:r w:rsidR="001E157B">
        <w:rPr>
          <w:rFonts w:ascii="Bookman Old Style" w:hAnsi="Bookman Old Style"/>
          <w:sz w:val="24"/>
          <w:szCs w:val="24"/>
        </w:rPr>
        <w:t>in question was his. H</w:t>
      </w:r>
      <w:r w:rsidR="00600572">
        <w:rPr>
          <w:rFonts w:ascii="Bookman Old Style" w:hAnsi="Bookman Old Style"/>
          <w:sz w:val="24"/>
          <w:szCs w:val="24"/>
        </w:rPr>
        <w:t xml:space="preserve">e </w:t>
      </w:r>
      <w:r w:rsidR="00952C2A" w:rsidRPr="003F1E8C">
        <w:rPr>
          <w:rFonts w:ascii="Bookman Old Style" w:hAnsi="Bookman Old Style"/>
          <w:sz w:val="24"/>
          <w:szCs w:val="24"/>
        </w:rPr>
        <w:t xml:space="preserve">advised his workers to ignore </w:t>
      </w:r>
      <w:r w:rsidR="001E157B">
        <w:rPr>
          <w:rFonts w:ascii="Bookman Old Style" w:hAnsi="Bookman Old Style"/>
          <w:sz w:val="24"/>
          <w:szCs w:val="24"/>
        </w:rPr>
        <w:t>the</w:t>
      </w:r>
      <w:r w:rsidR="00952C2A" w:rsidRPr="003F1E8C">
        <w:rPr>
          <w:rFonts w:ascii="Bookman Old Style" w:hAnsi="Bookman Old Style"/>
          <w:sz w:val="24"/>
          <w:szCs w:val="24"/>
        </w:rPr>
        <w:t xml:space="preserve"> </w:t>
      </w:r>
      <w:r w:rsidR="001E157B">
        <w:rPr>
          <w:rFonts w:ascii="Bookman Old Style" w:hAnsi="Bookman Old Style"/>
          <w:sz w:val="24"/>
          <w:szCs w:val="24"/>
        </w:rPr>
        <w:t xml:space="preserve">plaintiff </w:t>
      </w:r>
      <w:r w:rsidR="00952C2A" w:rsidRPr="003F1E8C">
        <w:rPr>
          <w:rFonts w:ascii="Bookman Old Style" w:hAnsi="Bookman Old Style"/>
          <w:sz w:val="24"/>
          <w:szCs w:val="24"/>
        </w:rPr>
        <w:t xml:space="preserve">because he was a </w:t>
      </w:r>
      <w:r w:rsidR="001E157B">
        <w:rPr>
          <w:rFonts w:ascii="Bookman Old Style" w:hAnsi="Bookman Old Style"/>
          <w:sz w:val="24"/>
          <w:szCs w:val="24"/>
        </w:rPr>
        <w:t xml:space="preserve">party </w:t>
      </w:r>
      <w:r w:rsidR="00952C2A" w:rsidRPr="003F1E8C">
        <w:rPr>
          <w:rFonts w:ascii="Bookman Old Style" w:hAnsi="Bookman Old Style"/>
          <w:sz w:val="24"/>
          <w:szCs w:val="24"/>
        </w:rPr>
        <w:t xml:space="preserve">cadre. However, the plaintiff persisted. </w:t>
      </w:r>
      <w:r w:rsidR="0033110F">
        <w:rPr>
          <w:rFonts w:ascii="Bookman Old Style" w:hAnsi="Bookman Old Style"/>
          <w:sz w:val="24"/>
          <w:szCs w:val="24"/>
        </w:rPr>
        <w:t xml:space="preserve">He then </w:t>
      </w:r>
      <w:r w:rsidR="00952C2A" w:rsidRPr="003F1E8C">
        <w:rPr>
          <w:rFonts w:ascii="Bookman Old Style" w:hAnsi="Bookman Old Style"/>
          <w:sz w:val="24"/>
          <w:szCs w:val="24"/>
        </w:rPr>
        <w:t xml:space="preserve">advised his workers that the plaintiff should be </w:t>
      </w:r>
      <w:r w:rsidR="00952C2A" w:rsidRPr="003F1E8C">
        <w:rPr>
          <w:rFonts w:ascii="Bookman Old Style" w:hAnsi="Bookman Old Style"/>
          <w:sz w:val="24"/>
          <w:szCs w:val="24"/>
        </w:rPr>
        <w:lastRenderedPageBreak/>
        <w:t>given his number.</w:t>
      </w:r>
      <w:r w:rsidR="003C1D1A">
        <w:rPr>
          <w:rFonts w:ascii="Bookman Old Style" w:hAnsi="Bookman Old Style"/>
          <w:sz w:val="24"/>
          <w:szCs w:val="24"/>
        </w:rPr>
        <w:t xml:space="preserve"> </w:t>
      </w:r>
      <w:r w:rsidR="00952C2A" w:rsidRPr="003F1E8C">
        <w:rPr>
          <w:rFonts w:ascii="Bookman Old Style" w:hAnsi="Bookman Old Style"/>
          <w:sz w:val="24"/>
          <w:szCs w:val="24"/>
        </w:rPr>
        <w:t>Eventually, the plaintiff was given</w:t>
      </w:r>
      <w:r w:rsidR="001E157B">
        <w:rPr>
          <w:rFonts w:ascii="Bookman Old Style" w:hAnsi="Bookman Old Style"/>
          <w:sz w:val="24"/>
          <w:szCs w:val="24"/>
        </w:rPr>
        <w:t xml:space="preserve"> the 2</w:t>
      </w:r>
      <w:r w:rsidR="001E157B" w:rsidRPr="001E157B">
        <w:rPr>
          <w:rFonts w:ascii="Bookman Old Style" w:hAnsi="Bookman Old Style"/>
          <w:sz w:val="24"/>
          <w:szCs w:val="24"/>
          <w:vertAlign w:val="superscript"/>
        </w:rPr>
        <w:t>nd</w:t>
      </w:r>
      <w:r w:rsidR="001E157B">
        <w:rPr>
          <w:rFonts w:ascii="Bookman Old Style" w:hAnsi="Bookman Old Style"/>
          <w:sz w:val="24"/>
          <w:szCs w:val="24"/>
        </w:rPr>
        <w:t xml:space="preserve"> defendant</w:t>
      </w:r>
      <w:r w:rsidR="007A2942">
        <w:rPr>
          <w:rFonts w:ascii="Bookman Old Style" w:hAnsi="Bookman Old Style"/>
          <w:sz w:val="24"/>
          <w:szCs w:val="24"/>
        </w:rPr>
        <w:t>’</w:t>
      </w:r>
      <w:r w:rsidR="001E157B">
        <w:rPr>
          <w:rFonts w:ascii="Bookman Old Style" w:hAnsi="Bookman Old Style"/>
          <w:sz w:val="24"/>
          <w:szCs w:val="24"/>
        </w:rPr>
        <w:t>s number</w:t>
      </w:r>
      <w:r w:rsidR="00952C2A" w:rsidRPr="003F1E8C">
        <w:rPr>
          <w:rFonts w:ascii="Bookman Old Style" w:hAnsi="Bookman Old Style"/>
          <w:sz w:val="24"/>
          <w:szCs w:val="24"/>
        </w:rPr>
        <w:t>. And the plaintiff contacted</w:t>
      </w:r>
      <w:r w:rsidR="003C1D1A">
        <w:rPr>
          <w:rFonts w:ascii="Bookman Old Style" w:hAnsi="Bookman Old Style"/>
          <w:sz w:val="24"/>
          <w:szCs w:val="24"/>
        </w:rPr>
        <w:t xml:space="preserve"> the 2</w:t>
      </w:r>
      <w:r w:rsidR="003C1D1A" w:rsidRPr="003C1D1A">
        <w:rPr>
          <w:rFonts w:ascii="Bookman Old Style" w:hAnsi="Bookman Old Style"/>
          <w:sz w:val="24"/>
          <w:szCs w:val="24"/>
          <w:vertAlign w:val="superscript"/>
        </w:rPr>
        <w:t>nd</w:t>
      </w:r>
      <w:r w:rsidR="003C1D1A">
        <w:rPr>
          <w:rFonts w:ascii="Bookman Old Style" w:hAnsi="Bookman Old Style"/>
          <w:sz w:val="24"/>
          <w:szCs w:val="24"/>
        </w:rPr>
        <w:t xml:space="preserve"> defendant</w:t>
      </w:r>
      <w:r w:rsidR="00952C2A" w:rsidRPr="003F1E8C">
        <w:rPr>
          <w:rFonts w:ascii="Bookman Old Style" w:hAnsi="Bookman Old Style"/>
          <w:sz w:val="24"/>
          <w:szCs w:val="24"/>
        </w:rPr>
        <w:t>. When the plaintiff contacted the 2</w:t>
      </w:r>
      <w:r w:rsidR="00952C2A" w:rsidRPr="003F1E8C">
        <w:rPr>
          <w:rFonts w:ascii="Bookman Old Style" w:hAnsi="Bookman Old Style"/>
          <w:sz w:val="24"/>
          <w:szCs w:val="24"/>
          <w:vertAlign w:val="superscript"/>
        </w:rPr>
        <w:t>nd</w:t>
      </w:r>
      <w:r w:rsidR="00952C2A" w:rsidRPr="003F1E8C">
        <w:rPr>
          <w:rFonts w:ascii="Bookman Old Style" w:hAnsi="Bookman Old Style"/>
          <w:sz w:val="24"/>
          <w:szCs w:val="24"/>
        </w:rPr>
        <w:t xml:space="preserve"> defendant, he claimed that the property was his. </w:t>
      </w:r>
      <w:r w:rsidR="003C1D1A">
        <w:rPr>
          <w:rFonts w:ascii="Bookman Old Style" w:hAnsi="Bookman Old Style"/>
          <w:sz w:val="24"/>
          <w:szCs w:val="24"/>
        </w:rPr>
        <w:t>The 2</w:t>
      </w:r>
      <w:r w:rsidR="003C1D1A" w:rsidRPr="003C1D1A">
        <w:rPr>
          <w:rFonts w:ascii="Bookman Old Style" w:hAnsi="Bookman Old Style"/>
          <w:sz w:val="24"/>
          <w:szCs w:val="24"/>
          <w:vertAlign w:val="superscript"/>
        </w:rPr>
        <w:t>nd</w:t>
      </w:r>
      <w:r w:rsidR="003C1D1A">
        <w:rPr>
          <w:rFonts w:ascii="Bookman Old Style" w:hAnsi="Bookman Old Style"/>
          <w:sz w:val="24"/>
          <w:szCs w:val="24"/>
        </w:rPr>
        <w:t xml:space="preserve"> defendant</w:t>
      </w:r>
      <w:r w:rsidR="0033110F">
        <w:rPr>
          <w:rFonts w:ascii="Bookman Old Style" w:hAnsi="Bookman Old Style"/>
          <w:sz w:val="24"/>
          <w:szCs w:val="24"/>
        </w:rPr>
        <w:t xml:space="preserve"> </w:t>
      </w:r>
      <w:r w:rsidR="00952C2A" w:rsidRPr="003F1E8C">
        <w:rPr>
          <w:rFonts w:ascii="Bookman Old Style" w:hAnsi="Bookman Old Style"/>
          <w:sz w:val="24"/>
          <w:szCs w:val="24"/>
        </w:rPr>
        <w:t>countered that the pro</w:t>
      </w:r>
      <w:r w:rsidR="004B433C">
        <w:rPr>
          <w:rFonts w:ascii="Bookman Old Style" w:hAnsi="Bookman Old Style"/>
          <w:sz w:val="24"/>
          <w:szCs w:val="24"/>
        </w:rPr>
        <w:t>perty was his, as he had bought</w:t>
      </w:r>
      <w:r w:rsidR="00952C2A" w:rsidRPr="003F1E8C">
        <w:rPr>
          <w:rFonts w:ascii="Bookman Old Style" w:hAnsi="Bookman Old Style"/>
          <w:sz w:val="24"/>
          <w:szCs w:val="24"/>
        </w:rPr>
        <w:t xml:space="preserve"> it from the 1</w:t>
      </w:r>
      <w:r w:rsidR="00952C2A" w:rsidRPr="003F1E8C">
        <w:rPr>
          <w:rFonts w:ascii="Bookman Old Style" w:hAnsi="Bookman Old Style"/>
          <w:sz w:val="24"/>
          <w:szCs w:val="24"/>
          <w:vertAlign w:val="superscript"/>
        </w:rPr>
        <w:t>st</w:t>
      </w:r>
      <w:r w:rsidR="00952C2A" w:rsidRPr="003F1E8C">
        <w:rPr>
          <w:rFonts w:ascii="Bookman Old Style" w:hAnsi="Bookman Old Style"/>
          <w:sz w:val="24"/>
          <w:szCs w:val="24"/>
        </w:rPr>
        <w:t xml:space="preserve"> defendant. In view of the fact that the plaintif</w:t>
      </w:r>
      <w:r w:rsidR="0033110F">
        <w:rPr>
          <w:rFonts w:ascii="Bookman Old Style" w:hAnsi="Bookman Old Style"/>
          <w:sz w:val="24"/>
          <w:szCs w:val="24"/>
        </w:rPr>
        <w:t xml:space="preserve">f persisted in </w:t>
      </w:r>
      <w:r w:rsidR="00952C2A" w:rsidRPr="003F1E8C">
        <w:rPr>
          <w:rFonts w:ascii="Bookman Old Style" w:hAnsi="Bookman Old Style"/>
          <w:sz w:val="24"/>
          <w:szCs w:val="24"/>
        </w:rPr>
        <w:t xml:space="preserve">his claim, </w:t>
      </w:r>
      <w:r w:rsidR="0033110F">
        <w:rPr>
          <w:rFonts w:ascii="Bookman Old Style" w:hAnsi="Bookman Old Style"/>
          <w:sz w:val="24"/>
          <w:szCs w:val="24"/>
        </w:rPr>
        <w:t xml:space="preserve">he decided </w:t>
      </w:r>
      <w:r w:rsidR="00952C2A" w:rsidRPr="003F1E8C">
        <w:rPr>
          <w:rFonts w:ascii="Bookman Old Style" w:hAnsi="Bookman Old Style"/>
          <w:sz w:val="24"/>
          <w:szCs w:val="24"/>
        </w:rPr>
        <w:t>to meet the plaintiff</w:t>
      </w:r>
      <w:r w:rsidR="003C1D1A">
        <w:rPr>
          <w:rFonts w:ascii="Bookman Old Style" w:hAnsi="Bookman Old Style"/>
          <w:sz w:val="24"/>
          <w:szCs w:val="24"/>
        </w:rPr>
        <w:t xml:space="preserve"> in person</w:t>
      </w:r>
      <w:r w:rsidR="00952C2A" w:rsidRPr="003F1E8C">
        <w:rPr>
          <w:rFonts w:ascii="Bookman Old Style" w:hAnsi="Bookman Old Style"/>
          <w:sz w:val="24"/>
          <w:szCs w:val="24"/>
        </w:rPr>
        <w:t xml:space="preserve">. </w:t>
      </w:r>
    </w:p>
    <w:p w:rsidR="00952C2A" w:rsidRPr="003F1E8C" w:rsidRDefault="00952C2A" w:rsidP="003F1E8C">
      <w:pPr>
        <w:spacing w:after="0" w:line="360" w:lineRule="auto"/>
        <w:jc w:val="both"/>
        <w:rPr>
          <w:rFonts w:ascii="Bookman Old Style" w:hAnsi="Bookman Old Style"/>
          <w:sz w:val="24"/>
          <w:szCs w:val="24"/>
        </w:rPr>
      </w:pPr>
    </w:p>
    <w:p w:rsidR="00A06CAD" w:rsidRPr="003F1E8C" w:rsidRDefault="00952C2A" w:rsidP="003F1E8C">
      <w:pPr>
        <w:spacing w:after="0" w:line="360" w:lineRule="auto"/>
        <w:jc w:val="both"/>
        <w:rPr>
          <w:rFonts w:ascii="Bookman Old Style" w:hAnsi="Bookman Old Style"/>
          <w:sz w:val="24"/>
          <w:szCs w:val="24"/>
        </w:rPr>
      </w:pPr>
      <w:r w:rsidRPr="003F1E8C">
        <w:rPr>
          <w:rFonts w:ascii="Bookman Old Style" w:hAnsi="Bookman Old Style"/>
          <w:sz w:val="24"/>
          <w:szCs w:val="24"/>
        </w:rPr>
        <w:t>During the meeting with the plaintiff, the plaintiff persisted in his claim that the property was his. The plaintiff claimed that he had an occupancy licence to the property. The plaintiff</w:t>
      </w:r>
      <w:r w:rsidR="007A2942">
        <w:rPr>
          <w:rFonts w:ascii="Bookman Old Style" w:hAnsi="Bookman Old Style"/>
          <w:sz w:val="24"/>
          <w:szCs w:val="24"/>
        </w:rPr>
        <w:t xml:space="preserve"> produced</w:t>
      </w:r>
      <w:r w:rsidR="00031F27" w:rsidRPr="003F1E8C">
        <w:rPr>
          <w:rFonts w:ascii="Bookman Old Style" w:hAnsi="Bookman Old Style"/>
          <w:sz w:val="24"/>
          <w:szCs w:val="24"/>
        </w:rPr>
        <w:t xml:space="preserve"> </w:t>
      </w:r>
      <w:r w:rsidR="0033110F">
        <w:rPr>
          <w:rFonts w:ascii="Bookman Old Style" w:hAnsi="Bookman Old Style"/>
          <w:sz w:val="24"/>
          <w:szCs w:val="24"/>
        </w:rPr>
        <w:t>a</w:t>
      </w:r>
      <w:r w:rsidR="00031F27" w:rsidRPr="003F1E8C">
        <w:rPr>
          <w:rFonts w:ascii="Bookman Old Style" w:hAnsi="Bookman Old Style"/>
          <w:sz w:val="24"/>
          <w:szCs w:val="24"/>
        </w:rPr>
        <w:t>n occupancy licence registered in his name</w:t>
      </w:r>
      <w:r w:rsidR="0033110F">
        <w:rPr>
          <w:rFonts w:ascii="Bookman Old Style" w:hAnsi="Bookman Old Style"/>
          <w:sz w:val="24"/>
          <w:szCs w:val="24"/>
        </w:rPr>
        <w:t>, and</w:t>
      </w:r>
      <w:r w:rsidR="007A2942">
        <w:rPr>
          <w:rFonts w:ascii="Bookman Old Style" w:hAnsi="Bookman Old Style"/>
          <w:sz w:val="24"/>
          <w:szCs w:val="24"/>
        </w:rPr>
        <w:t xml:space="preserve"> has</w:t>
      </w:r>
      <w:r w:rsidR="00031F27" w:rsidRPr="003F1E8C">
        <w:rPr>
          <w:rFonts w:ascii="Bookman Old Style" w:hAnsi="Bookman Old Style"/>
          <w:sz w:val="24"/>
          <w:szCs w:val="24"/>
        </w:rPr>
        <w:t xml:space="preserve"> plot number 27/13 endorsed on it. </w:t>
      </w:r>
      <w:r w:rsidR="003C1D1A">
        <w:rPr>
          <w:rFonts w:ascii="Bookman Old Style" w:hAnsi="Bookman Old Style"/>
          <w:sz w:val="24"/>
          <w:szCs w:val="24"/>
        </w:rPr>
        <w:t xml:space="preserve">Yet </w:t>
      </w:r>
      <w:r w:rsidR="00031F27" w:rsidRPr="003F1E8C">
        <w:rPr>
          <w:rFonts w:ascii="Bookman Old Style" w:hAnsi="Bookman Old Style"/>
          <w:sz w:val="24"/>
          <w:szCs w:val="24"/>
        </w:rPr>
        <w:t>the wall of the property in dispute still had plot num</w:t>
      </w:r>
      <w:r w:rsidR="0033110F">
        <w:rPr>
          <w:rFonts w:ascii="Bookman Old Style" w:hAnsi="Bookman Old Style"/>
          <w:sz w:val="24"/>
          <w:szCs w:val="24"/>
        </w:rPr>
        <w:t xml:space="preserve">ber 27/12 inscribed on it. After the encounter with the plaintiff, </w:t>
      </w:r>
      <w:r w:rsidR="003C1D1A">
        <w:rPr>
          <w:rFonts w:ascii="Bookman Old Style" w:hAnsi="Bookman Old Style"/>
          <w:sz w:val="24"/>
          <w:szCs w:val="24"/>
        </w:rPr>
        <w:t>the 2</w:t>
      </w:r>
      <w:r w:rsidR="003C1D1A" w:rsidRPr="003C1D1A">
        <w:rPr>
          <w:rFonts w:ascii="Bookman Old Style" w:hAnsi="Bookman Old Style"/>
          <w:sz w:val="24"/>
          <w:szCs w:val="24"/>
          <w:vertAlign w:val="superscript"/>
        </w:rPr>
        <w:t>nd</w:t>
      </w:r>
      <w:r w:rsidR="003C1D1A">
        <w:rPr>
          <w:rFonts w:ascii="Bookman Old Style" w:hAnsi="Bookman Old Style"/>
          <w:sz w:val="24"/>
          <w:szCs w:val="24"/>
        </w:rPr>
        <w:t xml:space="preserve"> defendant </w:t>
      </w:r>
      <w:r w:rsidR="00031F27" w:rsidRPr="003F1E8C">
        <w:rPr>
          <w:rFonts w:ascii="Bookman Old Style" w:hAnsi="Bookman Old Style"/>
          <w:sz w:val="24"/>
          <w:szCs w:val="24"/>
        </w:rPr>
        <w:t>then decided to give the plaintiff</w:t>
      </w:r>
      <w:r w:rsidR="0033110F">
        <w:rPr>
          <w:rFonts w:ascii="Bookman Old Style" w:hAnsi="Bookman Old Style"/>
          <w:sz w:val="24"/>
          <w:szCs w:val="24"/>
        </w:rPr>
        <w:t>,</w:t>
      </w:r>
      <w:r w:rsidR="00031F27" w:rsidRPr="003F1E8C">
        <w:rPr>
          <w:rFonts w:ascii="Bookman Old Style" w:hAnsi="Bookman Old Style"/>
          <w:sz w:val="24"/>
          <w:szCs w:val="24"/>
        </w:rPr>
        <w:t xml:space="preserve"> the 1</w:t>
      </w:r>
      <w:r w:rsidR="00031F27" w:rsidRPr="003F1E8C">
        <w:rPr>
          <w:rFonts w:ascii="Bookman Old Style" w:hAnsi="Bookman Old Style"/>
          <w:sz w:val="24"/>
          <w:szCs w:val="24"/>
          <w:vertAlign w:val="superscript"/>
        </w:rPr>
        <w:t>st</w:t>
      </w:r>
      <w:r w:rsidR="00031F27" w:rsidRPr="003F1E8C">
        <w:rPr>
          <w:rFonts w:ascii="Bookman Old Style" w:hAnsi="Bookman Old Style"/>
          <w:sz w:val="24"/>
          <w:szCs w:val="24"/>
        </w:rPr>
        <w:t xml:space="preserve"> defendant’s number. The plaintiff refused to accept the number. </w:t>
      </w:r>
      <w:r w:rsidR="003C1D1A">
        <w:rPr>
          <w:rFonts w:ascii="Bookman Old Style" w:hAnsi="Bookman Old Style"/>
          <w:sz w:val="24"/>
          <w:szCs w:val="24"/>
        </w:rPr>
        <w:t>The 2</w:t>
      </w:r>
      <w:r w:rsidR="003C1D1A" w:rsidRPr="003C1D1A">
        <w:rPr>
          <w:rFonts w:ascii="Bookman Old Style" w:hAnsi="Bookman Old Style"/>
          <w:sz w:val="24"/>
          <w:szCs w:val="24"/>
          <w:vertAlign w:val="superscript"/>
        </w:rPr>
        <w:t>nd</w:t>
      </w:r>
      <w:r w:rsidR="0033110F">
        <w:rPr>
          <w:rFonts w:ascii="Bookman Old Style" w:hAnsi="Bookman Old Style"/>
          <w:sz w:val="24"/>
          <w:szCs w:val="24"/>
        </w:rPr>
        <w:t xml:space="preserve"> </w:t>
      </w:r>
      <w:r w:rsidR="004B433C">
        <w:rPr>
          <w:rFonts w:ascii="Bookman Old Style" w:hAnsi="Bookman Old Style"/>
          <w:sz w:val="24"/>
          <w:szCs w:val="24"/>
        </w:rPr>
        <w:t xml:space="preserve">defendant </w:t>
      </w:r>
      <w:r w:rsidR="00031F27" w:rsidRPr="003F1E8C">
        <w:rPr>
          <w:rFonts w:ascii="Bookman Old Style" w:hAnsi="Bookman Old Style"/>
          <w:sz w:val="24"/>
          <w:szCs w:val="24"/>
        </w:rPr>
        <w:t>then decided to call the 1</w:t>
      </w:r>
      <w:r w:rsidR="00031F27" w:rsidRPr="003F1E8C">
        <w:rPr>
          <w:rFonts w:ascii="Bookman Old Style" w:hAnsi="Bookman Old Style"/>
          <w:sz w:val="24"/>
          <w:szCs w:val="24"/>
          <w:vertAlign w:val="superscript"/>
        </w:rPr>
        <w:t>st</w:t>
      </w:r>
      <w:r w:rsidR="00031F27" w:rsidRPr="003F1E8C">
        <w:rPr>
          <w:rFonts w:ascii="Bookman Old Style" w:hAnsi="Bookman Old Style"/>
          <w:sz w:val="24"/>
          <w:szCs w:val="24"/>
        </w:rPr>
        <w:t xml:space="preserve"> defendant</w:t>
      </w:r>
      <w:r w:rsidR="0033110F">
        <w:rPr>
          <w:rFonts w:ascii="Bookman Old Style" w:hAnsi="Bookman Old Style"/>
          <w:sz w:val="24"/>
          <w:szCs w:val="24"/>
        </w:rPr>
        <w:t xml:space="preserve"> himself</w:t>
      </w:r>
      <w:r w:rsidR="00031F27" w:rsidRPr="003F1E8C">
        <w:rPr>
          <w:rFonts w:ascii="Bookman Old Style" w:hAnsi="Bookman Old Style"/>
          <w:sz w:val="24"/>
          <w:szCs w:val="24"/>
        </w:rPr>
        <w:t xml:space="preserve">. </w:t>
      </w:r>
      <w:r w:rsidR="003C1D1A">
        <w:rPr>
          <w:rFonts w:ascii="Bookman Old Style" w:hAnsi="Bookman Old Style"/>
          <w:sz w:val="24"/>
          <w:szCs w:val="24"/>
        </w:rPr>
        <w:t>The 1</w:t>
      </w:r>
      <w:r w:rsidR="003C1D1A" w:rsidRPr="003C1D1A">
        <w:rPr>
          <w:rFonts w:ascii="Bookman Old Style" w:hAnsi="Bookman Old Style"/>
          <w:sz w:val="24"/>
          <w:szCs w:val="24"/>
          <w:vertAlign w:val="superscript"/>
        </w:rPr>
        <w:t>st</w:t>
      </w:r>
      <w:r w:rsidR="003C1D1A">
        <w:rPr>
          <w:rFonts w:ascii="Bookman Old Style" w:hAnsi="Bookman Old Style"/>
          <w:sz w:val="24"/>
          <w:szCs w:val="24"/>
        </w:rPr>
        <w:t xml:space="preserve"> defendant</w:t>
      </w:r>
      <w:r w:rsidR="0033110F">
        <w:rPr>
          <w:rFonts w:ascii="Bookman Old Style" w:hAnsi="Bookman Old Style"/>
          <w:sz w:val="24"/>
          <w:szCs w:val="24"/>
        </w:rPr>
        <w:t xml:space="preserve"> </w:t>
      </w:r>
      <w:r w:rsidR="00031F27" w:rsidRPr="003F1E8C">
        <w:rPr>
          <w:rFonts w:ascii="Bookman Old Style" w:hAnsi="Bookman Old Style"/>
          <w:sz w:val="24"/>
          <w:szCs w:val="24"/>
        </w:rPr>
        <w:t xml:space="preserve">agreed </w:t>
      </w:r>
      <w:r w:rsidR="001E157B">
        <w:rPr>
          <w:rFonts w:ascii="Bookman Old Style" w:hAnsi="Bookman Old Style"/>
          <w:sz w:val="24"/>
          <w:szCs w:val="24"/>
        </w:rPr>
        <w:t xml:space="preserve">to meet </w:t>
      </w:r>
      <w:r w:rsidR="00A06CAD" w:rsidRPr="003F1E8C">
        <w:rPr>
          <w:rFonts w:ascii="Bookman Old Style" w:hAnsi="Bookman Old Style"/>
          <w:sz w:val="24"/>
          <w:szCs w:val="24"/>
        </w:rPr>
        <w:t xml:space="preserve">with the </w:t>
      </w:r>
      <w:r w:rsidR="003C1D1A">
        <w:rPr>
          <w:rFonts w:ascii="Bookman Old Style" w:hAnsi="Bookman Old Style"/>
          <w:sz w:val="24"/>
          <w:szCs w:val="24"/>
        </w:rPr>
        <w:t>2</w:t>
      </w:r>
      <w:r w:rsidR="003C1D1A" w:rsidRPr="003C1D1A">
        <w:rPr>
          <w:rFonts w:ascii="Bookman Old Style" w:hAnsi="Bookman Old Style"/>
          <w:sz w:val="24"/>
          <w:szCs w:val="24"/>
          <w:vertAlign w:val="superscript"/>
        </w:rPr>
        <w:t>nd</w:t>
      </w:r>
      <w:r w:rsidR="00A06CAD" w:rsidRPr="003F1E8C">
        <w:rPr>
          <w:rFonts w:ascii="Bookman Old Style" w:hAnsi="Bookman Old Style"/>
          <w:sz w:val="24"/>
          <w:szCs w:val="24"/>
        </w:rPr>
        <w:t xml:space="preserve"> defendant the following Saturday. </w:t>
      </w:r>
    </w:p>
    <w:p w:rsidR="00A06CAD" w:rsidRPr="003F1E8C" w:rsidRDefault="00A06CAD" w:rsidP="003F1E8C">
      <w:pPr>
        <w:spacing w:after="0" w:line="360" w:lineRule="auto"/>
        <w:jc w:val="both"/>
        <w:rPr>
          <w:rFonts w:ascii="Bookman Old Style" w:hAnsi="Bookman Old Style"/>
          <w:sz w:val="24"/>
          <w:szCs w:val="24"/>
        </w:rPr>
      </w:pPr>
    </w:p>
    <w:p w:rsidR="003B3A7E" w:rsidRPr="003F1E8C" w:rsidRDefault="00A06CAD" w:rsidP="003F1E8C">
      <w:pPr>
        <w:spacing w:after="0" w:line="360" w:lineRule="auto"/>
        <w:jc w:val="both"/>
        <w:rPr>
          <w:rFonts w:ascii="Bookman Old Style" w:hAnsi="Bookman Old Style"/>
          <w:sz w:val="24"/>
          <w:szCs w:val="24"/>
        </w:rPr>
      </w:pPr>
      <w:r w:rsidRPr="003F1E8C">
        <w:rPr>
          <w:rFonts w:ascii="Bookman Old Style" w:hAnsi="Bookman Old Style"/>
          <w:sz w:val="24"/>
          <w:szCs w:val="24"/>
        </w:rPr>
        <w:t xml:space="preserve">The following Saturday, the </w:t>
      </w:r>
      <w:r w:rsidR="001E157B">
        <w:rPr>
          <w:rFonts w:ascii="Bookman Old Style" w:hAnsi="Bookman Old Style"/>
          <w:sz w:val="24"/>
          <w:szCs w:val="24"/>
        </w:rPr>
        <w:t>1</w:t>
      </w:r>
      <w:r w:rsidR="001E157B" w:rsidRPr="001E157B">
        <w:rPr>
          <w:rFonts w:ascii="Bookman Old Style" w:hAnsi="Bookman Old Style"/>
          <w:sz w:val="24"/>
          <w:szCs w:val="24"/>
          <w:vertAlign w:val="superscript"/>
        </w:rPr>
        <w:t>st</w:t>
      </w:r>
      <w:r w:rsidRPr="003F1E8C">
        <w:rPr>
          <w:rFonts w:ascii="Bookman Old Style" w:hAnsi="Bookman Old Style"/>
          <w:sz w:val="24"/>
          <w:szCs w:val="24"/>
        </w:rPr>
        <w:t xml:space="preserve"> and </w:t>
      </w:r>
      <w:r w:rsidR="0033110F">
        <w:rPr>
          <w:rFonts w:ascii="Bookman Old Style" w:hAnsi="Bookman Old Style"/>
          <w:sz w:val="24"/>
          <w:szCs w:val="24"/>
        </w:rPr>
        <w:t xml:space="preserve">the </w:t>
      </w:r>
      <w:r w:rsidRPr="003F1E8C">
        <w:rPr>
          <w:rFonts w:ascii="Bookman Old Style" w:hAnsi="Bookman Old Style"/>
          <w:sz w:val="24"/>
          <w:szCs w:val="24"/>
        </w:rPr>
        <w:t>2</w:t>
      </w:r>
      <w:r w:rsidRPr="003F1E8C">
        <w:rPr>
          <w:rFonts w:ascii="Bookman Old Style" w:hAnsi="Bookman Old Style"/>
          <w:sz w:val="24"/>
          <w:szCs w:val="24"/>
          <w:vertAlign w:val="superscript"/>
        </w:rPr>
        <w:t>nd</w:t>
      </w:r>
      <w:r w:rsidR="0033110F">
        <w:rPr>
          <w:rFonts w:ascii="Bookman Old Style" w:hAnsi="Bookman Old Style"/>
          <w:sz w:val="24"/>
          <w:szCs w:val="24"/>
        </w:rPr>
        <w:t xml:space="preserve"> defendant</w:t>
      </w:r>
      <w:r w:rsidR="001E157B">
        <w:rPr>
          <w:rFonts w:ascii="Bookman Old Style" w:hAnsi="Bookman Old Style"/>
          <w:sz w:val="24"/>
          <w:szCs w:val="24"/>
        </w:rPr>
        <w:t>s</w:t>
      </w:r>
      <w:r w:rsidR="00464CB9">
        <w:rPr>
          <w:rFonts w:ascii="Bookman Old Style" w:hAnsi="Bookman Old Style"/>
          <w:sz w:val="24"/>
          <w:szCs w:val="24"/>
        </w:rPr>
        <w:t>,</w:t>
      </w:r>
      <w:r w:rsidR="00976553">
        <w:rPr>
          <w:rFonts w:ascii="Bookman Old Style" w:hAnsi="Bookman Old Style"/>
          <w:sz w:val="24"/>
          <w:szCs w:val="24"/>
        </w:rPr>
        <w:t xml:space="preserve"> me</w:t>
      </w:r>
      <w:r w:rsidRPr="003F1E8C">
        <w:rPr>
          <w:rFonts w:ascii="Bookman Old Style" w:hAnsi="Bookman Old Style"/>
          <w:sz w:val="24"/>
          <w:szCs w:val="24"/>
        </w:rPr>
        <w:t>t with the plainti</w:t>
      </w:r>
      <w:r w:rsidR="001E157B">
        <w:rPr>
          <w:rFonts w:ascii="Bookman Old Style" w:hAnsi="Bookman Old Style"/>
          <w:sz w:val="24"/>
          <w:szCs w:val="24"/>
        </w:rPr>
        <w:t>ff in the presence of the C</w:t>
      </w:r>
      <w:r w:rsidRPr="003F1E8C">
        <w:rPr>
          <w:rFonts w:ascii="Bookman Old Style" w:hAnsi="Bookman Old Style"/>
          <w:sz w:val="24"/>
          <w:szCs w:val="24"/>
        </w:rPr>
        <w:t xml:space="preserve">hairman. </w:t>
      </w:r>
      <w:r w:rsidR="0033110F">
        <w:rPr>
          <w:rFonts w:ascii="Bookman Old Style" w:hAnsi="Bookman Old Style"/>
          <w:sz w:val="24"/>
          <w:szCs w:val="24"/>
        </w:rPr>
        <w:t xml:space="preserve">During </w:t>
      </w:r>
      <w:r w:rsidRPr="003F1E8C">
        <w:rPr>
          <w:rFonts w:ascii="Bookman Old Style" w:hAnsi="Bookman Old Style"/>
          <w:sz w:val="24"/>
          <w:szCs w:val="24"/>
        </w:rPr>
        <w:t>that</w:t>
      </w:r>
      <w:r w:rsidR="0033110F">
        <w:rPr>
          <w:rFonts w:ascii="Bookman Old Style" w:hAnsi="Bookman Old Style"/>
          <w:sz w:val="24"/>
          <w:szCs w:val="24"/>
        </w:rPr>
        <w:t xml:space="preserve"> meeting</w:t>
      </w:r>
      <w:r w:rsidR="001E157B">
        <w:rPr>
          <w:rFonts w:ascii="Bookman Old Style" w:hAnsi="Bookman Old Style"/>
          <w:sz w:val="24"/>
          <w:szCs w:val="24"/>
        </w:rPr>
        <w:t>, the C</w:t>
      </w:r>
      <w:r w:rsidRPr="003F1E8C">
        <w:rPr>
          <w:rFonts w:ascii="Bookman Old Style" w:hAnsi="Bookman Old Style"/>
          <w:sz w:val="24"/>
          <w:szCs w:val="24"/>
        </w:rPr>
        <w:t>hairman confirmed</w:t>
      </w:r>
      <w:r w:rsidR="00C85DD5">
        <w:rPr>
          <w:rFonts w:ascii="Bookman Old Style" w:hAnsi="Bookman Old Style"/>
          <w:sz w:val="24"/>
          <w:szCs w:val="24"/>
        </w:rPr>
        <w:t xml:space="preserve"> the following:</w:t>
      </w:r>
      <w:r w:rsidRPr="003F1E8C">
        <w:rPr>
          <w:rFonts w:ascii="Bookman Old Style" w:hAnsi="Bookman Old Style"/>
          <w:sz w:val="24"/>
          <w:szCs w:val="24"/>
        </w:rPr>
        <w:t xml:space="preserve"> that the owner of the property was the 1</w:t>
      </w:r>
      <w:r w:rsidRPr="003F1E8C">
        <w:rPr>
          <w:rFonts w:ascii="Bookman Old Style" w:hAnsi="Bookman Old Style"/>
          <w:sz w:val="24"/>
          <w:szCs w:val="24"/>
          <w:vertAlign w:val="superscript"/>
        </w:rPr>
        <w:t>st</w:t>
      </w:r>
      <w:r w:rsidRPr="003F1E8C">
        <w:rPr>
          <w:rFonts w:ascii="Bookman Old Style" w:hAnsi="Bookman Old Style"/>
          <w:sz w:val="24"/>
          <w:szCs w:val="24"/>
        </w:rPr>
        <w:t xml:space="preserve"> defendant. </w:t>
      </w:r>
      <w:r w:rsidR="00976553">
        <w:rPr>
          <w:rFonts w:ascii="Bookman Old Style" w:hAnsi="Bookman Old Style"/>
          <w:sz w:val="24"/>
          <w:szCs w:val="24"/>
        </w:rPr>
        <w:t>The</w:t>
      </w:r>
      <w:r w:rsidRPr="003F1E8C">
        <w:rPr>
          <w:rFonts w:ascii="Bookman Old Style" w:hAnsi="Bookman Old Style"/>
          <w:sz w:val="24"/>
          <w:szCs w:val="24"/>
        </w:rPr>
        <w:t xml:space="preserve"> 1</w:t>
      </w:r>
      <w:r w:rsidRPr="003F1E8C">
        <w:rPr>
          <w:rFonts w:ascii="Bookman Old Style" w:hAnsi="Bookman Old Style"/>
          <w:sz w:val="24"/>
          <w:szCs w:val="24"/>
          <w:vertAlign w:val="superscript"/>
        </w:rPr>
        <w:t>st</w:t>
      </w:r>
      <w:r w:rsidRPr="003F1E8C">
        <w:rPr>
          <w:rFonts w:ascii="Bookman Old Style" w:hAnsi="Bookman Old Style"/>
          <w:sz w:val="24"/>
          <w:szCs w:val="24"/>
        </w:rPr>
        <w:t xml:space="preserve"> defendant </w:t>
      </w:r>
      <w:r w:rsidR="00976553">
        <w:rPr>
          <w:rFonts w:ascii="Bookman Old Style" w:hAnsi="Bookman Old Style"/>
          <w:sz w:val="24"/>
          <w:szCs w:val="24"/>
        </w:rPr>
        <w:t xml:space="preserve">had </w:t>
      </w:r>
      <w:r w:rsidRPr="003F1E8C">
        <w:rPr>
          <w:rFonts w:ascii="Bookman Old Style" w:hAnsi="Bookman Old Style"/>
          <w:sz w:val="24"/>
          <w:szCs w:val="24"/>
        </w:rPr>
        <w:t xml:space="preserve">developed property up to window level. </w:t>
      </w:r>
      <w:r w:rsidR="00976553">
        <w:rPr>
          <w:rFonts w:ascii="Bookman Old Style" w:hAnsi="Bookman Old Style"/>
          <w:sz w:val="24"/>
          <w:szCs w:val="24"/>
        </w:rPr>
        <w:t>The</w:t>
      </w:r>
      <w:r w:rsidR="00AA7173">
        <w:rPr>
          <w:rFonts w:ascii="Bookman Old Style" w:hAnsi="Bookman Old Style"/>
          <w:sz w:val="24"/>
          <w:szCs w:val="24"/>
        </w:rPr>
        <w:t xml:space="preserve"> C</w:t>
      </w:r>
      <w:r w:rsidRPr="003F1E8C">
        <w:rPr>
          <w:rFonts w:ascii="Bookman Old Style" w:hAnsi="Bookman Old Style"/>
          <w:sz w:val="24"/>
          <w:szCs w:val="24"/>
        </w:rPr>
        <w:t xml:space="preserve">hairman confirmed that they repossessed the plot and sold it to another person. </w:t>
      </w:r>
      <w:r w:rsidR="00976553">
        <w:rPr>
          <w:rFonts w:ascii="Bookman Old Style" w:hAnsi="Bookman Old Style"/>
          <w:sz w:val="24"/>
          <w:szCs w:val="24"/>
        </w:rPr>
        <w:t>T</w:t>
      </w:r>
      <w:r w:rsidRPr="003F1E8C">
        <w:rPr>
          <w:rFonts w:ascii="Bookman Old Style" w:hAnsi="Bookman Old Style"/>
          <w:sz w:val="24"/>
          <w:szCs w:val="24"/>
        </w:rPr>
        <w:t xml:space="preserve">he </w:t>
      </w:r>
      <w:r w:rsidR="00AA7173" w:rsidRPr="003F1E8C">
        <w:rPr>
          <w:rFonts w:ascii="Bookman Old Style" w:hAnsi="Bookman Old Style"/>
          <w:sz w:val="24"/>
          <w:szCs w:val="24"/>
        </w:rPr>
        <w:t>chairman</w:t>
      </w:r>
      <w:r w:rsidR="00976553">
        <w:rPr>
          <w:rFonts w:ascii="Bookman Old Style" w:hAnsi="Bookman Old Style"/>
          <w:sz w:val="24"/>
          <w:szCs w:val="24"/>
        </w:rPr>
        <w:t xml:space="preserve"> informed the meeting that</w:t>
      </w:r>
      <w:r w:rsidRPr="003F1E8C">
        <w:rPr>
          <w:rFonts w:ascii="Bookman Old Style" w:hAnsi="Bookman Old Style"/>
          <w:sz w:val="24"/>
          <w:szCs w:val="24"/>
        </w:rPr>
        <w:t xml:space="preserve"> he repo</w:t>
      </w:r>
      <w:r w:rsidR="00976553">
        <w:rPr>
          <w:rFonts w:ascii="Bookman Old Style" w:hAnsi="Bookman Old Style"/>
          <w:sz w:val="24"/>
          <w:szCs w:val="24"/>
        </w:rPr>
        <w:t>s</w:t>
      </w:r>
      <w:r w:rsidRPr="003F1E8C">
        <w:rPr>
          <w:rFonts w:ascii="Bookman Old Style" w:hAnsi="Bookman Old Style"/>
          <w:sz w:val="24"/>
          <w:szCs w:val="24"/>
        </w:rPr>
        <w:t>se</w:t>
      </w:r>
      <w:r w:rsidR="00976553">
        <w:rPr>
          <w:rFonts w:ascii="Bookman Old Style" w:hAnsi="Bookman Old Style"/>
          <w:sz w:val="24"/>
          <w:szCs w:val="24"/>
        </w:rPr>
        <w:t>sse</w:t>
      </w:r>
      <w:r w:rsidRPr="003F1E8C">
        <w:rPr>
          <w:rFonts w:ascii="Bookman Old Style" w:hAnsi="Bookman Old Style"/>
          <w:sz w:val="24"/>
          <w:szCs w:val="24"/>
        </w:rPr>
        <w:t>d and resold the</w:t>
      </w:r>
      <w:r w:rsidR="00976553">
        <w:rPr>
          <w:rFonts w:ascii="Bookman Old Style" w:hAnsi="Bookman Old Style"/>
          <w:sz w:val="24"/>
          <w:szCs w:val="24"/>
        </w:rPr>
        <w:t xml:space="preserve"> property because he was </w:t>
      </w:r>
      <w:r w:rsidRPr="003F1E8C">
        <w:rPr>
          <w:rFonts w:ascii="Bookman Old Style" w:hAnsi="Bookman Old Style"/>
          <w:sz w:val="24"/>
          <w:szCs w:val="24"/>
        </w:rPr>
        <w:t>responsible for allocating the plots in the area. This was done in concert with the plaintiff.</w:t>
      </w:r>
    </w:p>
    <w:p w:rsidR="003B3A7E" w:rsidRPr="003F1E8C" w:rsidRDefault="003B3A7E" w:rsidP="003F1E8C">
      <w:pPr>
        <w:spacing w:after="0" w:line="360" w:lineRule="auto"/>
        <w:jc w:val="both"/>
        <w:rPr>
          <w:rFonts w:ascii="Bookman Old Style" w:hAnsi="Bookman Old Style"/>
          <w:sz w:val="24"/>
          <w:szCs w:val="24"/>
        </w:rPr>
      </w:pPr>
    </w:p>
    <w:p w:rsidR="0043218F" w:rsidRPr="003F1E8C" w:rsidRDefault="00AA7173" w:rsidP="003F1E8C">
      <w:pPr>
        <w:spacing w:after="0" w:line="360" w:lineRule="auto"/>
        <w:jc w:val="both"/>
        <w:rPr>
          <w:rFonts w:ascii="Bookman Old Style" w:hAnsi="Bookman Old Style"/>
          <w:sz w:val="24"/>
          <w:szCs w:val="24"/>
        </w:rPr>
      </w:pPr>
      <w:r>
        <w:rPr>
          <w:rFonts w:ascii="Bookman Old Style" w:hAnsi="Bookman Old Style"/>
          <w:sz w:val="24"/>
          <w:szCs w:val="24"/>
        </w:rPr>
        <w:t>The 2</w:t>
      </w:r>
      <w:r w:rsidRPr="00AA7173">
        <w:rPr>
          <w:rFonts w:ascii="Bookman Old Style" w:hAnsi="Bookman Old Style"/>
          <w:sz w:val="24"/>
          <w:szCs w:val="24"/>
          <w:vertAlign w:val="superscript"/>
        </w:rPr>
        <w:t>nd</w:t>
      </w:r>
      <w:r>
        <w:rPr>
          <w:rFonts w:ascii="Bookman Old Style" w:hAnsi="Bookman Old Style"/>
          <w:sz w:val="24"/>
          <w:szCs w:val="24"/>
        </w:rPr>
        <w:t xml:space="preserve"> and </w:t>
      </w:r>
      <w:r w:rsidR="003B3A7E" w:rsidRPr="003F1E8C">
        <w:rPr>
          <w:rFonts w:ascii="Bookman Old Style" w:hAnsi="Bookman Old Style"/>
          <w:sz w:val="24"/>
          <w:szCs w:val="24"/>
        </w:rPr>
        <w:t>the 1</w:t>
      </w:r>
      <w:r w:rsidR="003B3A7E" w:rsidRPr="003F1E8C">
        <w:rPr>
          <w:rFonts w:ascii="Bookman Old Style" w:hAnsi="Bookman Old Style"/>
          <w:sz w:val="24"/>
          <w:szCs w:val="24"/>
          <w:vertAlign w:val="superscript"/>
        </w:rPr>
        <w:t>st</w:t>
      </w:r>
      <w:r w:rsidR="003B3A7E" w:rsidRPr="003F1E8C">
        <w:rPr>
          <w:rFonts w:ascii="Bookman Old Style" w:hAnsi="Bookman Old Style"/>
          <w:sz w:val="24"/>
          <w:szCs w:val="24"/>
        </w:rPr>
        <w:t xml:space="preserve"> defendant</w:t>
      </w:r>
      <w:r>
        <w:rPr>
          <w:rFonts w:ascii="Bookman Old Style" w:hAnsi="Bookman Old Style"/>
          <w:sz w:val="24"/>
          <w:szCs w:val="24"/>
        </w:rPr>
        <w:t>s</w:t>
      </w:r>
      <w:r w:rsidR="003B3A7E" w:rsidRPr="003F1E8C">
        <w:rPr>
          <w:rFonts w:ascii="Bookman Old Style" w:hAnsi="Bookman Old Style"/>
          <w:sz w:val="24"/>
          <w:szCs w:val="24"/>
        </w:rPr>
        <w:t xml:space="preserve"> did not accept the explanation </w:t>
      </w:r>
      <w:r>
        <w:rPr>
          <w:rFonts w:ascii="Bookman Old Style" w:hAnsi="Bookman Old Style"/>
          <w:sz w:val="24"/>
          <w:szCs w:val="24"/>
        </w:rPr>
        <w:t xml:space="preserve">given </w:t>
      </w:r>
      <w:r w:rsidR="003B3A7E" w:rsidRPr="003F1E8C">
        <w:rPr>
          <w:rFonts w:ascii="Bookman Old Style" w:hAnsi="Bookman Old Style"/>
          <w:sz w:val="24"/>
          <w:szCs w:val="24"/>
        </w:rPr>
        <w:t>by</w:t>
      </w:r>
      <w:r>
        <w:rPr>
          <w:rFonts w:ascii="Bookman Old Style" w:hAnsi="Bookman Old Style"/>
          <w:sz w:val="24"/>
          <w:szCs w:val="24"/>
        </w:rPr>
        <w:t xml:space="preserve"> the C</w:t>
      </w:r>
      <w:r w:rsidR="00976553">
        <w:rPr>
          <w:rFonts w:ascii="Bookman Old Style" w:hAnsi="Bookman Old Style"/>
          <w:sz w:val="24"/>
          <w:szCs w:val="24"/>
        </w:rPr>
        <w:t>hairman and the plaintiff. Thus</w:t>
      </w:r>
      <w:r w:rsidR="003B3A7E" w:rsidRPr="003F1E8C">
        <w:rPr>
          <w:rFonts w:ascii="Bookman Old Style" w:hAnsi="Bookman Old Style"/>
          <w:sz w:val="24"/>
          <w:szCs w:val="24"/>
        </w:rPr>
        <w:t xml:space="preserve"> the duo; </w:t>
      </w:r>
      <w:r w:rsidR="00976553">
        <w:rPr>
          <w:rFonts w:ascii="Bookman Old Style" w:hAnsi="Bookman Old Style"/>
          <w:sz w:val="24"/>
          <w:szCs w:val="24"/>
        </w:rPr>
        <w:t>(</w:t>
      </w:r>
      <w:r w:rsidR="003B3A7E" w:rsidRPr="003F1E8C">
        <w:rPr>
          <w:rFonts w:ascii="Bookman Old Style" w:hAnsi="Bookman Old Style"/>
          <w:sz w:val="24"/>
          <w:szCs w:val="24"/>
        </w:rPr>
        <w:t>the 1</w:t>
      </w:r>
      <w:r w:rsidR="003B3A7E" w:rsidRPr="003F1E8C">
        <w:rPr>
          <w:rFonts w:ascii="Bookman Old Style" w:hAnsi="Bookman Old Style"/>
          <w:sz w:val="24"/>
          <w:szCs w:val="24"/>
          <w:vertAlign w:val="superscript"/>
        </w:rPr>
        <w:t>st</w:t>
      </w:r>
      <w:r w:rsidR="003B3A7E" w:rsidRPr="003F1E8C">
        <w:rPr>
          <w:rFonts w:ascii="Bookman Old Style" w:hAnsi="Bookman Old Style"/>
          <w:sz w:val="24"/>
          <w:szCs w:val="24"/>
        </w:rPr>
        <w:t xml:space="preserve"> and 2</w:t>
      </w:r>
      <w:r w:rsidR="003B3A7E" w:rsidRPr="003F1E8C">
        <w:rPr>
          <w:rFonts w:ascii="Bookman Old Style" w:hAnsi="Bookman Old Style"/>
          <w:sz w:val="24"/>
          <w:szCs w:val="24"/>
          <w:vertAlign w:val="superscript"/>
        </w:rPr>
        <w:t>nd</w:t>
      </w:r>
      <w:r w:rsidR="003B3A7E" w:rsidRPr="003F1E8C">
        <w:rPr>
          <w:rFonts w:ascii="Bookman Old Style" w:hAnsi="Bookman Old Style"/>
          <w:sz w:val="24"/>
          <w:szCs w:val="24"/>
        </w:rPr>
        <w:t xml:space="preserve"> defendant</w:t>
      </w:r>
      <w:r w:rsidR="00976553">
        <w:rPr>
          <w:rFonts w:ascii="Bookman Old Style" w:hAnsi="Bookman Old Style"/>
          <w:sz w:val="24"/>
          <w:szCs w:val="24"/>
        </w:rPr>
        <w:t>),</w:t>
      </w:r>
      <w:r w:rsidR="003B3A7E" w:rsidRPr="003F1E8C">
        <w:rPr>
          <w:rFonts w:ascii="Bookman Old Style" w:hAnsi="Bookman Old Style"/>
          <w:sz w:val="24"/>
          <w:szCs w:val="24"/>
        </w:rPr>
        <w:t xml:space="preserve"> decided to report the matter to the police. At the police station</w:t>
      </w:r>
      <w:r w:rsidR="00976553">
        <w:rPr>
          <w:rFonts w:ascii="Bookman Old Style" w:hAnsi="Bookman Old Style"/>
          <w:sz w:val="24"/>
          <w:szCs w:val="24"/>
        </w:rPr>
        <w:t>,</w:t>
      </w:r>
      <w:r w:rsidR="003B3A7E" w:rsidRPr="003F1E8C">
        <w:rPr>
          <w:rFonts w:ascii="Bookman Old Style" w:hAnsi="Bookman Old Style"/>
          <w:sz w:val="24"/>
          <w:szCs w:val="24"/>
        </w:rPr>
        <w:t xml:space="preserve"> both the plaintiff and the 2</w:t>
      </w:r>
      <w:r w:rsidR="003B3A7E" w:rsidRPr="003F1E8C">
        <w:rPr>
          <w:rFonts w:ascii="Bookman Old Style" w:hAnsi="Bookman Old Style"/>
          <w:sz w:val="24"/>
          <w:szCs w:val="24"/>
          <w:vertAlign w:val="superscript"/>
        </w:rPr>
        <w:t>nd</w:t>
      </w:r>
      <w:r w:rsidR="003B3A7E" w:rsidRPr="003F1E8C">
        <w:rPr>
          <w:rFonts w:ascii="Bookman Old Style" w:hAnsi="Bookman Old Style"/>
          <w:sz w:val="24"/>
          <w:szCs w:val="24"/>
        </w:rPr>
        <w:t xml:space="preserve"> defendant produced evidence of ownership of the prope</w:t>
      </w:r>
      <w:r>
        <w:rPr>
          <w:rFonts w:ascii="Bookman Old Style" w:hAnsi="Bookman Old Style"/>
          <w:sz w:val="24"/>
          <w:szCs w:val="24"/>
        </w:rPr>
        <w:t>r</w:t>
      </w:r>
      <w:r w:rsidR="0063031B">
        <w:rPr>
          <w:rFonts w:ascii="Bookman Old Style" w:hAnsi="Bookman Old Style"/>
          <w:sz w:val="24"/>
          <w:szCs w:val="24"/>
        </w:rPr>
        <w:t>ty. The police officers decided to refer</w:t>
      </w:r>
      <w:r w:rsidR="003B3A7E" w:rsidRPr="003F1E8C">
        <w:rPr>
          <w:rFonts w:ascii="Bookman Old Style" w:hAnsi="Bookman Old Style"/>
          <w:sz w:val="24"/>
          <w:szCs w:val="24"/>
        </w:rPr>
        <w:t xml:space="preserve"> the plaintiff</w:t>
      </w:r>
      <w:r w:rsidR="00B56C72">
        <w:rPr>
          <w:rFonts w:ascii="Bookman Old Style" w:hAnsi="Bookman Old Style"/>
          <w:sz w:val="24"/>
          <w:szCs w:val="24"/>
        </w:rPr>
        <w:t>,</w:t>
      </w:r>
      <w:r w:rsidR="003B3A7E" w:rsidRPr="003F1E8C">
        <w:rPr>
          <w:rFonts w:ascii="Bookman Old Style" w:hAnsi="Bookman Old Style"/>
          <w:sz w:val="24"/>
          <w:szCs w:val="24"/>
        </w:rPr>
        <w:t xml:space="preserve"> and the 2</w:t>
      </w:r>
      <w:r w:rsidR="003B3A7E" w:rsidRPr="003F1E8C">
        <w:rPr>
          <w:rFonts w:ascii="Bookman Old Style" w:hAnsi="Bookman Old Style"/>
          <w:sz w:val="24"/>
          <w:szCs w:val="24"/>
          <w:vertAlign w:val="superscript"/>
        </w:rPr>
        <w:t>nd</w:t>
      </w:r>
      <w:r w:rsidR="003B3A7E" w:rsidRPr="003F1E8C">
        <w:rPr>
          <w:rFonts w:ascii="Bookman Old Style" w:hAnsi="Bookman Old Style"/>
          <w:sz w:val="24"/>
          <w:szCs w:val="24"/>
        </w:rPr>
        <w:t xml:space="preserve"> defendant to </w:t>
      </w:r>
      <w:r w:rsidR="00976553" w:rsidRPr="003F1E8C">
        <w:rPr>
          <w:rFonts w:ascii="Bookman Old Style" w:hAnsi="Bookman Old Style"/>
          <w:sz w:val="24"/>
          <w:szCs w:val="24"/>
        </w:rPr>
        <w:t>Civic Centre</w:t>
      </w:r>
      <w:r w:rsidR="003B3A7E" w:rsidRPr="003F1E8C">
        <w:rPr>
          <w:rFonts w:ascii="Bookman Old Style" w:hAnsi="Bookman Old Style"/>
          <w:sz w:val="24"/>
          <w:szCs w:val="24"/>
        </w:rPr>
        <w:t xml:space="preserve">. </w:t>
      </w:r>
      <w:r w:rsidR="003B3A7E" w:rsidRPr="003F1E8C">
        <w:rPr>
          <w:rFonts w:ascii="Bookman Old Style" w:hAnsi="Bookman Old Style"/>
          <w:sz w:val="24"/>
          <w:szCs w:val="24"/>
        </w:rPr>
        <w:lastRenderedPageBreak/>
        <w:t xml:space="preserve">Thus </w:t>
      </w:r>
      <w:r w:rsidR="00E5360B">
        <w:rPr>
          <w:rFonts w:ascii="Bookman Old Style" w:hAnsi="Bookman Old Style"/>
          <w:sz w:val="24"/>
          <w:szCs w:val="24"/>
        </w:rPr>
        <w:t xml:space="preserve">he </w:t>
      </w:r>
      <w:r w:rsidR="003B3A7E" w:rsidRPr="003F1E8C">
        <w:rPr>
          <w:rFonts w:ascii="Bookman Old Style" w:hAnsi="Bookman Old Style"/>
          <w:sz w:val="24"/>
          <w:szCs w:val="24"/>
        </w:rPr>
        <w:t>arranged with the 1</w:t>
      </w:r>
      <w:r w:rsidR="003B3A7E" w:rsidRPr="003F1E8C">
        <w:rPr>
          <w:rFonts w:ascii="Bookman Old Style" w:hAnsi="Bookman Old Style"/>
          <w:sz w:val="24"/>
          <w:szCs w:val="24"/>
          <w:vertAlign w:val="superscript"/>
        </w:rPr>
        <w:t>st</w:t>
      </w:r>
      <w:r w:rsidR="003B3A7E" w:rsidRPr="003F1E8C">
        <w:rPr>
          <w:rFonts w:ascii="Bookman Old Style" w:hAnsi="Bookman Old Style"/>
          <w:sz w:val="24"/>
          <w:szCs w:val="24"/>
        </w:rPr>
        <w:t xml:space="preserve"> defendant to go to </w:t>
      </w:r>
      <w:r w:rsidR="00E5360B" w:rsidRPr="003F1E8C">
        <w:rPr>
          <w:rFonts w:ascii="Bookman Old Style" w:hAnsi="Bookman Old Style"/>
          <w:sz w:val="24"/>
          <w:szCs w:val="24"/>
        </w:rPr>
        <w:t>Civic Centre</w:t>
      </w:r>
      <w:r w:rsidR="003B3A7E" w:rsidRPr="003F1E8C">
        <w:rPr>
          <w:rFonts w:ascii="Bookman Old Style" w:hAnsi="Bookman Old Style"/>
          <w:sz w:val="24"/>
          <w:szCs w:val="24"/>
        </w:rPr>
        <w:t xml:space="preserve">. </w:t>
      </w:r>
      <w:r w:rsidR="00E5360B">
        <w:rPr>
          <w:rFonts w:ascii="Bookman Old Style" w:hAnsi="Bookman Old Style"/>
          <w:sz w:val="24"/>
          <w:szCs w:val="24"/>
        </w:rPr>
        <w:t>T</w:t>
      </w:r>
      <w:r w:rsidR="003B3A7E" w:rsidRPr="003F1E8C">
        <w:rPr>
          <w:rFonts w:ascii="Bookman Old Style" w:hAnsi="Bookman Old Style"/>
          <w:sz w:val="24"/>
          <w:szCs w:val="24"/>
        </w:rPr>
        <w:t>he plaintiff was unable to accompany</w:t>
      </w:r>
      <w:r w:rsidR="0043218F" w:rsidRPr="003F1E8C">
        <w:rPr>
          <w:rFonts w:ascii="Bookman Old Style" w:hAnsi="Bookman Old Style"/>
          <w:sz w:val="24"/>
          <w:szCs w:val="24"/>
        </w:rPr>
        <w:t xml:space="preserve"> them</w:t>
      </w:r>
      <w:r w:rsidR="00464CB9">
        <w:rPr>
          <w:rFonts w:ascii="Bookman Old Style" w:hAnsi="Bookman Old Style"/>
          <w:sz w:val="24"/>
          <w:szCs w:val="24"/>
        </w:rPr>
        <w:t>,</w:t>
      </w:r>
      <w:r w:rsidR="0043218F" w:rsidRPr="003F1E8C">
        <w:rPr>
          <w:rFonts w:ascii="Bookman Old Style" w:hAnsi="Bookman Old Style"/>
          <w:sz w:val="24"/>
          <w:szCs w:val="24"/>
        </w:rPr>
        <w:t xml:space="preserve"> because he said he was busy. </w:t>
      </w:r>
    </w:p>
    <w:p w:rsidR="0043218F" w:rsidRPr="003F1E8C" w:rsidRDefault="0043218F" w:rsidP="003F1E8C">
      <w:pPr>
        <w:spacing w:after="0" w:line="360" w:lineRule="auto"/>
        <w:jc w:val="both"/>
        <w:rPr>
          <w:rFonts w:ascii="Bookman Old Style" w:hAnsi="Bookman Old Style"/>
          <w:sz w:val="24"/>
          <w:szCs w:val="24"/>
        </w:rPr>
      </w:pPr>
    </w:p>
    <w:p w:rsidR="00E5360B" w:rsidRDefault="0043218F" w:rsidP="003F1E8C">
      <w:pPr>
        <w:spacing w:after="0" w:line="360" w:lineRule="auto"/>
        <w:jc w:val="both"/>
        <w:rPr>
          <w:rFonts w:ascii="Bookman Old Style" w:hAnsi="Bookman Old Style"/>
          <w:sz w:val="24"/>
          <w:szCs w:val="24"/>
        </w:rPr>
      </w:pPr>
      <w:r w:rsidRPr="003F1E8C">
        <w:rPr>
          <w:rFonts w:ascii="Bookman Old Style" w:hAnsi="Bookman Old Style"/>
          <w:sz w:val="24"/>
          <w:szCs w:val="24"/>
        </w:rPr>
        <w:t xml:space="preserve">At the </w:t>
      </w:r>
      <w:r w:rsidR="00E5360B" w:rsidRPr="003F1E8C">
        <w:rPr>
          <w:rFonts w:ascii="Bookman Old Style" w:hAnsi="Bookman Old Style"/>
          <w:sz w:val="24"/>
          <w:szCs w:val="24"/>
        </w:rPr>
        <w:t>Civic Centre</w:t>
      </w:r>
      <w:r w:rsidR="00AA7173">
        <w:rPr>
          <w:rFonts w:ascii="Bookman Old Style" w:hAnsi="Bookman Old Style"/>
          <w:sz w:val="24"/>
          <w:szCs w:val="24"/>
        </w:rPr>
        <w:t>,</w:t>
      </w:r>
      <w:r w:rsidR="00E5360B" w:rsidRPr="003F1E8C">
        <w:rPr>
          <w:rFonts w:ascii="Bookman Old Style" w:hAnsi="Bookman Old Style"/>
          <w:sz w:val="24"/>
          <w:szCs w:val="24"/>
        </w:rPr>
        <w:t xml:space="preserve"> </w:t>
      </w:r>
      <w:r w:rsidRPr="003F1E8C">
        <w:rPr>
          <w:rFonts w:ascii="Bookman Old Style" w:hAnsi="Bookman Old Style"/>
          <w:sz w:val="24"/>
          <w:szCs w:val="24"/>
        </w:rPr>
        <w:t>the 2</w:t>
      </w:r>
      <w:r w:rsidRPr="003F1E8C">
        <w:rPr>
          <w:rFonts w:ascii="Bookman Old Style" w:hAnsi="Bookman Old Style"/>
          <w:sz w:val="24"/>
          <w:szCs w:val="24"/>
          <w:vertAlign w:val="superscript"/>
        </w:rPr>
        <w:t>nd</w:t>
      </w:r>
      <w:r w:rsidRPr="003F1E8C">
        <w:rPr>
          <w:rFonts w:ascii="Bookman Old Style" w:hAnsi="Bookman Old Style"/>
          <w:sz w:val="24"/>
          <w:szCs w:val="24"/>
        </w:rPr>
        <w:t xml:space="preserve"> defendant testified that he conducted a search on plot 27/13. There were no entries on plot 27/13. A search on plot 27/12</w:t>
      </w:r>
      <w:r w:rsidR="00E5360B">
        <w:rPr>
          <w:rFonts w:ascii="Bookman Old Style" w:hAnsi="Bookman Old Style"/>
          <w:sz w:val="24"/>
          <w:szCs w:val="24"/>
        </w:rPr>
        <w:t>,</w:t>
      </w:r>
      <w:r w:rsidRPr="003F1E8C">
        <w:rPr>
          <w:rFonts w:ascii="Bookman Old Style" w:hAnsi="Bookman Old Style"/>
          <w:sz w:val="24"/>
          <w:szCs w:val="24"/>
        </w:rPr>
        <w:t xml:space="preserve"> revealed that the property was registered in the name of the 2</w:t>
      </w:r>
      <w:r w:rsidRPr="003F1E8C">
        <w:rPr>
          <w:rFonts w:ascii="Bookman Old Style" w:hAnsi="Bookman Old Style"/>
          <w:sz w:val="24"/>
          <w:szCs w:val="24"/>
          <w:vertAlign w:val="superscript"/>
        </w:rPr>
        <w:t>nd</w:t>
      </w:r>
      <w:r w:rsidRPr="003F1E8C">
        <w:rPr>
          <w:rFonts w:ascii="Bookman Old Style" w:hAnsi="Bookman Old Style"/>
          <w:sz w:val="24"/>
          <w:szCs w:val="24"/>
        </w:rPr>
        <w:t xml:space="preserve"> defendant.</w:t>
      </w:r>
      <w:r w:rsidR="00E5360B">
        <w:rPr>
          <w:rFonts w:ascii="Bookman Old Style" w:hAnsi="Bookman Old Style"/>
          <w:sz w:val="24"/>
          <w:szCs w:val="24"/>
        </w:rPr>
        <w:t xml:space="preserve"> </w:t>
      </w:r>
      <w:r w:rsidR="00257E5A" w:rsidRPr="003F1E8C">
        <w:rPr>
          <w:rFonts w:ascii="Bookman Old Style" w:hAnsi="Bookman Old Style"/>
          <w:sz w:val="24"/>
          <w:szCs w:val="24"/>
        </w:rPr>
        <w:t>Later</w:t>
      </w:r>
      <w:r w:rsidR="0063031B">
        <w:rPr>
          <w:rFonts w:ascii="Bookman Old Style" w:hAnsi="Bookman Old Style"/>
          <w:sz w:val="24"/>
          <w:szCs w:val="24"/>
        </w:rPr>
        <w:t>,</w:t>
      </w:r>
      <w:r w:rsidR="00257E5A" w:rsidRPr="003F1E8C">
        <w:rPr>
          <w:rFonts w:ascii="Bookman Old Style" w:hAnsi="Bookman Old Style"/>
          <w:sz w:val="24"/>
          <w:szCs w:val="24"/>
        </w:rPr>
        <w:t xml:space="preserve"> the 2</w:t>
      </w:r>
      <w:r w:rsidR="00257E5A" w:rsidRPr="003F1E8C">
        <w:rPr>
          <w:rFonts w:ascii="Bookman Old Style" w:hAnsi="Bookman Old Style"/>
          <w:sz w:val="24"/>
          <w:szCs w:val="24"/>
          <w:vertAlign w:val="superscript"/>
        </w:rPr>
        <w:t>nd</w:t>
      </w:r>
      <w:r w:rsidR="00257E5A" w:rsidRPr="003F1E8C">
        <w:rPr>
          <w:rFonts w:ascii="Bookman Old Style" w:hAnsi="Bookman Old Style"/>
          <w:sz w:val="24"/>
          <w:szCs w:val="24"/>
        </w:rPr>
        <w:t xml:space="preserve"> defendant was sued in the Local Court</w:t>
      </w:r>
      <w:r w:rsidR="004B433C">
        <w:rPr>
          <w:rFonts w:ascii="Bookman Old Style" w:hAnsi="Bookman Old Style"/>
          <w:sz w:val="24"/>
          <w:szCs w:val="24"/>
        </w:rPr>
        <w:t>,</w:t>
      </w:r>
      <w:r w:rsidR="00257E5A" w:rsidRPr="003F1E8C">
        <w:rPr>
          <w:rFonts w:ascii="Bookman Old Style" w:hAnsi="Bookman Old Style"/>
          <w:sz w:val="24"/>
          <w:szCs w:val="24"/>
        </w:rPr>
        <w:t xml:space="preserve"> and judgment was entered in </w:t>
      </w:r>
      <w:r w:rsidR="00E5360B">
        <w:rPr>
          <w:rFonts w:ascii="Bookman Old Style" w:hAnsi="Bookman Old Style"/>
          <w:sz w:val="24"/>
          <w:szCs w:val="24"/>
        </w:rPr>
        <w:t xml:space="preserve">his </w:t>
      </w:r>
      <w:r w:rsidR="00257E5A" w:rsidRPr="003F1E8C">
        <w:rPr>
          <w:rFonts w:ascii="Bookman Old Style" w:hAnsi="Bookman Old Style"/>
          <w:sz w:val="24"/>
          <w:szCs w:val="24"/>
        </w:rPr>
        <w:t>favour. After the plaintiff los</w:t>
      </w:r>
      <w:r w:rsidR="00E5360B">
        <w:rPr>
          <w:rFonts w:ascii="Bookman Old Style" w:hAnsi="Bookman Old Style"/>
          <w:sz w:val="24"/>
          <w:szCs w:val="24"/>
        </w:rPr>
        <w:t>t the case in the Local Court, h</w:t>
      </w:r>
      <w:r w:rsidR="00257E5A" w:rsidRPr="003F1E8C">
        <w:rPr>
          <w:rFonts w:ascii="Bookman Old Style" w:hAnsi="Bookman Old Style"/>
          <w:sz w:val="24"/>
          <w:szCs w:val="24"/>
        </w:rPr>
        <w:t>e sued the 2</w:t>
      </w:r>
      <w:r w:rsidR="00257E5A" w:rsidRPr="003F1E8C">
        <w:rPr>
          <w:rFonts w:ascii="Bookman Old Style" w:hAnsi="Bookman Old Style"/>
          <w:sz w:val="24"/>
          <w:szCs w:val="24"/>
          <w:vertAlign w:val="superscript"/>
        </w:rPr>
        <w:t>nd</w:t>
      </w:r>
      <w:r w:rsidR="00257E5A" w:rsidRPr="003F1E8C">
        <w:rPr>
          <w:rFonts w:ascii="Bookman Old Style" w:hAnsi="Bookman Old Style"/>
          <w:sz w:val="24"/>
          <w:szCs w:val="24"/>
        </w:rPr>
        <w:t xml:space="preserve"> defendant</w:t>
      </w:r>
      <w:r w:rsidR="00E5360B">
        <w:rPr>
          <w:rFonts w:ascii="Bookman Old Style" w:hAnsi="Bookman Old Style"/>
          <w:sz w:val="24"/>
          <w:szCs w:val="24"/>
        </w:rPr>
        <w:t xml:space="preserve"> again. The 2</w:t>
      </w:r>
      <w:r w:rsidR="00E5360B" w:rsidRPr="00E5360B">
        <w:rPr>
          <w:rFonts w:ascii="Bookman Old Style" w:hAnsi="Bookman Old Style"/>
          <w:sz w:val="24"/>
          <w:szCs w:val="24"/>
          <w:vertAlign w:val="superscript"/>
        </w:rPr>
        <w:t>nd</w:t>
      </w:r>
      <w:r w:rsidR="00E5360B">
        <w:rPr>
          <w:rFonts w:ascii="Bookman Old Style" w:hAnsi="Bookman Old Style"/>
          <w:sz w:val="24"/>
          <w:szCs w:val="24"/>
        </w:rPr>
        <w:t xml:space="preserve"> defendant maintained</w:t>
      </w:r>
      <w:r w:rsidR="00047B07" w:rsidRPr="003F1E8C">
        <w:rPr>
          <w:rFonts w:ascii="Bookman Old Style" w:hAnsi="Bookman Old Style"/>
          <w:sz w:val="24"/>
          <w:szCs w:val="24"/>
        </w:rPr>
        <w:t xml:space="preserve"> that plot 27/13 and 27/12 is </w:t>
      </w:r>
      <w:r w:rsidR="00AA7173">
        <w:rPr>
          <w:rFonts w:ascii="Bookman Old Style" w:hAnsi="Bookman Old Style"/>
          <w:sz w:val="24"/>
          <w:szCs w:val="24"/>
        </w:rPr>
        <w:t>the same plot.</w:t>
      </w:r>
    </w:p>
    <w:p w:rsidR="00E5360B" w:rsidRDefault="00E5360B" w:rsidP="003F1E8C">
      <w:pPr>
        <w:spacing w:after="0" w:line="360" w:lineRule="auto"/>
        <w:jc w:val="both"/>
        <w:rPr>
          <w:rFonts w:ascii="Bookman Old Style" w:hAnsi="Bookman Old Style"/>
          <w:sz w:val="24"/>
          <w:szCs w:val="24"/>
        </w:rPr>
      </w:pPr>
    </w:p>
    <w:p w:rsidR="00B836C2" w:rsidRPr="003F1E8C" w:rsidRDefault="00047B07" w:rsidP="003F1E8C">
      <w:pPr>
        <w:spacing w:after="0" w:line="360" w:lineRule="auto"/>
        <w:jc w:val="both"/>
        <w:rPr>
          <w:rFonts w:ascii="Bookman Old Style" w:hAnsi="Bookman Old Style"/>
          <w:sz w:val="24"/>
          <w:szCs w:val="24"/>
        </w:rPr>
      </w:pPr>
      <w:r w:rsidRPr="003F1E8C">
        <w:rPr>
          <w:rFonts w:ascii="Bookman Old Style" w:hAnsi="Bookman Old Style"/>
          <w:sz w:val="24"/>
          <w:szCs w:val="24"/>
        </w:rPr>
        <w:t xml:space="preserve">The first witness for the </w:t>
      </w:r>
      <w:r w:rsidR="0063031B">
        <w:rPr>
          <w:rFonts w:ascii="Bookman Old Style" w:hAnsi="Bookman Old Style"/>
          <w:sz w:val="24"/>
          <w:szCs w:val="24"/>
        </w:rPr>
        <w:t>2</w:t>
      </w:r>
      <w:r w:rsidR="0063031B" w:rsidRPr="0063031B">
        <w:rPr>
          <w:rFonts w:ascii="Bookman Old Style" w:hAnsi="Bookman Old Style"/>
          <w:sz w:val="24"/>
          <w:szCs w:val="24"/>
          <w:vertAlign w:val="superscript"/>
        </w:rPr>
        <w:t>nd</w:t>
      </w:r>
      <w:r w:rsidR="0063031B">
        <w:rPr>
          <w:rFonts w:ascii="Bookman Old Style" w:hAnsi="Bookman Old Style"/>
          <w:sz w:val="24"/>
          <w:szCs w:val="24"/>
        </w:rPr>
        <w:t xml:space="preserve"> </w:t>
      </w:r>
      <w:r w:rsidRPr="003F1E8C">
        <w:rPr>
          <w:rFonts w:ascii="Bookman Old Style" w:hAnsi="Bookman Old Style"/>
          <w:sz w:val="24"/>
          <w:szCs w:val="24"/>
        </w:rPr>
        <w:t xml:space="preserve">defendant was Mabuko Kalima. And I will </w:t>
      </w:r>
      <w:r w:rsidR="00464CB9">
        <w:rPr>
          <w:rFonts w:ascii="Bookman Old Style" w:hAnsi="Bookman Old Style"/>
          <w:sz w:val="24"/>
          <w:szCs w:val="24"/>
        </w:rPr>
        <w:t>continue to refer to him as DW1.</w:t>
      </w:r>
      <w:r w:rsidRPr="003F1E8C">
        <w:rPr>
          <w:rFonts w:ascii="Bookman Old Style" w:hAnsi="Bookman Old Style"/>
          <w:sz w:val="24"/>
          <w:szCs w:val="24"/>
        </w:rPr>
        <w:t xml:space="preserve"> DW1 is a Legal Assistant with the Lusaka City Council</w:t>
      </w:r>
      <w:r w:rsidR="00464CB9">
        <w:rPr>
          <w:rFonts w:ascii="Bookman Old Style" w:hAnsi="Bookman Old Style"/>
          <w:sz w:val="24"/>
          <w:szCs w:val="24"/>
        </w:rPr>
        <w:t>. A</w:t>
      </w:r>
      <w:r w:rsidRPr="003F1E8C">
        <w:rPr>
          <w:rFonts w:ascii="Bookman Old Style" w:hAnsi="Bookman Old Style"/>
          <w:sz w:val="24"/>
          <w:szCs w:val="24"/>
        </w:rPr>
        <w:t xml:space="preserve">nd is based at </w:t>
      </w:r>
      <w:r w:rsidR="00AA7173" w:rsidRPr="003F1E8C">
        <w:rPr>
          <w:rFonts w:ascii="Bookman Old Style" w:hAnsi="Bookman Old Style"/>
          <w:sz w:val="24"/>
          <w:szCs w:val="24"/>
        </w:rPr>
        <w:t>Civic Centre</w:t>
      </w:r>
      <w:r w:rsidRPr="003F1E8C">
        <w:rPr>
          <w:rFonts w:ascii="Bookman Old Style" w:hAnsi="Bookman Old Style"/>
          <w:sz w:val="24"/>
          <w:szCs w:val="24"/>
        </w:rPr>
        <w:t xml:space="preserve">. DW 1 testified that he has records </w:t>
      </w:r>
      <w:r w:rsidR="00E5360B">
        <w:rPr>
          <w:rFonts w:ascii="Bookman Old Style" w:hAnsi="Bookman Old Style"/>
          <w:sz w:val="24"/>
          <w:szCs w:val="24"/>
        </w:rPr>
        <w:t>for plot 12/27. And plot 12/27 wa</w:t>
      </w:r>
      <w:r w:rsidRPr="003F1E8C">
        <w:rPr>
          <w:rFonts w:ascii="Bookman Old Style" w:hAnsi="Bookman Old Style"/>
          <w:sz w:val="24"/>
          <w:szCs w:val="24"/>
        </w:rPr>
        <w:t>s registered in favour of the 1</w:t>
      </w:r>
      <w:r w:rsidRPr="003F1E8C">
        <w:rPr>
          <w:rFonts w:ascii="Bookman Old Style" w:hAnsi="Bookman Old Style"/>
          <w:sz w:val="24"/>
          <w:szCs w:val="24"/>
          <w:vertAlign w:val="superscript"/>
        </w:rPr>
        <w:t>st</w:t>
      </w:r>
      <w:r w:rsidRPr="003F1E8C">
        <w:rPr>
          <w:rFonts w:ascii="Bookman Old Style" w:hAnsi="Bookman Old Style"/>
          <w:sz w:val="24"/>
          <w:szCs w:val="24"/>
        </w:rPr>
        <w:t xml:space="preserve"> defendant sometime in 2007. Th</w:t>
      </w:r>
      <w:r w:rsidR="00E5360B">
        <w:rPr>
          <w:rFonts w:ascii="Bookman Old Style" w:hAnsi="Bookman Old Style"/>
          <w:sz w:val="24"/>
          <w:szCs w:val="24"/>
        </w:rPr>
        <w:t>e registration was done at the C</w:t>
      </w:r>
      <w:r w:rsidRPr="003F1E8C">
        <w:rPr>
          <w:rFonts w:ascii="Bookman Old Style" w:hAnsi="Bookman Old Style"/>
          <w:sz w:val="24"/>
          <w:szCs w:val="24"/>
        </w:rPr>
        <w:t>ouncil office in Kanyama. Further, DW1 testified that he has not come across plot 27/13. And does not know whether or not it exists.</w:t>
      </w:r>
    </w:p>
    <w:p w:rsidR="00B836C2" w:rsidRPr="003F1E8C" w:rsidRDefault="00B836C2" w:rsidP="003F1E8C">
      <w:pPr>
        <w:spacing w:after="0" w:line="360" w:lineRule="auto"/>
        <w:jc w:val="both"/>
        <w:rPr>
          <w:rFonts w:ascii="Bookman Old Style" w:hAnsi="Bookman Old Style"/>
          <w:sz w:val="24"/>
          <w:szCs w:val="24"/>
        </w:rPr>
      </w:pPr>
    </w:p>
    <w:p w:rsidR="00F6699F" w:rsidRPr="003F1E8C" w:rsidRDefault="00E5360B" w:rsidP="003F1E8C">
      <w:pPr>
        <w:spacing w:after="0" w:line="360" w:lineRule="auto"/>
        <w:jc w:val="both"/>
        <w:rPr>
          <w:rFonts w:ascii="Bookman Old Style" w:hAnsi="Bookman Old Style"/>
          <w:sz w:val="24"/>
          <w:szCs w:val="24"/>
        </w:rPr>
      </w:pPr>
      <w:r>
        <w:rPr>
          <w:rFonts w:ascii="Bookman Old Style" w:hAnsi="Bookman Old Style"/>
          <w:sz w:val="24"/>
          <w:szCs w:val="24"/>
        </w:rPr>
        <w:t xml:space="preserve">The second witness </w:t>
      </w:r>
      <w:r w:rsidR="0063031B">
        <w:rPr>
          <w:rFonts w:ascii="Bookman Old Style" w:hAnsi="Bookman Old Style"/>
          <w:sz w:val="24"/>
          <w:szCs w:val="24"/>
        </w:rPr>
        <w:t>for the 2</w:t>
      </w:r>
      <w:r w:rsidR="0063031B" w:rsidRPr="0063031B">
        <w:rPr>
          <w:rFonts w:ascii="Bookman Old Style" w:hAnsi="Bookman Old Style"/>
          <w:sz w:val="24"/>
          <w:szCs w:val="24"/>
          <w:vertAlign w:val="superscript"/>
        </w:rPr>
        <w:t>nd</w:t>
      </w:r>
      <w:r w:rsidR="0063031B">
        <w:rPr>
          <w:rFonts w:ascii="Bookman Old Style" w:hAnsi="Bookman Old Style"/>
          <w:sz w:val="24"/>
          <w:szCs w:val="24"/>
        </w:rPr>
        <w:t xml:space="preserve"> defendant </w:t>
      </w:r>
      <w:r>
        <w:rPr>
          <w:rFonts w:ascii="Bookman Old Style" w:hAnsi="Bookman Old Style"/>
          <w:sz w:val="24"/>
          <w:szCs w:val="24"/>
        </w:rPr>
        <w:t>was N</w:t>
      </w:r>
      <w:r w:rsidR="00B836C2" w:rsidRPr="003F1E8C">
        <w:rPr>
          <w:rFonts w:ascii="Bookman Old Style" w:hAnsi="Bookman Old Style"/>
          <w:sz w:val="24"/>
          <w:szCs w:val="24"/>
        </w:rPr>
        <w:t>oble Kalima Kwenda; i will continue to refer to her as DW2. DW2 is a Field Team Leade</w:t>
      </w:r>
      <w:r w:rsidR="001F0298" w:rsidRPr="003F1E8C">
        <w:rPr>
          <w:rFonts w:ascii="Bookman Old Style" w:hAnsi="Bookman Old Style"/>
          <w:sz w:val="24"/>
          <w:szCs w:val="24"/>
        </w:rPr>
        <w:t>r responsible for Kanyama, Chi</w:t>
      </w:r>
      <w:r w:rsidR="00B836C2" w:rsidRPr="003F1E8C">
        <w:rPr>
          <w:rFonts w:ascii="Bookman Old Style" w:hAnsi="Bookman Old Style"/>
          <w:sz w:val="24"/>
          <w:szCs w:val="24"/>
        </w:rPr>
        <w:t>bolya</w:t>
      </w:r>
      <w:r w:rsidR="00464CB9">
        <w:rPr>
          <w:rFonts w:ascii="Bookman Old Style" w:hAnsi="Bookman Old Style"/>
          <w:sz w:val="24"/>
          <w:szCs w:val="24"/>
        </w:rPr>
        <w:t>,</w:t>
      </w:r>
      <w:r w:rsidR="00B836C2" w:rsidRPr="003F1E8C">
        <w:rPr>
          <w:rFonts w:ascii="Bookman Old Style" w:hAnsi="Bookman Old Style"/>
          <w:sz w:val="24"/>
          <w:szCs w:val="24"/>
        </w:rPr>
        <w:t xml:space="preserve"> and J</w:t>
      </w:r>
      <w:r w:rsidR="001F0298" w:rsidRPr="003F1E8C">
        <w:rPr>
          <w:rFonts w:ascii="Bookman Old Style" w:hAnsi="Bookman Old Style"/>
          <w:sz w:val="24"/>
          <w:szCs w:val="24"/>
        </w:rPr>
        <w:t>ohn Laing areas. According to DW2</w:t>
      </w:r>
      <w:r w:rsidR="007A2942">
        <w:rPr>
          <w:rFonts w:ascii="Bookman Old Style" w:hAnsi="Bookman Old Style"/>
          <w:sz w:val="24"/>
          <w:szCs w:val="24"/>
        </w:rPr>
        <w:t>,</w:t>
      </w:r>
      <w:r w:rsidR="001F0298" w:rsidRPr="003F1E8C">
        <w:rPr>
          <w:rFonts w:ascii="Bookman Old Style" w:hAnsi="Bookman Old Style"/>
          <w:sz w:val="24"/>
          <w:szCs w:val="24"/>
        </w:rPr>
        <w:t xml:space="preserve"> both plot 27/12 and 27/13 exist in the records. 27/12 is registered in favour of the 1</w:t>
      </w:r>
      <w:r w:rsidR="001F0298" w:rsidRPr="003F1E8C">
        <w:rPr>
          <w:rFonts w:ascii="Bookman Old Style" w:hAnsi="Bookman Old Style"/>
          <w:sz w:val="24"/>
          <w:szCs w:val="24"/>
          <w:vertAlign w:val="superscript"/>
        </w:rPr>
        <w:t>st</w:t>
      </w:r>
      <w:r w:rsidR="001F0298" w:rsidRPr="003F1E8C">
        <w:rPr>
          <w:rFonts w:ascii="Bookman Old Style" w:hAnsi="Bookman Old Style"/>
          <w:sz w:val="24"/>
          <w:szCs w:val="24"/>
        </w:rPr>
        <w:t xml:space="preserve"> defendant. And 27/13 is registered in favour of the plaintiff. DW2 also tes</w:t>
      </w:r>
      <w:r w:rsidR="00AA7173">
        <w:rPr>
          <w:rFonts w:ascii="Bookman Old Style" w:hAnsi="Bookman Old Style"/>
          <w:sz w:val="24"/>
          <w:szCs w:val="24"/>
        </w:rPr>
        <w:t>tified that officials at C</w:t>
      </w:r>
      <w:r>
        <w:rPr>
          <w:rFonts w:ascii="Bookman Old Style" w:hAnsi="Bookman Old Style"/>
          <w:sz w:val="24"/>
          <w:szCs w:val="24"/>
        </w:rPr>
        <w:t>ivic C</w:t>
      </w:r>
      <w:r w:rsidR="001F0298" w:rsidRPr="003F1E8C">
        <w:rPr>
          <w:rFonts w:ascii="Bookman Old Style" w:hAnsi="Bookman Old Style"/>
          <w:sz w:val="24"/>
          <w:szCs w:val="24"/>
        </w:rPr>
        <w:t>entre omitted to register plot 27/13</w:t>
      </w:r>
      <w:r w:rsidR="00F6699F" w:rsidRPr="003F1E8C">
        <w:rPr>
          <w:rFonts w:ascii="Bookman Old Style" w:hAnsi="Bookman Old Style"/>
          <w:sz w:val="24"/>
          <w:szCs w:val="24"/>
        </w:rPr>
        <w:t>.</w:t>
      </w:r>
    </w:p>
    <w:p w:rsidR="00F6699F" w:rsidRPr="003F1E8C" w:rsidRDefault="00F6699F" w:rsidP="003F1E8C">
      <w:pPr>
        <w:spacing w:after="0" w:line="360" w:lineRule="auto"/>
        <w:jc w:val="both"/>
        <w:rPr>
          <w:rFonts w:ascii="Bookman Old Style" w:hAnsi="Bookman Old Style"/>
          <w:sz w:val="24"/>
          <w:szCs w:val="24"/>
        </w:rPr>
      </w:pPr>
    </w:p>
    <w:p w:rsidR="00485974" w:rsidRPr="00485974" w:rsidRDefault="00485974" w:rsidP="003F1E8C">
      <w:pPr>
        <w:spacing w:after="0" w:line="360" w:lineRule="auto"/>
        <w:jc w:val="both"/>
        <w:rPr>
          <w:rFonts w:ascii="Bookman Old Style" w:hAnsi="Bookman Old Style"/>
          <w:b/>
          <w:sz w:val="24"/>
          <w:szCs w:val="24"/>
        </w:rPr>
      </w:pPr>
      <w:r w:rsidRPr="00485974">
        <w:rPr>
          <w:rFonts w:ascii="Bookman Old Style" w:hAnsi="Bookman Old Style"/>
          <w:b/>
          <w:sz w:val="24"/>
          <w:szCs w:val="24"/>
        </w:rPr>
        <w:t xml:space="preserve">JUDGMENT </w:t>
      </w:r>
    </w:p>
    <w:p w:rsidR="00990951" w:rsidRPr="003F1E8C" w:rsidRDefault="00F6699F" w:rsidP="003F1E8C">
      <w:pPr>
        <w:spacing w:after="0" w:line="360" w:lineRule="auto"/>
        <w:jc w:val="both"/>
        <w:rPr>
          <w:rFonts w:ascii="Bookman Old Style" w:hAnsi="Bookman Old Style"/>
          <w:sz w:val="24"/>
          <w:szCs w:val="24"/>
        </w:rPr>
      </w:pPr>
      <w:r w:rsidRPr="003F1E8C">
        <w:rPr>
          <w:rFonts w:ascii="Bookman Old Style" w:hAnsi="Bookman Old Style"/>
          <w:sz w:val="24"/>
          <w:szCs w:val="24"/>
        </w:rPr>
        <w:t>The judgment in this matter was delivered on 31</w:t>
      </w:r>
      <w:r w:rsidRPr="003F1E8C">
        <w:rPr>
          <w:rFonts w:ascii="Bookman Old Style" w:hAnsi="Bookman Old Style"/>
          <w:sz w:val="24"/>
          <w:szCs w:val="24"/>
          <w:vertAlign w:val="superscript"/>
        </w:rPr>
        <w:t>st</w:t>
      </w:r>
      <w:r w:rsidRPr="003F1E8C">
        <w:rPr>
          <w:rFonts w:ascii="Bookman Old Style" w:hAnsi="Bookman Old Style"/>
          <w:sz w:val="24"/>
          <w:szCs w:val="24"/>
        </w:rPr>
        <w:t xml:space="preserve"> March, 2010. After reciting the testimony of the parties</w:t>
      </w:r>
      <w:r w:rsidR="00E5360B">
        <w:rPr>
          <w:rFonts w:ascii="Bookman Old Style" w:hAnsi="Bookman Old Style"/>
          <w:sz w:val="24"/>
          <w:szCs w:val="24"/>
        </w:rPr>
        <w:t>,</w:t>
      </w:r>
      <w:r w:rsidRPr="003F1E8C">
        <w:rPr>
          <w:rFonts w:ascii="Bookman Old Style" w:hAnsi="Bookman Old Style"/>
          <w:sz w:val="24"/>
          <w:szCs w:val="24"/>
        </w:rPr>
        <w:t xml:space="preserve"> and the witnesses</w:t>
      </w:r>
      <w:r w:rsidR="00921CFF">
        <w:rPr>
          <w:rFonts w:ascii="Bookman Old Style" w:hAnsi="Bookman Old Style"/>
          <w:sz w:val="24"/>
          <w:szCs w:val="24"/>
        </w:rPr>
        <w:t>,</w:t>
      </w:r>
      <w:r w:rsidRPr="003F1E8C">
        <w:rPr>
          <w:rFonts w:ascii="Bookman Old Style" w:hAnsi="Bookman Old Style"/>
          <w:sz w:val="24"/>
          <w:szCs w:val="24"/>
        </w:rPr>
        <w:t xml:space="preserve"> the learned trial magistrate found the following evid</w:t>
      </w:r>
      <w:r w:rsidR="00921CFF">
        <w:rPr>
          <w:rFonts w:ascii="Bookman Old Style" w:hAnsi="Bookman Old Style"/>
          <w:sz w:val="24"/>
          <w:szCs w:val="24"/>
        </w:rPr>
        <w:t>ence to be common cause. First</w:t>
      </w:r>
      <w:r w:rsidR="00AA7173">
        <w:rPr>
          <w:rFonts w:ascii="Bookman Old Style" w:hAnsi="Bookman Old Style"/>
          <w:sz w:val="24"/>
          <w:szCs w:val="24"/>
        </w:rPr>
        <w:t>,</w:t>
      </w:r>
      <w:r w:rsidRPr="003F1E8C">
        <w:rPr>
          <w:rFonts w:ascii="Bookman Old Style" w:hAnsi="Bookman Old Style"/>
          <w:sz w:val="24"/>
          <w:szCs w:val="24"/>
        </w:rPr>
        <w:t xml:space="preserve"> that both parties claim to have plots in Kanyama, and produced documentary e</w:t>
      </w:r>
      <w:r w:rsidR="00921CFF">
        <w:rPr>
          <w:rFonts w:ascii="Bookman Old Style" w:hAnsi="Bookman Old Style"/>
          <w:sz w:val="24"/>
          <w:szCs w:val="24"/>
        </w:rPr>
        <w:t xml:space="preserve">vidence to that effect. </w:t>
      </w:r>
      <w:r w:rsidR="00921CFF">
        <w:rPr>
          <w:rFonts w:ascii="Bookman Old Style" w:hAnsi="Bookman Old Style"/>
          <w:sz w:val="24"/>
          <w:szCs w:val="24"/>
        </w:rPr>
        <w:lastRenderedPageBreak/>
        <w:t>Second</w:t>
      </w:r>
      <w:r w:rsidRPr="003F1E8C">
        <w:rPr>
          <w:rFonts w:ascii="Bookman Old Style" w:hAnsi="Bookman Old Style"/>
          <w:sz w:val="24"/>
          <w:szCs w:val="24"/>
        </w:rPr>
        <w:t>, that plot 27/12 belongs to the 1</w:t>
      </w:r>
      <w:r w:rsidRPr="003F1E8C">
        <w:rPr>
          <w:rFonts w:ascii="Bookman Old Style" w:hAnsi="Bookman Old Style"/>
          <w:sz w:val="24"/>
          <w:szCs w:val="24"/>
          <w:vertAlign w:val="superscript"/>
        </w:rPr>
        <w:t>st</w:t>
      </w:r>
      <w:r w:rsidRPr="003F1E8C">
        <w:rPr>
          <w:rFonts w:ascii="Bookman Old Style" w:hAnsi="Bookman Old Style"/>
          <w:sz w:val="24"/>
          <w:szCs w:val="24"/>
        </w:rPr>
        <w:t xml:space="preserve"> defendant, and plot 27/13 belongs to the plaintiff. The issue that fell fo</w:t>
      </w:r>
      <w:r w:rsidR="00921CFF">
        <w:rPr>
          <w:rFonts w:ascii="Bookman Old Style" w:hAnsi="Bookman Old Style"/>
          <w:sz w:val="24"/>
          <w:szCs w:val="24"/>
        </w:rPr>
        <w:t>r determination in the considered</w:t>
      </w:r>
      <w:r w:rsidRPr="003F1E8C">
        <w:rPr>
          <w:rFonts w:ascii="Bookman Old Style" w:hAnsi="Bookman Old Style"/>
          <w:sz w:val="24"/>
          <w:szCs w:val="24"/>
        </w:rPr>
        <w:t xml:space="preserve"> view of the learned tri</w:t>
      </w:r>
      <w:r w:rsidR="00990951" w:rsidRPr="003F1E8C">
        <w:rPr>
          <w:rFonts w:ascii="Bookman Old Style" w:hAnsi="Bookman Old Style"/>
          <w:sz w:val="24"/>
          <w:szCs w:val="24"/>
        </w:rPr>
        <w:t>al magi</w:t>
      </w:r>
      <w:r w:rsidR="0063031B">
        <w:rPr>
          <w:rFonts w:ascii="Bookman Old Style" w:hAnsi="Bookman Old Style"/>
          <w:sz w:val="24"/>
          <w:szCs w:val="24"/>
        </w:rPr>
        <w:t>strate wa</w:t>
      </w:r>
      <w:r w:rsidR="00AA7173">
        <w:rPr>
          <w:rFonts w:ascii="Bookman Old Style" w:hAnsi="Bookman Old Style"/>
          <w:sz w:val="24"/>
          <w:szCs w:val="24"/>
        </w:rPr>
        <w:t>s whether or not plot 21</w:t>
      </w:r>
      <w:r w:rsidR="00990951" w:rsidRPr="003F1E8C">
        <w:rPr>
          <w:rFonts w:ascii="Bookman Old Style" w:hAnsi="Bookman Old Style"/>
          <w:sz w:val="24"/>
          <w:szCs w:val="24"/>
        </w:rPr>
        <w:t xml:space="preserve">/12 and 27/13, is one plot or </w:t>
      </w:r>
      <w:r w:rsidR="00AA7173">
        <w:rPr>
          <w:rFonts w:ascii="Bookman Old Style" w:hAnsi="Bookman Old Style"/>
          <w:sz w:val="24"/>
          <w:szCs w:val="24"/>
        </w:rPr>
        <w:t xml:space="preserve">are two </w:t>
      </w:r>
      <w:r w:rsidR="00990951" w:rsidRPr="003F1E8C">
        <w:rPr>
          <w:rFonts w:ascii="Bookman Old Style" w:hAnsi="Bookman Old Style"/>
          <w:sz w:val="24"/>
          <w:szCs w:val="24"/>
        </w:rPr>
        <w:t xml:space="preserve">separate plots. </w:t>
      </w:r>
    </w:p>
    <w:p w:rsidR="00990951" w:rsidRPr="003F1E8C" w:rsidRDefault="00990951" w:rsidP="003F1E8C">
      <w:pPr>
        <w:spacing w:after="0" w:line="360" w:lineRule="auto"/>
        <w:jc w:val="both"/>
        <w:rPr>
          <w:rFonts w:ascii="Bookman Old Style" w:hAnsi="Bookman Old Style"/>
          <w:sz w:val="24"/>
          <w:szCs w:val="24"/>
        </w:rPr>
      </w:pPr>
    </w:p>
    <w:p w:rsidR="005550E3" w:rsidRPr="003F1E8C" w:rsidRDefault="00990951" w:rsidP="003F1E8C">
      <w:pPr>
        <w:spacing w:after="0" w:line="360" w:lineRule="auto"/>
        <w:jc w:val="both"/>
        <w:rPr>
          <w:rFonts w:ascii="Bookman Old Style" w:hAnsi="Bookman Old Style"/>
          <w:sz w:val="24"/>
          <w:szCs w:val="24"/>
        </w:rPr>
      </w:pPr>
      <w:r w:rsidRPr="003F1E8C">
        <w:rPr>
          <w:rFonts w:ascii="Bookman Old Style" w:hAnsi="Bookman Old Style"/>
          <w:sz w:val="24"/>
          <w:szCs w:val="24"/>
        </w:rPr>
        <w:t>The learned trial magistrate went on to observe that from the evidence of the plaintiff and 2</w:t>
      </w:r>
      <w:r w:rsidRPr="003F1E8C">
        <w:rPr>
          <w:rFonts w:ascii="Bookman Old Style" w:hAnsi="Bookman Old Style"/>
          <w:sz w:val="24"/>
          <w:szCs w:val="24"/>
          <w:vertAlign w:val="superscript"/>
        </w:rPr>
        <w:t>nd</w:t>
      </w:r>
      <w:r w:rsidRPr="003F1E8C">
        <w:rPr>
          <w:rFonts w:ascii="Bookman Old Style" w:hAnsi="Bookman Old Style"/>
          <w:sz w:val="24"/>
          <w:szCs w:val="24"/>
        </w:rPr>
        <w:t xml:space="preserve"> defendant</w:t>
      </w:r>
      <w:r w:rsidR="00921CFF">
        <w:rPr>
          <w:rFonts w:ascii="Bookman Old Style" w:hAnsi="Bookman Old Style"/>
          <w:sz w:val="24"/>
          <w:szCs w:val="24"/>
        </w:rPr>
        <w:t>,</w:t>
      </w:r>
      <w:r w:rsidRPr="003F1E8C">
        <w:rPr>
          <w:rFonts w:ascii="Bookman Old Style" w:hAnsi="Bookman Old Style"/>
          <w:sz w:val="24"/>
          <w:szCs w:val="24"/>
        </w:rPr>
        <w:t xml:space="preserve"> it is not in dispute that both have documentation in relation to their respective properties. However, the learned trial magistrate noted that the 2</w:t>
      </w:r>
      <w:r w:rsidRPr="003F1E8C">
        <w:rPr>
          <w:rFonts w:ascii="Bookman Old Style" w:hAnsi="Bookman Old Style"/>
          <w:sz w:val="24"/>
          <w:szCs w:val="24"/>
          <w:vertAlign w:val="superscript"/>
        </w:rPr>
        <w:t>nd</w:t>
      </w:r>
      <w:r w:rsidRPr="003F1E8C">
        <w:rPr>
          <w:rFonts w:ascii="Bookman Old Style" w:hAnsi="Bookman Old Style"/>
          <w:sz w:val="24"/>
          <w:szCs w:val="24"/>
        </w:rPr>
        <w:t xml:space="preserve"> defendant maintained that </w:t>
      </w:r>
      <w:r w:rsidR="004B433C">
        <w:rPr>
          <w:rFonts w:ascii="Bookman Old Style" w:hAnsi="Bookman Old Style"/>
          <w:sz w:val="24"/>
          <w:szCs w:val="24"/>
        </w:rPr>
        <w:t xml:space="preserve">plot </w:t>
      </w:r>
      <w:r w:rsidRPr="003F1E8C">
        <w:rPr>
          <w:rFonts w:ascii="Bookman Old Style" w:hAnsi="Bookman Old Style"/>
          <w:sz w:val="24"/>
          <w:szCs w:val="24"/>
        </w:rPr>
        <w:t xml:space="preserve">27/13 did not exist as </w:t>
      </w:r>
      <w:r w:rsidR="004B433C">
        <w:rPr>
          <w:rFonts w:ascii="Bookman Old Style" w:hAnsi="Bookman Old Style"/>
          <w:sz w:val="24"/>
          <w:szCs w:val="24"/>
        </w:rPr>
        <w:t xml:space="preserve">plot </w:t>
      </w:r>
      <w:r w:rsidRPr="003F1E8C">
        <w:rPr>
          <w:rFonts w:ascii="Bookman Old Style" w:hAnsi="Bookman Old Style"/>
          <w:sz w:val="24"/>
          <w:szCs w:val="24"/>
        </w:rPr>
        <w:t>27/12</w:t>
      </w:r>
      <w:r w:rsidR="00AA7173">
        <w:rPr>
          <w:rFonts w:ascii="Bookman Old Style" w:hAnsi="Bookman Old Style"/>
          <w:sz w:val="24"/>
          <w:szCs w:val="24"/>
        </w:rPr>
        <w:t>. A</w:t>
      </w:r>
      <w:r w:rsidRPr="003F1E8C">
        <w:rPr>
          <w:rFonts w:ascii="Bookman Old Style" w:hAnsi="Bookman Old Style"/>
          <w:sz w:val="24"/>
          <w:szCs w:val="24"/>
        </w:rPr>
        <w:t>nd 27/13 is one plot under the number 27/12.</w:t>
      </w:r>
    </w:p>
    <w:p w:rsidR="005550E3" w:rsidRPr="003F1E8C" w:rsidRDefault="005550E3" w:rsidP="003F1E8C">
      <w:pPr>
        <w:spacing w:after="0" w:line="360" w:lineRule="auto"/>
        <w:jc w:val="both"/>
        <w:rPr>
          <w:rFonts w:ascii="Bookman Old Style" w:hAnsi="Bookman Old Style"/>
          <w:sz w:val="24"/>
          <w:szCs w:val="24"/>
        </w:rPr>
      </w:pPr>
    </w:p>
    <w:p w:rsidR="003B60C9" w:rsidRPr="003F1E8C" w:rsidRDefault="005550E3" w:rsidP="003F1E8C">
      <w:pPr>
        <w:spacing w:after="0" w:line="360" w:lineRule="auto"/>
        <w:jc w:val="both"/>
        <w:rPr>
          <w:rFonts w:ascii="Bookman Old Style" w:hAnsi="Bookman Old Style"/>
          <w:sz w:val="24"/>
          <w:szCs w:val="24"/>
        </w:rPr>
      </w:pPr>
      <w:r w:rsidRPr="003F1E8C">
        <w:rPr>
          <w:rFonts w:ascii="Bookman Old Style" w:hAnsi="Bookman Old Style"/>
          <w:sz w:val="24"/>
          <w:szCs w:val="24"/>
        </w:rPr>
        <w:t>The learned trial magistrate further observed that the 2</w:t>
      </w:r>
      <w:r w:rsidRPr="003F1E8C">
        <w:rPr>
          <w:rFonts w:ascii="Bookman Old Style" w:hAnsi="Bookman Old Style"/>
          <w:sz w:val="24"/>
          <w:szCs w:val="24"/>
          <w:vertAlign w:val="superscript"/>
        </w:rPr>
        <w:t>nd</w:t>
      </w:r>
      <w:r w:rsidRPr="003F1E8C">
        <w:rPr>
          <w:rFonts w:ascii="Bookman Old Style" w:hAnsi="Bookman Old Style"/>
          <w:sz w:val="24"/>
          <w:szCs w:val="24"/>
        </w:rPr>
        <w:t xml:space="preserve"> defendant expressed ignorance as to whether 27/13 did in fact exist. The learned trial magistrate went on to observe that having seen the documents produced by both parties</w:t>
      </w:r>
      <w:r w:rsidR="00921CFF">
        <w:rPr>
          <w:rFonts w:ascii="Bookman Old Style" w:hAnsi="Bookman Old Style"/>
          <w:sz w:val="24"/>
          <w:szCs w:val="24"/>
        </w:rPr>
        <w:t>,</w:t>
      </w:r>
      <w:r w:rsidR="0063031B">
        <w:rPr>
          <w:rFonts w:ascii="Bookman Old Style" w:hAnsi="Bookman Old Style"/>
          <w:sz w:val="24"/>
          <w:szCs w:val="24"/>
        </w:rPr>
        <w:t xml:space="preserve"> </w:t>
      </w:r>
      <w:r w:rsidRPr="003F1E8C">
        <w:rPr>
          <w:rFonts w:ascii="Bookman Old Style" w:hAnsi="Bookman Old Style"/>
          <w:sz w:val="24"/>
          <w:szCs w:val="24"/>
        </w:rPr>
        <w:t>he concluded that plot 27/12 and 27/13 are s</w:t>
      </w:r>
      <w:r w:rsidR="00921CFF">
        <w:rPr>
          <w:rFonts w:ascii="Bookman Old Style" w:hAnsi="Bookman Old Style"/>
          <w:sz w:val="24"/>
          <w:szCs w:val="24"/>
        </w:rPr>
        <w:t>eparate plots, owned by different</w:t>
      </w:r>
      <w:r w:rsidRPr="003F1E8C">
        <w:rPr>
          <w:rFonts w:ascii="Bookman Old Style" w:hAnsi="Bookman Old Style"/>
          <w:sz w:val="24"/>
          <w:szCs w:val="24"/>
        </w:rPr>
        <w:t xml:space="preserve"> individuals. The learned trial magistrate held that plot 27/12 belonged to the 1</w:t>
      </w:r>
      <w:r w:rsidRPr="003F1E8C">
        <w:rPr>
          <w:rFonts w:ascii="Bookman Old Style" w:hAnsi="Bookman Old Style"/>
          <w:sz w:val="24"/>
          <w:szCs w:val="24"/>
          <w:vertAlign w:val="superscript"/>
        </w:rPr>
        <w:t>st</w:t>
      </w:r>
      <w:r w:rsidRPr="003F1E8C">
        <w:rPr>
          <w:rFonts w:ascii="Bookman Old Style" w:hAnsi="Bookman Old Style"/>
          <w:sz w:val="24"/>
          <w:szCs w:val="24"/>
        </w:rPr>
        <w:t xml:space="preserve"> defendant and plot 27/13 belongs to the plaintiff. </w:t>
      </w:r>
      <w:r w:rsidR="003B60C9" w:rsidRPr="003F1E8C">
        <w:rPr>
          <w:rFonts w:ascii="Bookman Old Style" w:hAnsi="Bookman Old Style"/>
          <w:sz w:val="24"/>
          <w:szCs w:val="24"/>
        </w:rPr>
        <w:t xml:space="preserve">The learned trial magistrate then made </w:t>
      </w:r>
      <w:r w:rsidR="00921CFF">
        <w:rPr>
          <w:rFonts w:ascii="Bookman Old Style" w:hAnsi="Bookman Old Style"/>
          <w:sz w:val="24"/>
          <w:szCs w:val="24"/>
        </w:rPr>
        <w:t xml:space="preserve">the following observation </w:t>
      </w:r>
      <w:r w:rsidR="00921CFF" w:rsidRPr="004C7815">
        <w:rPr>
          <w:rFonts w:ascii="Bookman Old Style" w:hAnsi="Bookman Old Style"/>
          <w:sz w:val="24"/>
          <w:szCs w:val="24"/>
        </w:rPr>
        <w:t>albeit</w:t>
      </w:r>
      <w:r w:rsidR="003B60C9" w:rsidRPr="00921CFF">
        <w:rPr>
          <w:rFonts w:ascii="Bookman Old Style" w:hAnsi="Bookman Old Style"/>
          <w:i/>
          <w:sz w:val="24"/>
          <w:szCs w:val="24"/>
        </w:rPr>
        <w:t xml:space="preserve"> </w:t>
      </w:r>
      <w:r w:rsidR="004C7815">
        <w:rPr>
          <w:rFonts w:ascii="Bookman Old Style" w:hAnsi="Bookman Old Style"/>
          <w:i/>
          <w:sz w:val="24"/>
          <w:szCs w:val="24"/>
        </w:rPr>
        <w:t xml:space="preserve">obiter </w:t>
      </w:r>
      <w:r w:rsidR="003B60C9" w:rsidRPr="00921CFF">
        <w:rPr>
          <w:rFonts w:ascii="Bookman Old Style" w:hAnsi="Bookman Old Style"/>
          <w:i/>
          <w:sz w:val="24"/>
          <w:szCs w:val="24"/>
        </w:rPr>
        <w:t>dicta</w:t>
      </w:r>
      <w:r w:rsidR="00C450F4">
        <w:rPr>
          <w:rFonts w:ascii="Bookman Old Style" w:hAnsi="Bookman Old Style"/>
          <w:i/>
          <w:sz w:val="24"/>
          <w:szCs w:val="24"/>
        </w:rPr>
        <w:t>.</w:t>
      </w:r>
      <w:r w:rsidR="003B60C9" w:rsidRPr="003F1E8C">
        <w:rPr>
          <w:rFonts w:ascii="Bookman Old Style" w:hAnsi="Bookman Old Style"/>
          <w:sz w:val="24"/>
          <w:szCs w:val="24"/>
        </w:rPr>
        <w:t xml:space="preserve"> </w:t>
      </w:r>
      <w:r w:rsidR="00C450F4" w:rsidRPr="00C450F4">
        <w:rPr>
          <w:rFonts w:ascii="Bookman Old Style" w:hAnsi="Bookman Old Style"/>
          <w:sz w:val="24"/>
          <w:szCs w:val="24"/>
        </w:rPr>
        <w:t>W</w:t>
      </w:r>
      <w:r w:rsidR="003B60C9" w:rsidRPr="00C450F4">
        <w:rPr>
          <w:rFonts w:ascii="Bookman Old Style" w:hAnsi="Bookman Old Style"/>
          <w:sz w:val="24"/>
          <w:szCs w:val="24"/>
        </w:rPr>
        <w:t>it</w:t>
      </w:r>
      <w:r w:rsidR="003B60C9" w:rsidRPr="003F1E8C">
        <w:rPr>
          <w:rFonts w:ascii="Bookman Old Style" w:hAnsi="Bookman Old Style"/>
          <w:sz w:val="24"/>
          <w:szCs w:val="24"/>
        </w:rPr>
        <w:t xml:space="preserve">; </w:t>
      </w:r>
    </w:p>
    <w:p w:rsidR="003B60C9" w:rsidRPr="003F1E8C" w:rsidRDefault="003B60C9" w:rsidP="003F1E8C">
      <w:pPr>
        <w:spacing w:after="0" w:line="360" w:lineRule="auto"/>
        <w:jc w:val="both"/>
        <w:rPr>
          <w:rFonts w:ascii="Bookman Old Style" w:hAnsi="Bookman Old Style"/>
          <w:sz w:val="24"/>
          <w:szCs w:val="24"/>
        </w:rPr>
      </w:pPr>
    </w:p>
    <w:p w:rsidR="00BA0764" w:rsidRPr="003F1E8C" w:rsidRDefault="003B60C9" w:rsidP="003F1E8C">
      <w:pPr>
        <w:spacing w:after="0" w:line="240" w:lineRule="auto"/>
        <w:jc w:val="both"/>
        <w:rPr>
          <w:rFonts w:ascii="Bookman Old Style" w:hAnsi="Bookman Old Style"/>
          <w:i/>
          <w:sz w:val="24"/>
          <w:szCs w:val="24"/>
        </w:rPr>
      </w:pPr>
      <w:r w:rsidRPr="003F1E8C">
        <w:rPr>
          <w:rFonts w:ascii="Bookman Old Style" w:hAnsi="Bookman Old Style"/>
          <w:sz w:val="24"/>
          <w:szCs w:val="24"/>
        </w:rPr>
        <w:t>“</w:t>
      </w:r>
      <w:r w:rsidRPr="003F1E8C">
        <w:rPr>
          <w:rFonts w:ascii="Bookman Old Style" w:hAnsi="Bookman Old Style"/>
          <w:i/>
          <w:sz w:val="24"/>
          <w:szCs w:val="24"/>
        </w:rPr>
        <w:t xml:space="preserve">The law in Zambia under the Lands and Deeds </w:t>
      </w:r>
      <w:r w:rsidR="003C1187" w:rsidRPr="003F1E8C">
        <w:rPr>
          <w:rFonts w:ascii="Bookman Old Style" w:hAnsi="Bookman Old Style"/>
          <w:i/>
          <w:sz w:val="24"/>
          <w:szCs w:val="24"/>
        </w:rPr>
        <w:t>Registry Act does support this finding as the law provides that title is conclusive evidence of ownership unless the contrary is proved. As the title of the plaintiff has not being challenged, i find the same conclusive evidence of ownership of land by the plaintiff.”</w:t>
      </w:r>
    </w:p>
    <w:p w:rsidR="00BA0764" w:rsidRPr="003F1E8C" w:rsidRDefault="00BA0764" w:rsidP="003F1E8C">
      <w:pPr>
        <w:spacing w:after="0" w:line="360" w:lineRule="auto"/>
        <w:jc w:val="both"/>
        <w:rPr>
          <w:rFonts w:ascii="Bookman Old Style" w:hAnsi="Bookman Old Style"/>
          <w:sz w:val="24"/>
          <w:szCs w:val="24"/>
        </w:rPr>
      </w:pPr>
    </w:p>
    <w:p w:rsidR="00BA0764" w:rsidRPr="003F1E8C" w:rsidRDefault="00BA0764" w:rsidP="003F1E8C">
      <w:pPr>
        <w:spacing w:after="0" w:line="360" w:lineRule="auto"/>
        <w:jc w:val="both"/>
        <w:rPr>
          <w:rFonts w:ascii="Bookman Old Style" w:hAnsi="Bookman Old Style"/>
          <w:sz w:val="24"/>
          <w:szCs w:val="24"/>
        </w:rPr>
      </w:pPr>
      <w:r w:rsidRPr="003F1E8C">
        <w:rPr>
          <w:rFonts w:ascii="Bookman Old Style" w:hAnsi="Bookman Old Style"/>
          <w:sz w:val="24"/>
          <w:szCs w:val="24"/>
        </w:rPr>
        <w:t xml:space="preserve">Ultimately, the </w:t>
      </w:r>
      <w:r w:rsidR="00921CFF">
        <w:rPr>
          <w:rFonts w:ascii="Bookman Old Style" w:hAnsi="Bookman Old Style"/>
          <w:sz w:val="24"/>
          <w:szCs w:val="24"/>
        </w:rPr>
        <w:t>learned trial magistrate issued</w:t>
      </w:r>
      <w:r w:rsidRPr="003F1E8C">
        <w:rPr>
          <w:rFonts w:ascii="Bookman Old Style" w:hAnsi="Bookman Old Style"/>
          <w:sz w:val="24"/>
          <w:szCs w:val="24"/>
        </w:rPr>
        <w:t xml:space="preserve"> the following order:</w:t>
      </w:r>
    </w:p>
    <w:p w:rsidR="00BA0764" w:rsidRPr="003F1E8C" w:rsidRDefault="00BA0764" w:rsidP="003F1E8C">
      <w:pPr>
        <w:spacing w:after="0" w:line="360" w:lineRule="auto"/>
        <w:jc w:val="both"/>
        <w:rPr>
          <w:rFonts w:ascii="Bookman Old Style" w:hAnsi="Bookman Old Style"/>
          <w:sz w:val="24"/>
          <w:szCs w:val="24"/>
        </w:rPr>
      </w:pPr>
    </w:p>
    <w:p w:rsidR="00661E15" w:rsidRPr="003F1E8C" w:rsidRDefault="00BA0764" w:rsidP="003F1E8C">
      <w:pPr>
        <w:spacing w:after="0" w:line="240" w:lineRule="auto"/>
        <w:jc w:val="both"/>
        <w:rPr>
          <w:rFonts w:ascii="Bookman Old Style" w:hAnsi="Bookman Old Style"/>
          <w:i/>
          <w:sz w:val="24"/>
          <w:szCs w:val="24"/>
        </w:rPr>
      </w:pPr>
      <w:r w:rsidRPr="003F1E8C">
        <w:rPr>
          <w:rFonts w:ascii="Bookman Old Style" w:hAnsi="Bookman Old Style"/>
          <w:sz w:val="24"/>
          <w:szCs w:val="24"/>
        </w:rPr>
        <w:t>“</w:t>
      </w:r>
      <w:r w:rsidR="00661E15" w:rsidRPr="003F1E8C">
        <w:rPr>
          <w:rFonts w:ascii="Bookman Old Style" w:hAnsi="Bookman Old Style"/>
          <w:i/>
          <w:sz w:val="24"/>
          <w:szCs w:val="24"/>
        </w:rPr>
        <w:t>I therefore order as follows:</w:t>
      </w:r>
    </w:p>
    <w:p w:rsidR="00661E15" w:rsidRPr="003F1E8C" w:rsidRDefault="00661E15" w:rsidP="003F1E8C">
      <w:pPr>
        <w:pStyle w:val="ListParagraph"/>
        <w:numPr>
          <w:ilvl w:val="0"/>
          <w:numId w:val="4"/>
        </w:numPr>
        <w:spacing w:after="0" w:line="240" w:lineRule="auto"/>
        <w:jc w:val="both"/>
        <w:rPr>
          <w:rFonts w:ascii="Bookman Old Style" w:hAnsi="Bookman Old Style"/>
          <w:i/>
          <w:sz w:val="24"/>
          <w:szCs w:val="24"/>
        </w:rPr>
      </w:pPr>
      <w:r w:rsidRPr="003F1E8C">
        <w:rPr>
          <w:rFonts w:ascii="Bookman Old Style" w:hAnsi="Bookman Old Style"/>
          <w:i/>
          <w:sz w:val="24"/>
          <w:szCs w:val="24"/>
        </w:rPr>
        <w:t>27/13 belongs to the plaintiff</w:t>
      </w:r>
      <w:r w:rsidR="00485974">
        <w:rPr>
          <w:rFonts w:ascii="Bookman Old Style" w:hAnsi="Bookman Old Style"/>
          <w:i/>
          <w:sz w:val="24"/>
          <w:szCs w:val="24"/>
        </w:rPr>
        <w:t>;</w:t>
      </w:r>
    </w:p>
    <w:p w:rsidR="00661E15" w:rsidRPr="003F1E8C" w:rsidRDefault="00661E15" w:rsidP="003F1E8C">
      <w:pPr>
        <w:pStyle w:val="ListParagraph"/>
        <w:numPr>
          <w:ilvl w:val="0"/>
          <w:numId w:val="4"/>
        </w:numPr>
        <w:spacing w:after="0" w:line="240" w:lineRule="auto"/>
        <w:jc w:val="both"/>
        <w:rPr>
          <w:rFonts w:ascii="Bookman Old Style" w:hAnsi="Bookman Old Style"/>
          <w:i/>
          <w:sz w:val="24"/>
          <w:szCs w:val="24"/>
        </w:rPr>
      </w:pPr>
      <w:r w:rsidRPr="003F1E8C">
        <w:rPr>
          <w:rFonts w:ascii="Bookman Old Style" w:hAnsi="Bookman Old Style"/>
          <w:i/>
          <w:sz w:val="24"/>
          <w:szCs w:val="24"/>
        </w:rPr>
        <w:t>The defendants shall leave that the plaintiff has vac</w:t>
      </w:r>
      <w:r w:rsidR="00485974">
        <w:rPr>
          <w:rFonts w:ascii="Bookman Old Style" w:hAnsi="Bookman Old Style"/>
          <w:i/>
          <w:sz w:val="24"/>
          <w:szCs w:val="24"/>
        </w:rPr>
        <w:t>ant possession of the said land;</w:t>
      </w:r>
      <w:r w:rsidRPr="003F1E8C">
        <w:rPr>
          <w:rFonts w:ascii="Bookman Old Style" w:hAnsi="Bookman Old Style"/>
          <w:i/>
          <w:sz w:val="24"/>
          <w:szCs w:val="24"/>
        </w:rPr>
        <w:t xml:space="preserve"> </w:t>
      </w:r>
    </w:p>
    <w:p w:rsidR="00661E15" w:rsidRPr="003F1E8C" w:rsidRDefault="00661E15" w:rsidP="003F1E8C">
      <w:pPr>
        <w:pStyle w:val="ListParagraph"/>
        <w:numPr>
          <w:ilvl w:val="0"/>
          <w:numId w:val="4"/>
        </w:numPr>
        <w:spacing w:after="0" w:line="240" w:lineRule="auto"/>
        <w:jc w:val="both"/>
        <w:rPr>
          <w:rFonts w:ascii="Bookman Old Style" w:hAnsi="Bookman Old Style"/>
          <w:i/>
          <w:sz w:val="24"/>
          <w:szCs w:val="24"/>
        </w:rPr>
      </w:pPr>
      <w:r w:rsidRPr="003F1E8C">
        <w:rPr>
          <w:rFonts w:ascii="Bookman Old Style" w:hAnsi="Bookman Old Style"/>
          <w:i/>
          <w:sz w:val="24"/>
          <w:szCs w:val="24"/>
        </w:rPr>
        <w:t>Eac</w:t>
      </w:r>
      <w:r w:rsidR="00485974">
        <w:rPr>
          <w:rFonts w:ascii="Bookman Old Style" w:hAnsi="Bookman Old Style"/>
          <w:i/>
          <w:sz w:val="24"/>
          <w:szCs w:val="24"/>
        </w:rPr>
        <w:t xml:space="preserve">h party to bear their own costs; and </w:t>
      </w:r>
      <w:r w:rsidRPr="003F1E8C">
        <w:rPr>
          <w:rFonts w:ascii="Bookman Old Style" w:hAnsi="Bookman Old Style"/>
          <w:i/>
          <w:sz w:val="24"/>
          <w:szCs w:val="24"/>
        </w:rPr>
        <w:t xml:space="preserve"> </w:t>
      </w:r>
    </w:p>
    <w:p w:rsidR="00661E15" w:rsidRPr="003F1E8C" w:rsidRDefault="00661E15" w:rsidP="003F1E8C">
      <w:pPr>
        <w:pStyle w:val="ListParagraph"/>
        <w:numPr>
          <w:ilvl w:val="0"/>
          <w:numId w:val="4"/>
        </w:numPr>
        <w:spacing w:after="0" w:line="240" w:lineRule="auto"/>
        <w:jc w:val="both"/>
        <w:rPr>
          <w:rFonts w:ascii="Bookman Old Style" w:hAnsi="Bookman Old Style"/>
          <w:i/>
          <w:sz w:val="24"/>
          <w:szCs w:val="24"/>
        </w:rPr>
      </w:pPr>
      <w:r w:rsidRPr="003F1E8C">
        <w:rPr>
          <w:rFonts w:ascii="Bookman Old Style" w:hAnsi="Bookman Old Style"/>
          <w:i/>
          <w:sz w:val="24"/>
          <w:szCs w:val="24"/>
        </w:rPr>
        <w:t>Any party dissatisfied by this ju</w:t>
      </w:r>
      <w:r w:rsidR="00921CFF">
        <w:rPr>
          <w:rFonts w:ascii="Bookman Old Style" w:hAnsi="Bookman Old Style"/>
          <w:i/>
          <w:sz w:val="24"/>
          <w:szCs w:val="24"/>
        </w:rPr>
        <w:t>dgment can appeal against the sa</w:t>
      </w:r>
      <w:r w:rsidRPr="003F1E8C">
        <w:rPr>
          <w:rFonts w:ascii="Bookman Old Style" w:hAnsi="Bookman Old Style"/>
          <w:i/>
          <w:sz w:val="24"/>
          <w:szCs w:val="24"/>
        </w:rPr>
        <w:t>me within 30 days from Friday</w:t>
      </w:r>
      <w:r w:rsidR="00E05B8C">
        <w:rPr>
          <w:rFonts w:ascii="Bookman Old Style" w:hAnsi="Bookman Old Style"/>
          <w:i/>
          <w:sz w:val="24"/>
          <w:szCs w:val="24"/>
        </w:rPr>
        <w:t>,</w:t>
      </w:r>
      <w:r w:rsidRPr="003F1E8C">
        <w:rPr>
          <w:rFonts w:ascii="Bookman Old Style" w:hAnsi="Bookman Old Style"/>
          <w:i/>
          <w:sz w:val="24"/>
          <w:szCs w:val="24"/>
        </w:rPr>
        <w:t xml:space="preserve"> and having paid K 3 million as security for costs”</w:t>
      </w:r>
    </w:p>
    <w:p w:rsidR="00EE4D80" w:rsidRDefault="00EE4D80" w:rsidP="003F1E8C">
      <w:pPr>
        <w:pStyle w:val="ListParagraph"/>
        <w:spacing w:after="0" w:line="240" w:lineRule="auto"/>
        <w:jc w:val="both"/>
        <w:rPr>
          <w:rFonts w:ascii="Bookman Old Style" w:hAnsi="Bookman Old Style"/>
          <w:i/>
          <w:sz w:val="24"/>
          <w:szCs w:val="24"/>
        </w:rPr>
      </w:pPr>
    </w:p>
    <w:p w:rsidR="00E05B8C" w:rsidRDefault="00E05B8C" w:rsidP="003F1E8C">
      <w:pPr>
        <w:pStyle w:val="ListParagraph"/>
        <w:spacing w:after="0" w:line="240" w:lineRule="auto"/>
        <w:jc w:val="both"/>
        <w:rPr>
          <w:rFonts w:ascii="Bookman Old Style" w:hAnsi="Bookman Old Style"/>
          <w:i/>
          <w:sz w:val="24"/>
          <w:szCs w:val="24"/>
        </w:rPr>
      </w:pPr>
    </w:p>
    <w:p w:rsidR="00E05B8C" w:rsidRDefault="00E05B8C" w:rsidP="003F1E8C">
      <w:pPr>
        <w:pStyle w:val="ListParagraph"/>
        <w:spacing w:after="0" w:line="240" w:lineRule="auto"/>
        <w:jc w:val="both"/>
        <w:rPr>
          <w:rFonts w:ascii="Bookman Old Style" w:hAnsi="Bookman Old Style"/>
          <w:i/>
          <w:sz w:val="24"/>
          <w:szCs w:val="24"/>
        </w:rPr>
      </w:pPr>
    </w:p>
    <w:p w:rsidR="00E05B8C" w:rsidRPr="003F1E8C" w:rsidRDefault="00E05B8C" w:rsidP="003F1E8C">
      <w:pPr>
        <w:pStyle w:val="ListParagraph"/>
        <w:spacing w:after="0" w:line="240" w:lineRule="auto"/>
        <w:jc w:val="both"/>
        <w:rPr>
          <w:rFonts w:ascii="Bookman Old Style" w:hAnsi="Bookman Old Style"/>
          <w:i/>
          <w:sz w:val="24"/>
          <w:szCs w:val="24"/>
        </w:rPr>
      </w:pPr>
    </w:p>
    <w:p w:rsidR="00485974" w:rsidRPr="00485974" w:rsidRDefault="00485974" w:rsidP="003F1E8C">
      <w:pPr>
        <w:spacing w:after="0" w:line="360" w:lineRule="auto"/>
        <w:jc w:val="both"/>
        <w:rPr>
          <w:rFonts w:ascii="Bookman Old Style" w:hAnsi="Bookman Old Style"/>
          <w:b/>
          <w:sz w:val="24"/>
          <w:szCs w:val="24"/>
        </w:rPr>
      </w:pPr>
      <w:r w:rsidRPr="00485974">
        <w:rPr>
          <w:rFonts w:ascii="Bookman Old Style" w:hAnsi="Bookman Old Style"/>
          <w:b/>
          <w:sz w:val="24"/>
          <w:szCs w:val="24"/>
        </w:rPr>
        <w:t xml:space="preserve">GROUNDS OF APPEAL </w:t>
      </w:r>
    </w:p>
    <w:p w:rsidR="00661E15" w:rsidRPr="003F1E8C" w:rsidRDefault="00661E15" w:rsidP="003F1E8C">
      <w:pPr>
        <w:spacing w:after="0" w:line="360" w:lineRule="auto"/>
        <w:jc w:val="both"/>
        <w:rPr>
          <w:rFonts w:ascii="Bookman Old Style" w:hAnsi="Bookman Old Style"/>
          <w:sz w:val="24"/>
          <w:szCs w:val="24"/>
        </w:rPr>
      </w:pPr>
      <w:r w:rsidRPr="003F1E8C">
        <w:rPr>
          <w:rFonts w:ascii="Bookman Old Style" w:hAnsi="Bookman Old Style"/>
          <w:sz w:val="24"/>
          <w:szCs w:val="24"/>
        </w:rPr>
        <w:t xml:space="preserve">The defendants were dissatisfied with the judgment of the </w:t>
      </w:r>
      <w:r w:rsidR="00921CFF">
        <w:rPr>
          <w:rFonts w:ascii="Bookman Old Style" w:hAnsi="Bookman Old Style"/>
          <w:sz w:val="24"/>
          <w:szCs w:val="24"/>
        </w:rPr>
        <w:t>lea</w:t>
      </w:r>
      <w:r w:rsidR="00C450F4">
        <w:rPr>
          <w:rFonts w:ascii="Bookman Old Style" w:hAnsi="Bookman Old Style"/>
          <w:sz w:val="24"/>
          <w:szCs w:val="24"/>
        </w:rPr>
        <w:t>r</w:t>
      </w:r>
      <w:r w:rsidR="00921CFF">
        <w:rPr>
          <w:rFonts w:ascii="Bookman Old Style" w:hAnsi="Bookman Old Style"/>
          <w:sz w:val="24"/>
          <w:szCs w:val="24"/>
        </w:rPr>
        <w:t>ned trial magistrate</w:t>
      </w:r>
      <w:r w:rsidR="00C450F4">
        <w:rPr>
          <w:rFonts w:ascii="Bookman Old Style" w:hAnsi="Bookman Old Style"/>
          <w:sz w:val="24"/>
          <w:szCs w:val="24"/>
        </w:rPr>
        <w:t>,</w:t>
      </w:r>
      <w:r w:rsidR="00921CFF">
        <w:rPr>
          <w:rFonts w:ascii="Bookman Old Style" w:hAnsi="Bookman Old Style"/>
          <w:sz w:val="24"/>
          <w:szCs w:val="24"/>
        </w:rPr>
        <w:t xml:space="preserve"> and file</w:t>
      </w:r>
      <w:r w:rsidRPr="003F1E8C">
        <w:rPr>
          <w:rFonts w:ascii="Bookman Old Style" w:hAnsi="Bookman Old Style"/>
          <w:sz w:val="24"/>
          <w:szCs w:val="24"/>
        </w:rPr>
        <w:t xml:space="preserve">d </w:t>
      </w:r>
      <w:r w:rsidR="00C450F4">
        <w:rPr>
          <w:rFonts w:ascii="Bookman Old Style" w:hAnsi="Bookman Old Style"/>
          <w:sz w:val="24"/>
          <w:szCs w:val="24"/>
        </w:rPr>
        <w:t>the following grounds of appeal:</w:t>
      </w:r>
      <w:r w:rsidRPr="003F1E8C">
        <w:rPr>
          <w:rFonts w:ascii="Bookman Old Style" w:hAnsi="Bookman Old Style"/>
          <w:sz w:val="24"/>
          <w:szCs w:val="24"/>
        </w:rPr>
        <w:t xml:space="preserve"> </w:t>
      </w:r>
    </w:p>
    <w:p w:rsidR="00661E15" w:rsidRPr="003F1E8C" w:rsidRDefault="00661E15" w:rsidP="003F1E8C">
      <w:pPr>
        <w:pStyle w:val="ListParagraph"/>
        <w:numPr>
          <w:ilvl w:val="0"/>
          <w:numId w:val="5"/>
        </w:numPr>
        <w:spacing w:after="0" w:line="360" w:lineRule="auto"/>
        <w:jc w:val="both"/>
        <w:rPr>
          <w:rFonts w:ascii="Bookman Old Style" w:hAnsi="Bookman Old Style"/>
          <w:sz w:val="24"/>
          <w:szCs w:val="24"/>
        </w:rPr>
      </w:pPr>
      <w:r w:rsidRPr="003F1E8C">
        <w:rPr>
          <w:rFonts w:ascii="Bookman Old Style" w:hAnsi="Bookman Old Style"/>
          <w:sz w:val="24"/>
          <w:szCs w:val="24"/>
        </w:rPr>
        <w:t>The Court below erred in that it did not consider the 1</w:t>
      </w:r>
      <w:r w:rsidRPr="003F1E8C">
        <w:rPr>
          <w:rFonts w:ascii="Bookman Old Style" w:hAnsi="Bookman Old Style"/>
          <w:sz w:val="24"/>
          <w:szCs w:val="24"/>
          <w:vertAlign w:val="superscript"/>
        </w:rPr>
        <w:t>st</w:t>
      </w:r>
      <w:r w:rsidR="00E05B8C">
        <w:rPr>
          <w:rFonts w:ascii="Bookman Old Style" w:hAnsi="Bookman Old Style"/>
          <w:sz w:val="24"/>
          <w:szCs w:val="24"/>
        </w:rPr>
        <w:t xml:space="preserve"> defendant</w:t>
      </w:r>
      <w:r w:rsidR="004C7815">
        <w:rPr>
          <w:rFonts w:ascii="Bookman Old Style" w:hAnsi="Bookman Old Style"/>
          <w:sz w:val="24"/>
          <w:szCs w:val="24"/>
        </w:rPr>
        <w:t>’</w:t>
      </w:r>
      <w:r w:rsidRPr="003F1E8C">
        <w:rPr>
          <w:rFonts w:ascii="Bookman Old Style" w:hAnsi="Bookman Old Style"/>
          <w:sz w:val="24"/>
          <w:szCs w:val="24"/>
        </w:rPr>
        <w:t>s evidence properly</w:t>
      </w:r>
      <w:r w:rsidR="00C450F4">
        <w:rPr>
          <w:rFonts w:ascii="Bookman Old Style" w:hAnsi="Bookman Old Style"/>
          <w:sz w:val="24"/>
          <w:szCs w:val="24"/>
        </w:rPr>
        <w:t>,</w:t>
      </w:r>
      <w:r w:rsidRPr="003F1E8C">
        <w:rPr>
          <w:rFonts w:ascii="Bookman Old Style" w:hAnsi="Bookman Old Style"/>
          <w:sz w:val="24"/>
          <w:szCs w:val="24"/>
        </w:rPr>
        <w:t xml:space="preserve"> thereby failing to res</w:t>
      </w:r>
      <w:r w:rsidR="0068706A">
        <w:rPr>
          <w:rFonts w:ascii="Bookman Old Style" w:hAnsi="Bookman Old Style"/>
          <w:sz w:val="24"/>
          <w:szCs w:val="24"/>
        </w:rPr>
        <w:t>olve the matters in controversy;</w:t>
      </w:r>
      <w:r w:rsidRPr="003F1E8C">
        <w:rPr>
          <w:rFonts w:ascii="Bookman Old Style" w:hAnsi="Bookman Old Style"/>
          <w:sz w:val="24"/>
          <w:szCs w:val="24"/>
        </w:rPr>
        <w:t xml:space="preserve"> </w:t>
      </w:r>
    </w:p>
    <w:p w:rsidR="00661E15" w:rsidRPr="003F1E8C" w:rsidRDefault="00E05B8C" w:rsidP="003F1E8C">
      <w:pPr>
        <w:pStyle w:val="ListParagraph"/>
        <w:numPr>
          <w:ilvl w:val="0"/>
          <w:numId w:val="5"/>
        </w:numPr>
        <w:spacing w:after="0" w:line="360" w:lineRule="auto"/>
        <w:jc w:val="both"/>
        <w:rPr>
          <w:rFonts w:ascii="Bookman Old Style" w:hAnsi="Bookman Old Style"/>
          <w:sz w:val="24"/>
          <w:szCs w:val="24"/>
        </w:rPr>
      </w:pPr>
      <w:r>
        <w:rPr>
          <w:rFonts w:ascii="Bookman Old Style" w:hAnsi="Bookman Old Style"/>
          <w:sz w:val="24"/>
          <w:szCs w:val="24"/>
        </w:rPr>
        <w:t>The plaintiff</w:t>
      </w:r>
      <w:r w:rsidR="00661E15" w:rsidRPr="003F1E8C">
        <w:rPr>
          <w:rFonts w:ascii="Bookman Old Style" w:hAnsi="Bookman Old Style"/>
          <w:sz w:val="24"/>
          <w:szCs w:val="24"/>
        </w:rPr>
        <w:t xml:space="preserve"> changed positions about the plot when during proceedings in the Court below he introduced what was not pleaded before to contend that there were two plots</w:t>
      </w:r>
      <w:r w:rsidR="0068706A">
        <w:rPr>
          <w:rFonts w:ascii="Bookman Old Style" w:hAnsi="Bookman Old Style"/>
          <w:sz w:val="24"/>
          <w:szCs w:val="24"/>
        </w:rPr>
        <w:t xml:space="preserve">; and </w:t>
      </w:r>
      <w:r w:rsidR="00661E15" w:rsidRPr="003F1E8C">
        <w:rPr>
          <w:rFonts w:ascii="Bookman Old Style" w:hAnsi="Bookman Old Style"/>
          <w:sz w:val="24"/>
          <w:szCs w:val="24"/>
        </w:rPr>
        <w:t xml:space="preserve"> </w:t>
      </w:r>
    </w:p>
    <w:p w:rsidR="00661E15" w:rsidRPr="003F1E8C" w:rsidRDefault="0068706A" w:rsidP="003F1E8C">
      <w:pPr>
        <w:pStyle w:val="ListParagraph"/>
        <w:numPr>
          <w:ilvl w:val="0"/>
          <w:numId w:val="5"/>
        </w:numPr>
        <w:spacing w:after="0" w:line="360" w:lineRule="auto"/>
        <w:jc w:val="both"/>
        <w:rPr>
          <w:rFonts w:ascii="Bookman Old Style" w:hAnsi="Bookman Old Style"/>
          <w:sz w:val="24"/>
          <w:szCs w:val="24"/>
        </w:rPr>
      </w:pPr>
      <w:r>
        <w:rPr>
          <w:rFonts w:ascii="Bookman Old Style" w:hAnsi="Bookman Old Style"/>
          <w:sz w:val="24"/>
          <w:szCs w:val="24"/>
        </w:rPr>
        <w:t>Further grounds as may be fi</w:t>
      </w:r>
      <w:r w:rsidR="00661E15" w:rsidRPr="003F1E8C">
        <w:rPr>
          <w:rFonts w:ascii="Bookman Old Style" w:hAnsi="Bookman Old Style"/>
          <w:sz w:val="24"/>
          <w:szCs w:val="24"/>
        </w:rPr>
        <w:t>l</w:t>
      </w:r>
      <w:r>
        <w:rPr>
          <w:rFonts w:ascii="Bookman Old Style" w:hAnsi="Bookman Old Style"/>
          <w:sz w:val="24"/>
          <w:szCs w:val="24"/>
        </w:rPr>
        <w:t>e</w:t>
      </w:r>
      <w:r w:rsidR="00661E15" w:rsidRPr="003F1E8C">
        <w:rPr>
          <w:rFonts w:ascii="Bookman Old Style" w:hAnsi="Bookman Old Style"/>
          <w:sz w:val="24"/>
          <w:szCs w:val="24"/>
        </w:rPr>
        <w:t>d later.</w:t>
      </w:r>
    </w:p>
    <w:p w:rsidR="00EE4D80" w:rsidRPr="003F1E8C" w:rsidRDefault="00EE4D80" w:rsidP="003F1E8C">
      <w:pPr>
        <w:pStyle w:val="ListParagraph"/>
        <w:spacing w:after="0" w:line="360" w:lineRule="auto"/>
        <w:jc w:val="both"/>
        <w:rPr>
          <w:rFonts w:ascii="Bookman Old Style" w:hAnsi="Bookman Old Style"/>
          <w:sz w:val="24"/>
          <w:szCs w:val="24"/>
        </w:rPr>
      </w:pPr>
    </w:p>
    <w:p w:rsidR="001B5FA6" w:rsidRPr="003F1E8C" w:rsidRDefault="00661E15" w:rsidP="003F1E8C">
      <w:pPr>
        <w:spacing w:after="0" w:line="360" w:lineRule="auto"/>
        <w:jc w:val="both"/>
        <w:rPr>
          <w:rFonts w:ascii="Bookman Old Style" w:hAnsi="Bookman Old Style"/>
          <w:sz w:val="24"/>
          <w:szCs w:val="24"/>
        </w:rPr>
      </w:pPr>
      <w:r w:rsidRPr="003F1E8C">
        <w:rPr>
          <w:rFonts w:ascii="Bookman Old Style" w:hAnsi="Bookman Old Style"/>
          <w:sz w:val="24"/>
          <w:szCs w:val="24"/>
        </w:rPr>
        <w:t>The preceding grounds were later recast to read as follows:</w:t>
      </w:r>
    </w:p>
    <w:p w:rsidR="00EE4D80" w:rsidRPr="003F1E8C" w:rsidRDefault="00EE4D80" w:rsidP="003F1E8C">
      <w:pPr>
        <w:spacing w:after="0" w:line="360" w:lineRule="auto"/>
        <w:jc w:val="both"/>
        <w:rPr>
          <w:rFonts w:ascii="Bookman Old Style" w:hAnsi="Bookman Old Style"/>
          <w:sz w:val="24"/>
          <w:szCs w:val="24"/>
        </w:rPr>
      </w:pPr>
    </w:p>
    <w:p w:rsidR="00273524" w:rsidRPr="003F1E8C" w:rsidRDefault="001B5FA6" w:rsidP="003F1E8C">
      <w:pPr>
        <w:pStyle w:val="ListParagraph"/>
        <w:numPr>
          <w:ilvl w:val="0"/>
          <w:numId w:val="6"/>
        </w:numPr>
        <w:spacing w:after="0" w:line="360" w:lineRule="auto"/>
        <w:jc w:val="both"/>
        <w:rPr>
          <w:rFonts w:ascii="Bookman Old Style" w:hAnsi="Bookman Old Style"/>
          <w:sz w:val="24"/>
          <w:szCs w:val="24"/>
        </w:rPr>
      </w:pPr>
      <w:r w:rsidRPr="003F1E8C">
        <w:rPr>
          <w:rFonts w:ascii="Bookman Old Style" w:hAnsi="Bookman Old Style"/>
          <w:sz w:val="24"/>
          <w:szCs w:val="24"/>
        </w:rPr>
        <w:t>The Court below erred in law and fact by trying the action afresh when the respondent who had lost his case at the Local Court did not appeal against the decision of the Local Court either within the time limited</w:t>
      </w:r>
      <w:r w:rsidR="0068706A">
        <w:rPr>
          <w:rFonts w:ascii="Bookman Old Style" w:hAnsi="Bookman Old Style"/>
          <w:sz w:val="24"/>
          <w:szCs w:val="24"/>
        </w:rPr>
        <w:t>,</w:t>
      </w:r>
      <w:r w:rsidRPr="003F1E8C">
        <w:rPr>
          <w:rFonts w:ascii="Bookman Old Style" w:hAnsi="Bookman Old Style"/>
          <w:sz w:val="24"/>
          <w:szCs w:val="24"/>
        </w:rPr>
        <w:t xml:space="preserve"> or outside the time limited after having been informed of the right to appeal</w:t>
      </w:r>
      <w:r w:rsidR="00EE1340" w:rsidRPr="003F1E8C">
        <w:rPr>
          <w:rFonts w:ascii="Bookman Old Style" w:hAnsi="Bookman Old Style"/>
          <w:sz w:val="24"/>
          <w:szCs w:val="24"/>
        </w:rPr>
        <w:t xml:space="preserve"> within 30 days but failed to do so and instead commenced a fresh action by writ of summons and statement of claim filed on 14</w:t>
      </w:r>
      <w:r w:rsidR="00EE1340" w:rsidRPr="003F1E8C">
        <w:rPr>
          <w:rFonts w:ascii="Bookman Old Style" w:hAnsi="Bookman Old Style"/>
          <w:sz w:val="24"/>
          <w:szCs w:val="24"/>
          <w:vertAlign w:val="superscript"/>
        </w:rPr>
        <w:t>th</w:t>
      </w:r>
      <w:r w:rsidR="00EE1340" w:rsidRPr="003F1E8C">
        <w:rPr>
          <w:rFonts w:ascii="Bookman Old Style" w:hAnsi="Bookman Old Style"/>
          <w:sz w:val="24"/>
          <w:szCs w:val="24"/>
        </w:rPr>
        <w:t xml:space="preserve"> April, 2009. A copy of the writ of summons and </w:t>
      </w:r>
      <w:r w:rsidR="0068706A">
        <w:rPr>
          <w:rFonts w:ascii="Bookman Old Style" w:hAnsi="Bookman Old Style"/>
          <w:sz w:val="24"/>
          <w:szCs w:val="24"/>
        </w:rPr>
        <w:t xml:space="preserve">statement of claim are attached; and </w:t>
      </w:r>
    </w:p>
    <w:p w:rsidR="00273524" w:rsidRPr="003F1E8C" w:rsidRDefault="00273524" w:rsidP="003F1E8C">
      <w:pPr>
        <w:pStyle w:val="ListParagraph"/>
        <w:numPr>
          <w:ilvl w:val="0"/>
          <w:numId w:val="6"/>
        </w:numPr>
        <w:spacing w:after="0" w:line="360" w:lineRule="auto"/>
        <w:jc w:val="both"/>
        <w:rPr>
          <w:rFonts w:ascii="Bookman Old Style" w:hAnsi="Bookman Old Style"/>
          <w:sz w:val="24"/>
          <w:szCs w:val="24"/>
        </w:rPr>
      </w:pPr>
      <w:r w:rsidRPr="003F1E8C">
        <w:rPr>
          <w:rFonts w:ascii="Bookman Old Style" w:hAnsi="Bookman Old Style"/>
          <w:sz w:val="24"/>
          <w:szCs w:val="24"/>
        </w:rPr>
        <w:t>The Court below erred in law and fact by holding that there are two plots 27/12 and 27/13</w:t>
      </w:r>
      <w:r w:rsidR="00921CFF">
        <w:rPr>
          <w:rFonts w:ascii="Bookman Old Style" w:hAnsi="Bookman Old Style"/>
          <w:sz w:val="24"/>
          <w:szCs w:val="24"/>
        </w:rPr>
        <w:t>,</w:t>
      </w:r>
      <w:r w:rsidR="00E05B8C">
        <w:rPr>
          <w:rFonts w:ascii="Bookman Old Style" w:hAnsi="Bookman Old Style"/>
          <w:sz w:val="24"/>
          <w:szCs w:val="24"/>
        </w:rPr>
        <w:t xml:space="preserve"> and that the plaintiff</w:t>
      </w:r>
      <w:r w:rsidRPr="003F1E8C">
        <w:rPr>
          <w:rFonts w:ascii="Bookman Old Style" w:hAnsi="Bookman Old Style"/>
          <w:sz w:val="24"/>
          <w:szCs w:val="24"/>
        </w:rPr>
        <w:t xml:space="preserve"> has title to the same land the 1</w:t>
      </w:r>
      <w:r w:rsidRPr="003F1E8C">
        <w:rPr>
          <w:rFonts w:ascii="Bookman Old Style" w:hAnsi="Bookman Old Style"/>
          <w:sz w:val="24"/>
          <w:szCs w:val="24"/>
          <w:vertAlign w:val="superscript"/>
        </w:rPr>
        <w:t>st</w:t>
      </w:r>
      <w:r w:rsidR="00E05B8C">
        <w:rPr>
          <w:rFonts w:ascii="Bookman Old Style" w:hAnsi="Bookman Old Style"/>
          <w:sz w:val="24"/>
          <w:szCs w:val="24"/>
        </w:rPr>
        <w:t xml:space="preserve"> defendant</w:t>
      </w:r>
      <w:r w:rsidRPr="003F1E8C">
        <w:rPr>
          <w:rFonts w:ascii="Bookman Old Style" w:hAnsi="Bookman Old Style"/>
          <w:sz w:val="24"/>
          <w:szCs w:val="24"/>
        </w:rPr>
        <w:t xml:space="preserve"> had owned befor</w:t>
      </w:r>
      <w:r w:rsidR="00E05B8C">
        <w:rPr>
          <w:rFonts w:ascii="Bookman Old Style" w:hAnsi="Bookman Old Style"/>
          <w:sz w:val="24"/>
          <w:szCs w:val="24"/>
        </w:rPr>
        <w:t>e the plaintiff</w:t>
      </w:r>
      <w:r w:rsidR="0068706A">
        <w:rPr>
          <w:rFonts w:ascii="Bookman Old Style" w:hAnsi="Bookman Old Style"/>
          <w:sz w:val="24"/>
          <w:szCs w:val="24"/>
        </w:rPr>
        <w:t xml:space="preserve"> obtained title;</w:t>
      </w:r>
      <w:r w:rsidRPr="003F1E8C">
        <w:rPr>
          <w:rFonts w:ascii="Bookman Old Style" w:hAnsi="Bookman Old Style"/>
          <w:sz w:val="24"/>
          <w:szCs w:val="24"/>
        </w:rPr>
        <w:t xml:space="preserve"> </w:t>
      </w:r>
    </w:p>
    <w:p w:rsidR="008E0481" w:rsidRPr="003F1E8C" w:rsidRDefault="008E0481" w:rsidP="003F1E8C">
      <w:pPr>
        <w:pStyle w:val="ListParagraph"/>
        <w:spacing w:after="0" w:line="360" w:lineRule="auto"/>
        <w:jc w:val="both"/>
        <w:rPr>
          <w:rFonts w:ascii="Bookman Old Style" w:hAnsi="Bookman Old Style"/>
          <w:sz w:val="24"/>
          <w:szCs w:val="24"/>
        </w:rPr>
      </w:pPr>
    </w:p>
    <w:p w:rsidR="00485974" w:rsidRPr="00485974" w:rsidRDefault="00485974" w:rsidP="003F1E8C">
      <w:pPr>
        <w:spacing w:after="0" w:line="360" w:lineRule="auto"/>
        <w:jc w:val="both"/>
        <w:rPr>
          <w:rFonts w:ascii="Bookman Old Style" w:hAnsi="Bookman Old Style"/>
          <w:b/>
          <w:sz w:val="24"/>
          <w:szCs w:val="24"/>
        </w:rPr>
      </w:pPr>
      <w:r w:rsidRPr="00485974">
        <w:rPr>
          <w:rFonts w:ascii="Bookman Old Style" w:hAnsi="Bookman Old Style"/>
          <w:b/>
          <w:sz w:val="24"/>
          <w:szCs w:val="24"/>
        </w:rPr>
        <w:t xml:space="preserve">HEADS OF ARGUMENTS </w:t>
      </w:r>
    </w:p>
    <w:p w:rsidR="00EE4D80" w:rsidRPr="003F1E8C" w:rsidRDefault="00273524" w:rsidP="003F1E8C">
      <w:pPr>
        <w:spacing w:after="0" w:line="360" w:lineRule="auto"/>
        <w:jc w:val="both"/>
        <w:rPr>
          <w:rFonts w:ascii="Bookman Old Style" w:hAnsi="Bookman Old Style"/>
          <w:sz w:val="24"/>
          <w:szCs w:val="24"/>
        </w:rPr>
      </w:pPr>
      <w:r w:rsidRPr="003F1E8C">
        <w:rPr>
          <w:rFonts w:ascii="Bookman Old Style" w:hAnsi="Bookman Old Style"/>
          <w:sz w:val="24"/>
          <w:szCs w:val="24"/>
        </w:rPr>
        <w:t xml:space="preserve">The two grounds of appeal were addressed in detail in the heads of arguments filed by </w:t>
      </w:r>
      <w:r w:rsidR="00AA7173">
        <w:rPr>
          <w:rFonts w:ascii="Bookman Old Style" w:hAnsi="Bookman Old Style"/>
          <w:sz w:val="24"/>
          <w:szCs w:val="24"/>
        </w:rPr>
        <w:t>Mr. Kabonga</w:t>
      </w:r>
      <w:r w:rsidR="0068706A">
        <w:rPr>
          <w:rFonts w:ascii="Bookman Old Style" w:hAnsi="Bookman Old Style"/>
          <w:sz w:val="24"/>
          <w:szCs w:val="24"/>
        </w:rPr>
        <w:t>.</w:t>
      </w:r>
      <w:r w:rsidR="00AA7173">
        <w:rPr>
          <w:rFonts w:ascii="Bookman Old Style" w:hAnsi="Bookman Old Style"/>
          <w:sz w:val="24"/>
          <w:szCs w:val="24"/>
        </w:rPr>
        <w:t xml:space="preserve"> </w:t>
      </w:r>
      <w:r w:rsidRPr="003F1E8C">
        <w:rPr>
          <w:rFonts w:ascii="Bookman Old Style" w:hAnsi="Bookman Old Style"/>
          <w:sz w:val="24"/>
          <w:szCs w:val="24"/>
        </w:rPr>
        <w:t xml:space="preserve">Under the </w:t>
      </w:r>
      <w:r w:rsidR="00921CFF">
        <w:rPr>
          <w:rFonts w:ascii="Bookman Old Style" w:hAnsi="Bookman Old Style"/>
          <w:sz w:val="24"/>
          <w:szCs w:val="24"/>
        </w:rPr>
        <w:t xml:space="preserve">first </w:t>
      </w:r>
      <w:r w:rsidRPr="003F1E8C">
        <w:rPr>
          <w:rFonts w:ascii="Bookman Old Style" w:hAnsi="Bookman Old Style"/>
          <w:sz w:val="24"/>
          <w:szCs w:val="24"/>
        </w:rPr>
        <w:t>ground of appeal</w:t>
      </w:r>
      <w:r w:rsidR="00921CFF">
        <w:rPr>
          <w:rFonts w:ascii="Bookman Old Style" w:hAnsi="Bookman Old Style"/>
          <w:sz w:val="24"/>
          <w:szCs w:val="24"/>
        </w:rPr>
        <w:t>,</w:t>
      </w:r>
      <w:r w:rsidRPr="003F1E8C">
        <w:rPr>
          <w:rFonts w:ascii="Bookman Old Style" w:hAnsi="Bookman Old Style"/>
          <w:sz w:val="24"/>
          <w:szCs w:val="24"/>
        </w:rPr>
        <w:t xml:space="preserve"> Mr. Kabonga argued that a Court judgment that is not appealed against or set aside by a</w:t>
      </w:r>
      <w:r w:rsidR="00921CFF">
        <w:rPr>
          <w:rFonts w:ascii="Bookman Old Style" w:hAnsi="Bookman Old Style"/>
          <w:sz w:val="24"/>
          <w:szCs w:val="24"/>
        </w:rPr>
        <w:t xml:space="preserve"> H</w:t>
      </w:r>
      <w:r w:rsidR="00EE4D80" w:rsidRPr="003F1E8C">
        <w:rPr>
          <w:rFonts w:ascii="Bookman Old Style" w:hAnsi="Bookman Old Style"/>
          <w:sz w:val="24"/>
          <w:szCs w:val="24"/>
        </w:rPr>
        <w:t>igh Court remains in force. In aid of this submission</w:t>
      </w:r>
      <w:r w:rsidR="0068706A">
        <w:rPr>
          <w:rFonts w:ascii="Bookman Old Style" w:hAnsi="Bookman Old Style"/>
          <w:sz w:val="24"/>
          <w:szCs w:val="24"/>
        </w:rPr>
        <w:t>,</w:t>
      </w:r>
      <w:r w:rsidR="00EE4D80" w:rsidRPr="003F1E8C">
        <w:rPr>
          <w:rFonts w:ascii="Bookman Old Style" w:hAnsi="Bookman Old Style"/>
          <w:sz w:val="24"/>
          <w:szCs w:val="24"/>
        </w:rPr>
        <w:t xml:space="preserve"> Mr. Kabonga</w:t>
      </w:r>
      <w:r w:rsidR="00921CFF">
        <w:rPr>
          <w:rFonts w:ascii="Bookman Old Style" w:hAnsi="Bookman Old Style"/>
          <w:sz w:val="24"/>
          <w:szCs w:val="24"/>
        </w:rPr>
        <w:t xml:space="preserve"> referred me to a </w:t>
      </w:r>
      <w:r w:rsidR="00921CFF">
        <w:rPr>
          <w:rFonts w:ascii="Bookman Old Style" w:hAnsi="Bookman Old Style"/>
          <w:sz w:val="24"/>
          <w:szCs w:val="24"/>
        </w:rPr>
        <w:lastRenderedPageBreak/>
        <w:t xml:space="preserve">passage from Odgers, </w:t>
      </w:r>
      <w:r w:rsidR="00921CFF" w:rsidRPr="00C17DC8">
        <w:rPr>
          <w:rFonts w:ascii="Bookman Old Style" w:hAnsi="Bookman Old Style"/>
          <w:sz w:val="24"/>
          <w:szCs w:val="24"/>
          <w:u w:val="single"/>
        </w:rPr>
        <w:t>Principles of Pleading and P</w:t>
      </w:r>
      <w:r w:rsidR="00EE4D80" w:rsidRPr="00C17DC8">
        <w:rPr>
          <w:rFonts w:ascii="Bookman Old Style" w:hAnsi="Bookman Old Style"/>
          <w:sz w:val="24"/>
          <w:szCs w:val="24"/>
          <w:u w:val="single"/>
        </w:rPr>
        <w:t>ractice</w:t>
      </w:r>
      <w:r w:rsidR="00921CFF" w:rsidRPr="00C17DC8">
        <w:rPr>
          <w:rFonts w:ascii="Bookman Old Style" w:hAnsi="Bookman Old Style"/>
          <w:sz w:val="24"/>
          <w:szCs w:val="24"/>
          <w:u w:val="single"/>
        </w:rPr>
        <w:t>,</w:t>
      </w:r>
      <w:r w:rsidR="00EE4D80" w:rsidRPr="003F1E8C">
        <w:rPr>
          <w:rFonts w:ascii="Bookman Old Style" w:hAnsi="Bookman Old Style"/>
          <w:sz w:val="24"/>
          <w:szCs w:val="24"/>
        </w:rPr>
        <w:t xml:space="preserve"> (1971) (Stevens and Sons</w:t>
      </w:r>
      <w:r w:rsidR="0068706A">
        <w:rPr>
          <w:rFonts w:ascii="Bookman Old Style" w:hAnsi="Bookman Old Style"/>
          <w:sz w:val="24"/>
          <w:szCs w:val="24"/>
        </w:rPr>
        <w:t>,</w:t>
      </w:r>
      <w:r w:rsidR="00EE4D80" w:rsidRPr="003F1E8C">
        <w:rPr>
          <w:rFonts w:ascii="Bookman Old Style" w:hAnsi="Bookman Old Style"/>
          <w:sz w:val="24"/>
          <w:szCs w:val="24"/>
        </w:rPr>
        <w:t xml:space="preserve"> London) at pages 306 as follows:</w:t>
      </w:r>
    </w:p>
    <w:p w:rsidR="001237CD" w:rsidRPr="003F1E8C" w:rsidRDefault="00EE4D80" w:rsidP="003F1E8C">
      <w:pPr>
        <w:spacing w:after="0" w:line="240" w:lineRule="auto"/>
        <w:jc w:val="both"/>
        <w:rPr>
          <w:rFonts w:ascii="Bookman Old Style" w:hAnsi="Bookman Old Style"/>
          <w:i/>
          <w:sz w:val="24"/>
          <w:szCs w:val="24"/>
        </w:rPr>
      </w:pPr>
      <w:r w:rsidRPr="003F1E8C">
        <w:rPr>
          <w:rFonts w:ascii="Bookman Old Style" w:hAnsi="Bookman Old Style"/>
          <w:i/>
          <w:sz w:val="24"/>
          <w:szCs w:val="24"/>
        </w:rPr>
        <w:t xml:space="preserve">“A judgment finally disposes of all controversy as to matters in issue in the action. The rights of the parties as to any such matter depend in future wholly on the judgment. As long as that judgment stands, none of the issues raised in the action can be re-tried. The original cause of action </w:t>
      </w:r>
      <w:r w:rsidR="00921CFF">
        <w:rPr>
          <w:rFonts w:ascii="Bookman Old Style" w:hAnsi="Bookman Old Style"/>
          <w:i/>
          <w:sz w:val="24"/>
          <w:szCs w:val="24"/>
        </w:rPr>
        <w:t>is gone, transit in rem judicutum</w:t>
      </w:r>
      <w:r w:rsidRPr="003F1E8C">
        <w:rPr>
          <w:rFonts w:ascii="Bookman Old Style" w:hAnsi="Bookman Old Style"/>
          <w:i/>
          <w:sz w:val="24"/>
          <w:szCs w:val="24"/>
        </w:rPr>
        <w:t>. It is merged in the judgment. This result is peculiar to a judgment; a mere stay of proceedings or the acceptance of mone</w:t>
      </w:r>
      <w:r w:rsidR="00921CFF">
        <w:rPr>
          <w:rFonts w:ascii="Bookman Old Style" w:hAnsi="Bookman Old Style"/>
          <w:i/>
          <w:sz w:val="24"/>
          <w:szCs w:val="24"/>
        </w:rPr>
        <w:t>y paid into Court has not the sa</w:t>
      </w:r>
      <w:r w:rsidRPr="003F1E8C">
        <w:rPr>
          <w:rFonts w:ascii="Bookman Old Style" w:hAnsi="Bookman Old Style"/>
          <w:i/>
          <w:sz w:val="24"/>
          <w:szCs w:val="24"/>
        </w:rPr>
        <w:t xml:space="preserve">me effect.” </w:t>
      </w:r>
      <w:r w:rsidR="00273524" w:rsidRPr="003F1E8C">
        <w:rPr>
          <w:rFonts w:ascii="Bookman Old Style" w:hAnsi="Bookman Old Style"/>
          <w:i/>
          <w:sz w:val="24"/>
          <w:szCs w:val="24"/>
        </w:rPr>
        <w:t xml:space="preserve"> </w:t>
      </w:r>
    </w:p>
    <w:p w:rsidR="001237CD" w:rsidRPr="003F1E8C" w:rsidRDefault="001237CD" w:rsidP="003F1E8C">
      <w:pPr>
        <w:spacing w:after="0" w:line="360" w:lineRule="auto"/>
        <w:jc w:val="both"/>
        <w:rPr>
          <w:rFonts w:ascii="Bookman Old Style" w:hAnsi="Bookman Old Style"/>
          <w:sz w:val="24"/>
          <w:szCs w:val="24"/>
        </w:rPr>
      </w:pPr>
    </w:p>
    <w:p w:rsidR="00921CFF" w:rsidRDefault="001237CD" w:rsidP="003F1E8C">
      <w:pPr>
        <w:spacing w:after="0" w:line="360" w:lineRule="auto"/>
        <w:jc w:val="both"/>
        <w:rPr>
          <w:rFonts w:ascii="Bookman Old Style" w:hAnsi="Bookman Old Style"/>
          <w:sz w:val="24"/>
          <w:szCs w:val="24"/>
        </w:rPr>
      </w:pPr>
      <w:r w:rsidRPr="003F1E8C">
        <w:rPr>
          <w:rFonts w:ascii="Bookman Old Style" w:hAnsi="Bookman Old Style"/>
          <w:sz w:val="24"/>
          <w:szCs w:val="24"/>
        </w:rPr>
        <w:t xml:space="preserve">Thus Mr. Kabonga argued that the commencement of the fresh action by the plaintiff in the Court below was a nullity. Still under the first ground of appeal, Mr. Kabonga argued that the commencement of the fresh action by the plaintiff </w:t>
      </w:r>
      <w:r w:rsidR="00921CFF">
        <w:rPr>
          <w:rFonts w:ascii="Bookman Old Style" w:hAnsi="Bookman Old Style"/>
          <w:sz w:val="24"/>
          <w:szCs w:val="24"/>
        </w:rPr>
        <w:t>was an abuse</w:t>
      </w:r>
      <w:r w:rsidRPr="003F1E8C">
        <w:rPr>
          <w:rFonts w:ascii="Bookman Old Style" w:hAnsi="Bookman Old Style"/>
          <w:sz w:val="24"/>
          <w:szCs w:val="24"/>
        </w:rPr>
        <w:t xml:space="preserve"> of the Court process. Mr. Kabonga quoted from Fleming, </w:t>
      </w:r>
      <w:r w:rsidRPr="00921CFF">
        <w:rPr>
          <w:rFonts w:ascii="Bookman Old Style" w:hAnsi="Bookman Old Style"/>
          <w:sz w:val="24"/>
          <w:szCs w:val="24"/>
          <w:u w:val="single"/>
        </w:rPr>
        <w:t>The Law of Torts</w:t>
      </w:r>
      <w:r w:rsidR="00921CFF">
        <w:rPr>
          <w:rFonts w:ascii="Bookman Old Style" w:hAnsi="Bookman Old Style"/>
          <w:sz w:val="24"/>
          <w:szCs w:val="24"/>
          <w:u w:val="single"/>
        </w:rPr>
        <w:t>,</w:t>
      </w:r>
      <w:r w:rsidRPr="00921CFF">
        <w:rPr>
          <w:rFonts w:ascii="Bookman Old Style" w:hAnsi="Bookman Old Style"/>
          <w:sz w:val="24"/>
          <w:szCs w:val="24"/>
          <w:u w:val="single"/>
        </w:rPr>
        <w:t xml:space="preserve"> 3</w:t>
      </w:r>
      <w:r w:rsidRPr="00921CFF">
        <w:rPr>
          <w:rFonts w:ascii="Bookman Old Style" w:hAnsi="Bookman Old Style"/>
          <w:sz w:val="24"/>
          <w:szCs w:val="24"/>
          <w:u w:val="single"/>
          <w:vertAlign w:val="superscript"/>
        </w:rPr>
        <w:t>rd</w:t>
      </w:r>
      <w:r w:rsidRPr="00921CFF">
        <w:rPr>
          <w:rFonts w:ascii="Bookman Old Style" w:hAnsi="Bookman Old Style"/>
          <w:sz w:val="24"/>
          <w:szCs w:val="24"/>
          <w:u w:val="single"/>
        </w:rPr>
        <w:t xml:space="preserve"> Edition</w:t>
      </w:r>
      <w:r w:rsidR="00921CFF">
        <w:rPr>
          <w:rFonts w:ascii="Bookman Old Style" w:hAnsi="Bookman Old Style"/>
          <w:sz w:val="24"/>
          <w:szCs w:val="24"/>
          <w:u w:val="single"/>
        </w:rPr>
        <w:t>,</w:t>
      </w:r>
      <w:r w:rsidRPr="003F1E8C">
        <w:rPr>
          <w:rFonts w:ascii="Bookman Old Style" w:hAnsi="Bookman Old Style"/>
          <w:sz w:val="24"/>
          <w:szCs w:val="24"/>
        </w:rPr>
        <w:t xml:space="preserve"> </w:t>
      </w:r>
      <w:r w:rsidR="00921CFF">
        <w:rPr>
          <w:rFonts w:ascii="Bookman Old Style" w:hAnsi="Bookman Old Style"/>
          <w:sz w:val="24"/>
          <w:szCs w:val="24"/>
        </w:rPr>
        <w:t>(Halstead Press, Sydney</w:t>
      </w:r>
      <w:r w:rsidR="00C17DC8">
        <w:rPr>
          <w:rFonts w:ascii="Bookman Old Style" w:hAnsi="Bookman Old Style"/>
          <w:sz w:val="24"/>
          <w:szCs w:val="24"/>
        </w:rPr>
        <w:t>,</w:t>
      </w:r>
      <w:r w:rsidR="00921CFF">
        <w:rPr>
          <w:rFonts w:ascii="Bookman Old Style" w:hAnsi="Bookman Old Style"/>
          <w:sz w:val="24"/>
          <w:szCs w:val="24"/>
        </w:rPr>
        <w:t xml:space="preserve"> 1965) at</w:t>
      </w:r>
      <w:r w:rsidRPr="003F1E8C">
        <w:rPr>
          <w:rFonts w:ascii="Bookman Old Style" w:hAnsi="Bookman Old Style"/>
          <w:sz w:val="24"/>
          <w:szCs w:val="24"/>
        </w:rPr>
        <w:t xml:space="preserve"> pages 591 – 592, the following passage:</w:t>
      </w:r>
    </w:p>
    <w:p w:rsidR="00921CFF" w:rsidRDefault="001237CD" w:rsidP="00921CFF">
      <w:pPr>
        <w:spacing w:after="0" w:line="240" w:lineRule="auto"/>
        <w:jc w:val="both"/>
        <w:rPr>
          <w:rFonts w:ascii="Bookman Old Style" w:hAnsi="Bookman Old Style"/>
          <w:i/>
          <w:sz w:val="24"/>
          <w:szCs w:val="24"/>
        </w:rPr>
      </w:pPr>
      <w:r w:rsidRPr="00921CFF">
        <w:rPr>
          <w:rFonts w:ascii="Bookman Old Style" w:hAnsi="Bookman Old Style"/>
          <w:i/>
          <w:sz w:val="24"/>
          <w:szCs w:val="24"/>
        </w:rPr>
        <w:t>“The essential elements of abuse of process are: fi</w:t>
      </w:r>
      <w:r w:rsidR="00C17DC8">
        <w:rPr>
          <w:rFonts w:ascii="Bookman Old Style" w:hAnsi="Bookman Old Style"/>
          <w:i/>
          <w:sz w:val="24"/>
          <w:szCs w:val="24"/>
        </w:rPr>
        <w:t>r</w:t>
      </w:r>
      <w:r w:rsidRPr="00921CFF">
        <w:rPr>
          <w:rFonts w:ascii="Bookman Old Style" w:hAnsi="Bookman Old Style"/>
          <w:i/>
          <w:sz w:val="24"/>
          <w:szCs w:val="24"/>
        </w:rPr>
        <w:t>st, a collateral or improper purpose such as extorti</w:t>
      </w:r>
      <w:r w:rsidR="00485974">
        <w:rPr>
          <w:rFonts w:ascii="Bookman Old Style" w:hAnsi="Bookman Old Style"/>
          <w:i/>
          <w:sz w:val="24"/>
          <w:szCs w:val="24"/>
        </w:rPr>
        <w:t>on, and second</w:t>
      </w:r>
      <w:r w:rsidRPr="00921CFF">
        <w:rPr>
          <w:rFonts w:ascii="Bookman Old Style" w:hAnsi="Bookman Old Style"/>
          <w:i/>
          <w:sz w:val="24"/>
          <w:szCs w:val="24"/>
        </w:rPr>
        <w:t>, a definite action</w:t>
      </w:r>
      <w:r w:rsidR="00921CFF" w:rsidRPr="00921CFF">
        <w:rPr>
          <w:rFonts w:ascii="Bookman Old Style" w:hAnsi="Bookman Old Style"/>
          <w:i/>
          <w:sz w:val="24"/>
          <w:szCs w:val="24"/>
        </w:rPr>
        <w:t>,</w:t>
      </w:r>
      <w:r w:rsidRPr="00921CFF">
        <w:rPr>
          <w:rFonts w:ascii="Bookman Old Style" w:hAnsi="Bookman Old Style"/>
          <w:i/>
          <w:sz w:val="24"/>
          <w:szCs w:val="24"/>
        </w:rPr>
        <w:t xml:space="preserve"> or threat in furtherance of a purpose not legitimate in the use of the process. Some such overt conduct</w:t>
      </w:r>
      <w:r w:rsidR="00921CFF" w:rsidRPr="00921CFF">
        <w:rPr>
          <w:rFonts w:ascii="Bookman Old Style" w:hAnsi="Bookman Old Style"/>
          <w:i/>
          <w:sz w:val="24"/>
          <w:szCs w:val="24"/>
        </w:rPr>
        <w:t xml:space="preserve"> is essential because there is </w:t>
      </w:r>
      <w:r w:rsidRPr="00921CFF">
        <w:rPr>
          <w:rFonts w:ascii="Bookman Old Style" w:hAnsi="Bookman Old Style"/>
          <w:i/>
          <w:sz w:val="24"/>
          <w:szCs w:val="24"/>
        </w:rPr>
        <w:t xml:space="preserve">clearly no liability when the defendant merely </w:t>
      </w:r>
      <w:r w:rsidR="008E0481" w:rsidRPr="00921CFF">
        <w:rPr>
          <w:rFonts w:ascii="Bookman Old Style" w:hAnsi="Bookman Old Style"/>
          <w:i/>
          <w:sz w:val="24"/>
          <w:szCs w:val="24"/>
        </w:rPr>
        <w:t xml:space="preserve">employs regular process to its proper conclusion all but with bad intentions.” </w:t>
      </w:r>
    </w:p>
    <w:p w:rsidR="00921CFF" w:rsidRPr="00921CFF" w:rsidRDefault="00921CFF" w:rsidP="00921CFF">
      <w:pPr>
        <w:spacing w:after="0" w:line="240" w:lineRule="auto"/>
        <w:jc w:val="both"/>
        <w:rPr>
          <w:rFonts w:ascii="Bookman Old Style" w:hAnsi="Bookman Old Style"/>
          <w:i/>
          <w:sz w:val="24"/>
          <w:szCs w:val="24"/>
        </w:rPr>
      </w:pPr>
    </w:p>
    <w:p w:rsidR="00921CFF" w:rsidRDefault="00921CFF" w:rsidP="003F1E8C">
      <w:pPr>
        <w:spacing w:after="0" w:line="360" w:lineRule="auto"/>
        <w:jc w:val="both"/>
        <w:rPr>
          <w:rFonts w:ascii="Bookman Old Style" w:hAnsi="Bookman Old Style"/>
          <w:sz w:val="24"/>
          <w:szCs w:val="24"/>
        </w:rPr>
      </w:pPr>
    </w:p>
    <w:p w:rsidR="00CD01EF" w:rsidRPr="003F1E8C" w:rsidRDefault="008E0481" w:rsidP="003F1E8C">
      <w:pPr>
        <w:spacing w:after="0" w:line="360" w:lineRule="auto"/>
        <w:jc w:val="both"/>
        <w:rPr>
          <w:rFonts w:ascii="Bookman Old Style" w:hAnsi="Bookman Old Style"/>
          <w:sz w:val="24"/>
          <w:szCs w:val="24"/>
        </w:rPr>
      </w:pPr>
      <w:r w:rsidRPr="003F1E8C">
        <w:rPr>
          <w:rFonts w:ascii="Bookman Old Style" w:hAnsi="Bookman Old Style"/>
          <w:sz w:val="24"/>
          <w:szCs w:val="24"/>
        </w:rPr>
        <w:t xml:space="preserve">Mr. Kabonga submitted that a failure to appeal by the plaintiff against the judgment of the Local Court constituted an improper motive on the </w:t>
      </w:r>
      <w:r w:rsidR="00CD01EF" w:rsidRPr="003F1E8C">
        <w:rPr>
          <w:rFonts w:ascii="Bookman Old Style" w:hAnsi="Bookman Old Style"/>
          <w:sz w:val="24"/>
          <w:szCs w:val="24"/>
        </w:rPr>
        <w:t>plaintiff’s</w:t>
      </w:r>
      <w:r w:rsidRPr="003F1E8C">
        <w:rPr>
          <w:rFonts w:ascii="Bookman Old Style" w:hAnsi="Bookman Old Style"/>
          <w:sz w:val="24"/>
          <w:szCs w:val="24"/>
        </w:rPr>
        <w:t xml:space="preserve"> part. Mr. Kabonga contends that the plaintiff had not right </w:t>
      </w:r>
      <w:r w:rsidR="004B433C">
        <w:rPr>
          <w:rFonts w:ascii="Bookman Old Style" w:hAnsi="Bookman Old Style"/>
          <w:sz w:val="24"/>
          <w:szCs w:val="24"/>
        </w:rPr>
        <w:t xml:space="preserve">to </w:t>
      </w:r>
      <w:r w:rsidRPr="003F1E8C">
        <w:rPr>
          <w:rFonts w:ascii="Bookman Old Style" w:hAnsi="Bookman Old Style"/>
          <w:sz w:val="24"/>
          <w:szCs w:val="24"/>
        </w:rPr>
        <w:t>commence a fresh action in a matter that was decided in fa</w:t>
      </w:r>
      <w:r w:rsidR="00CD01EF" w:rsidRPr="003F1E8C">
        <w:rPr>
          <w:rFonts w:ascii="Bookman Old Style" w:hAnsi="Bookman Old Style"/>
          <w:sz w:val="24"/>
          <w:szCs w:val="24"/>
        </w:rPr>
        <w:t>vour of the 1</w:t>
      </w:r>
      <w:r w:rsidR="00CD01EF" w:rsidRPr="003F1E8C">
        <w:rPr>
          <w:rFonts w:ascii="Bookman Old Style" w:hAnsi="Bookman Old Style"/>
          <w:sz w:val="24"/>
          <w:szCs w:val="24"/>
          <w:vertAlign w:val="superscript"/>
        </w:rPr>
        <w:t>st</w:t>
      </w:r>
      <w:r w:rsidR="00601958">
        <w:rPr>
          <w:rFonts w:ascii="Bookman Old Style" w:hAnsi="Bookman Old Style"/>
          <w:sz w:val="24"/>
          <w:szCs w:val="24"/>
        </w:rPr>
        <w:t xml:space="preserve"> defendant</w:t>
      </w:r>
      <w:r w:rsidR="00CD01EF" w:rsidRPr="003F1E8C">
        <w:rPr>
          <w:rFonts w:ascii="Bookman Old Style" w:hAnsi="Bookman Old Style"/>
          <w:sz w:val="24"/>
          <w:szCs w:val="24"/>
        </w:rPr>
        <w:t xml:space="preserve">. </w:t>
      </w:r>
    </w:p>
    <w:p w:rsidR="00CD01EF" w:rsidRPr="003F1E8C" w:rsidRDefault="00CD01EF" w:rsidP="003F1E8C">
      <w:pPr>
        <w:spacing w:after="0" w:line="360" w:lineRule="auto"/>
        <w:jc w:val="both"/>
        <w:rPr>
          <w:rFonts w:ascii="Bookman Old Style" w:hAnsi="Bookman Old Style"/>
          <w:sz w:val="24"/>
          <w:szCs w:val="24"/>
        </w:rPr>
      </w:pPr>
    </w:p>
    <w:p w:rsidR="00F23C5A" w:rsidRPr="003F1E8C" w:rsidRDefault="00C17DC8" w:rsidP="003F1E8C">
      <w:pPr>
        <w:spacing w:after="0" w:line="360" w:lineRule="auto"/>
        <w:jc w:val="both"/>
        <w:rPr>
          <w:rFonts w:ascii="Bookman Old Style" w:hAnsi="Bookman Old Style"/>
          <w:sz w:val="24"/>
          <w:szCs w:val="24"/>
        </w:rPr>
      </w:pPr>
      <w:r>
        <w:rPr>
          <w:rFonts w:ascii="Bookman Old Style" w:hAnsi="Bookman Old Style"/>
          <w:sz w:val="24"/>
          <w:szCs w:val="24"/>
        </w:rPr>
        <w:t xml:space="preserve">As regards </w:t>
      </w:r>
      <w:r w:rsidR="00CD01EF" w:rsidRPr="003F1E8C">
        <w:rPr>
          <w:rFonts w:ascii="Bookman Old Style" w:hAnsi="Bookman Old Style"/>
          <w:sz w:val="24"/>
          <w:szCs w:val="24"/>
        </w:rPr>
        <w:t>the second ground of appeal, Mr. Kabonga argued that the learned magistrate failed to resolve the issue of who truly owned the land in dispute. Mr. Kabonga submitted that the 1</w:t>
      </w:r>
      <w:r w:rsidR="00CD01EF" w:rsidRPr="003F1E8C">
        <w:rPr>
          <w:rFonts w:ascii="Bookman Old Style" w:hAnsi="Bookman Old Style"/>
          <w:sz w:val="24"/>
          <w:szCs w:val="24"/>
          <w:vertAlign w:val="superscript"/>
        </w:rPr>
        <w:t>st</w:t>
      </w:r>
      <w:r w:rsidR="00CD01EF" w:rsidRPr="003F1E8C">
        <w:rPr>
          <w:rFonts w:ascii="Bookman Old Style" w:hAnsi="Bookman Old Style"/>
          <w:sz w:val="24"/>
          <w:szCs w:val="24"/>
        </w:rPr>
        <w:t xml:space="preserve"> defendant categorically denied that there were two plots; 27/12/ and 27/13. Mr. Kabonga maintains that there was only one plot in issue. Namely, plot 27/12, which belonged to the 1</w:t>
      </w:r>
      <w:r w:rsidR="00CD01EF" w:rsidRPr="003F1E8C">
        <w:rPr>
          <w:rFonts w:ascii="Bookman Old Style" w:hAnsi="Bookman Old Style"/>
          <w:sz w:val="24"/>
          <w:szCs w:val="24"/>
          <w:vertAlign w:val="superscript"/>
        </w:rPr>
        <w:t>st</w:t>
      </w:r>
      <w:r w:rsidR="00CD01EF" w:rsidRPr="003F1E8C">
        <w:rPr>
          <w:rFonts w:ascii="Bookman Old Style" w:hAnsi="Bookman Old Style"/>
          <w:sz w:val="24"/>
          <w:szCs w:val="24"/>
        </w:rPr>
        <w:t xml:space="preserve"> defendant. Mr. Kabongo suggested that plot 27/13 might have been created through the </w:t>
      </w:r>
      <w:r w:rsidR="00CD01EF" w:rsidRPr="003F1E8C">
        <w:rPr>
          <w:rFonts w:ascii="Bookman Old Style" w:hAnsi="Bookman Old Style"/>
          <w:sz w:val="24"/>
          <w:szCs w:val="24"/>
        </w:rPr>
        <w:lastRenderedPageBreak/>
        <w:t>intervention of the plaintiff and behind the</w:t>
      </w:r>
      <w:r w:rsidR="00F23C5A" w:rsidRPr="003F1E8C">
        <w:rPr>
          <w:rFonts w:ascii="Bookman Old Style" w:hAnsi="Bookman Old Style"/>
          <w:sz w:val="24"/>
          <w:szCs w:val="24"/>
        </w:rPr>
        <w:t xml:space="preserve"> back of the 1</w:t>
      </w:r>
      <w:r w:rsidR="00F23C5A" w:rsidRPr="003F1E8C">
        <w:rPr>
          <w:rFonts w:ascii="Bookman Old Style" w:hAnsi="Bookman Old Style"/>
          <w:sz w:val="24"/>
          <w:szCs w:val="24"/>
          <w:vertAlign w:val="superscript"/>
        </w:rPr>
        <w:t>st</w:t>
      </w:r>
      <w:r w:rsidR="00F23C5A" w:rsidRPr="003F1E8C">
        <w:rPr>
          <w:rFonts w:ascii="Bookman Old Style" w:hAnsi="Bookman Old Style"/>
          <w:sz w:val="24"/>
          <w:szCs w:val="24"/>
        </w:rPr>
        <w:t xml:space="preserve"> defendant. To support this suggestion</w:t>
      </w:r>
      <w:r w:rsidR="0068706A">
        <w:rPr>
          <w:rFonts w:ascii="Bookman Old Style" w:hAnsi="Bookman Old Style"/>
          <w:sz w:val="24"/>
          <w:szCs w:val="24"/>
        </w:rPr>
        <w:t>,</w:t>
      </w:r>
      <w:r w:rsidR="00F23C5A" w:rsidRPr="003F1E8C">
        <w:rPr>
          <w:rFonts w:ascii="Bookman Old Style" w:hAnsi="Bookman Old Style"/>
          <w:sz w:val="24"/>
          <w:szCs w:val="24"/>
        </w:rPr>
        <w:t xml:space="preserve"> Mr. Kabonga referred to the following illustrations; </w:t>
      </w:r>
    </w:p>
    <w:p w:rsidR="00F23C5A" w:rsidRPr="003F1E8C" w:rsidRDefault="00921CFF" w:rsidP="003F1E8C">
      <w:pPr>
        <w:pStyle w:val="ListParagraph"/>
        <w:numPr>
          <w:ilvl w:val="0"/>
          <w:numId w:val="7"/>
        </w:numPr>
        <w:spacing w:after="0" w:line="360" w:lineRule="auto"/>
        <w:jc w:val="both"/>
        <w:rPr>
          <w:rFonts w:ascii="Bookman Old Style" w:hAnsi="Bookman Old Style"/>
          <w:sz w:val="24"/>
          <w:szCs w:val="24"/>
        </w:rPr>
      </w:pPr>
      <w:r>
        <w:rPr>
          <w:rFonts w:ascii="Bookman Old Style" w:hAnsi="Bookman Old Style"/>
          <w:sz w:val="24"/>
          <w:szCs w:val="24"/>
        </w:rPr>
        <w:t>t</w:t>
      </w:r>
      <w:r w:rsidR="00F23C5A" w:rsidRPr="003F1E8C">
        <w:rPr>
          <w:rFonts w:ascii="Bookman Old Style" w:hAnsi="Bookman Old Style"/>
          <w:sz w:val="24"/>
          <w:szCs w:val="24"/>
        </w:rPr>
        <w:t>he plaintiff’s name does not appear in the records (see mem</w:t>
      </w:r>
      <w:r>
        <w:rPr>
          <w:rFonts w:ascii="Bookman Old Style" w:hAnsi="Bookman Old Style"/>
          <w:sz w:val="24"/>
          <w:szCs w:val="24"/>
        </w:rPr>
        <w:t>orandum 02/04/09, from Kanyama);</w:t>
      </w:r>
    </w:p>
    <w:p w:rsidR="003C3BF8" w:rsidRPr="003F1E8C" w:rsidRDefault="00921CFF" w:rsidP="003F1E8C">
      <w:pPr>
        <w:pStyle w:val="ListParagraph"/>
        <w:numPr>
          <w:ilvl w:val="0"/>
          <w:numId w:val="7"/>
        </w:numPr>
        <w:spacing w:after="0" w:line="360" w:lineRule="auto"/>
        <w:jc w:val="both"/>
        <w:rPr>
          <w:rFonts w:ascii="Bookman Old Style" w:hAnsi="Bookman Old Style"/>
          <w:sz w:val="24"/>
          <w:szCs w:val="24"/>
        </w:rPr>
      </w:pPr>
      <w:r>
        <w:rPr>
          <w:rFonts w:ascii="Bookman Old Style" w:hAnsi="Bookman Old Style"/>
          <w:sz w:val="24"/>
          <w:szCs w:val="24"/>
        </w:rPr>
        <w:t>t</w:t>
      </w:r>
      <w:r w:rsidR="00F23C5A" w:rsidRPr="003F1E8C">
        <w:rPr>
          <w:rFonts w:ascii="Bookman Old Style" w:hAnsi="Bookman Old Style"/>
          <w:sz w:val="24"/>
          <w:szCs w:val="24"/>
        </w:rPr>
        <w:t xml:space="preserve">he ground rent Registration Form dated 22/03/07 and marked BM 11 in the record of appeal is in conflict with the memorandum dated 02/04/09. In that the memorandum of 02/04/09 denied that there was a name against plot number 27/13. Mrs. Jere is the author </w:t>
      </w:r>
      <w:r>
        <w:rPr>
          <w:rFonts w:ascii="Bookman Old Style" w:hAnsi="Bookman Old Style"/>
          <w:sz w:val="24"/>
          <w:szCs w:val="24"/>
        </w:rPr>
        <w:t>of the memorandum dated 02/04/09; and</w:t>
      </w:r>
    </w:p>
    <w:p w:rsidR="000A422A" w:rsidRPr="003F1E8C" w:rsidRDefault="00921CFF" w:rsidP="003F1E8C">
      <w:pPr>
        <w:pStyle w:val="ListParagraph"/>
        <w:numPr>
          <w:ilvl w:val="0"/>
          <w:numId w:val="7"/>
        </w:numPr>
        <w:spacing w:after="0" w:line="360" w:lineRule="auto"/>
        <w:jc w:val="both"/>
        <w:rPr>
          <w:rFonts w:ascii="Bookman Old Style" w:hAnsi="Bookman Old Style"/>
          <w:sz w:val="24"/>
          <w:szCs w:val="24"/>
        </w:rPr>
      </w:pPr>
      <w:r>
        <w:rPr>
          <w:rFonts w:ascii="Bookman Old Style" w:hAnsi="Bookman Old Style"/>
          <w:sz w:val="24"/>
          <w:szCs w:val="24"/>
        </w:rPr>
        <w:t>t</w:t>
      </w:r>
      <w:r w:rsidR="003C3BF8" w:rsidRPr="003F1E8C">
        <w:rPr>
          <w:rFonts w:ascii="Bookman Old Style" w:hAnsi="Bookman Old Style"/>
          <w:sz w:val="24"/>
          <w:szCs w:val="24"/>
        </w:rPr>
        <w:t>he 1</w:t>
      </w:r>
      <w:r w:rsidR="003C3BF8" w:rsidRPr="003F1E8C">
        <w:rPr>
          <w:rFonts w:ascii="Bookman Old Style" w:hAnsi="Bookman Old Style"/>
          <w:sz w:val="24"/>
          <w:szCs w:val="24"/>
          <w:vertAlign w:val="superscript"/>
        </w:rPr>
        <w:t>st</w:t>
      </w:r>
      <w:r w:rsidR="003C3BF8" w:rsidRPr="003F1E8C">
        <w:rPr>
          <w:rFonts w:ascii="Bookman Old Style" w:hAnsi="Bookman Old Style"/>
          <w:sz w:val="24"/>
          <w:szCs w:val="24"/>
        </w:rPr>
        <w:t xml:space="preserve"> defendant purchased her plot in 1997. While the plaintiff obtained title of the same plot on 24</w:t>
      </w:r>
      <w:r w:rsidR="003C3BF8" w:rsidRPr="003F1E8C">
        <w:rPr>
          <w:rFonts w:ascii="Bookman Old Style" w:hAnsi="Bookman Old Style"/>
          <w:sz w:val="24"/>
          <w:szCs w:val="24"/>
          <w:vertAlign w:val="superscript"/>
        </w:rPr>
        <w:t>th</w:t>
      </w:r>
      <w:r w:rsidR="003C3BF8" w:rsidRPr="003F1E8C">
        <w:rPr>
          <w:rFonts w:ascii="Bookman Old Style" w:hAnsi="Bookman Old Style"/>
          <w:sz w:val="24"/>
          <w:szCs w:val="24"/>
        </w:rPr>
        <w:t xml:space="preserve"> February 2003; seven years later. </w:t>
      </w:r>
    </w:p>
    <w:p w:rsidR="006266BE" w:rsidRPr="003F1E8C" w:rsidRDefault="000A422A" w:rsidP="003F1E8C">
      <w:pPr>
        <w:spacing w:after="0" w:line="360" w:lineRule="auto"/>
        <w:jc w:val="both"/>
        <w:rPr>
          <w:rFonts w:ascii="Bookman Old Style" w:hAnsi="Bookman Old Style"/>
          <w:sz w:val="24"/>
          <w:szCs w:val="24"/>
        </w:rPr>
      </w:pPr>
      <w:r w:rsidRPr="003F1E8C">
        <w:rPr>
          <w:rFonts w:ascii="Bookman Old Style" w:hAnsi="Bookman Old Style"/>
          <w:sz w:val="24"/>
          <w:szCs w:val="24"/>
        </w:rPr>
        <w:t>Mr. Kabonga argued that the 1</w:t>
      </w:r>
      <w:r w:rsidRPr="003F1E8C">
        <w:rPr>
          <w:rFonts w:ascii="Bookman Old Style" w:hAnsi="Bookman Old Style"/>
          <w:sz w:val="24"/>
          <w:szCs w:val="24"/>
          <w:vertAlign w:val="superscript"/>
        </w:rPr>
        <w:t>st</w:t>
      </w:r>
      <w:r w:rsidRPr="003F1E8C">
        <w:rPr>
          <w:rFonts w:ascii="Bookman Old Style" w:hAnsi="Bookman Old Style"/>
          <w:sz w:val="24"/>
          <w:szCs w:val="24"/>
        </w:rPr>
        <w:t xml:space="preserve"> and 2</w:t>
      </w:r>
      <w:r w:rsidRPr="003F1E8C">
        <w:rPr>
          <w:rFonts w:ascii="Bookman Old Style" w:hAnsi="Bookman Old Style"/>
          <w:sz w:val="24"/>
          <w:szCs w:val="24"/>
          <w:vertAlign w:val="superscript"/>
        </w:rPr>
        <w:t>nd</w:t>
      </w:r>
      <w:r w:rsidRPr="003F1E8C">
        <w:rPr>
          <w:rFonts w:ascii="Bookman Old Style" w:hAnsi="Bookman Old Style"/>
          <w:sz w:val="24"/>
          <w:szCs w:val="24"/>
        </w:rPr>
        <w:t xml:space="preserve"> </w:t>
      </w:r>
      <w:r w:rsidR="006F7616" w:rsidRPr="003F1E8C">
        <w:rPr>
          <w:rFonts w:ascii="Bookman Old Style" w:hAnsi="Bookman Old Style"/>
          <w:sz w:val="24"/>
          <w:szCs w:val="24"/>
        </w:rPr>
        <w:t>defendant’s</w:t>
      </w:r>
      <w:r w:rsidR="00921CFF">
        <w:rPr>
          <w:rFonts w:ascii="Bookman Old Style" w:hAnsi="Bookman Old Style"/>
          <w:sz w:val="24"/>
          <w:szCs w:val="24"/>
        </w:rPr>
        <w:t xml:space="preserve"> title superc</w:t>
      </w:r>
      <w:r w:rsidRPr="003F1E8C">
        <w:rPr>
          <w:rFonts w:ascii="Bookman Old Style" w:hAnsi="Bookman Old Style"/>
          <w:sz w:val="24"/>
          <w:szCs w:val="24"/>
        </w:rPr>
        <w:t xml:space="preserve">edes the plaintiff’s title. Mr. Kabongo further argued </w:t>
      </w:r>
      <w:r w:rsidR="00921CFF">
        <w:rPr>
          <w:rFonts w:ascii="Bookman Old Style" w:hAnsi="Bookman Old Style"/>
          <w:sz w:val="24"/>
          <w:szCs w:val="24"/>
        </w:rPr>
        <w:t xml:space="preserve">that </w:t>
      </w:r>
      <w:r w:rsidRPr="003F1E8C">
        <w:rPr>
          <w:rFonts w:ascii="Bookman Old Style" w:hAnsi="Bookman Old Style"/>
          <w:sz w:val="24"/>
          <w:szCs w:val="24"/>
        </w:rPr>
        <w:t>the learned trial magistrate should</w:t>
      </w:r>
      <w:r w:rsidR="00921CFF">
        <w:rPr>
          <w:rFonts w:ascii="Bookman Old Style" w:hAnsi="Bookman Old Style"/>
          <w:sz w:val="24"/>
          <w:szCs w:val="24"/>
        </w:rPr>
        <w:t xml:space="preserve"> have been guided by the maxim</w:t>
      </w:r>
      <w:r w:rsidRPr="003F1E8C">
        <w:rPr>
          <w:rFonts w:ascii="Bookman Old Style" w:hAnsi="Bookman Old Style"/>
          <w:sz w:val="24"/>
          <w:szCs w:val="24"/>
        </w:rPr>
        <w:t xml:space="preserve"> of equity which stipulates</w:t>
      </w:r>
      <w:r w:rsidR="006F7616" w:rsidRPr="003F1E8C">
        <w:rPr>
          <w:rFonts w:ascii="Bookman Old Style" w:hAnsi="Bookman Old Style"/>
          <w:sz w:val="24"/>
          <w:szCs w:val="24"/>
        </w:rPr>
        <w:t xml:space="preserve"> that </w:t>
      </w:r>
      <w:r w:rsidR="006F7616" w:rsidRPr="00921CFF">
        <w:rPr>
          <w:rFonts w:ascii="Bookman Old Style" w:hAnsi="Bookman Old Style"/>
          <w:i/>
          <w:sz w:val="24"/>
          <w:szCs w:val="24"/>
        </w:rPr>
        <w:t>“first in time, is the first in right.”</w:t>
      </w:r>
      <w:r w:rsidR="006266BE" w:rsidRPr="003F1E8C">
        <w:rPr>
          <w:rFonts w:ascii="Bookman Old Style" w:hAnsi="Bookman Old Style"/>
          <w:sz w:val="24"/>
          <w:szCs w:val="24"/>
        </w:rPr>
        <w:t xml:space="preserve"> Mr. Kabonga pressed that where there are equal equities, the first in time prevails, </w:t>
      </w:r>
      <w:r w:rsidR="006266BE" w:rsidRPr="003F1E8C">
        <w:rPr>
          <w:rFonts w:ascii="Bookman Old Style" w:hAnsi="Bookman Old Style"/>
          <w:i/>
          <w:sz w:val="24"/>
          <w:szCs w:val="24"/>
        </w:rPr>
        <w:t xml:space="preserve">qui prior est tempore potior est jure </w:t>
      </w:r>
      <w:r w:rsidR="006266BE" w:rsidRPr="003F1E8C">
        <w:rPr>
          <w:rFonts w:ascii="Bookman Old Style" w:hAnsi="Bookman Old Style"/>
          <w:sz w:val="24"/>
          <w:szCs w:val="24"/>
        </w:rPr>
        <w:t xml:space="preserve">(meaning; </w:t>
      </w:r>
      <w:r w:rsidR="006266BE" w:rsidRPr="00C17DC8">
        <w:rPr>
          <w:rFonts w:ascii="Bookman Old Style" w:hAnsi="Bookman Old Style"/>
          <w:i/>
          <w:sz w:val="24"/>
          <w:szCs w:val="24"/>
        </w:rPr>
        <w:t>He who is first in time has the strongest claim in law.”)</w:t>
      </w:r>
      <w:r w:rsidR="00F23C5A" w:rsidRPr="003F1E8C">
        <w:rPr>
          <w:rFonts w:ascii="Bookman Old Style" w:hAnsi="Bookman Old Style"/>
          <w:sz w:val="24"/>
          <w:szCs w:val="24"/>
        </w:rPr>
        <w:t xml:space="preserve"> </w:t>
      </w:r>
    </w:p>
    <w:p w:rsidR="006266BE" w:rsidRPr="003F1E8C" w:rsidRDefault="006266BE" w:rsidP="003F1E8C">
      <w:pPr>
        <w:spacing w:after="0" w:line="360" w:lineRule="auto"/>
        <w:jc w:val="both"/>
        <w:rPr>
          <w:rFonts w:ascii="Bookman Old Style" w:hAnsi="Bookman Old Style"/>
          <w:sz w:val="24"/>
          <w:szCs w:val="24"/>
        </w:rPr>
      </w:pPr>
    </w:p>
    <w:p w:rsidR="00CE69DB" w:rsidRPr="003F1E8C" w:rsidRDefault="006266BE" w:rsidP="003F1E8C">
      <w:pPr>
        <w:spacing w:after="0" w:line="360" w:lineRule="auto"/>
        <w:jc w:val="both"/>
        <w:rPr>
          <w:rFonts w:ascii="Bookman Old Style" w:hAnsi="Bookman Old Style"/>
          <w:sz w:val="24"/>
          <w:szCs w:val="24"/>
        </w:rPr>
      </w:pPr>
      <w:r w:rsidRPr="003F1E8C">
        <w:rPr>
          <w:rFonts w:ascii="Bookman Old Style" w:hAnsi="Bookman Old Style"/>
          <w:sz w:val="24"/>
          <w:szCs w:val="24"/>
        </w:rPr>
        <w:t>Mr. Kabonga argued that in</w:t>
      </w:r>
      <w:r w:rsidR="00921CFF">
        <w:rPr>
          <w:rFonts w:ascii="Bookman Old Style" w:hAnsi="Bookman Old Style"/>
          <w:sz w:val="24"/>
          <w:szCs w:val="24"/>
        </w:rPr>
        <w:t xml:space="preserve"> </w:t>
      </w:r>
      <w:r w:rsidR="00C17DC8">
        <w:rPr>
          <w:rFonts w:ascii="Bookman Old Style" w:hAnsi="Bookman Old Style"/>
          <w:sz w:val="24"/>
          <w:szCs w:val="24"/>
        </w:rPr>
        <w:t xml:space="preserve">this </w:t>
      </w:r>
      <w:r w:rsidR="00DB134A">
        <w:rPr>
          <w:rFonts w:ascii="Bookman Old Style" w:hAnsi="Bookman Old Style"/>
          <w:sz w:val="24"/>
          <w:szCs w:val="24"/>
        </w:rPr>
        <w:t>c</w:t>
      </w:r>
      <w:r w:rsidR="0068706A">
        <w:rPr>
          <w:rFonts w:ascii="Bookman Old Style" w:hAnsi="Bookman Old Style"/>
          <w:sz w:val="24"/>
          <w:szCs w:val="24"/>
        </w:rPr>
        <w:t>as</w:t>
      </w:r>
      <w:r w:rsidR="00DB134A">
        <w:rPr>
          <w:rFonts w:ascii="Bookman Old Style" w:hAnsi="Bookman Old Style"/>
          <w:sz w:val="24"/>
          <w:szCs w:val="24"/>
        </w:rPr>
        <w:t>e</w:t>
      </w:r>
      <w:r w:rsidR="0068706A">
        <w:rPr>
          <w:rFonts w:ascii="Bookman Old Style" w:hAnsi="Bookman Old Style"/>
          <w:sz w:val="24"/>
          <w:szCs w:val="24"/>
        </w:rPr>
        <w:t xml:space="preserve"> </w:t>
      </w:r>
      <w:r w:rsidR="00921CFF">
        <w:rPr>
          <w:rFonts w:ascii="Bookman Old Style" w:hAnsi="Bookman Old Style"/>
          <w:sz w:val="24"/>
          <w:szCs w:val="24"/>
        </w:rPr>
        <w:t>there is real</w:t>
      </w:r>
      <w:r w:rsidRPr="003F1E8C">
        <w:rPr>
          <w:rFonts w:ascii="Bookman Old Style" w:hAnsi="Bookman Old Style"/>
          <w:sz w:val="24"/>
          <w:szCs w:val="24"/>
        </w:rPr>
        <w:t>ly no dispute about w</w:t>
      </w:r>
      <w:r w:rsidR="00921CFF">
        <w:rPr>
          <w:rFonts w:ascii="Bookman Old Style" w:hAnsi="Bookman Old Style"/>
          <w:sz w:val="24"/>
          <w:szCs w:val="24"/>
        </w:rPr>
        <w:t>hose interest ranks in priority.</w:t>
      </w:r>
      <w:r w:rsidRPr="003F1E8C">
        <w:rPr>
          <w:rFonts w:ascii="Bookman Old Style" w:hAnsi="Bookman Old Style"/>
          <w:sz w:val="24"/>
          <w:szCs w:val="24"/>
        </w:rPr>
        <w:t xml:space="preserve"> Mr. Kabonga submitted that the 1</w:t>
      </w:r>
      <w:r w:rsidRPr="003F1E8C">
        <w:rPr>
          <w:rFonts w:ascii="Bookman Old Style" w:hAnsi="Bookman Old Style"/>
          <w:sz w:val="24"/>
          <w:szCs w:val="24"/>
          <w:vertAlign w:val="superscript"/>
        </w:rPr>
        <w:t>st</w:t>
      </w:r>
      <w:r w:rsidRPr="003F1E8C">
        <w:rPr>
          <w:rFonts w:ascii="Bookman Old Style" w:hAnsi="Bookman Old Style"/>
          <w:sz w:val="24"/>
          <w:szCs w:val="24"/>
        </w:rPr>
        <w:t xml:space="preserve"> defendant has priority over the plaintiff. Further, Mr. Kabonga argued that the 1</w:t>
      </w:r>
      <w:r w:rsidRPr="003F1E8C">
        <w:rPr>
          <w:rFonts w:ascii="Bookman Old Style" w:hAnsi="Bookman Old Style"/>
          <w:sz w:val="24"/>
          <w:szCs w:val="24"/>
          <w:vertAlign w:val="superscript"/>
        </w:rPr>
        <w:t>st</w:t>
      </w:r>
      <w:r w:rsidRPr="003F1E8C">
        <w:rPr>
          <w:rFonts w:ascii="Bookman Old Style" w:hAnsi="Bookman Old Style"/>
          <w:sz w:val="24"/>
          <w:szCs w:val="24"/>
        </w:rPr>
        <w:t xml:space="preserve"> defendant’s priority was passed on to</w:t>
      </w:r>
      <w:r w:rsidR="00676B99" w:rsidRPr="003F1E8C">
        <w:rPr>
          <w:rFonts w:ascii="Bookman Old Style" w:hAnsi="Bookman Old Style"/>
          <w:sz w:val="24"/>
          <w:szCs w:val="24"/>
        </w:rPr>
        <w:t xml:space="preserve"> the 2</w:t>
      </w:r>
      <w:r w:rsidR="00676B99" w:rsidRPr="003F1E8C">
        <w:rPr>
          <w:rFonts w:ascii="Bookman Old Style" w:hAnsi="Bookman Old Style"/>
          <w:sz w:val="24"/>
          <w:szCs w:val="24"/>
          <w:vertAlign w:val="superscript"/>
        </w:rPr>
        <w:t>nd</w:t>
      </w:r>
      <w:r w:rsidR="00676B99" w:rsidRPr="003F1E8C">
        <w:rPr>
          <w:rFonts w:ascii="Bookman Old Style" w:hAnsi="Bookman Old Style"/>
          <w:sz w:val="24"/>
          <w:szCs w:val="24"/>
        </w:rPr>
        <w:t xml:space="preserve"> defendant, who in any case purchased the plot as a </w:t>
      </w:r>
      <w:r w:rsidR="00676B99" w:rsidRPr="00921CFF">
        <w:rPr>
          <w:rFonts w:ascii="Bookman Old Style" w:hAnsi="Bookman Old Style"/>
          <w:i/>
          <w:sz w:val="24"/>
          <w:szCs w:val="24"/>
        </w:rPr>
        <w:t>bona fide purchase for value without notice</w:t>
      </w:r>
      <w:r w:rsidR="00676B99" w:rsidRPr="003F1E8C">
        <w:rPr>
          <w:rFonts w:ascii="Bookman Old Style" w:hAnsi="Bookman Old Style"/>
          <w:sz w:val="24"/>
          <w:szCs w:val="24"/>
        </w:rPr>
        <w:t xml:space="preserve">. </w:t>
      </w:r>
      <w:r w:rsidR="00BD42A9" w:rsidRPr="003F1E8C">
        <w:rPr>
          <w:rFonts w:ascii="Bookman Old Style" w:hAnsi="Bookman Old Style"/>
          <w:sz w:val="24"/>
          <w:szCs w:val="24"/>
        </w:rPr>
        <w:t>T</w:t>
      </w:r>
      <w:r w:rsidR="00676B99" w:rsidRPr="003F1E8C">
        <w:rPr>
          <w:rFonts w:ascii="Bookman Old Style" w:hAnsi="Bookman Old Style"/>
          <w:sz w:val="24"/>
          <w:szCs w:val="24"/>
        </w:rPr>
        <w:t>he</w:t>
      </w:r>
      <w:r w:rsidR="00BD42A9" w:rsidRPr="003F1E8C">
        <w:rPr>
          <w:rFonts w:ascii="Bookman Old Style" w:hAnsi="Bookman Old Style"/>
          <w:sz w:val="24"/>
          <w:szCs w:val="24"/>
        </w:rPr>
        <w:t>se competing interests</w:t>
      </w:r>
      <w:r w:rsidR="00921CFF">
        <w:rPr>
          <w:rFonts w:ascii="Bookman Old Style" w:hAnsi="Bookman Old Style"/>
          <w:sz w:val="24"/>
          <w:szCs w:val="24"/>
        </w:rPr>
        <w:t>,</w:t>
      </w:r>
      <w:r w:rsidR="00BD42A9" w:rsidRPr="003F1E8C">
        <w:rPr>
          <w:rFonts w:ascii="Bookman Old Style" w:hAnsi="Bookman Old Style"/>
          <w:sz w:val="24"/>
          <w:szCs w:val="24"/>
        </w:rPr>
        <w:t xml:space="preserve"> Mr. Kabonga maintains were not properly considered by the learned trial magistrate. In short</w:t>
      </w:r>
      <w:r w:rsidR="00921CFF">
        <w:rPr>
          <w:rFonts w:ascii="Bookman Old Style" w:hAnsi="Bookman Old Style"/>
          <w:sz w:val="24"/>
          <w:szCs w:val="24"/>
        </w:rPr>
        <w:t>,</w:t>
      </w:r>
      <w:r w:rsidR="00BD42A9" w:rsidRPr="003F1E8C">
        <w:rPr>
          <w:rFonts w:ascii="Bookman Old Style" w:hAnsi="Bookman Old Style"/>
          <w:sz w:val="24"/>
          <w:szCs w:val="24"/>
        </w:rPr>
        <w:t xml:space="preserve"> Mr. Kabonga submitted that the plaintiff has no superior title to the plot in question. Rather</w:t>
      </w:r>
      <w:r w:rsidR="0068706A">
        <w:rPr>
          <w:rFonts w:ascii="Bookman Old Style" w:hAnsi="Bookman Old Style"/>
          <w:sz w:val="24"/>
          <w:szCs w:val="24"/>
        </w:rPr>
        <w:t>,</w:t>
      </w:r>
      <w:r w:rsidR="00BD42A9" w:rsidRPr="003F1E8C">
        <w:rPr>
          <w:rFonts w:ascii="Bookman Old Style" w:hAnsi="Bookman Old Style"/>
          <w:sz w:val="24"/>
          <w:szCs w:val="24"/>
        </w:rPr>
        <w:t xml:space="preserve"> it is the 1</w:t>
      </w:r>
      <w:r w:rsidR="00BD42A9" w:rsidRPr="003F1E8C">
        <w:rPr>
          <w:rFonts w:ascii="Bookman Old Style" w:hAnsi="Bookman Old Style"/>
          <w:sz w:val="24"/>
          <w:szCs w:val="24"/>
          <w:vertAlign w:val="superscript"/>
        </w:rPr>
        <w:t>st</w:t>
      </w:r>
      <w:r w:rsidR="00BD42A9" w:rsidRPr="003F1E8C">
        <w:rPr>
          <w:rFonts w:ascii="Bookman Old Style" w:hAnsi="Bookman Old Style"/>
          <w:sz w:val="24"/>
          <w:szCs w:val="24"/>
        </w:rPr>
        <w:t xml:space="preserve"> and 2</w:t>
      </w:r>
      <w:r w:rsidR="00BD42A9" w:rsidRPr="003F1E8C">
        <w:rPr>
          <w:rFonts w:ascii="Bookman Old Style" w:hAnsi="Bookman Old Style"/>
          <w:sz w:val="24"/>
          <w:szCs w:val="24"/>
          <w:vertAlign w:val="superscript"/>
        </w:rPr>
        <w:t>nd</w:t>
      </w:r>
      <w:r w:rsidR="00BD42A9" w:rsidRPr="003F1E8C">
        <w:rPr>
          <w:rFonts w:ascii="Bookman Old Style" w:hAnsi="Bookman Old Style"/>
          <w:sz w:val="24"/>
          <w:szCs w:val="24"/>
        </w:rPr>
        <w:t xml:space="preserve"> defendants who </w:t>
      </w:r>
      <w:r w:rsidR="00921CFF">
        <w:rPr>
          <w:rFonts w:ascii="Bookman Old Style" w:hAnsi="Bookman Old Style"/>
          <w:sz w:val="24"/>
          <w:szCs w:val="24"/>
        </w:rPr>
        <w:t xml:space="preserve">have </w:t>
      </w:r>
      <w:r w:rsidR="00BD42A9" w:rsidRPr="003F1E8C">
        <w:rPr>
          <w:rFonts w:ascii="Bookman Old Style" w:hAnsi="Bookman Old Style"/>
          <w:sz w:val="24"/>
          <w:szCs w:val="24"/>
        </w:rPr>
        <w:t>prior interest and title to the plot. Thus ultimately</w:t>
      </w:r>
      <w:r w:rsidR="0068706A">
        <w:rPr>
          <w:rFonts w:ascii="Bookman Old Style" w:hAnsi="Bookman Old Style"/>
          <w:sz w:val="24"/>
          <w:szCs w:val="24"/>
        </w:rPr>
        <w:t>,</w:t>
      </w:r>
      <w:r w:rsidR="00BD42A9" w:rsidRPr="003F1E8C">
        <w:rPr>
          <w:rFonts w:ascii="Bookman Old Style" w:hAnsi="Bookman Old Style"/>
          <w:sz w:val="24"/>
          <w:szCs w:val="24"/>
        </w:rPr>
        <w:t xml:space="preserve"> Mr. Kabonga urged me to set aside the learned trial magistrate’s order because it was misdirected both in law and in fact.</w:t>
      </w:r>
    </w:p>
    <w:p w:rsidR="00CE69DB" w:rsidRPr="003F1E8C" w:rsidRDefault="00CE69DB" w:rsidP="003F1E8C">
      <w:pPr>
        <w:spacing w:after="0" w:line="360" w:lineRule="auto"/>
        <w:jc w:val="both"/>
        <w:rPr>
          <w:rFonts w:ascii="Bookman Old Style" w:hAnsi="Bookman Old Style"/>
          <w:sz w:val="24"/>
          <w:szCs w:val="24"/>
        </w:rPr>
      </w:pPr>
    </w:p>
    <w:p w:rsidR="00CA7C00" w:rsidRPr="003F1E8C" w:rsidRDefault="00CE69DB" w:rsidP="003F1E8C">
      <w:pPr>
        <w:spacing w:after="0" w:line="360" w:lineRule="auto"/>
        <w:jc w:val="both"/>
        <w:rPr>
          <w:rFonts w:ascii="Bookman Old Style" w:hAnsi="Bookman Old Style"/>
          <w:sz w:val="24"/>
          <w:szCs w:val="24"/>
        </w:rPr>
      </w:pPr>
      <w:r w:rsidRPr="003F1E8C">
        <w:rPr>
          <w:rFonts w:ascii="Bookman Old Style" w:hAnsi="Bookman Old Style"/>
          <w:sz w:val="24"/>
          <w:szCs w:val="24"/>
        </w:rPr>
        <w:lastRenderedPageBreak/>
        <w:t>Mr. Phiri on behalf of the respondent filed the heads of argument on 9</w:t>
      </w:r>
      <w:r w:rsidRPr="003F1E8C">
        <w:rPr>
          <w:rFonts w:ascii="Bookman Old Style" w:hAnsi="Bookman Old Style"/>
          <w:sz w:val="24"/>
          <w:szCs w:val="24"/>
          <w:vertAlign w:val="superscript"/>
        </w:rPr>
        <w:t>th</w:t>
      </w:r>
      <w:r w:rsidRPr="003F1E8C">
        <w:rPr>
          <w:rFonts w:ascii="Bookman Old Style" w:hAnsi="Bookman Old Style"/>
          <w:sz w:val="24"/>
          <w:szCs w:val="24"/>
        </w:rPr>
        <w:t xml:space="preserve"> November, 2010. Mr. Phiri submitted that the learned trial magistrate was on firm ground when he entertained a fresh action initiated by the plaintiff because it was an entirely different matter from the one before the Local Court.</w:t>
      </w:r>
      <w:r w:rsidR="00CA7C00" w:rsidRPr="003F1E8C">
        <w:rPr>
          <w:rFonts w:ascii="Bookman Old Style" w:hAnsi="Bookman Old Style"/>
          <w:sz w:val="24"/>
          <w:szCs w:val="24"/>
        </w:rPr>
        <w:t xml:space="preserve"> Mr. Phiri pointed out that parties before the learned trial magistrate were the plaintiff and the 2</w:t>
      </w:r>
      <w:r w:rsidR="00CA7C00" w:rsidRPr="003F1E8C">
        <w:rPr>
          <w:rFonts w:ascii="Bookman Old Style" w:hAnsi="Bookman Old Style"/>
          <w:sz w:val="24"/>
          <w:szCs w:val="24"/>
          <w:vertAlign w:val="superscript"/>
        </w:rPr>
        <w:t>nd</w:t>
      </w:r>
      <w:r w:rsidR="00CA7C00" w:rsidRPr="003F1E8C">
        <w:rPr>
          <w:rFonts w:ascii="Bookman Old Style" w:hAnsi="Bookman Old Style"/>
          <w:sz w:val="24"/>
          <w:szCs w:val="24"/>
        </w:rPr>
        <w:t xml:space="preserve"> defendant</w:t>
      </w:r>
      <w:r w:rsidR="00921CFF">
        <w:rPr>
          <w:rFonts w:ascii="Bookman Old Style" w:hAnsi="Bookman Old Style"/>
          <w:sz w:val="24"/>
          <w:szCs w:val="24"/>
        </w:rPr>
        <w:t>. A</w:t>
      </w:r>
      <w:r w:rsidR="00CA7C00" w:rsidRPr="003F1E8C">
        <w:rPr>
          <w:rFonts w:ascii="Bookman Old Style" w:hAnsi="Bookman Old Style"/>
          <w:sz w:val="24"/>
          <w:szCs w:val="24"/>
        </w:rPr>
        <w:t>nd the claim was that the 2</w:t>
      </w:r>
      <w:r w:rsidR="00CA7C00" w:rsidRPr="003F1E8C">
        <w:rPr>
          <w:rFonts w:ascii="Bookman Old Style" w:hAnsi="Bookman Old Style"/>
          <w:sz w:val="24"/>
          <w:szCs w:val="24"/>
          <w:vertAlign w:val="superscript"/>
        </w:rPr>
        <w:t>nd</w:t>
      </w:r>
      <w:r w:rsidR="00601958">
        <w:rPr>
          <w:rFonts w:ascii="Bookman Old Style" w:hAnsi="Bookman Old Style"/>
          <w:sz w:val="24"/>
          <w:szCs w:val="24"/>
        </w:rPr>
        <w:t xml:space="preserve"> defendant</w:t>
      </w:r>
      <w:r w:rsidR="00CA7C00" w:rsidRPr="003F1E8C">
        <w:rPr>
          <w:rFonts w:ascii="Bookman Old Style" w:hAnsi="Bookman Old Style"/>
          <w:sz w:val="24"/>
          <w:szCs w:val="24"/>
        </w:rPr>
        <w:t xml:space="preserve"> should vacate the property built by the plaintiff on plot 27/13.</w:t>
      </w:r>
    </w:p>
    <w:p w:rsidR="00CA7C00" w:rsidRPr="003F1E8C" w:rsidRDefault="00CA7C00" w:rsidP="003F1E8C">
      <w:pPr>
        <w:spacing w:after="0" w:line="360" w:lineRule="auto"/>
        <w:jc w:val="both"/>
        <w:rPr>
          <w:rFonts w:ascii="Bookman Old Style" w:hAnsi="Bookman Old Style"/>
          <w:sz w:val="24"/>
          <w:szCs w:val="24"/>
        </w:rPr>
      </w:pPr>
    </w:p>
    <w:p w:rsidR="000312E1" w:rsidRPr="003F1E8C" w:rsidRDefault="00CA7C00" w:rsidP="003F1E8C">
      <w:pPr>
        <w:spacing w:after="0" w:line="360" w:lineRule="auto"/>
        <w:jc w:val="both"/>
        <w:rPr>
          <w:rFonts w:ascii="Bookman Old Style" w:hAnsi="Bookman Old Style"/>
          <w:sz w:val="24"/>
          <w:szCs w:val="24"/>
        </w:rPr>
      </w:pPr>
      <w:r w:rsidRPr="003F1E8C">
        <w:rPr>
          <w:rFonts w:ascii="Bookman Old Style" w:hAnsi="Bookman Old Style"/>
          <w:sz w:val="24"/>
          <w:szCs w:val="24"/>
        </w:rPr>
        <w:t xml:space="preserve">Mr. Phiri submitted that the claim in </w:t>
      </w:r>
      <w:r w:rsidR="00C17DC8">
        <w:rPr>
          <w:rFonts w:ascii="Bookman Old Style" w:hAnsi="Bookman Old Style"/>
          <w:sz w:val="24"/>
          <w:szCs w:val="24"/>
        </w:rPr>
        <w:t xml:space="preserve">this </w:t>
      </w:r>
      <w:r w:rsidRPr="003F1E8C">
        <w:rPr>
          <w:rFonts w:ascii="Bookman Old Style" w:hAnsi="Bookman Old Style"/>
          <w:sz w:val="24"/>
          <w:szCs w:val="24"/>
        </w:rPr>
        <w:t>case is in respect of plot 27/13</w:t>
      </w:r>
      <w:r w:rsidR="00C17DC8">
        <w:rPr>
          <w:rFonts w:ascii="Bookman Old Style" w:hAnsi="Bookman Old Style"/>
          <w:sz w:val="24"/>
          <w:szCs w:val="24"/>
        </w:rPr>
        <w:t>,</w:t>
      </w:r>
      <w:r w:rsidRPr="003F1E8C">
        <w:rPr>
          <w:rFonts w:ascii="Bookman Old Style" w:hAnsi="Bookman Old Style"/>
          <w:sz w:val="24"/>
          <w:szCs w:val="24"/>
        </w:rPr>
        <w:t xml:space="preserve"> as opposed to plot 27/12.</w:t>
      </w:r>
      <w:r w:rsidR="00EF0849" w:rsidRPr="003F1E8C">
        <w:rPr>
          <w:rFonts w:ascii="Bookman Old Style" w:hAnsi="Bookman Old Style"/>
          <w:sz w:val="24"/>
          <w:szCs w:val="24"/>
        </w:rPr>
        <w:t xml:space="preserve"> Mr. Phiri submitted that the learned trial magistrate made it clear that the two properties are different. Namely, that plot 27/13 is for the plaintiff and plot 27/12</w:t>
      </w:r>
      <w:r w:rsidR="000312E1" w:rsidRPr="003F1E8C">
        <w:rPr>
          <w:rFonts w:ascii="Bookman Old Style" w:hAnsi="Bookman Old Style"/>
          <w:sz w:val="24"/>
          <w:szCs w:val="24"/>
        </w:rPr>
        <w:t xml:space="preserve"> is for the defendants. Furthermore, Mr. Phiri submitted that the 1</w:t>
      </w:r>
      <w:r w:rsidR="000312E1" w:rsidRPr="003F1E8C">
        <w:rPr>
          <w:rFonts w:ascii="Bookman Old Style" w:hAnsi="Bookman Old Style"/>
          <w:sz w:val="24"/>
          <w:szCs w:val="24"/>
          <w:vertAlign w:val="superscript"/>
        </w:rPr>
        <w:t>st</w:t>
      </w:r>
      <w:r w:rsidR="000312E1" w:rsidRPr="003F1E8C">
        <w:rPr>
          <w:rFonts w:ascii="Bookman Old Style" w:hAnsi="Bookman Old Style"/>
          <w:sz w:val="24"/>
          <w:szCs w:val="24"/>
        </w:rPr>
        <w:t xml:space="preserve"> defendan</w:t>
      </w:r>
      <w:r w:rsidR="0068706A">
        <w:rPr>
          <w:rFonts w:ascii="Bookman Old Style" w:hAnsi="Bookman Old Style"/>
          <w:sz w:val="24"/>
          <w:szCs w:val="24"/>
        </w:rPr>
        <w:t>t sold the property in dispute t</w:t>
      </w:r>
      <w:r w:rsidR="000312E1" w:rsidRPr="003F1E8C">
        <w:rPr>
          <w:rFonts w:ascii="Bookman Old Style" w:hAnsi="Bookman Old Style"/>
          <w:sz w:val="24"/>
          <w:szCs w:val="24"/>
        </w:rPr>
        <w:t>o the 2</w:t>
      </w:r>
      <w:r w:rsidR="000312E1" w:rsidRPr="003F1E8C">
        <w:rPr>
          <w:rFonts w:ascii="Bookman Old Style" w:hAnsi="Bookman Old Style"/>
          <w:sz w:val="24"/>
          <w:szCs w:val="24"/>
          <w:vertAlign w:val="superscript"/>
        </w:rPr>
        <w:t>nd</w:t>
      </w:r>
      <w:r w:rsidR="000312E1" w:rsidRPr="003F1E8C">
        <w:rPr>
          <w:rFonts w:ascii="Bookman Old Style" w:hAnsi="Bookman Old Style"/>
          <w:sz w:val="24"/>
          <w:szCs w:val="24"/>
        </w:rPr>
        <w:t xml:space="preserve"> defendant which she did not build. </w:t>
      </w:r>
    </w:p>
    <w:p w:rsidR="000312E1" w:rsidRPr="003F1E8C" w:rsidRDefault="000312E1" w:rsidP="003F1E8C">
      <w:pPr>
        <w:spacing w:after="0" w:line="360" w:lineRule="auto"/>
        <w:jc w:val="both"/>
        <w:rPr>
          <w:rFonts w:ascii="Bookman Old Style" w:hAnsi="Bookman Old Style"/>
          <w:sz w:val="24"/>
          <w:szCs w:val="24"/>
        </w:rPr>
      </w:pPr>
    </w:p>
    <w:p w:rsidR="00335D93" w:rsidRPr="003F1E8C" w:rsidRDefault="000312E1" w:rsidP="003F1E8C">
      <w:pPr>
        <w:spacing w:after="0" w:line="360" w:lineRule="auto"/>
        <w:jc w:val="both"/>
        <w:rPr>
          <w:rFonts w:ascii="Bookman Old Style" w:hAnsi="Bookman Old Style"/>
          <w:sz w:val="24"/>
          <w:szCs w:val="24"/>
        </w:rPr>
      </w:pPr>
      <w:r w:rsidRPr="003F1E8C">
        <w:rPr>
          <w:rFonts w:ascii="Bookman Old Style" w:hAnsi="Bookman Old Style"/>
          <w:sz w:val="24"/>
          <w:szCs w:val="24"/>
        </w:rPr>
        <w:t>Mr. Phiri contends that the Local Court dismissed the matter on the ground that the plaintiff had sued a wrong party. As a result, the plaintiff had an option of suing the right party. Hence the suit against the 1</w:t>
      </w:r>
      <w:r w:rsidRPr="003F1E8C">
        <w:rPr>
          <w:rFonts w:ascii="Bookman Old Style" w:hAnsi="Bookman Old Style"/>
          <w:sz w:val="24"/>
          <w:szCs w:val="24"/>
          <w:vertAlign w:val="superscript"/>
        </w:rPr>
        <w:t>st</w:t>
      </w:r>
      <w:r w:rsidRPr="003F1E8C">
        <w:rPr>
          <w:rFonts w:ascii="Bookman Old Style" w:hAnsi="Bookman Old Style"/>
          <w:sz w:val="24"/>
          <w:szCs w:val="24"/>
        </w:rPr>
        <w:t xml:space="preserve"> defendant.</w:t>
      </w:r>
      <w:r w:rsidR="00335D93" w:rsidRPr="003F1E8C">
        <w:rPr>
          <w:rFonts w:ascii="Bookman Old Style" w:hAnsi="Bookman Old Style"/>
          <w:sz w:val="24"/>
          <w:szCs w:val="24"/>
        </w:rPr>
        <w:t xml:space="preserve"> Further, Mr. Phiri argued that the Local </w:t>
      </w:r>
      <w:r w:rsidR="0068706A">
        <w:rPr>
          <w:rFonts w:ascii="Bookman Old Style" w:hAnsi="Bookman Old Style"/>
          <w:sz w:val="24"/>
          <w:szCs w:val="24"/>
        </w:rPr>
        <w:t>Court is not a Court of record. A</w:t>
      </w:r>
      <w:r w:rsidR="00335D93" w:rsidRPr="003F1E8C">
        <w:rPr>
          <w:rFonts w:ascii="Bookman Old Style" w:hAnsi="Bookman Old Style"/>
          <w:sz w:val="24"/>
          <w:szCs w:val="24"/>
        </w:rPr>
        <w:t xml:space="preserve">nd therefore, the learned trial magistrate has the power of revision over the Local Court and or from the Local Court </w:t>
      </w:r>
      <w:r w:rsidR="00335D93" w:rsidRPr="00921CFF">
        <w:rPr>
          <w:rFonts w:ascii="Bookman Old Style" w:hAnsi="Bookman Old Style"/>
          <w:i/>
          <w:sz w:val="24"/>
          <w:szCs w:val="24"/>
        </w:rPr>
        <w:t>de novo.</w:t>
      </w:r>
      <w:r w:rsidR="00335D93" w:rsidRPr="003F1E8C">
        <w:rPr>
          <w:rFonts w:ascii="Bookman Old Style" w:hAnsi="Bookman Old Style"/>
          <w:sz w:val="24"/>
          <w:szCs w:val="24"/>
        </w:rPr>
        <w:t xml:space="preserve"> That is to say, starting the matter afresh. Thus Mr. Phiri urged that the learned trial magistrate had jurisdiction to try the matter </w:t>
      </w:r>
      <w:r w:rsidR="00335D93" w:rsidRPr="00921CFF">
        <w:rPr>
          <w:rFonts w:ascii="Bookman Old Style" w:hAnsi="Bookman Old Style"/>
          <w:i/>
          <w:sz w:val="24"/>
          <w:szCs w:val="24"/>
        </w:rPr>
        <w:t>de novo</w:t>
      </w:r>
      <w:r w:rsidR="00335D93" w:rsidRPr="003F1E8C">
        <w:rPr>
          <w:rFonts w:ascii="Bookman Old Style" w:hAnsi="Bookman Old Style"/>
          <w:sz w:val="24"/>
          <w:szCs w:val="24"/>
        </w:rPr>
        <w:t>.</w:t>
      </w:r>
    </w:p>
    <w:p w:rsidR="00335D93" w:rsidRPr="003F1E8C" w:rsidRDefault="00335D93" w:rsidP="003F1E8C">
      <w:pPr>
        <w:spacing w:after="0" w:line="360" w:lineRule="auto"/>
        <w:jc w:val="both"/>
        <w:rPr>
          <w:rFonts w:ascii="Bookman Old Style" w:hAnsi="Bookman Old Style"/>
          <w:sz w:val="24"/>
          <w:szCs w:val="24"/>
        </w:rPr>
      </w:pPr>
    </w:p>
    <w:p w:rsidR="003272C9" w:rsidRPr="003F1E8C" w:rsidRDefault="00335D93" w:rsidP="003F1E8C">
      <w:pPr>
        <w:spacing w:after="0" w:line="360" w:lineRule="auto"/>
        <w:jc w:val="both"/>
        <w:rPr>
          <w:rFonts w:ascii="Bookman Old Style" w:hAnsi="Bookman Old Style"/>
          <w:sz w:val="24"/>
          <w:szCs w:val="24"/>
        </w:rPr>
      </w:pPr>
      <w:r w:rsidRPr="003F1E8C">
        <w:rPr>
          <w:rFonts w:ascii="Bookman Old Style" w:hAnsi="Bookman Old Style"/>
          <w:sz w:val="24"/>
          <w:szCs w:val="24"/>
        </w:rPr>
        <w:t>In relation to the second ground of appeal, Mr. Phiri argued that the learned trial magistrate was on firm ground when he held</w:t>
      </w:r>
      <w:r w:rsidR="00921CFF">
        <w:rPr>
          <w:rFonts w:ascii="Bookman Old Style" w:hAnsi="Bookman Old Style"/>
          <w:sz w:val="24"/>
          <w:szCs w:val="24"/>
        </w:rPr>
        <w:t xml:space="preserve"> that they are two</w:t>
      </w:r>
      <w:r w:rsidRPr="003F1E8C">
        <w:rPr>
          <w:rFonts w:ascii="Bookman Old Style" w:hAnsi="Bookman Old Style"/>
          <w:sz w:val="24"/>
          <w:szCs w:val="24"/>
        </w:rPr>
        <w:t xml:space="preserve"> separate plots. Namely, plots 27/12 and 27/13. Mr. Phiri contends that the two plots are evidence</w:t>
      </w:r>
      <w:r w:rsidR="00921CFF">
        <w:rPr>
          <w:rFonts w:ascii="Bookman Old Style" w:hAnsi="Bookman Old Style"/>
          <w:sz w:val="24"/>
          <w:szCs w:val="24"/>
        </w:rPr>
        <w:t>d</w:t>
      </w:r>
      <w:r w:rsidRPr="003F1E8C">
        <w:rPr>
          <w:rFonts w:ascii="Bookman Old Style" w:hAnsi="Bookman Old Style"/>
          <w:sz w:val="24"/>
          <w:szCs w:val="24"/>
        </w:rPr>
        <w:t xml:space="preserve"> by Land Record Cards. Mr. Phiri endorsed the submission by Mr. Kabonga that the first in time has the strongest claim in law. Mr. Phiri maintains that the plaintiff was first because he obtained his title on 14</w:t>
      </w:r>
      <w:r w:rsidRPr="003F1E8C">
        <w:rPr>
          <w:rFonts w:ascii="Bookman Old Style" w:hAnsi="Bookman Old Style"/>
          <w:sz w:val="24"/>
          <w:szCs w:val="24"/>
          <w:vertAlign w:val="superscript"/>
        </w:rPr>
        <w:t>th</w:t>
      </w:r>
      <w:r w:rsidRPr="003F1E8C">
        <w:rPr>
          <w:rFonts w:ascii="Bookman Old Style" w:hAnsi="Bookman Old Style"/>
          <w:sz w:val="24"/>
          <w:szCs w:val="24"/>
        </w:rPr>
        <w:t xml:space="preserve"> June, 2007. While the 1</w:t>
      </w:r>
      <w:r w:rsidRPr="003F1E8C">
        <w:rPr>
          <w:rFonts w:ascii="Bookman Old Style" w:hAnsi="Bookman Old Style"/>
          <w:sz w:val="24"/>
          <w:szCs w:val="24"/>
          <w:vertAlign w:val="superscript"/>
        </w:rPr>
        <w:t>st</w:t>
      </w:r>
      <w:r w:rsidRPr="003F1E8C">
        <w:rPr>
          <w:rFonts w:ascii="Bookman Old Style" w:hAnsi="Bookman Old Style"/>
          <w:sz w:val="24"/>
          <w:szCs w:val="24"/>
        </w:rPr>
        <w:t xml:space="preserve"> defendant obtained hers on 1</w:t>
      </w:r>
      <w:r w:rsidRPr="003F1E8C">
        <w:rPr>
          <w:rFonts w:ascii="Bookman Old Style" w:hAnsi="Bookman Old Style"/>
          <w:sz w:val="24"/>
          <w:szCs w:val="24"/>
          <w:vertAlign w:val="superscript"/>
        </w:rPr>
        <w:t>st</w:t>
      </w:r>
      <w:r w:rsidRPr="003F1E8C">
        <w:rPr>
          <w:rFonts w:ascii="Bookman Old Style" w:hAnsi="Bookman Old Style"/>
          <w:sz w:val="24"/>
          <w:szCs w:val="24"/>
        </w:rPr>
        <w:t xml:space="preserve"> November, 2007.</w:t>
      </w:r>
    </w:p>
    <w:p w:rsidR="00335D93" w:rsidRPr="00845194" w:rsidRDefault="00845194" w:rsidP="003F1E8C">
      <w:pPr>
        <w:spacing w:after="0" w:line="360" w:lineRule="auto"/>
        <w:jc w:val="both"/>
        <w:rPr>
          <w:rFonts w:ascii="Bookman Old Style" w:hAnsi="Bookman Old Style"/>
          <w:b/>
          <w:sz w:val="24"/>
          <w:szCs w:val="24"/>
        </w:rPr>
      </w:pPr>
      <w:r w:rsidRPr="00845194">
        <w:rPr>
          <w:rFonts w:ascii="Bookman Old Style" w:hAnsi="Bookman Old Style"/>
          <w:b/>
          <w:sz w:val="24"/>
          <w:szCs w:val="24"/>
        </w:rPr>
        <w:lastRenderedPageBreak/>
        <w:t>THE LAW</w:t>
      </w:r>
    </w:p>
    <w:p w:rsidR="00845194" w:rsidRPr="003F1E8C" w:rsidRDefault="00845194" w:rsidP="003F1E8C">
      <w:pPr>
        <w:spacing w:after="0" w:line="360" w:lineRule="auto"/>
        <w:jc w:val="both"/>
        <w:rPr>
          <w:rFonts w:ascii="Bookman Old Style" w:hAnsi="Bookman Old Style"/>
          <w:sz w:val="24"/>
          <w:szCs w:val="24"/>
        </w:rPr>
      </w:pPr>
    </w:p>
    <w:p w:rsidR="00424DCB" w:rsidRDefault="00921CFF" w:rsidP="003F1E8C">
      <w:pPr>
        <w:spacing w:after="0" w:line="360" w:lineRule="auto"/>
        <w:jc w:val="both"/>
        <w:rPr>
          <w:rFonts w:ascii="Bookman Old Style" w:hAnsi="Bookman Old Style"/>
          <w:sz w:val="24"/>
          <w:szCs w:val="24"/>
        </w:rPr>
      </w:pPr>
      <w:r>
        <w:rPr>
          <w:rFonts w:ascii="Bookman Old Style" w:hAnsi="Bookman Old Style"/>
          <w:sz w:val="24"/>
          <w:szCs w:val="24"/>
        </w:rPr>
        <w:t>I am</w:t>
      </w:r>
      <w:r w:rsidR="00335D93" w:rsidRPr="003F1E8C">
        <w:rPr>
          <w:rFonts w:ascii="Bookman Old Style" w:hAnsi="Bookman Old Style"/>
          <w:sz w:val="24"/>
          <w:szCs w:val="24"/>
        </w:rPr>
        <w:t xml:space="preserve"> indebted to counsel for the spirited submissions</w:t>
      </w:r>
      <w:r w:rsidR="00C17DC8">
        <w:rPr>
          <w:rFonts w:ascii="Bookman Old Style" w:hAnsi="Bookman Old Style"/>
          <w:sz w:val="24"/>
          <w:szCs w:val="24"/>
        </w:rPr>
        <w:t xml:space="preserve"> and arguments in this matter. As I see it</w:t>
      </w:r>
      <w:r w:rsidR="00845194">
        <w:rPr>
          <w:rFonts w:ascii="Bookman Old Style" w:hAnsi="Bookman Old Style"/>
          <w:sz w:val="24"/>
          <w:szCs w:val="24"/>
        </w:rPr>
        <w:t>,</w:t>
      </w:r>
      <w:r w:rsidR="00C17DC8">
        <w:rPr>
          <w:rFonts w:ascii="Bookman Old Style" w:hAnsi="Bookman Old Style"/>
          <w:sz w:val="24"/>
          <w:szCs w:val="24"/>
        </w:rPr>
        <w:t xml:space="preserve"> two question</w:t>
      </w:r>
      <w:r w:rsidR="00845194">
        <w:rPr>
          <w:rFonts w:ascii="Bookman Old Style" w:hAnsi="Bookman Old Style"/>
          <w:sz w:val="24"/>
          <w:szCs w:val="24"/>
        </w:rPr>
        <w:t>s</w:t>
      </w:r>
      <w:r w:rsidR="00C17DC8">
        <w:rPr>
          <w:rFonts w:ascii="Bookman Old Style" w:hAnsi="Bookman Old Style"/>
          <w:sz w:val="24"/>
          <w:szCs w:val="24"/>
        </w:rPr>
        <w:t xml:space="preserve"> fall to be determined in this appe</w:t>
      </w:r>
      <w:r w:rsidR="00CB7D57">
        <w:rPr>
          <w:rFonts w:ascii="Bookman Old Style" w:hAnsi="Bookman Old Style"/>
          <w:sz w:val="24"/>
          <w:szCs w:val="24"/>
        </w:rPr>
        <w:t>al. The fi</w:t>
      </w:r>
      <w:r w:rsidR="0068706A">
        <w:rPr>
          <w:rFonts w:ascii="Bookman Old Style" w:hAnsi="Bookman Old Style"/>
          <w:sz w:val="24"/>
          <w:szCs w:val="24"/>
        </w:rPr>
        <w:t>r</w:t>
      </w:r>
      <w:r w:rsidR="00CB7D57">
        <w:rPr>
          <w:rFonts w:ascii="Bookman Old Style" w:hAnsi="Bookman Old Style"/>
          <w:sz w:val="24"/>
          <w:szCs w:val="24"/>
        </w:rPr>
        <w:t>st is whether the plaintiff was barred from star</w:t>
      </w:r>
      <w:r w:rsidR="004B433C">
        <w:rPr>
          <w:rFonts w:ascii="Bookman Old Style" w:hAnsi="Bookman Old Style"/>
          <w:sz w:val="24"/>
          <w:szCs w:val="24"/>
        </w:rPr>
        <w:t>t</w:t>
      </w:r>
      <w:r w:rsidR="00CB7D57">
        <w:rPr>
          <w:rFonts w:ascii="Bookman Old Style" w:hAnsi="Bookman Old Style"/>
          <w:sz w:val="24"/>
          <w:szCs w:val="24"/>
        </w:rPr>
        <w:t>ing a fresh action in the Subordinate Court</w:t>
      </w:r>
      <w:r w:rsidR="003272C9">
        <w:rPr>
          <w:rFonts w:ascii="Bookman Old Style" w:hAnsi="Bookman Old Style"/>
          <w:sz w:val="24"/>
          <w:szCs w:val="24"/>
        </w:rPr>
        <w:t>,</w:t>
      </w:r>
      <w:r w:rsidR="00CB7D57">
        <w:rPr>
          <w:rFonts w:ascii="Bookman Old Style" w:hAnsi="Bookman Old Style"/>
          <w:sz w:val="24"/>
          <w:szCs w:val="24"/>
        </w:rPr>
        <w:t xml:space="preserve"> having lost </w:t>
      </w:r>
      <w:r w:rsidR="00845194">
        <w:rPr>
          <w:rFonts w:ascii="Bookman Old Style" w:hAnsi="Bookman Old Style"/>
          <w:sz w:val="24"/>
          <w:szCs w:val="24"/>
        </w:rPr>
        <w:t>the action in the Local Court. And t</w:t>
      </w:r>
      <w:r w:rsidR="00CB7D57">
        <w:rPr>
          <w:rFonts w:ascii="Bookman Old Style" w:hAnsi="Bookman Old Style"/>
          <w:sz w:val="24"/>
          <w:szCs w:val="24"/>
        </w:rPr>
        <w:t>he second question is who is en</w:t>
      </w:r>
      <w:r w:rsidR="00845194">
        <w:rPr>
          <w:rFonts w:ascii="Bookman Old Style" w:hAnsi="Bookman Old Style"/>
          <w:sz w:val="24"/>
          <w:szCs w:val="24"/>
        </w:rPr>
        <w:t>titled to the property in dispute</w:t>
      </w:r>
      <w:r w:rsidR="00CB7D57">
        <w:rPr>
          <w:rFonts w:ascii="Bookman Old Style" w:hAnsi="Bookman Old Style"/>
          <w:sz w:val="24"/>
          <w:szCs w:val="24"/>
        </w:rPr>
        <w:t xml:space="preserve">. </w:t>
      </w:r>
    </w:p>
    <w:p w:rsidR="00424DCB" w:rsidRDefault="00424DCB" w:rsidP="003F1E8C">
      <w:pPr>
        <w:spacing w:after="0" w:line="360" w:lineRule="auto"/>
        <w:jc w:val="both"/>
        <w:rPr>
          <w:rFonts w:ascii="Bookman Old Style" w:hAnsi="Bookman Old Style"/>
          <w:sz w:val="24"/>
          <w:szCs w:val="24"/>
        </w:rPr>
      </w:pPr>
    </w:p>
    <w:p w:rsidR="00424DCB" w:rsidRPr="00424DCB" w:rsidRDefault="00424DCB" w:rsidP="003F1E8C">
      <w:pPr>
        <w:spacing w:after="0" w:line="360" w:lineRule="auto"/>
        <w:jc w:val="both"/>
        <w:rPr>
          <w:rFonts w:ascii="Bookman Old Style" w:hAnsi="Bookman Old Style"/>
          <w:b/>
          <w:sz w:val="24"/>
          <w:szCs w:val="24"/>
        </w:rPr>
      </w:pPr>
      <w:r w:rsidRPr="00424DCB">
        <w:rPr>
          <w:rFonts w:ascii="Bookman Old Style" w:hAnsi="Bookman Old Style"/>
          <w:b/>
          <w:sz w:val="24"/>
          <w:szCs w:val="24"/>
        </w:rPr>
        <w:t>APPEALS FROM LOCAL COURTS; HEARD DE</w:t>
      </w:r>
      <w:r w:rsidR="003272C9">
        <w:rPr>
          <w:rFonts w:ascii="Bookman Old Style" w:hAnsi="Bookman Old Style"/>
          <w:b/>
          <w:sz w:val="24"/>
          <w:szCs w:val="24"/>
        </w:rPr>
        <w:t xml:space="preserve"> </w:t>
      </w:r>
      <w:r w:rsidRPr="00424DCB">
        <w:rPr>
          <w:rFonts w:ascii="Bookman Old Style" w:hAnsi="Bookman Old Style"/>
          <w:b/>
          <w:sz w:val="24"/>
          <w:szCs w:val="24"/>
        </w:rPr>
        <w:t>NOVO</w:t>
      </w:r>
    </w:p>
    <w:p w:rsidR="003272C9" w:rsidRDefault="00424DCB" w:rsidP="003F1E8C">
      <w:pPr>
        <w:spacing w:after="0" w:line="360" w:lineRule="auto"/>
        <w:jc w:val="both"/>
        <w:rPr>
          <w:rFonts w:ascii="Bookman Old Style" w:hAnsi="Bookman Old Style"/>
          <w:sz w:val="24"/>
          <w:szCs w:val="24"/>
        </w:rPr>
      </w:pPr>
      <w:r>
        <w:rPr>
          <w:rFonts w:ascii="Bookman Old Style" w:hAnsi="Bookman Old Style"/>
          <w:sz w:val="24"/>
          <w:szCs w:val="24"/>
        </w:rPr>
        <w:t>I would like to state at the outset that any interested party who is aggrieved by any judgment, order, or decision of a Local Court may appeal to the Subordinate Court of the First Class, or Second Class within whose are</w:t>
      </w:r>
      <w:r w:rsidR="003272C9">
        <w:rPr>
          <w:rFonts w:ascii="Bookman Old Style" w:hAnsi="Bookman Old Style"/>
          <w:sz w:val="24"/>
          <w:szCs w:val="24"/>
        </w:rPr>
        <w:t>a</w:t>
      </w:r>
      <w:r>
        <w:rPr>
          <w:rFonts w:ascii="Bookman Old Style" w:hAnsi="Bookman Old Style"/>
          <w:sz w:val="24"/>
          <w:szCs w:val="24"/>
        </w:rPr>
        <w:t xml:space="preserve"> of jurisdiction such Local Court is situate. (See section 56 (1) of the Local Court Act). </w:t>
      </w:r>
      <w:r w:rsidR="00773BB9">
        <w:rPr>
          <w:rFonts w:ascii="Bookman Old Style" w:hAnsi="Bookman Old Style"/>
          <w:sz w:val="24"/>
          <w:szCs w:val="24"/>
        </w:rPr>
        <w:t xml:space="preserve">Whenever such an appeal is made, it takes the form of a rehearing, unless the appellate Court in its discretion, shall see fit to dispense with rehearing with all, or part of such rehearing. (See section 58 (2) of the Local Courts Act). </w:t>
      </w:r>
    </w:p>
    <w:p w:rsidR="003272C9" w:rsidRDefault="003272C9" w:rsidP="003F1E8C">
      <w:pPr>
        <w:spacing w:after="0" w:line="360" w:lineRule="auto"/>
        <w:jc w:val="both"/>
        <w:rPr>
          <w:rFonts w:ascii="Bookman Old Style" w:hAnsi="Bookman Old Style"/>
          <w:sz w:val="24"/>
          <w:szCs w:val="24"/>
        </w:rPr>
      </w:pPr>
    </w:p>
    <w:p w:rsidR="00CA07F5" w:rsidRDefault="00773BB9" w:rsidP="003F1E8C">
      <w:pPr>
        <w:spacing w:after="0" w:line="360" w:lineRule="auto"/>
        <w:jc w:val="both"/>
        <w:rPr>
          <w:rFonts w:ascii="Bookman Old Style" w:hAnsi="Bookman Old Style"/>
          <w:sz w:val="24"/>
          <w:szCs w:val="24"/>
        </w:rPr>
      </w:pPr>
      <w:r>
        <w:rPr>
          <w:rFonts w:ascii="Bookman Old Style" w:hAnsi="Bookman Old Style"/>
          <w:sz w:val="24"/>
          <w:szCs w:val="24"/>
        </w:rPr>
        <w:t>The provisions of section 58 (2) of the Local Courts Act were the</w:t>
      </w:r>
      <w:r w:rsidR="003272C9">
        <w:rPr>
          <w:rFonts w:ascii="Bookman Old Style" w:hAnsi="Bookman Old Style"/>
          <w:sz w:val="24"/>
          <w:szCs w:val="24"/>
        </w:rPr>
        <w:t xml:space="preserve"> subject of interpretation by the Supreme Court</w:t>
      </w:r>
      <w:r>
        <w:rPr>
          <w:rFonts w:ascii="Bookman Old Style" w:hAnsi="Bookman Old Style"/>
          <w:sz w:val="24"/>
          <w:szCs w:val="24"/>
        </w:rPr>
        <w:t xml:space="preserve"> in the case of </w:t>
      </w:r>
      <w:r w:rsidRPr="00773BB9">
        <w:rPr>
          <w:rFonts w:ascii="Bookman Old Style" w:hAnsi="Bookman Old Style"/>
          <w:i/>
          <w:sz w:val="24"/>
          <w:szCs w:val="24"/>
        </w:rPr>
        <w:t>Mwiimbu v Habeenzu (1977) Z.R. 111</w:t>
      </w:r>
      <w:r>
        <w:rPr>
          <w:rFonts w:ascii="Bookman Old Style" w:hAnsi="Bookman Old Style"/>
          <w:sz w:val="24"/>
          <w:szCs w:val="24"/>
        </w:rPr>
        <w:t>. The facts of the case were that the appellant sued the respondent in the Local Court for damages</w:t>
      </w:r>
      <w:r w:rsidR="009C4A9A">
        <w:rPr>
          <w:rFonts w:ascii="Bookman Old Style" w:hAnsi="Bookman Old Style"/>
          <w:sz w:val="24"/>
          <w:szCs w:val="24"/>
        </w:rPr>
        <w:t xml:space="preserve"> for the impregnation by the</w:t>
      </w:r>
      <w:r w:rsidR="0009727F">
        <w:rPr>
          <w:rFonts w:ascii="Bookman Old Style" w:hAnsi="Bookman Old Style"/>
          <w:sz w:val="24"/>
          <w:szCs w:val="24"/>
        </w:rPr>
        <w:t xml:space="preserve"> respondent of the appellant’s daughter. The respondent was ordered to pay K 200 damages, and his appeal to the magistrate’s Court was unsuccessful save that damages were reduced on further appeal to the High Court.</w:t>
      </w:r>
      <w:r w:rsidR="00DA119C">
        <w:rPr>
          <w:rFonts w:ascii="Bookman Old Style" w:hAnsi="Bookman Old Style"/>
          <w:sz w:val="24"/>
          <w:szCs w:val="24"/>
        </w:rPr>
        <w:t xml:space="preserve"> The appeal was allowed </w:t>
      </w:r>
      <w:r w:rsidR="00CA07F5">
        <w:rPr>
          <w:rFonts w:ascii="Bookman Old Style" w:hAnsi="Bookman Old Style"/>
          <w:sz w:val="24"/>
          <w:szCs w:val="24"/>
        </w:rPr>
        <w:t>on the basis that the Court below had not properly construed a vital</w:t>
      </w:r>
      <w:r w:rsidR="003272C9">
        <w:rPr>
          <w:rFonts w:ascii="Bookman Old Style" w:hAnsi="Bookman Old Style"/>
          <w:sz w:val="24"/>
          <w:szCs w:val="24"/>
        </w:rPr>
        <w:t xml:space="preserve"> piece of</w:t>
      </w:r>
      <w:r w:rsidR="00CA07F5">
        <w:rPr>
          <w:rFonts w:ascii="Bookman Old Style" w:hAnsi="Bookman Old Style"/>
          <w:sz w:val="24"/>
          <w:szCs w:val="24"/>
        </w:rPr>
        <w:t xml:space="preserve"> evidence given by the appellant. The magistrate had not exercised its power to re-hear the evidence. In delivering the judgement of the Supreme Court</w:t>
      </w:r>
      <w:r w:rsidR="003272C9">
        <w:rPr>
          <w:rFonts w:ascii="Bookman Old Style" w:hAnsi="Bookman Old Style"/>
          <w:sz w:val="24"/>
          <w:szCs w:val="24"/>
        </w:rPr>
        <w:t>,</w:t>
      </w:r>
      <w:r w:rsidR="00CA07F5">
        <w:rPr>
          <w:rFonts w:ascii="Bookman Old Style" w:hAnsi="Bookman Old Style"/>
          <w:sz w:val="24"/>
          <w:szCs w:val="24"/>
        </w:rPr>
        <w:t xml:space="preserve"> Gardner J</w:t>
      </w:r>
      <w:r w:rsidR="003272C9">
        <w:rPr>
          <w:rFonts w:ascii="Bookman Old Style" w:hAnsi="Bookman Old Style"/>
          <w:sz w:val="24"/>
          <w:szCs w:val="24"/>
        </w:rPr>
        <w:t>S</w:t>
      </w:r>
      <w:r w:rsidR="004B433C">
        <w:rPr>
          <w:rFonts w:ascii="Bookman Old Style" w:hAnsi="Bookman Old Style"/>
          <w:sz w:val="24"/>
          <w:szCs w:val="24"/>
        </w:rPr>
        <w:t>,</w:t>
      </w:r>
      <w:r w:rsidR="00CA07F5">
        <w:rPr>
          <w:rFonts w:ascii="Bookman Old Style" w:hAnsi="Bookman Old Style"/>
          <w:sz w:val="24"/>
          <w:szCs w:val="24"/>
        </w:rPr>
        <w:t xml:space="preserve"> made the following observation at page 113:</w:t>
      </w:r>
    </w:p>
    <w:p w:rsidR="008B546B" w:rsidRDefault="008B546B" w:rsidP="003F1E8C">
      <w:pPr>
        <w:spacing w:after="0" w:line="360" w:lineRule="auto"/>
        <w:jc w:val="both"/>
        <w:rPr>
          <w:rFonts w:ascii="Bookman Old Style" w:hAnsi="Bookman Old Style"/>
          <w:sz w:val="24"/>
          <w:szCs w:val="24"/>
        </w:rPr>
      </w:pPr>
    </w:p>
    <w:p w:rsidR="008B546B" w:rsidRPr="008B546B" w:rsidRDefault="005D510F" w:rsidP="008B546B">
      <w:pPr>
        <w:spacing w:after="0" w:line="240" w:lineRule="auto"/>
        <w:jc w:val="both"/>
        <w:rPr>
          <w:rFonts w:ascii="Bookman Old Style" w:hAnsi="Bookman Old Style"/>
          <w:i/>
          <w:sz w:val="24"/>
          <w:szCs w:val="24"/>
        </w:rPr>
      </w:pPr>
      <w:r>
        <w:rPr>
          <w:rFonts w:ascii="Bookman Old Style" w:hAnsi="Bookman Old Style"/>
          <w:i/>
          <w:sz w:val="24"/>
          <w:szCs w:val="24"/>
        </w:rPr>
        <w:t>“It is unfortunate that the m</w:t>
      </w:r>
      <w:r w:rsidR="008B546B" w:rsidRPr="008B546B">
        <w:rPr>
          <w:rFonts w:ascii="Bookman Old Style" w:hAnsi="Bookman Old Style"/>
          <w:i/>
          <w:sz w:val="24"/>
          <w:szCs w:val="24"/>
        </w:rPr>
        <w:t xml:space="preserve">agistrate who heard the appeal from the Court saw fit to dispense with a rehearing of the evidence.” </w:t>
      </w:r>
    </w:p>
    <w:p w:rsidR="008B546B" w:rsidRDefault="008B546B" w:rsidP="003F1E8C">
      <w:pPr>
        <w:spacing w:after="0" w:line="360" w:lineRule="auto"/>
        <w:jc w:val="both"/>
        <w:rPr>
          <w:rFonts w:ascii="Bookman Old Style" w:hAnsi="Bookman Old Style"/>
          <w:sz w:val="24"/>
          <w:szCs w:val="24"/>
        </w:rPr>
      </w:pPr>
    </w:p>
    <w:p w:rsidR="00C124EE" w:rsidRDefault="008B546B" w:rsidP="003F1E8C">
      <w:pPr>
        <w:spacing w:after="0" w:line="360" w:lineRule="auto"/>
        <w:jc w:val="both"/>
        <w:rPr>
          <w:rFonts w:ascii="Bookman Old Style" w:hAnsi="Bookman Old Style"/>
          <w:sz w:val="24"/>
          <w:szCs w:val="24"/>
        </w:rPr>
      </w:pPr>
      <w:r>
        <w:rPr>
          <w:rFonts w:ascii="Bookman Old Style" w:hAnsi="Bookman Old Style"/>
          <w:sz w:val="24"/>
          <w:szCs w:val="24"/>
        </w:rPr>
        <w:t>Gardner J</w:t>
      </w:r>
      <w:r w:rsidR="005D510F">
        <w:rPr>
          <w:rFonts w:ascii="Bookman Old Style" w:hAnsi="Bookman Old Style"/>
          <w:sz w:val="24"/>
          <w:szCs w:val="24"/>
        </w:rPr>
        <w:t>S</w:t>
      </w:r>
      <w:r>
        <w:rPr>
          <w:rFonts w:ascii="Bookman Old Style" w:hAnsi="Bookman Old Style"/>
          <w:sz w:val="24"/>
          <w:szCs w:val="24"/>
        </w:rPr>
        <w:t xml:space="preserve"> reproduced the provisions of section 58 (2) of the</w:t>
      </w:r>
      <w:r w:rsidR="005D510F">
        <w:rPr>
          <w:rFonts w:ascii="Bookman Old Style" w:hAnsi="Bookman Old Style"/>
          <w:sz w:val="24"/>
          <w:szCs w:val="24"/>
        </w:rPr>
        <w:t xml:space="preserve"> Local Courts Act. And h</w:t>
      </w:r>
      <w:r>
        <w:rPr>
          <w:rFonts w:ascii="Bookman Old Style" w:hAnsi="Bookman Old Style"/>
          <w:sz w:val="24"/>
          <w:szCs w:val="24"/>
        </w:rPr>
        <w:t>e then went on to observe as follows</w:t>
      </w:r>
      <w:r w:rsidR="0039721B">
        <w:rPr>
          <w:rFonts w:ascii="Bookman Old Style" w:hAnsi="Bookman Old Style"/>
          <w:sz w:val="24"/>
          <w:szCs w:val="24"/>
        </w:rPr>
        <w:t xml:space="preserve"> at page 113</w:t>
      </w:r>
      <w:r>
        <w:rPr>
          <w:rFonts w:ascii="Bookman Old Style" w:hAnsi="Bookman Old Style"/>
          <w:sz w:val="24"/>
          <w:szCs w:val="24"/>
        </w:rPr>
        <w:t>:</w:t>
      </w:r>
    </w:p>
    <w:p w:rsidR="00C124EE" w:rsidRDefault="00C124EE" w:rsidP="003F1E8C">
      <w:pPr>
        <w:spacing w:after="0" w:line="360" w:lineRule="auto"/>
        <w:jc w:val="both"/>
        <w:rPr>
          <w:rFonts w:ascii="Bookman Old Style" w:hAnsi="Bookman Old Style"/>
          <w:sz w:val="24"/>
          <w:szCs w:val="24"/>
        </w:rPr>
      </w:pPr>
    </w:p>
    <w:p w:rsidR="0013117E" w:rsidRPr="00BE23B0" w:rsidRDefault="00C124EE" w:rsidP="00BE23B0">
      <w:pPr>
        <w:spacing w:after="0" w:line="240" w:lineRule="auto"/>
        <w:jc w:val="both"/>
        <w:rPr>
          <w:rFonts w:ascii="Bookman Old Style" w:hAnsi="Bookman Old Style"/>
          <w:i/>
          <w:sz w:val="24"/>
          <w:szCs w:val="24"/>
        </w:rPr>
      </w:pPr>
      <w:r w:rsidRPr="00BE23B0">
        <w:rPr>
          <w:rFonts w:ascii="Bookman Old Style" w:hAnsi="Bookman Old Style"/>
          <w:i/>
          <w:sz w:val="24"/>
          <w:szCs w:val="24"/>
        </w:rPr>
        <w:t xml:space="preserve">“The terms of this section are directory, and mean that in general the magistrate should rehear all the evidence. In special circumstances, a magistrate may </w:t>
      </w:r>
      <w:r w:rsidR="002C0F8B" w:rsidRPr="00BE23B0">
        <w:rPr>
          <w:rFonts w:ascii="Bookman Old Style" w:hAnsi="Bookman Old Style"/>
          <w:i/>
          <w:sz w:val="24"/>
          <w:szCs w:val="24"/>
        </w:rPr>
        <w:t xml:space="preserve">exercise his discretion to dispense with a </w:t>
      </w:r>
      <w:r w:rsidR="0013117E" w:rsidRPr="00BE23B0">
        <w:rPr>
          <w:rFonts w:ascii="Bookman Old Style" w:hAnsi="Bookman Old Style"/>
          <w:i/>
          <w:sz w:val="24"/>
          <w:szCs w:val="24"/>
        </w:rPr>
        <w:t xml:space="preserve">rehearing for example, where all or part of the evidence consists of admitted facts, or where the evidence of one or more witnesses is purely formal. In any case, where the question of credibility of witnesses is involved their evidence should be taken afresh.” </w:t>
      </w:r>
    </w:p>
    <w:p w:rsidR="0013117E" w:rsidRDefault="0013117E" w:rsidP="003F1E8C">
      <w:pPr>
        <w:spacing w:after="0" w:line="360" w:lineRule="auto"/>
        <w:jc w:val="both"/>
        <w:rPr>
          <w:rFonts w:ascii="Bookman Old Style" w:hAnsi="Bookman Old Style"/>
          <w:sz w:val="24"/>
          <w:szCs w:val="24"/>
        </w:rPr>
      </w:pPr>
    </w:p>
    <w:p w:rsidR="00B5571F" w:rsidRDefault="0039721B" w:rsidP="003F1E8C">
      <w:pPr>
        <w:spacing w:after="0" w:line="360" w:lineRule="auto"/>
        <w:jc w:val="both"/>
        <w:rPr>
          <w:rFonts w:ascii="Bookman Old Style" w:hAnsi="Bookman Old Style"/>
          <w:sz w:val="24"/>
          <w:szCs w:val="24"/>
        </w:rPr>
      </w:pPr>
      <w:r>
        <w:rPr>
          <w:rFonts w:ascii="Bookman Old Style" w:hAnsi="Bookman Old Style"/>
          <w:sz w:val="24"/>
          <w:szCs w:val="24"/>
        </w:rPr>
        <w:t>Thus appeals from the Local C</w:t>
      </w:r>
      <w:r w:rsidR="0013117E">
        <w:rPr>
          <w:rFonts w:ascii="Bookman Old Style" w:hAnsi="Bookman Old Style"/>
          <w:sz w:val="24"/>
          <w:szCs w:val="24"/>
        </w:rPr>
        <w:t>ourts are hea</w:t>
      </w:r>
      <w:r>
        <w:rPr>
          <w:rFonts w:ascii="Bookman Old Style" w:hAnsi="Bookman Old Style"/>
          <w:sz w:val="24"/>
          <w:szCs w:val="24"/>
        </w:rPr>
        <w:t>r</w:t>
      </w:r>
      <w:r w:rsidR="0013117E">
        <w:rPr>
          <w:rFonts w:ascii="Bookman Old Style" w:hAnsi="Bookman Old Style"/>
          <w:sz w:val="24"/>
          <w:szCs w:val="24"/>
        </w:rPr>
        <w:t xml:space="preserve">d </w:t>
      </w:r>
      <w:r w:rsidR="0013117E" w:rsidRPr="0039721B">
        <w:rPr>
          <w:rFonts w:ascii="Bookman Old Style" w:hAnsi="Bookman Old Style"/>
          <w:i/>
          <w:sz w:val="24"/>
          <w:szCs w:val="24"/>
        </w:rPr>
        <w:t>de novo</w:t>
      </w:r>
      <w:r w:rsidR="0013117E">
        <w:rPr>
          <w:rFonts w:ascii="Bookman Old Style" w:hAnsi="Bookman Old Style"/>
          <w:sz w:val="24"/>
          <w:szCs w:val="24"/>
        </w:rPr>
        <w:t xml:space="preserve"> by magistrates in the Subordinate Courts. A re-hearing is especially necessary </w:t>
      </w:r>
      <w:r>
        <w:rPr>
          <w:rFonts w:ascii="Bookman Old Style" w:hAnsi="Bookman Old Style"/>
          <w:sz w:val="24"/>
          <w:szCs w:val="24"/>
        </w:rPr>
        <w:t xml:space="preserve">where </w:t>
      </w:r>
      <w:r w:rsidR="0013117E">
        <w:rPr>
          <w:rFonts w:ascii="Bookman Old Style" w:hAnsi="Bookman Old Style"/>
          <w:sz w:val="24"/>
          <w:szCs w:val="24"/>
        </w:rPr>
        <w:t>the credibility of the witnesses</w:t>
      </w:r>
      <w:r>
        <w:rPr>
          <w:rFonts w:ascii="Bookman Old Style" w:hAnsi="Bookman Old Style"/>
          <w:sz w:val="24"/>
          <w:szCs w:val="24"/>
        </w:rPr>
        <w:t xml:space="preserve"> is in issue</w:t>
      </w:r>
      <w:r w:rsidR="0013117E">
        <w:rPr>
          <w:rFonts w:ascii="Bookman Old Style" w:hAnsi="Bookman Old Style"/>
          <w:sz w:val="24"/>
          <w:szCs w:val="24"/>
        </w:rPr>
        <w:t xml:space="preserve">. Hearing of the appeals </w:t>
      </w:r>
      <w:r w:rsidR="0013117E" w:rsidRPr="004B433C">
        <w:rPr>
          <w:rFonts w:ascii="Bookman Old Style" w:hAnsi="Bookman Old Style"/>
          <w:i/>
          <w:sz w:val="24"/>
          <w:szCs w:val="24"/>
        </w:rPr>
        <w:t>de novo</w:t>
      </w:r>
      <w:r w:rsidR="0013117E">
        <w:rPr>
          <w:rFonts w:ascii="Bookman Old Style" w:hAnsi="Bookman Old Style"/>
          <w:sz w:val="24"/>
          <w:szCs w:val="24"/>
        </w:rPr>
        <w:t xml:space="preserve"> can only be dispensed</w:t>
      </w:r>
      <w:r w:rsidR="004B433C">
        <w:rPr>
          <w:rFonts w:ascii="Bookman Old Style" w:hAnsi="Bookman Old Style"/>
          <w:sz w:val="24"/>
          <w:szCs w:val="24"/>
        </w:rPr>
        <w:t xml:space="preserve"> with</w:t>
      </w:r>
      <w:r>
        <w:rPr>
          <w:rFonts w:ascii="Bookman Old Style" w:hAnsi="Bookman Old Style"/>
          <w:sz w:val="24"/>
          <w:szCs w:val="24"/>
        </w:rPr>
        <w:t>,</w:t>
      </w:r>
      <w:r w:rsidR="0013117E">
        <w:rPr>
          <w:rFonts w:ascii="Bookman Old Style" w:hAnsi="Bookman Old Style"/>
          <w:sz w:val="24"/>
          <w:szCs w:val="24"/>
        </w:rPr>
        <w:t xml:space="preserve"> where the evidence consists of admitted facts or where the evidence of one, or more </w:t>
      </w:r>
      <w:r>
        <w:rPr>
          <w:rFonts w:ascii="Bookman Old Style" w:hAnsi="Bookman Old Style"/>
          <w:sz w:val="24"/>
          <w:szCs w:val="24"/>
        </w:rPr>
        <w:t>witnesses is purely formal. That</w:t>
      </w:r>
      <w:r w:rsidR="0013117E">
        <w:rPr>
          <w:rFonts w:ascii="Bookman Old Style" w:hAnsi="Bookman Old Style"/>
          <w:sz w:val="24"/>
          <w:szCs w:val="24"/>
        </w:rPr>
        <w:t xml:space="preserve"> is</w:t>
      </w:r>
      <w:r>
        <w:rPr>
          <w:rFonts w:ascii="Bookman Old Style" w:hAnsi="Bookman Old Style"/>
          <w:sz w:val="24"/>
          <w:szCs w:val="24"/>
        </w:rPr>
        <w:t>,</w:t>
      </w:r>
      <w:r w:rsidR="0013117E">
        <w:rPr>
          <w:rFonts w:ascii="Bookman Old Style" w:hAnsi="Bookman Old Style"/>
          <w:sz w:val="24"/>
          <w:szCs w:val="24"/>
        </w:rPr>
        <w:t xml:space="preserve"> not controversial. </w:t>
      </w:r>
    </w:p>
    <w:p w:rsidR="00B5571F" w:rsidRDefault="00B5571F" w:rsidP="003F1E8C">
      <w:pPr>
        <w:spacing w:after="0" w:line="360" w:lineRule="auto"/>
        <w:jc w:val="both"/>
        <w:rPr>
          <w:rFonts w:ascii="Bookman Old Style" w:hAnsi="Bookman Old Style"/>
          <w:sz w:val="24"/>
          <w:szCs w:val="24"/>
        </w:rPr>
      </w:pPr>
    </w:p>
    <w:p w:rsidR="00B5571F" w:rsidRPr="00B5571F" w:rsidRDefault="00B5571F" w:rsidP="003F1E8C">
      <w:pPr>
        <w:spacing w:after="0" w:line="360" w:lineRule="auto"/>
        <w:jc w:val="both"/>
        <w:rPr>
          <w:rFonts w:ascii="Bookman Old Style" w:hAnsi="Bookman Old Style"/>
          <w:b/>
          <w:sz w:val="24"/>
          <w:szCs w:val="24"/>
        </w:rPr>
      </w:pPr>
      <w:r w:rsidRPr="00B5571F">
        <w:rPr>
          <w:rFonts w:ascii="Bookman Old Style" w:hAnsi="Bookman Old Style"/>
          <w:b/>
          <w:sz w:val="24"/>
          <w:szCs w:val="24"/>
        </w:rPr>
        <w:t xml:space="preserve">RES JUDICATA ESTOPPEL </w:t>
      </w:r>
    </w:p>
    <w:p w:rsidR="003C304A" w:rsidRDefault="003C304A" w:rsidP="003F1E8C">
      <w:pPr>
        <w:spacing w:after="0" w:line="360" w:lineRule="auto"/>
        <w:jc w:val="both"/>
        <w:rPr>
          <w:rFonts w:ascii="Bookman Old Style" w:hAnsi="Bookman Old Style"/>
          <w:sz w:val="24"/>
          <w:szCs w:val="24"/>
        </w:rPr>
      </w:pPr>
    </w:p>
    <w:p w:rsidR="00BE23B0" w:rsidRDefault="003C304A" w:rsidP="003F1E8C">
      <w:pPr>
        <w:spacing w:after="0" w:line="360" w:lineRule="auto"/>
        <w:jc w:val="both"/>
        <w:rPr>
          <w:rFonts w:ascii="Bookman Old Style" w:hAnsi="Bookman Old Style"/>
          <w:sz w:val="24"/>
          <w:szCs w:val="24"/>
        </w:rPr>
      </w:pPr>
      <w:r>
        <w:rPr>
          <w:rFonts w:ascii="Bookman Old Style" w:hAnsi="Bookman Old Style"/>
          <w:sz w:val="24"/>
          <w:szCs w:val="24"/>
        </w:rPr>
        <w:t xml:space="preserve">The Learned authors of </w:t>
      </w:r>
      <w:r w:rsidRPr="003C304A">
        <w:rPr>
          <w:rFonts w:ascii="Bookman Old Style" w:hAnsi="Bookman Old Style"/>
          <w:sz w:val="24"/>
          <w:szCs w:val="24"/>
          <w:u w:val="single"/>
        </w:rPr>
        <w:t>Phipson on Evidence</w:t>
      </w:r>
      <w:r>
        <w:rPr>
          <w:rFonts w:ascii="Bookman Old Style" w:hAnsi="Bookman Old Style"/>
          <w:sz w:val="24"/>
          <w:szCs w:val="24"/>
        </w:rPr>
        <w:t xml:space="preserve">, Seventeenth edition, (Thomson Reuters (Legal) Limited 2010, state in paragraph 5, - 08 at page 112, as follows: that estoppels by record originally </w:t>
      </w:r>
      <w:r w:rsidR="00EA2165">
        <w:rPr>
          <w:rFonts w:ascii="Bookman Old Style" w:hAnsi="Bookman Old Style"/>
          <w:sz w:val="24"/>
          <w:szCs w:val="24"/>
        </w:rPr>
        <w:t>principally</w:t>
      </w:r>
      <w:r>
        <w:rPr>
          <w:rFonts w:ascii="Bookman Old Style" w:hAnsi="Bookman Old Style"/>
          <w:sz w:val="24"/>
          <w:szCs w:val="24"/>
        </w:rPr>
        <w:t xml:space="preserve"> comprised judgments the conclusiveness of which is considered in conju</w:t>
      </w:r>
      <w:r w:rsidR="00EA2165">
        <w:rPr>
          <w:rFonts w:ascii="Bookman Old Style" w:hAnsi="Bookman Old Style"/>
          <w:sz w:val="24"/>
          <w:szCs w:val="24"/>
        </w:rPr>
        <w:t>n</w:t>
      </w:r>
      <w:r>
        <w:rPr>
          <w:rFonts w:ascii="Bookman Old Style" w:hAnsi="Bookman Old Style"/>
          <w:sz w:val="24"/>
          <w:szCs w:val="24"/>
        </w:rPr>
        <w:t>ction with their admissibility. However, the modern tendency is to ref</w:t>
      </w:r>
      <w:r w:rsidR="00EA2165">
        <w:rPr>
          <w:rFonts w:ascii="Bookman Old Style" w:hAnsi="Bookman Old Style"/>
          <w:sz w:val="24"/>
          <w:szCs w:val="24"/>
        </w:rPr>
        <w:t xml:space="preserve">er to estoppels based on judgments as estoppels by </w:t>
      </w:r>
      <w:r w:rsidR="00EA2165" w:rsidRPr="00EA2165">
        <w:rPr>
          <w:rFonts w:ascii="Bookman Old Style" w:hAnsi="Bookman Old Style"/>
          <w:i/>
          <w:sz w:val="24"/>
          <w:szCs w:val="24"/>
        </w:rPr>
        <w:t>re</w:t>
      </w:r>
      <w:r w:rsidR="004B433C">
        <w:rPr>
          <w:rFonts w:ascii="Bookman Old Style" w:hAnsi="Bookman Old Style"/>
          <w:i/>
          <w:sz w:val="24"/>
          <w:szCs w:val="24"/>
        </w:rPr>
        <w:t>s</w:t>
      </w:r>
      <w:r w:rsidR="00EA2165" w:rsidRPr="00EA2165">
        <w:rPr>
          <w:rFonts w:ascii="Bookman Old Style" w:hAnsi="Bookman Old Style"/>
          <w:i/>
          <w:sz w:val="24"/>
          <w:szCs w:val="24"/>
        </w:rPr>
        <w:t xml:space="preserve"> judicata</w:t>
      </w:r>
      <w:r w:rsidR="00EA2165">
        <w:rPr>
          <w:rFonts w:ascii="Bookman Old Style" w:hAnsi="Bookman Old Style"/>
          <w:sz w:val="24"/>
          <w:szCs w:val="24"/>
        </w:rPr>
        <w:t>.</w:t>
      </w:r>
      <w:r>
        <w:rPr>
          <w:rFonts w:ascii="Bookman Old Style" w:hAnsi="Bookman Old Style"/>
          <w:sz w:val="24"/>
          <w:szCs w:val="24"/>
        </w:rPr>
        <w:t xml:space="preserve"> </w:t>
      </w:r>
      <w:r w:rsidR="00B5571F">
        <w:rPr>
          <w:rFonts w:ascii="Bookman Old Style" w:hAnsi="Bookman Old Style"/>
          <w:sz w:val="24"/>
          <w:szCs w:val="24"/>
        </w:rPr>
        <w:t xml:space="preserve">The learned authors of </w:t>
      </w:r>
      <w:r w:rsidR="0039721B">
        <w:rPr>
          <w:rFonts w:ascii="Bookman Old Style" w:hAnsi="Bookman Old Style"/>
          <w:sz w:val="24"/>
          <w:szCs w:val="24"/>
          <w:u w:val="single"/>
        </w:rPr>
        <w:t xml:space="preserve">Phipson on </w:t>
      </w:r>
      <w:r w:rsidR="00BE23B0" w:rsidRPr="00BE23B0">
        <w:rPr>
          <w:rFonts w:ascii="Bookman Old Style" w:hAnsi="Bookman Old Style"/>
          <w:sz w:val="24"/>
          <w:szCs w:val="24"/>
          <w:u w:val="single"/>
        </w:rPr>
        <w:t>Evidence</w:t>
      </w:r>
      <w:r w:rsidR="00BE23B0">
        <w:rPr>
          <w:rFonts w:ascii="Bookman Old Style" w:hAnsi="Bookman Old Style"/>
          <w:sz w:val="24"/>
          <w:szCs w:val="24"/>
        </w:rPr>
        <w:t>, (supra)</w:t>
      </w:r>
      <w:r w:rsidR="0039721B">
        <w:rPr>
          <w:rFonts w:ascii="Bookman Old Style" w:hAnsi="Bookman Old Style"/>
          <w:sz w:val="24"/>
          <w:szCs w:val="24"/>
        </w:rPr>
        <w:t>,</w:t>
      </w:r>
      <w:r w:rsidR="00BE23B0">
        <w:rPr>
          <w:rFonts w:ascii="Bookman Old Style" w:hAnsi="Bookman Old Style"/>
          <w:sz w:val="24"/>
          <w:szCs w:val="24"/>
        </w:rPr>
        <w:t xml:space="preserve"> go on the state in paragraph 43-23</w:t>
      </w:r>
      <w:r w:rsidR="004B433C">
        <w:rPr>
          <w:rFonts w:ascii="Bookman Old Style" w:hAnsi="Bookman Old Style"/>
          <w:sz w:val="24"/>
          <w:szCs w:val="24"/>
        </w:rPr>
        <w:t>,</w:t>
      </w:r>
      <w:r w:rsidR="00BE23B0">
        <w:rPr>
          <w:rFonts w:ascii="Bookman Old Style" w:hAnsi="Bookman Old Style"/>
          <w:sz w:val="24"/>
          <w:szCs w:val="24"/>
        </w:rPr>
        <w:t xml:space="preserve"> at page 1433</w:t>
      </w:r>
      <w:r w:rsidR="004B433C">
        <w:rPr>
          <w:rFonts w:ascii="Bookman Old Style" w:hAnsi="Bookman Old Style"/>
          <w:sz w:val="24"/>
          <w:szCs w:val="24"/>
        </w:rPr>
        <w:t>,</w:t>
      </w:r>
      <w:r w:rsidR="00BE23B0">
        <w:rPr>
          <w:rFonts w:ascii="Bookman Old Style" w:hAnsi="Bookman Old Style"/>
          <w:sz w:val="24"/>
          <w:szCs w:val="24"/>
        </w:rPr>
        <w:t xml:space="preserve"> as follow</w:t>
      </w:r>
      <w:r w:rsidR="0039721B">
        <w:rPr>
          <w:rFonts w:ascii="Bookman Old Style" w:hAnsi="Bookman Old Style"/>
          <w:sz w:val="24"/>
          <w:szCs w:val="24"/>
        </w:rPr>
        <w:t>s</w:t>
      </w:r>
      <w:r w:rsidR="00BE23B0">
        <w:rPr>
          <w:rFonts w:ascii="Bookman Old Style" w:hAnsi="Bookman Old Style"/>
          <w:sz w:val="24"/>
          <w:szCs w:val="24"/>
        </w:rPr>
        <w:t>:</w:t>
      </w:r>
    </w:p>
    <w:p w:rsidR="00BE23B0" w:rsidRDefault="00BE23B0" w:rsidP="003F1E8C">
      <w:pPr>
        <w:spacing w:after="0" w:line="360" w:lineRule="auto"/>
        <w:jc w:val="both"/>
        <w:rPr>
          <w:rFonts w:ascii="Bookman Old Style" w:hAnsi="Bookman Old Style"/>
          <w:sz w:val="24"/>
          <w:szCs w:val="24"/>
        </w:rPr>
      </w:pPr>
    </w:p>
    <w:p w:rsidR="00880F5B" w:rsidRDefault="00BE23B0" w:rsidP="003201BA">
      <w:pPr>
        <w:spacing w:after="0" w:line="240" w:lineRule="auto"/>
        <w:jc w:val="both"/>
        <w:rPr>
          <w:rFonts w:ascii="Bookman Old Style" w:hAnsi="Bookman Old Style"/>
          <w:sz w:val="24"/>
          <w:szCs w:val="24"/>
        </w:rPr>
      </w:pPr>
      <w:r>
        <w:rPr>
          <w:rFonts w:ascii="Bookman Old Style" w:hAnsi="Bookman Old Style"/>
          <w:sz w:val="24"/>
          <w:szCs w:val="24"/>
        </w:rPr>
        <w:t>“</w:t>
      </w:r>
      <w:r w:rsidRPr="003201BA">
        <w:rPr>
          <w:rFonts w:ascii="Bookman Old Style" w:hAnsi="Bookman Old Style"/>
          <w:i/>
          <w:sz w:val="24"/>
          <w:szCs w:val="24"/>
        </w:rPr>
        <w:t xml:space="preserve">A final adjudication of </w:t>
      </w:r>
      <w:r w:rsidR="004B433C">
        <w:rPr>
          <w:rFonts w:ascii="Bookman Old Style" w:hAnsi="Bookman Old Style"/>
          <w:i/>
          <w:sz w:val="24"/>
          <w:szCs w:val="24"/>
        </w:rPr>
        <w:t xml:space="preserve">a </w:t>
      </w:r>
      <w:r w:rsidRPr="003201BA">
        <w:rPr>
          <w:rFonts w:ascii="Bookman Old Style" w:hAnsi="Bookman Old Style"/>
          <w:i/>
          <w:sz w:val="24"/>
          <w:szCs w:val="24"/>
        </w:rPr>
        <w:t xml:space="preserve">legal dispute is conclusive as between the parties to the litigation and their privies as to the matters necessarily determined, and the conclusions on these matters cannot be challenged in subsequent litigation between them. This principle applies absolutely to </w:t>
      </w:r>
      <w:r w:rsidR="001A33DF" w:rsidRPr="003201BA">
        <w:rPr>
          <w:rFonts w:ascii="Bookman Old Style" w:hAnsi="Bookman Old Style"/>
          <w:i/>
          <w:sz w:val="24"/>
          <w:szCs w:val="24"/>
        </w:rPr>
        <w:t>a conclusion that a cause of action does not exist, but i</w:t>
      </w:r>
      <w:r w:rsidR="0039721B">
        <w:rPr>
          <w:rFonts w:ascii="Bookman Old Style" w:hAnsi="Bookman Old Style"/>
          <w:i/>
          <w:sz w:val="24"/>
          <w:szCs w:val="24"/>
        </w:rPr>
        <w:t>t will not apply to other issues</w:t>
      </w:r>
      <w:r w:rsidR="001A33DF" w:rsidRPr="003201BA">
        <w:rPr>
          <w:rFonts w:ascii="Bookman Old Style" w:hAnsi="Bookman Old Style"/>
          <w:i/>
          <w:sz w:val="24"/>
          <w:szCs w:val="24"/>
        </w:rPr>
        <w:t xml:space="preserve"> necessarily determined if there are special circumstances.”</w:t>
      </w:r>
      <w:r w:rsidR="001A33DF">
        <w:rPr>
          <w:rFonts w:ascii="Bookman Old Style" w:hAnsi="Bookman Old Style"/>
          <w:sz w:val="24"/>
          <w:szCs w:val="24"/>
        </w:rPr>
        <w:t xml:space="preserve"> </w:t>
      </w:r>
      <w:r w:rsidR="00734E9D">
        <w:rPr>
          <w:rFonts w:ascii="Bookman Old Style" w:hAnsi="Bookman Old Style"/>
          <w:sz w:val="24"/>
          <w:szCs w:val="24"/>
        </w:rPr>
        <w:t xml:space="preserve"> </w:t>
      </w:r>
    </w:p>
    <w:p w:rsidR="00880F5B" w:rsidRDefault="00880F5B" w:rsidP="003F1E8C">
      <w:pPr>
        <w:spacing w:after="0" w:line="360" w:lineRule="auto"/>
        <w:jc w:val="both"/>
        <w:rPr>
          <w:rFonts w:ascii="Bookman Old Style" w:hAnsi="Bookman Old Style"/>
          <w:sz w:val="24"/>
          <w:szCs w:val="24"/>
        </w:rPr>
      </w:pPr>
    </w:p>
    <w:p w:rsidR="00880F5B" w:rsidRDefault="00880F5B" w:rsidP="003F1E8C">
      <w:pPr>
        <w:spacing w:after="0" w:line="360" w:lineRule="auto"/>
        <w:jc w:val="both"/>
        <w:rPr>
          <w:rFonts w:ascii="Bookman Old Style" w:hAnsi="Bookman Old Style"/>
          <w:sz w:val="24"/>
          <w:szCs w:val="24"/>
        </w:rPr>
      </w:pPr>
      <w:r>
        <w:rPr>
          <w:rFonts w:ascii="Bookman Old Style" w:hAnsi="Bookman Old Style"/>
          <w:sz w:val="24"/>
          <w:szCs w:val="24"/>
        </w:rPr>
        <w:lastRenderedPageBreak/>
        <w:t xml:space="preserve">The learned authors of </w:t>
      </w:r>
      <w:r w:rsidRPr="00880F5B">
        <w:rPr>
          <w:rFonts w:ascii="Bookman Old Style" w:hAnsi="Bookman Old Style"/>
          <w:sz w:val="24"/>
          <w:szCs w:val="24"/>
          <w:u w:val="single"/>
        </w:rPr>
        <w:t>Phipson on Evidence</w:t>
      </w:r>
      <w:r>
        <w:rPr>
          <w:rFonts w:ascii="Bookman Old Style" w:hAnsi="Bookman Old Style"/>
          <w:sz w:val="24"/>
          <w:szCs w:val="24"/>
        </w:rPr>
        <w:t xml:space="preserve"> (supra) conclude as follows in paragraph 43-24 at page 1433:</w:t>
      </w:r>
    </w:p>
    <w:p w:rsidR="003201BA" w:rsidRDefault="003201BA" w:rsidP="003F1E8C">
      <w:pPr>
        <w:spacing w:after="0" w:line="360" w:lineRule="auto"/>
        <w:jc w:val="both"/>
        <w:rPr>
          <w:rFonts w:ascii="Bookman Old Style" w:hAnsi="Bookman Old Style"/>
          <w:sz w:val="24"/>
          <w:szCs w:val="24"/>
        </w:rPr>
      </w:pPr>
    </w:p>
    <w:p w:rsidR="003201BA" w:rsidRPr="00E41BBA" w:rsidRDefault="00880F5B" w:rsidP="00E41BBA">
      <w:pPr>
        <w:spacing w:after="0" w:line="240" w:lineRule="auto"/>
        <w:jc w:val="both"/>
        <w:rPr>
          <w:rFonts w:ascii="Bookman Old Style" w:hAnsi="Bookman Old Style"/>
          <w:i/>
          <w:sz w:val="24"/>
          <w:szCs w:val="24"/>
        </w:rPr>
      </w:pPr>
      <w:r w:rsidRPr="00E41BBA">
        <w:rPr>
          <w:rFonts w:ascii="Bookman Old Style" w:hAnsi="Bookman Old Style"/>
          <w:i/>
          <w:sz w:val="24"/>
          <w:szCs w:val="24"/>
        </w:rPr>
        <w:t xml:space="preserve">“The principle that </w:t>
      </w:r>
      <w:r w:rsidR="0039721B">
        <w:rPr>
          <w:rFonts w:ascii="Bookman Old Style" w:hAnsi="Bookman Old Style"/>
          <w:i/>
          <w:sz w:val="24"/>
          <w:szCs w:val="24"/>
        </w:rPr>
        <w:t>estoppel</w:t>
      </w:r>
      <w:r w:rsidRPr="00E41BBA">
        <w:rPr>
          <w:rFonts w:ascii="Bookman Old Style" w:hAnsi="Bookman Old Style"/>
          <w:i/>
          <w:sz w:val="24"/>
          <w:szCs w:val="24"/>
        </w:rPr>
        <w:t xml:space="preserve"> arise from a judgment in pr</w:t>
      </w:r>
      <w:r w:rsidR="0039721B">
        <w:rPr>
          <w:rFonts w:ascii="Bookman Old Style" w:hAnsi="Bookman Old Style"/>
          <w:i/>
          <w:sz w:val="24"/>
          <w:szCs w:val="24"/>
        </w:rPr>
        <w:t>evious litigation between the sa</w:t>
      </w:r>
      <w:r w:rsidRPr="00E41BBA">
        <w:rPr>
          <w:rFonts w:ascii="Bookman Old Style" w:hAnsi="Bookman Old Style"/>
          <w:i/>
          <w:sz w:val="24"/>
          <w:szCs w:val="24"/>
        </w:rPr>
        <w:t>me parties applies in general to all civil</w:t>
      </w:r>
      <w:r w:rsidR="00855647" w:rsidRPr="00E41BBA">
        <w:rPr>
          <w:rFonts w:ascii="Bookman Old Style" w:hAnsi="Bookman Old Style"/>
          <w:i/>
          <w:sz w:val="24"/>
          <w:szCs w:val="24"/>
        </w:rPr>
        <w:t xml:space="preserve"> litigation, including arbitrations, and civil proceedings in Courts of summary jurisdict</w:t>
      </w:r>
      <w:r w:rsidR="00E03402">
        <w:rPr>
          <w:rFonts w:ascii="Bookman Old Style" w:hAnsi="Bookman Old Style"/>
          <w:i/>
          <w:sz w:val="24"/>
          <w:szCs w:val="24"/>
        </w:rPr>
        <w:t>ion. A cause of action estoppel</w:t>
      </w:r>
      <w:r w:rsidR="00855647" w:rsidRPr="00E41BBA">
        <w:rPr>
          <w:rFonts w:ascii="Bookman Old Style" w:hAnsi="Bookman Old Style"/>
          <w:i/>
          <w:sz w:val="24"/>
          <w:szCs w:val="24"/>
        </w:rPr>
        <w:t xml:space="preserve"> operates to prevent a party relitigating a claim he has lost, even if he is now able to show that the earlier decision was wrong.”  </w:t>
      </w:r>
    </w:p>
    <w:p w:rsidR="003201BA" w:rsidRDefault="003201BA" w:rsidP="003F1E8C">
      <w:pPr>
        <w:spacing w:after="0" w:line="360" w:lineRule="auto"/>
        <w:jc w:val="both"/>
        <w:rPr>
          <w:rFonts w:ascii="Bookman Old Style" w:hAnsi="Bookman Old Style"/>
          <w:sz w:val="24"/>
          <w:szCs w:val="24"/>
        </w:rPr>
      </w:pPr>
    </w:p>
    <w:p w:rsidR="00E41BBA" w:rsidRDefault="003201BA" w:rsidP="003F1E8C">
      <w:pPr>
        <w:spacing w:after="0" w:line="360" w:lineRule="auto"/>
        <w:jc w:val="both"/>
        <w:rPr>
          <w:rFonts w:ascii="Bookman Old Style" w:hAnsi="Bookman Old Style"/>
          <w:sz w:val="24"/>
          <w:szCs w:val="24"/>
        </w:rPr>
      </w:pPr>
      <w:r>
        <w:rPr>
          <w:rFonts w:ascii="Bookman Old Style" w:hAnsi="Bookman Old Style"/>
          <w:sz w:val="24"/>
          <w:szCs w:val="24"/>
        </w:rPr>
        <w:t xml:space="preserve">Thus estoppels based on judgments are now referred to as estoppels by </w:t>
      </w:r>
      <w:r w:rsidRPr="003201BA">
        <w:rPr>
          <w:rFonts w:ascii="Bookman Old Style" w:hAnsi="Bookman Old Style"/>
          <w:i/>
          <w:sz w:val="24"/>
          <w:szCs w:val="24"/>
        </w:rPr>
        <w:t>res judicata.</w:t>
      </w:r>
      <w:r w:rsidR="003B5438">
        <w:rPr>
          <w:rFonts w:ascii="Bookman Old Style" w:hAnsi="Bookman Old Style"/>
          <w:sz w:val="24"/>
          <w:szCs w:val="24"/>
        </w:rPr>
        <w:t xml:space="preserve"> The effect of an estoppel</w:t>
      </w:r>
      <w:r>
        <w:rPr>
          <w:rFonts w:ascii="Bookman Old Style" w:hAnsi="Bookman Old Style"/>
          <w:sz w:val="24"/>
          <w:szCs w:val="24"/>
        </w:rPr>
        <w:t xml:space="preserve"> by </w:t>
      </w:r>
      <w:r w:rsidRPr="003201BA">
        <w:rPr>
          <w:rFonts w:ascii="Bookman Old Style" w:hAnsi="Bookman Old Style"/>
          <w:i/>
          <w:sz w:val="24"/>
          <w:szCs w:val="24"/>
        </w:rPr>
        <w:t>res judicata</w:t>
      </w:r>
      <w:r>
        <w:rPr>
          <w:rFonts w:ascii="Bookman Old Style" w:hAnsi="Bookman Old Style"/>
          <w:sz w:val="24"/>
          <w:szCs w:val="24"/>
        </w:rPr>
        <w:t>, is that a final adjudication of a</w:t>
      </w:r>
      <w:r w:rsidR="00D83176">
        <w:rPr>
          <w:rFonts w:ascii="Bookman Old Style" w:hAnsi="Bookman Old Style"/>
          <w:sz w:val="24"/>
          <w:szCs w:val="24"/>
        </w:rPr>
        <w:t xml:space="preserve"> dispute is conclusive as between the parties to the dispute. Estoppels by </w:t>
      </w:r>
      <w:r w:rsidR="00D83176" w:rsidRPr="0039721B">
        <w:rPr>
          <w:rFonts w:ascii="Bookman Old Style" w:hAnsi="Bookman Old Style"/>
          <w:i/>
          <w:sz w:val="24"/>
          <w:szCs w:val="24"/>
        </w:rPr>
        <w:t>res judicata,</w:t>
      </w:r>
      <w:r w:rsidR="00E03402">
        <w:rPr>
          <w:rFonts w:ascii="Bookman Old Style" w:hAnsi="Bookman Old Style"/>
          <w:sz w:val="24"/>
          <w:szCs w:val="24"/>
        </w:rPr>
        <w:t xml:space="preserve"> operate</w:t>
      </w:r>
      <w:r w:rsidR="00D83176">
        <w:rPr>
          <w:rFonts w:ascii="Bookman Old Style" w:hAnsi="Bookman Old Style"/>
          <w:sz w:val="24"/>
          <w:szCs w:val="24"/>
        </w:rPr>
        <w:t xml:space="preserve"> to prevent a party re-litigating a claim he has lost, even where he can show that the earlier decision was in fact w</w:t>
      </w:r>
      <w:r w:rsidR="00E41BBA">
        <w:rPr>
          <w:rFonts w:ascii="Bookman Old Style" w:hAnsi="Bookman Old Style"/>
          <w:sz w:val="24"/>
          <w:szCs w:val="24"/>
        </w:rPr>
        <w:t xml:space="preserve">rong. It is instructive to note that the term </w:t>
      </w:r>
      <w:r w:rsidR="00E41BBA" w:rsidRPr="0039721B">
        <w:rPr>
          <w:rFonts w:ascii="Bookman Old Style" w:hAnsi="Bookman Old Style"/>
          <w:i/>
          <w:sz w:val="24"/>
          <w:szCs w:val="24"/>
        </w:rPr>
        <w:t>“parties”</w:t>
      </w:r>
      <w:r w:rsidR="00E41BBA">
        <w:rPr>
          <w:rFonts w:ascii="Bookman Old Style" w:hAnsi="Bookman Old Style"/>
          <w:sz w:val="24"/>
          <w:szCs w:val="24"/>
        </w:rPr>
        <w:t xml:space="preserve"> includes not only those named on the record, but also those who had an opportunity to attend the proceedings</w:t>
      </w:r>
      <w:r w:rsidR="0039721B">
        <w:rPr>
          <w:rFonts w:ascii="Bookman Old Style" w:hAnsi="Bookman Old Style"/>
          <w:sz w:val="24"/>
          <w:szCs w:val="24"/>
        </w:rPr>
        <w:t>. (S</w:t>
      </w:r>
      <w:r w:rsidR="00E41BBA">
        <w:rPr>
          <w:rFonts w:ascii="Bookman Old Style" w:hAnsi="Bookman Old Style"/>
          <w:sz w:val="24"/>
          <w:szCs w:val="24"/>
        </w:rPr>
        <w:t xml:space="preserve">ee </w:t>
      </w:r>
      <w:r w:rsidR="00E41BBA" w:rsidRPr="0039721B">
        <w:rPr>
          <w:rFonts w:ascii="Bookman Old Style" w:hAnsi="Bookman Old Style"/>
          <w:i/>
          <w:sz w:val="24"/>
          <w:szCs w:val="24"/>
        </w:rPr>
        <w:t>Evans v Norton [1893] 1 Ch 252</w:t>
      </w:r>
      <w:r w:rsidR="0039721B">
        <w:rPr>
          <w:rFonts w:ascii="Bookman Old Style" w:hAnsi="Bookman Old Style"/>
          <w:sz w:val="24"/>
          <w:szCs w:val="24"/>
        </w:rPr>
        <w:t>,</w:t>
      </w:r>
      <w:r w:rsidR="00E41BBA">
        <w:rPr>
          <w:rFonts w:ascii="Bookman Old Style" w:hAnsi="Bookman Old Style"/>
          <w:sz w:val="24"/>
          <w:szCs w:val="24"/>
        </w:rPr>
        <w:t xml:space="preserve"> at 264</w:t>
      </w:r>
      <w:r w:rsidR="0039721B">
        <w:rPr>
          <w:rFonts w:ascii="Bookman Old Style" w:hAnsi="Bookman Old Style"/>
          <w:sz w:val="24"/>
          <w:szCs w:val="24"/>
        </w:rPr>
        <w:t>;</w:t>
      </w:r>
      <w:r w:rsidR="00E41BBA">
        <w:rPr>
          <w:rFonts w:ascii="Bookman Old Style" w:hAnsi="Bookman Old Style"/>
          <w:sz w:val="24"/>
          <w:szCs w:val="24"/>
        </w:rPr>
        <w:t xml:space="preserve"> and </w:t>
      </w:r>
      <w:r w:rsidR="00E41BBA" w:rsidRPr="0039721B">
        <w:rPr>
          <w:rFonts w:ascii="Bookman Old Style" w:hAnsi="Bookman Old Style"/>
          <w:i/>
          <w:sz w:val="24"/>
          <w:szCs w:val="24"/>
        </w:rPr>
        <w:t>Wakefield v Cooke [1904] A.C. 31 at 36</w:t>
      </w:r>
      <w:r w:rsidR="00E41BBA">
        <w:rPr>
          <w:rFonts w:ascii="Bookman Old Style" w:hAnsi="Bookman Old Style"/>
          <w:sz w:val="24"/>
          <w:szCs w:val="24"/>
        </w:rPr>
        <w:t xml:space="preserve">). </w:t>
      </w:r>
    </w:p>
    <w:p w:rsidR="00E41BBA" w:rsidRDefault="00E41BBA" w:rsidP="003F1E8C">
      <w:pPr>
        <w:spacing w:after="0" w:line="360" w:lineRule="auto"/>
        <w:jc w:val="both"/>
        <w:rPr>
          <w:rFonts w:ascii="Bookman Old Style" w:hAnsi="Bookman Old Style"/>
          <w:sz w:val="24"/>
          <w:szCs w:val="24"/>
        </w:rPr>
      </w:pPr>
    </w:p>
    <w:p w:rsidR="00E41BBA" w:rsidRDefault="00E41BBA" w:rsidP="003F1E8C">
      <w:pPr>
        <w:spacing w:after="0" w:line="360" w:lineRule="auto"/>
        <w:jc w:val="both"/>
        <w:rPr>
          <w:rFonts w:ascii="Bookman Old Style" w:hAnsi="Bookman Old Style"/>
          <w:sz w:val="24"/>
          <w:szCs w:val="24"/>
        </w:rPr>
      </w:pPr>
      <w:r>
        <w:rPr>
          <w:rFonts w:ascii="Bookman Old Style" w:hAnsi="Bookman Old Style"/>
          <w:sz w:val="24"/>
          <w:szCs w:val="24"/>
        </w:rPr>
        <w:t>In sum, where a person seeks to rel</w:t>
      </w:r>
      <w:r w:rsidR="00E03402">
        <w:rPr>
          <w:rFonts w:ascii="Bookman Old Style" w:hAnsi="Bookman Old Style"/>
          <w:sz w:val="24"/>
          <w:szCs w:val="24"/>
        </w:rPr>
        <w:t>y on a cause of action estoppel</w:t>
      </w:r>
      <w:r>
        <w:rPr>
          <w:rFonts w:ascii="Bookman Old Style" w:hAnsi="Bookman Old Style"/>
          <w:sz w:val="24"/>
          <w:szCs w:val="24"/>
        </w:rPr>
        <w:t xml:space="preserve"> to prevent a claimant from pursuing a subsequent case, it will be clearly necessary to establish that the Court in the first case did in fact determine the non-existence cause of action. (See </w:t>
      </w:r>
      <w:r w:rsidRPr="00E03402">
        <w:rPr>
          <w:rFonts w:ascii="Bookman Old Style" w:hAnsi="Bookman Old Style"/>
          <w:sz w:val="24"/>
          <w:szCs w:val="24"/>
          <w:u w:val="single"/>
        </w:rPr>
        <w:t>Phipson on Evidence,</w:t>
      </w:r>
      <w:r>
        <w:rPr>
          <w:rFonts w:ascii="Bookman Old Style" w:hAnsi="Bookman Old Style"/>
          <w:sz w:val="24"/>
          <w:szCs w:val="24"/>
        </w:rPr>
        <w:t xml:space="preserve"> (supra) paragraph 43 – 30 at page 1440). </w:t>
      </w:r>
    </w:p>
    <w:p w:rsidR="00E41BBA" w:rsidRDefault="00E41BBA" w:rsidP="003F1E8C">
      <w:pPr>
        <w:spacing w:after="0" w:line="360" w:lineRule="auto"/>
        <w:jc w:val="both"/>
        <w:rPr>
          <w:rFonts w:ascii="Bookman Old Style" w:hAnsi="Bookman Old Style"/>
          <w:sz w:val="24"/>
          <w:szCs w:val="24"/>
        </w:rPr>
      </w:pPr>
    </w:p>
    <w:p w:rsidR="00E41BBA" w:rsidRPr="00E41BBA" w:rsidRDefault="00E41BBA" w:rsidP="003F1E8C">
      <w:pPr>
        <w:spacing w:after="0" w:line="360" w:lineRule="auto"/>
        <w:jc w:val="both"/>
        <w:rPr>
          <w:rFonts w:ascii="Bookman Old Style" w:hAnsi="Bookman Old Style"/>
          <w:b/>
          <w:sz w:val="24"/>
          <w:szCs w:val="24"/>
        </w:rPr>
      </w:pPr>
      <w:r w:rsidRPr="00E41BBA">
        <w:rPr>
          <w:rFonts w:ascii="Bookman Old Style" w:hAnsi="Bookman Old Style"/>
          <w:b/>
          <w:sz w:val="24"/>
          <w:szCs w:val="24"/>
        </w:rPr>
        <w:t xml:space="preserve">WAIVER </w:t>
      </w:r>
    </w:p>
    <w:p w:rsidR="0003023F" w:rsidRDefault="00E41BBA" w:rsidP="003F1E8C">
      <w:pPr>
        <w:spacing w:after="0" w:line="360" w:lineRule="auto"/>
        <w:jc w:val="both"/>
        <w:rPr>
          <w:rFonts w:ascii="Bookman Old Style" w:hAnsi="Bookman Old Style"/>
          <w:sz w:val="24"/>
          <w:szCs w:val="24"/>
        </w:rPr>
      </w:pPr>
      <w:r>
        <w:rPr>
          <w:rFonts w:ascii="Bookman Old Style" w:hAnsi="Bookman Old Style"/>
          <w:sz w:val="24"/>
          <w:szCs w:val="24"/>
        </w:rPr>
        <w:t xml:space="preserve">There are two separate doctrines which are often referred to as </w:t>
      </w:r>
      <w:r w:rsidRPr="00E41BBA">
        <w:rPr>
          <w:rFonts w:ascii="Bookman Old Style" w:hAnsi="Bookman Old Style"/>
          <w:i/>
          <w:sz w:val="24"/>
          <w:szCs w:val="24"/>
        </w:rPr>
        <w:t>“Waiver.”</w:t>
      </w:r>
      <w:r w:rsidR="0039721B">
        <w:rPr>
          <w:rFonts w:ascii="Bookman Old Style" w:hAnsi="Bookman Old Style"/>
          <w:sz w:val="24"/>
          <w:szCs w:val="24"/>
        </w:rPr>
        <w:t xml:space="preserve"> Thes</w:t>
      </w:r>
      <w:r>
        <w:rPr>
          <w:rFonts w:ascii="Bookman Old Style" w:hAnsi="Bookman Old Style"/>
          <w:sz w:val="24"/>
          <w:szCs w:val="24"/>
        </w:rPr>
        <w:t>e two doctrines are also associated with the doctrine of estoppel. By the way, i</w:t>
      </w:r>
      <w:r w:rsidR="0039721B">
        <w:rPr>
          <w:rFonts w:ascii="Bookman Old Style" w:hAnsi="Bookman Old Style"/>
          <w:sz w:val="24"/>
          <w:szCs w:val="24"/>
        </w:rPr>
        <w:t>n modern law, the term estoppel</w:t>
      </w:r>
      <w:r>
        <w:rPr>
          <w:rFonts w:ascii="Bookman Old Style" w:hAnsi="Bookman Old Style"/>
          <w:sz w:val="24"/>
          <w:szCs w:val="24"/>
        </w:rPr>
        <w:t xml:space="preserve"> is use</w:t>
      </w:r>
      <w:r w:rsidR="00E03402">
        <w:rPr>
          <w:rFonts w:ascii="Bookman Old Style" w:hAnsi="Bookman Old Style"/>
          <w:sz w:val="24"/>
          <w:szCs w:val="24"/>
        </w:rPr>
        <w:t>d to describe a variety of devic</w:t>
      </w:r>
      <w:r>
        <w:rPr>
          <w:rFonts w:ascii="Bookman Old Style" w:hAnsi="Bookman Old Style"/>
          <w:sz w:val="24"/>
          <w:szCs w:val="24"/>
        </w:rPr>
        <w:t xml:space="preserve">es, some of which merely have the effect to precluding a party from denying a particular fact or assumption. (See </w:t>
      </w:r>
      <w:r w:rsidRPr="003E675C">
        <w:rPr>
          <w:rFonts w:ascii="Bookman Old Style" w:hAnsi="Bookman Old Style"/>
          <w:sz w:val="24"/>
          <w:szCs w:val="24"/>
          <w:u w:val="single"/>
        </w:rPr>
        <w:t>Phipson on Evidence,</w:t>
      </w:r>
      <w:r w:rsidR="003E675C">
        <w:rPr>
          <w:rFonts w:ascii="Bookman Old Style" w:hAnsi="Bookman Old Style"/>
          <w:sz w:val="24"/>
          <w:szCs w:val="24"/>
        </w:rPr>
        <w:t xml:space="preserve"> (s</w:t>
      </w:r>
      <w:r>
        <w:rPr>
          <w:rFonts w:ascii="Bookman Old Style" w:hAnsi="Bookman Old Style"/>
          <w:sz w:val="24"/>
          <w:szCs w:val="24"/>
        </w:rPr>
        <w:t>upra) paragraph 5 – 01</w:t>
      </w:r>
      <w:r w:rsidR="0039721B">
        <w:rPr>
          <w:rFonts w:ascii="Bookman Old Style" w:hAnsi="Bookman Old Style"/>
          <w:sz w:val="24"/>
          <w:szCs w:val="24"/>
        </w:rPr>
        <w:t>,</w:t>
      </w:r>
      <w:r>
        <w:rPr>
          <w:rFonts w:ascii="Bookman Old Style" w:hAnsi="Bookman Old Style"/>
          <w:sz w:val="24"/>
          <w:szCs w:val="24"/>
        </w:rPr>
        <w:t xml:space="preserve"> at page 100).</w:t>
      </w:r>
    </w:p>
    <w:p w:rsidR="0003023F" w:rsidRDefault="0003023F" w:rsidP="003F1E8C">
      <w:pPr>
        <w:spacing w:after="0" w:line="360" w:lineRule="auto"/>
        <w:jc w:val="both"/>
        <w:rPr>
          <w:rFonts w:ascii="Bookman Old Style" w:hAnsi="Bookman Old Style"/>
          <w:sz w:val="24"/>
          <w:szCs w:val="24"/>
        </w:rPr>
      </w:pPr>
    </w:p>
    <w:p w:rsidR="0003023F" w:rsidRPr="0003023F" w:rsidRDefault="0003023F" w:rsidP="003F1E8C">
      <w:pPr>
        <w:spacing w:after="0" w:line="360" w:lineRule="auto"/>
        <w:jc w:val="both"/>
        <w:rPr>
          <w:rFonts w:ascii="Bookman Old Style" w:hAnsi="Bookman Old Style"/>
          <w:i/>
          <w:sz w:val="24"/>
          <w:szCs w:val="24"/>
        </w:rPr>
      </w:pPr>
      <w:r>
        <w:rPr>
          <w:rFonts w:ascii="Bookman Old Style" w:hAnsi="Bookman Old Style"/>
          <w:sz w:val="24"/>
          <w:szCs w:val="24"/>
        </w:rPr>
        <w:lastRenderedPageBreak/>
        <w:t xml:space="preserve">These two types of waiver are distinguished by the terms </w:t>
      </w:r>
      <w:r w:rsidRPr="0003023F">
        <w:rPr>
          <w:rFonts w:ascii="Bookman Old Style" w:hAnsi="Bookman Old Style"/>
          <w:i/>
          <w:sz w:val="24"/>
          <w:szCs w:val="24"/>
        </w:rPr>
        <w:t>“waiver by election</w:t>
      </w:r>
      <w:r w:rsidR="003E675C">
        <w:rPr>
          <w:rFonts w:ascii="Bookman Old Style" w:hAnsi="Bookman Old Style"/>
          <w:i/>
          <w:sz w:val="24"/>
          <w:szCs w:val="24"/>
        </w:rPr>
        <w:t>,</w:t>
      </w:r>
      <w:r>
        <w:rPr>
          <w:rFonts w:ascii="Bookman Old Style" w:hAnsi="Bookman Old Style"/>
          <w:sz w:val="24"/>
          <w:szCs w:val="24"/>
        </w:rPr>
        <w:t xml:space="preserve">” and </w:t>
      </w:r>
      <w:r w:rsidRPr="0003023F">
        <w:rPr>
          <w:rFonts w:ascii="Bookman Old Style" w:hAnsi="Bookman Old Style"/>
          <w:i/>
          <w:sz w:val="24"/>
          <w:szCs w:val="24"/>
        </w:rPr>
        <w:t>“equitable waiver.”</w:t>
      </w:r>
      <w:r>
        <w:rPr>
          <w:rFonts w:ascii="Bookman Old Style" w:hAnsi="Bookman Old Style"/>
          <w:sz w:val="24"/>
          <w:szCs w:val="24"/>
        </w:rPr>
        <w:t xml:space="preserve"> According to t</w:t>
      </w:r>
      <w:r w:rsidR="003E675C">
        <w:rPr>
          <w:rFonts w:ascii="Bookman Old Style" w:hAnsi="Bookman Old Style"/>
          <w:sz w:val="24"/>
          <w:szCs w:val="24"/>
        </w:rPr>
        <w:t xml:space="preserve">he learned authors of </w:t>
      </w:r>
      <w:r w:rsidR="003E675C" w:rsidRPr="003E675C">
        <w:rPr>
          <w:rFonts w:ascii="Bookman Old Style" w:hAnsi="Bookman Old Style"/>
          <w:sz w:val="24"/>
          <w:szCs w:val="24"/>
          <w:u w:val="single"/>
        </w:rPr>
        <w:t>Phipson on</w:t>
      </w:r>
      <w:r w:rsidRPr="003E675C">
        <w:rPr>
          <w:rFonts w:ascii="Bookman Old Style" w:hAnsi="Bookman Old Style"/>
          <w:sz w:val="24"/>
          <w:szCs w:val="24"/>
          <w:u w:val="single"/>
        </w:rPr>
        <w:t xml:space="preserve"> Evidence,</w:t>
      </w:r>
      <w:r>
        <w:rPr>
          <w:rFonts w:ascii="Bookman Old Style" w:hAnsi="Bookman Old Style"/>
          <w:sz w:val="24"/>
          <w:szCs w:val="24"/>
        </w:rPr>
        <w:t xml:space="preserve"> (paragraph 5 – 33</w:t>
      </w:r>
      <w:r w:rsidR="003E675C">
        <w:rPr>
          <w:rFonts w:ascii="Bookman Old Style" w:hAnsi="Bookman Old Style"/>
          <w:sz w:val="24"/>
          <w:szCs w:val="24"/>
        </w:rPr>
        <w:t>,</w:t>
      </w:r>
      <w:r>
        <w:rPr>
          <w:rFonts w:ascii="Bookman Old Style" w:hAnsi="Bookman Old Style"/>
          <w:sz w:val="24"/>
          <w:szCs w:val="24"/>
        </w:rPr>
        <w:t xml:space="preserve"> at p. 130), a </w:t>
      </w:r>
      <w:r w:rsidRPr="0039721B">
        <w:rPr>
          <w:rFonts w:ascii="Bookman Old Style" w:hAnsi="Bookman Old Style"/>
          <w:i/>
          <w:sz w:val="24"/>
          <w:szCs w:val="24"/>
        </w:rPr>
        <w:t>“waiver by election”</w:t>
      </w:r>
      <w:r>
        <w:rPr>
          <w:rFonts w:ascii="Bookman Old Style" w:hAnsi="Bookman Old Style"/>
          <w:sz w:val="24"/>
          <w:szCs w:val="24"/>
        </w:rPr>
        <w:t xml:space="preserve"> is des</w:t>
      </w:r>
      <w:r w:rsidR="003E675C">
        <w:rPr>
          <w:rFonts w:ascii="Bookman Old Style" w:hAnsi="Bookman Old Style"/>
          <w:sz w:val="24"/>
          <w:szCs w:val="24"/>
        </w:rPr>
        <w:t>cribed in the following terms: a</w:t>
      </w:r>
      <w:r>
        <w:rPr>
          <w:rFonts w:ascii="Bookman Old Style" w:hAnsi="Bookman Old Style"/>
          <w:sz w:val="24"/>
          <w:szCs w:val="24"/>
        </w:rPr>
        <w:t xml:space="preserve"> waiver by election occurs when a party acts to the knowledge of another party in that is consistent with choosing to rely on one or </w:t>
      </w:r>
      <w:r w:rsidR="0039721B">
        <w:rPr>
          <w:rFonts w:ascii="Bookman Old Style" w:hAnsi="Bookman Old Style"/>
          <w:sz w:val="24"/>
          <w:szCs w:val="24"/>
        </w:rPr>
        <w:t xml:space="preserve">two alternative, and mutually </w:t>
      </w:r>
      <w:r>
        <w:rPr>
          <w:rFonts w:ascii="Bookman Old Style" w:hAnsi="Bookman Old Style"/>
          <w:sz w:val="24"/>
          <w:szCs w:val="24"/>
        </w:rPr>
        <w:t xml:space="preserve"> exclusive rights. The effect of such an election is that the party will be precluded from asserting the other right. However, a party will only be held to such an election if he knew, or had the means of knowing the existence of the alternative rights. (See </w:t>
      </w:r>
      <w:r w:rsidRPr="0003023F">
        <w:rPr>
          <w:rFonts w:ascii="Bookman Old Style" w:hAnsi="Bookman Old Style"/>
          <w:i/>
          <w:sz w:val="24"/>
          <w:szCs w:val="24"/>
        </w:rPr>
        <w:t>Peyman v Lanjani [1985] Ch 457).</w:t>
      </w:r>
    </w:p>
    <w:p w:rsidR="0003023F" w:rsidRDefault="0003023F" w:rsidP="003F1E8C">
      <w:pPr>
        <w:spacing w:after="0" w:line="360" w:lineRule="auto"/>
        <w:jc w:val="both"/>
        <w:rPr>
          <w:rFonts w:ascii="Bookman Old Style" w:hAnsi="Bookman Old Style"/>
          <w:sz w:val="24"/>
          <w:szCs w:val="24"/>
        </w:rPr>
      </w:pPr>
    </w:p>
    <w:p w:rsidR="00350D67" w:rsidRDefault="0003023F" w:rsidP="003F1E8C">
      <w:pPr>
        <w:spacing w:after="0" w:line="360" w:lineRule="auto"/>
        <w:jc w:val="both"/>
        <w:rPr>
          <w:rFonts w:ascii="Bookman Old Style" w:hAnsi="Bookman Old Style"/>
          <w:sz w:val="24"/>
          <w:szCs w:val="24"/>
        </w:rPr>
      </w:pPr>
      <w:r>
        <w:rPr>
          <w:rFonts w:ascii="Bookman Old Style" w:hAnsi="Bookman Old Style"/>
          <w:sz w:val="24"/>
          <w:szCs w:val="24"/>
        </w:rPr>
        <w:t xml:space="preserve">The learned authors of </w:t>
      </w:r>
      <w:r w:rsidRPr="0003023F">
        <w:rPr>
          <w:rFonts w:ascii="Bookman Old Style" w:hAnsi="Bookman Old Style"/>
          <w:sz w:val="24"/>
          <w:szCs w:val="24"/>
          <w:u w:val="single"/>
        </w:rPr>
        <w:t>Phipson on Evidence,</w:t>
      </w:r>
      <w:r>
        <w:rPr>
          <w:rFonts w:ascii="Bookman Old Style" w:hAnsi="Bookman Old Style"/>
          <w:sz w:val="24"/>
          <w:szCs w:val="24"/>
        </w:rPr>
        <w:t xml:space="preserve"> (supra), go on to state in paragraph 5 – 33</w:t>
      </w:r>
      <w:r w:rsidR="00E76344">
        <w:rPr>
          <w:rFonts w:ascii="Bookman Old Style" w:hAnsi="Bookman Old Style"/>
          <w:sz w:val="24"/>
          <w:szCs w:val="24"/>
        </w:rPr>
        <w:t>,</w:t>
      </w:r>
      <w:r>
        <w:rPr>
          <w:rFonts w:ascii="Bookman Old Style" w:hAnsi="Bookman Old Style"/>
          <w:sz w:val="24"/>
          <w:szCs w:val="24"/>
        </w:rPr>
        <w:t xml:space="preserve"> at page 131, regarding </w:t>
      </w:r>
      <w:r w:rsidRPr="0003023F">
        <w:rPr>
          <w:rFonts w:ascii="Bookman Old Style" w:hAnsi="Bookman Old Style"/>
          <w:i/>
          <w:sz w:val="24"/>
          <w:szCs w:val="24"/>
        </w:rPr>
        <w:t>“equitable waiver</w:t>
      </w:r>
      <w:r w:rsidR="003E675C">
        <w:rPr>
          <w:rFonts w:ascii="Bookman Old Style" w:hAnsi="Bookman Old Style"/>
          <w:i/>
          <w:sz w:val="24"/>
          <w:szCs w:val="24"/>
        </w:rPr>
        <w:t>,</w:t>
      </w:r>
      <w:r w:rsidRPr="0003023F">
        <w:rPr>
          <w:rFonts w:ascii="Bookman Old Style" w:hAnsi="Bookman Old Style"/>
          <w:i/>
          <w:sz w:val="24"/>
          <w:szCs w:val="24"/>
        </w:rPr>
        <w:t xml:space="preserve">” </w:t>
      </w:r>
      <w:r>
        <w:rPr>
          <w:rFonts w:ascii="Bookman Old Style" w:hAnsi="Bookman Old Style"/>
          <w:sz w:val="24"/>
          <w:szCs w:val="24"/>
        </w:rPr>
        <w:t>as follows:</w:t>
      </w:r>
      <w:r w:rsidR="0039721B">
        <w:rPr>
          <w:rFonts w:ascii="Bookman Old Style" w:hAnsi="Bookman Old Style"/>
          <w:sz w:val="24"/>
          <w:szCs w:val="24"/>
        </w:rPr>
        <w:t xml:space="preserve"> </w:t>
      </w:r>
      <w:r w:rsidR="001E7E83" w:rsidRPr="00157477">
        <w:rPr>
          <w:rFonts w:ascii="Bookman Old Style" w:hAnsi="Bookman Old Style"/>
          <w:i/>
          <w:sz w:val="24"/>
          <w:szCs w:val="24"/>
        </w:rPr>
        <w:t>“Equita</w:t>
      </w:r>
      <w:r w:rsidRPr="00157477">
        <w:rPr>
          <w:rFonts w:ascii="Bookman Old Style" w:hAnsi="Bookman Old Style"/>
          <w:i/>
          <w:sz w:val="24"/>
          <w:szCs w:val="24"/>
        </w:rPr>
        <w:t>b</w:t>
      </w:r>
      <w:r w:rsidR="001E7E83" w:rsidRPr="00157477">
        <w:rPr>
          <w:rFonts w:ascii="Bookman Old Style" w:hAnsi="Bookman Old Style"/>
          <w:i/>
          <w:sz w:val="24"/>
          <w:szCs w:val="24"/>
        </w:rPr>
        <w:t>l</w:t>
      </w:r>
      <w:r w:rsidRPr="00157477">
        <w:rPr>
          <w:rFonts w:ascii="Bookman Old Style" w:hAnsi="Bookman Old Style"/>
          <w:i/>
          <w:sz w:val="24"/>
          <w:szCs w:val="24"/>
        </w:rPr>
        <w:t>e waiver”</w:t>
      </w:r>
      <w:r>
        <w:rPr>
          <w:rFonts w:ascii="Bookman Old Style" w:hAnsi="Bookman Old Style"/>
          <w:sz w:val="24"/>
          <w:szCs w:val="24"/>
        </w:rPr>
        <w:t xml:space="preserve"> </w:t>
      </w:r>
      <w:r w:rsidR="001E7E83">
        <w:rPr>
          <w:rFonts w:ascii="Bookman Old Style" w:hAnsi="Bookman Old Style"/>
          <w:sz w:val="24"/>
          <w:szCs w:val="24"/>
        </w:rPr>
        <w:t xml:space="preserve">occurs when a party lead another to believe that he will not rely on a particular right. (See </w:t>
      </w:r>
      <w:r w:rsidR="001E7E83" w:rsidRPr="001E7E83">
        <w:rPr>
          <w:rFonts w:ascii="Bookman Old Style" w:hAnsi="Bookman Old Style"/>
          <w:i/>
          <w:sz w:val="24"/>
          <w:szCs w:val="24"/>
        </w:rPr>
        <w:t>Hughes v Metropolitan Railway Company [1877] 2 A.C. 439).</w:t>
      </w:r>
      <w:r w:rsidR="001E7E83">
        <w:rPr>
          <w:rFonts w:ascii="Bookman Old Style" w:hAnsi="Bookman Old Style"/>
          <w:sz w:val="24"/>
          <w:szCs w:val="24"/>
        </w:rPr>
        <w:t xml:space="preserve"> This doctrine is closely associated with the doctrine</w:t>
      </w:r>
      <w:r w:rsidR="003E675C">
        <w:rPr>
          <w:rFonts w:ascii="Bookman Old Style" w:hAnsi="Bookman Old Style"/>
          <w:sz w:val="24"/>
          <w:szCs w:val="24"/>
        </w:rPr>
        <w:t xml:space="preserve"> of promissory estoppel</w:t>
      </w:r>
      <w:r w:rsidR="001E7E83">
        <w:rPr>
          <w:rFonts w:ascii="Bookman Old Style" w:hAnsi="Bookman Old Style"/>
          <w:sz w:val="24"/>
          <w:szCs w:val="24"/>
        </w:rPr>
        <w:t>. The doctrine requires a clear representation, though usually of a</w:t>
      </w:r>
      <w:r w:rsidR="00757610">
        <w:rPr>
          <w:rFonts w:ascii="Bookman Old Style" w:hAnsi="Bookman Old Style"/>
          <w:sz w:val="24"/>
          <w:szCs w:val="24"/>
        </w:rPr>
        <w:t xml:space="preserve"> future conduct, and action in reliance by the representee.</w:t>
      </w:r>
    </w:p>
    <w:p w:rsidR="00350D67" w:rsidRDefault="00350D67" w:rsidP="003F1E8C">
      <w:pPr>
        <w:spacing w:after="0" w:line="360" w:lineRule="auto"/>
        <w:jc w:val="both"/>
        <w:rPr>
          <w:rFonts w:ascii="Bookman Old Style" w:hAnsi="Bookman Old Style"/>
          <w:sz w:val="24"/>
          <w:szCs w:val="24"/>
        </w:rPr>
      </w:pPr>
    </w:p>
    <w:p w:rsidR="00501D87" w:rsidRDefault="00350D67" w:rsidP="003F1E8C">
      <w:pPr>
        <w:spacing w:after="0" w:line="360" w:lineRule="auto"/>
        <w:jc w:val="both"/>
        <w:rPr>
          <w:rFonts w:ascii="Bookman Old Style" w:hAnsi="Bookman Old Style"/>
          <w:sz w:val="24"/>
          <w:szCs w:val="24"/>
        </w:rPr>
      </w:pPr>
      <w:r>
        <w:rPr>
          <w:rFonts w:ascii="Bookman Old Style" w:hAnsi="Bookman Old Style"/>
          <w:sz w:val="24"/>
          <w:szCs w:val="24"/>
        </w:rPr>
        <w:t>At this juncture, I will now pass to apply the law to the first the question or issue</w:t>
      </w:r>
      <w:r w:rsidR="0039721B">
        <w:rPr>
          <w:rFonts w:ascii="Bookman Old Style" w:hAnsi="Bookman Old Style"/>
          <w:sz w:val="24"/>
          <w:szCs w:val="24"/>
        </w:rPr>
        <w:t>.</w:t>
      </w:r>
      <w:r>
        <w:rPr>
          <w:rFonts w:ascii="Bookman Old Style" w:hAnsi="Bookman Old Style"/>
          <w:sz w:val="24"/>
          <w:szCs w:val="24"/>
        </w:rPr>
        <w:t xml:space="preserve"> Namely, was the plaintiff barred from starting a fresh action in the Subordinate Court</w:t>
      </w:r>
      <w:r w:rsidR="0039721B">
        <w:rPr>
          <w:rFonts w:ascii="Bookman Old Style" w:hAnsi="Bookman Old Style"/>
          <w:sz w:val="24"/>
          <w:szCs w:val="24"/>
        </w:rPr>
        <w:t>,</w:t>
      </w:r>
      <w:r>
        <w:rPr>
          <w:rFonts w:ascii="Bookman Old Style" w:hAnsi="Bookman Old Style"/>
          <w:sz w:val="24"/>
          <w:szCs w:val="24"/>
        </w:rPr>
        <w:t xml:space="preserve"> having lost the action in the Local Court. First, it is trite law that any interested p</w:t>
      </w:r>
      <w:r w:rsidR="0039721B">
        <w:rPr>
          <w:rFonts w:ascii="Bookman Old Style" w:hAnsi="Bookman Old Style"/>
          <w:sz w:val="24"/>
          <w:szCs w:val="24"/>
        </w:rPr>
        <w:t>arty who</w:t>
      </w:r>
      <w:r>
        <w:rPr>
          <w:rFonts w:ascii="Bookman Old Style" w:hAnsi="Bookman Old Style"/>
          <w:sz w:val="24"/>
          <w:szCs w:val="24"/>
        </w:rPr>
        <w:t xml:space="preserve"> is aggrieved by any judgment, order</w:t>
      </w:r>
      <w:r w:rsidR="0039721B">
        <w:rPr>
          <w:rFonts w:ascii="Bookman Old Style" w:hAnsi="Bookman Old Style"/>
          <w:sz w:val="24"/>
          <w:szCs w:val="24"/>
        </w:rPr>
        <w:t>,</w:t>
      </w:r>
      <w:r>
        <w:rPr>
          <w:rFonts w:ascii="Bookman Old Style" w:hAnsi="Bookman Old Style"/>
          <w:sz w:val="24"/>
          <w:szCs w:val="24"/>
        </w:rPr>
        <w:t xml:space="preserve"> or decision of the Local Court</w:t>
      </w:r>
      <w:r w:rsidR="00157477">
        <w:rPr>
          <w:rFonts w:ascii="Bookman Old Style" w:hAnsi="Bookman Old Style"/>
          <w:sz w:val="24"/>
          <w:szCs w:val="24"/>
        </w:rPr>
        <w:t xml:space="preserve"> may appeal to the Subordinate Court. And whenever such an appeal is made</w:t>
      </w:r>
      <w:r w:rsidR="0039721B">
        <w:rPr>
          <w:rFonts w:ascii="Bookman Old Style" w:hAnsi="Bookman Old Style"/>
          <w:sz w:val="24"/>
          <w:szCs w:val="24"/>
        </w:rPr>
        <w:t>,</w:t>
      </w:r>
      <w:r w:rsidR="003E675C">
        <w:rPr>
          <w:rFonts w:ascii="Bookman Old Style" w:hAnsi="Bookman Old Style"/>
          <w:sz w:val="24"/>
          <w:szCs w:val="24"/>
        </w:rPr>
        <w:t xml:space="preserve"> the</w:t>
      </w:r>
      <w:r w:rsidR="00157477">
        <w:rPr>
          <w:rFonts w:ascii="Bookman Old Style" w:hAnsi="Bookman Old Style"/>
          <w:sz w:val="24"/>
          <w:szCs w:val="24"/>
        </w:rPr>
        <w:t xml:space="preserve"> matter is heard </w:t>
      </w:r>
      <w:r w:rsidR="00157477" w:rsidRPr="0039721B">
        <w:rPr>
          <w:rFonts w:ascii="Bookman Old Style" w:hAnsi="Bookman Old Style"/>
          <w:i/>
          <w:sz w:val="24"/>
          <w:szCs w:val="24"/>
        </w:rPr>
        <w:t>de novo</w:t>
      </w:r>
      <w:r w:rsidR="00157477">
        <w:rPr>
          <w:rFonts w:ascii="Bookman Old Style" w:hAnsi="Bookman Old Style"/>
          <w:sz w:val="24"/>
          <w:szCs w:val="24"/>
        </w:rPr>
        <w:t xml:space="preserve">, or afresh, unless of </w:t>
      </w:r>
      <w:r w:rsidR="00B67BF9">
        <w:rPr>
          <w:rFonts w:ascii="Bookman Old Style" w:hAnsi="Bookman Old Style"/>
          <w:sz w:val="24"/>
          <w:szCs w:val="24"/>
        </w:rPr>
        <w:t xml:space="preserve">course there exists good, and sufficient reasons to dispense with a hearing. In this particular case, it is contended by the defendants that the earlier decision by the respondent in the Local Court was not appealed against. Instead, the respondent commenced a fresh action in the Subordinate Court. The </w:t>
      </w:r>
      <w:r w:rsidR="0039721B">
        <w:rPr>
          <w:rFonts w:ascii="Bookman Old Style" w:hAnsi="Bookman Old Style"/>
          <w:sz w:val="24"/>
          <w:szCs w:val="24"/>
        </w:rPr>
        <w:t xml:space="preserve">plaintiff </w:t>
      </w:r>
      <w:r w:rsidR="00B67BF9">
        <w:rPr>
          <w:rFonts w:ascii="Bookman Old Style" w:hAnsi="Bookman Old Style"/>
          <w:sz w:val="24"/>
          <w:szCs w:val="24"/>
        </w:rPr>
        <w:t xml:space="preserve">concedes </w:t>
      </w:r>
      <w:r w:rsidR="0039721B">
        <w:rPr>
          <w:rFonts w:ascii="Bookman Old Style" w:hAnsi="Bookman Old Style"/>
          <w:sz w:val="24"/>
          <w:szCs w:val="24"/>
        </w:rPr>
        <w:t>that the Local Cou</w:t>
      </w:r>
      <w:r w:rsidR="003E675C">
        <w:rPr>
          <w:rFonts w:ascii="Bookman Old Style" w:hAnsi="Bookman Old Style"/>
          <w:sz w:val="24"/>
          <w:szCs w:val="24"/>
        </w:rPr>
        <w:t>rt dismissed the matter on the g</w:t>
      </w:r>
      <w:r w:rsidR="0039721B">
        <w:rPr>
          <w:rFonts w:ascii="Bookman Old Style" w:hAnsi="Bookman Old Style"/>
          <w:sz w:val="24"/>
          <w:szCs w:val="24"/>
        </w:rPr>
        <w:t xml:space="preserve">round </w:t>
      </w:r>
      <w:r w:rsidR="00B67BF9">
        <w:rPr>
          <w:rFonts w:ascii="Bookman Old Style" w:hAnsi="Bookman Old Style"/>
          <w:sz w:val="24"/>
          <w:szCs w:val="24"/>
        </w:rPr>
        <w:lastRenderedPageBreak/>
        <w:t>that the plaintiff sued a wrong party. Consequently, the plaintiff elected</w:t>
      </w:r>
      <w:r w:rsidR="0039721B">
        <w:rPr>
          <w:rFonts w:ascii="Bookman Old Style" w:hAnsi="Bookman Old Style"/>
          <w:sz w:val="24"/>
          <w:szCs w:val="24"/>
        </w:rPr>
        <w:t xml:space="preserve"> instead</w:t>
      </w:r>
      <w:r w:rsidR="00B67BF9">
        <w:rPr>
          <w:rFonts w:ascii="Bookman Old Style" w:hAnsi="Bookman Old Style"/>
          <w:sz w:val="24"/>
          <w:szCs w:val="24"/>
        </w:rPr>
        <w:t xml:space="preserve"> to sue the right party in the Subordinate Court. My finding on this point is that the earlier decision by the Local Court was not appealed against. And the plaintiff </w:t>
      </w:r>
      <w:r w:rsidR="00E76344">
        <w:rPr>
          <w:rFonts w:ascii="Bookman Old Style" w:hAnsi="Bookman Old Style"/>
          <w:sz w:val="24"/>
          <w:szCs w:val="24"/>
        </w:rPr>
        <w:t>pro</w:t>
      </w:r>
      <w:r w:rsidR="005801EA">
        <w:rPr>
          <w:rFonts w:ascii="Bookman Old Style" w:hAnsi="Bookman Old Style"/>
          <w:sz w:val="24"/>
          <w:szCs w:val="24"/>
        </w:rPr>
        <w:t xml:space="preserve">ceeded </w:t>
      </w:r>
      <w:r w:rsidR="00B67BF9">
        <w:rPr>
          <w:rFonts w:ascii="Bookman Old Style" w:hAnsi="Bookman Old Style"/>
          <w:sz w:val="24"/>
          <w:szCs w:val="24"/>
        </w:rPr>
        <w:t xml:space="preserve">to initiate fresh proceedings. </w:t>
      </w:r>
    </w:p>
    <w:p w:rsidR="00501D87" w:rsidRDefault="00501D87" w:rsidP="003F1E8C">
      <w:pPr>
        <w:spacing w:after="0" w:line="360" w:lineRule="auto"/>
        <w:jc w:val="both"/>
        <w:rPr>
          <w:rFonts w:ascii="Bookman Old Style" w:hAnsi="Bookman Old Style"/>
          <w:sz w:val="24"/>
          <w:szCs w:val="24"/>
        </w:rPr>
      </w:pPr>
    </w:p>
    <w:p w:rsidR="008D225E" w:rsidRDefault="005801EA" w:rsidP="003F1E8C">
      <w:pPr>
        <w:spacing w:after="0" w:line="360" w:lineRule="auto"/>
        <w:jc w:val="both"/>
        <w:rPr>
          <w:rFonts w:ascii="Bookman Old Style" w:hAnsi="Bookman Old Style"/>
          <w:sz w:val="24"/>
          <w:szCs w:val="24"/>
        </w:rPr>
      </w:pPr>
      <w:r>
        <w:rPr>
          <w:rFonts w:ascii="Bookman Old Style" w:hAnsi="Bookman Old Style"/>
          <w:sz w:val="24"/>
          <w:szCs w:val="24"/>
        </w:rPr>
        <w:t>I</w:t>
      </w:r>
      <w:r w:rsidR="00501D87">
        <w:rPr>
          <w:rFonts w:ascii="Bookman Old Style" w:hAnsi="Bookman Old Style"/>
          <w:sz w:val="24"/>
          <w:szCs w:val="24"/>
        </w:rPr>
        <w:t>n the circumstances</w:t>
      </w:r>
      <w:r>
        <w:rPr>
          <w:rFonts w:ascii="Bookman Old Style" w:hAnsi="Bookman Old Style"/>
          <w:sz w:val="24"/>
          <w:szCs w:val="24"/>
        </w:rPr>
        <w:t>, the defendants contend</w:t>
      </w:r>
      <w:r w:rsidR="00501D87">
        <w:rPr>
          <w:rFonts w:ascii="Bookman Old Style" w:hAnsi="Bookman Old Style"/>
          <w:sz w:val="24"/>
          <w:szCs w:val="24"/>
        </w:rPr>
        <w:t xml:space="preserve"> that </w:t>
      </w:r>
      <w:r>
        <w:rPr>
          <w:rFonts w:ascii="Bookman Old Style" w:hAnsi="Bookman Old Style"/>
          <w:sz w:val="24"/>
          <w:szCs w:val="24"/>
        </w:rPr>
        <w:t xml:space="preserve">the </w:t>
      </w:r>
      <w:r w:rsidR="00501D87">
        <w:rPr>
          <w:rFonts w:ascii="Bookman Old Style" w:hAnsi="Bookman Old Style"/>
          <w:sz w:val="24"/>
          <w:szCs w:val="24"/>
        </w:rPr>
        <w:t>commencement of the fresh action by the plaintiff in the Court below was a nullity because it amounted to an abuse of the Court process. This submission imports in my opinion</w:t>
      </w:r>
      <w:r>
        <w:rPr>
          <w:rFonts w:ascii="Bookman Old Style" w:hAnsi="Bookman Old Style"/>
          <w:sz w:val="24"/>
          <w:szCs w:val="24"/>
        </w:rPr>
        <w:t>,</w:t>
      </w:r>
      <w:r w:rsidR="00501D87">
        <w:rPr>
          <w:rFonts w:ascii="Bookman Old Style" w:hAnsi="Bookman Old Style"/>
          <w:sz w:val="24"/>
          <w:szCs w:val="24"/>
        </w:rPr>
        <w:t xml:space="preserve"> the notion of </w:t>
      </w:r>
      <w:r w:rsidR="00501D87" w:rsidRPr="005801EA">
        <w:rPr>
          <w:rFonts w:ascii="Bookman Old Style" w:hAnsi="Bookman Old Style"/>
          <w:i/>
          <w:sz w:val="24"/>
          <w:szCs w:val="24"/>
        </w:rPr>
        <w:t>res judicata</w:t>
      </w:r>
      <w:r>
        <w:rPr>
          <w:rFonts w:ascii="Bookman Old Style" w:hAnsi="Bookman Old Style"/>
          <w:sz w:val="24"/>
          <w:szCs w:val="24"/>
        </w:rPr>
        <w:t xml:space="preserve"> estoppel</w:t>
      </w:r>
      <w:r w:rsidR="00501D87">
        <w:rPr>
          <w:rFonts w:ascii="Bookman Old Style" w:hAnsi="Bookman Old Style"/>
          <w:sz w:val="24"/>
          <w:szCs w:val="24"/>
        </w:rPr>
        <w:t>. Namely</w:t>
      </w:r>
      <w:r>
        <w:rPr>
          <w:rFonts w:ascii="Bookman Old Style" w:hAnsi="Bookman Old Style"/>
          <w:sz w:val="24"/>
          <w:szCs w:val="24"/>
        </w:rPr>
        <w:t>,</w:t>
      </w:r>
      <w:r w:rsidR="00501D87">
        <w:rPr>
          <w:rFonts w:ascii="Bookman Old Style" w:hAnsi="Bookman Old Style"/>
          <w:sz w:val="24"/>
          <w:szCs w:val="24"/>
        </w:rPr>
        <w:t xml:space="preserve"> that a final adjudication</w:t>
      </w:r>
      <w:r w:rsidR="00875A64">
        <w:rPr>
          <w:rFonts w:ascii="Bookman Old Style" w:hAnsi="Bookman Old Style"/>
          <w:sz w:val="24"/>
          <w:szCs w:val="24"/>
        </w:rPr>
        <w:t xml:space="preserve"> of a legal dispute is conclusive as between the parties to the litigation, and a party who has lost a claim is not permitted to relitigate the same issue. I must state at once that the defendants have not shown me that the parties to this action</w:t>
      </w:r>
      <w:r>
        <w:rPr>
          <w:rFonts w:ascii="Bookman Old Style" w:hAnsi="Bookman Old Style"/>
          <w:sz w:val="24"/>
          <w:szCs w:val="24"/>
        </w:rPr>
        <w:t>,</w:t>
      </w:r>
      <w:r w:rsidR="00875A64">
        <w:rPr>
          <w:rFonts w:ascii="Bookman Old Style" w:hAnsi="Bookman Old Style"/>
          <w:sz w:val="24"/>
          <w:szCs w:val="24"/>
        </w:rPr>
        <w:t xml:space="preserve"> litigated the present cause of action before the Local Court. Yet a</w:t>
      </w:r>
      <w:r w:rsidR="008D225E">
        <w:rPr>
          <w:rFonts w:ascii="Bookman Old Style" w:hAnsi="Bookman Old Style"/>
          <w:sz w:val="24"/>
          <w:szCs w:val="24"/>
        </w:rPr>
        <w:t xml:space="preserve"> party to any proceedings before a Local Court may on payment of an appropriate fee procure a copy of any record of the proceedings made by a Local Court (See section 16 (2) of the Local Court Act).</w:t>
      </w:r>
    </w:p>
    <w:p w:rsidR="008D225E" w:rsidRDefault="008D225E" w:rsidP="003F1E8C">
      <w:pPr>
        <w:spacing w:after="0" w:line="360" w:lineRule="auto"/>
        <w:jc w:val="both"/>
        <w:rPr>
          <w:rFonts w:ascii="Bookman Old Style" w:hAnsi="Bookman Old Style"/>
          <w:sz w:val="24"/>
          <w:szCs w:val="24"/>
        </w:rPr>
      </w:pPr>
    </w:p>
    <w:p w:rsidR="001308DB" w:rsidRDefault="008D225E" w:rsidP="003F1E8C">
      <w:pPr>
        <w:spacing w:after="0" w:line="360" w:lineRule="auto"/>
        <w:jc w:val="both"/>
        <w:rPr>
          <w:rFonts w:ascii="Bookman Old Style" w:hAnsi="Bookman Old Style"/>
          <w:sz w:val="24"/>
          <w:szCs w:val="24"/>
        </w:rPr>
      </w:pPr>
      <w:r>
        <w:rPr>
          <w:rFonts w:ascii="Bookman Old Style" w:hAnsi="Bookman Old Style"/>
          <w:sz w:val="24"/>
          <w:szCs w:val="24"/>
        </w:rPr>
        <w:t>In any event the objection by the defendants should have been made before the Subordinate Court, because when the plaintiff initiated the fresh action</w:t>
      </w:r>
      <w:r w:rsidR="005801EA">
        <w:rPr>
          <w:rFonts w:ascii="Bookman Old Style" w:hAnsi="Bookman Old Style"/>
          <w:sz w:val="24"/>
          <w:szCs w:val="24"/>
        </w:rPr>
        <w:t>,</w:t>
      </w:r>
      <w:r>
        <w:rPr>
          <w:rFonts w:ascii="Bookman Old Style" w:hAnsi="Bookman Old Style"/>
          <w:sz w:val="24"/>
          <w:szCs w:val="24"/>
        </w:rPr>
        <w:t xml:space="preserve"> the defendants were already aware</w:t>
      </w:r>
      <w:r w:rsidR="005801EA">
        <w:rPr>
          <w:rFonts w:ascii="Bookman Old Style" w:hAnsi="Bookman Old Style"/>
          <w:sz w:val="24"/>
          <w:szCs w:val="24"/>
        </w:rPr>
        <w:t>____</w:t>
      </w:r>
      <w:r>
        <w:rPr>
          <w:rFonts w:ascii="Bookman Old Style" w:hAnsi="Bookman Old Style"/>
          <w:sz w:val="24"/>
          <w:szCs w:val="24"/>
        </w:rPr>
        <w:t>, at least according to their claim</w:t>
      </w:r>
      <w:r w:rsidR="005801EA">
        <w:rPr>
          <w:rFonts w:ascii="Bookman Old Style" w:hAnsi="Bookman Old Style"/>
          <w:sz w:val="24"/>
          <w:szCs w:val="24"/>
        </w:rPr>
        <w:t>___</w:t>
      </w:r>
      <w:r>
        <w:rPr>
          <w:rFonts w:ascii="Bookman Old Style" w:hAnsi="Bookman Old Style"/>
          <w:sz w:val="24"/>
          <w:szCs w:val="24"/>
        </w:rPr>
        <w:t>, that the same cause of action by the same parties had already been litigated upon before the Local Court. Thus on the basis of the doctrine of waiver</w:t>
      </w:r>
      <w:r w:rsidR="005801EA">
        <w:rPr>
          <w:rFonts w:ascii="Bookman Old Style" w:hAnsi="Bookman Old Style"/>
          <w:sz w:val="24"/>
          <w:szCs w:val="24"/>
        </w:rPr>
        <w:t>,</w:t>
      </w:r>
      <w:r>
        <w:rPr>
          <w:rFonts w:ascii="Bookman Old Style" w:hAnsi="Bookman Old Style"/>
          <w:sz w:val="24"/>
          <w:szCs w:val="24"/>
        </w:rPr>
        <w:t xml:space="preserve"> the defendants are precluded from asserting their rights.</w:t>
      </w:r>
      <w:r w:rsidR="000F6E51">
        <w:rPr>
          <w:rFonts w:ascii="Bookman Old Style" w:hAnsi="Bookman Old Style"/>
          <w:sz w:val="24"/>
          <w:szCs w:val="24"/>
        </w:rPr>
        <w:t xml:space="preserve"> Furthermore, since </w:t>
      </w:r>
      <w:r w:rsidR="001308DB">
        <w:rPr>
          <w:rFonts w:ascii="Bookman Old Style" w:hAnsi="Bookman Old Style"/>
          <w:sz w:val="24"/>
          <w:szCs w:val="24"/>
        </w:rPr>
        <w:t xml:space="preserve">the </w:t>
      </w:r>
      <w:r w:rsidR="000F6E51">
        <w:rPr>
          <w:rFonts w:ascii="Bookman Old Style" w:hAnsi="Bookman Old Style"/>
          <w:sz w:val="24"/>
          <w:szCs w:val="24"/>
        </w:rPr>
        <w:t xml:space="preserve">defendants did not raise the issue of </w:t>
      </w:r>
      <w:r w:rsidR="000F6E51" w:rsidRPr="001308DB">
        <w:rPr>
          <w:rFonts w:ascii="Bookman Old Style" w:hAnsi="Bookman Old Style"/>
          <w:i/>
          <w:sz w:val="24"/>
          <w:szCs w:val="24"/>
        </w:rPr>
        <w:t>res judicata</w:t>
      </w:r>
      <w:r w:rsidR="003E675C">
        <w:rPr>
          <w:rFonts w:ascii="Bookman Old Style" w:hAnsi="Bookman Old Style"/>
          <w:sz w:val="24"/>
          <w:szCs w:val="24"/>
        </w:rPr>
        <w:t xml:space="preserve"> estoppel</w:t>
      </w:r>
      <w:r w:rsidR="000F6E51">
        <w:rPr>
          <w:rFonts w:ascii="Bookman Old Style" w:hAnsi="Bookman Old Style"/>
          <w:sz w:val="24"/>
          <w:szCs w:val="24"/>
        </w:rPr>
        <w:t xml:space="preserve"> before the Subordinate </w:t>
      </w:r>
      <w:r w:rsidR="001308DB">
        <w:rPr>
          <w:rFonts w:ascii="Bookman Old Style" w:hAnsi="Bookman Old Style"/>
          <w:sz w:val="24"/>
          <w:szCs w:val="24"/>
        </w:rPr>
        <w:t>Court</w:t>
      </w:r>
      <w:r w:rsidR="003E675C">
        <w:rPr>
          <w:rFonts w:ascii="Bookman Old Style" w:hAnsi="Bookman Old Style"/>
          <w:sz w:val="24"/>
          <w:szCs w:val="24"/>
        </w:rPr>
        <w:t>,</w:t>
      </w:r>
      <w:r w:rsidR="001308DB">
        <w:rPr>
          <w:rFonts w:ascii="Bookman Old Style" w:hAnsi="Bookman Old Style"/>
          <w:sz w:val="24"/>
          <w:szCs w:val="24"/>
        </w:rPr>
        <w:t xml:space="preserve"> </w:t>
      </w:r>
      <w:r w:rsidR="000F6E51">
        <w:rPr>
          <w:rFonts w:ascii="Bookman Old Style" w:hAnsi="Bookman Old Style"/>
          <w:sz w:val="24"/>
          <w:szCs w:val="24"/>
        </w:rPr>
        <w:t xml:space="preserve">they are prevented from raising it on appeal. In </w:t>
      </w:r>
      <w:r w:rsidR="001308DB">
        <w:rPr>
          <w:rFonts w:ascii="Bookman Old Style" w:hAnsi="Bookman Old Style"/>
          <w:sz w:val="24"/>
          <w:szCs w:val="24"/>
        </w:rPr>
        <w:t xml:space="preserve">stating </w:t>
      </w:r>
      <w:r w:rsidR="000F6E51">
        <w:rPr>
          <w:rFonts w:ascii="Bookman Old Style" w:hAnsi="Bookman Old Style"/>
          <w:sz w:val="24"/>
          <w:szCs w:val="24"/>
        </w:rPr>
        <w:t xml:space="preserve">this proposition, I am fortified by the decision of the Supreme Court in the case </w:t>
      </w:r>
      <w:r w:rsidR="000F6E51" w:rsidRPr="000F6E51">
        <w:rPr>
          <w:rFonts w:ascii="Bookman Old Style" w:hAnsi="Bookman Old Style"/>
          <w:i/>
          <w:sz w:val="24"/>
          <w:szCs w:val="24"/>
        </w:rPr>
        <w:t>of Mususu Kalenga Building Limited and An</w:t>
      </w:r>
      <w:r w:rsidR="001308DB">
        <w:rPr>
          <w:rFonts w:ascii="Bookman Old Style" w:hAnsi="Bookman Old Style"/>
          <w:i/>
          <w:sz w:val="24"/>
          <w:szCs w:val="24"/>
        </w:rPr>
        <w:t>other v Rich</w:t>
      </w:r>
      <w:r w:rsidR="000F6E51" w:rsidRPr="000F6E51">
        <w:rPr>
          <w:rFonts w:ascii="Bookman Old Style" w:hAnsi="Bookman Old Style"/>
          <w:i/>
          <w:sz w:val="24"/>
          <w:szCs w:val="24"/>
        </w:rPr>
        <w:t>man’s Money Lenders Enterprise (1999) Z.R. 27.</w:t>
      </w:r>
      <w:r w:rsidR="000F6E51">
        <w:rPr>
          <w:rFonts w:ascii="Bookman Old Style" w:hAnsi="Bookman Old Style"/>
          <w:sz w:val="24"/>
          <w:szCs w:val="24"/>
        </w:rPr>
        <w:t xml:space="preserve"> In the </w:t>
      </w:r>
      <w:r w:rsidR="000F6E51" w:rsidRPr="001308DB">
        <w:rPr>
          <w:rFonts w:ascii="Bookman Old Style" w:hAnsi="Bookman Old Style"/>
          <w:i/>
          <w:sz w:val="24"/>
          <w:szCs w:val="24"/>
        </w:rPr>
        <w:t>Mususu Kalenga</w:t>
      </w:r>
      <w:r w:rsidR="000F6E51">
        <w:rPr>
          <w:rFonts w:ascii="Bookman Old Style" w:hAnsi="Bookman Old Style"/>
          <w:sz w:val="24"/>
          <w:szCs w:val="24"/>
        </w:rPr>
        <w:t xml:space="preserve"> case</w:t>
      </w:r>
      <w:r w:rsidR="001308DB">
        <w:rPr>
          <w:rFonts w:ascii="Bookman Old Style" w:hAnsi="Bookman Old Style"/>
          <w:sz w:val="24"/>
          <w:szCs w:val="24"/>
        </w:rPr>
        <w:t>,</w:t>
      </w:r>
      <w:r w:rsidR="000F6E51">
        <w:rPr>
          <w:rFonts w:ascii="Bookman Old Style" w:hAnsi="Bookman Old Style"/>
          <w:sz w:val="24"/>
          <w:szCs w:val="24"/>
        </w:rPr>
        <w:t xml:space="preserve"> the Supreme Court said that where an issue was not raised in the Court below</w:t>
      </w:r>
      <w:r w:rsidR="001308DB">
        <w:rPr>
          <w:rFonts w:ascii="Bookman Old Style" w:hAnsi="Bookman Old Style"/>
          <w:sz w:val="24"/>
          <w:szCs w:val="24"/>
        </w:rPr>
        <w:t>,</w:t>
      </w:r>
      <w:r w:rsidR="000F6E51">
        <w:rPr>
          <w:rFonts w:ascii="Bookman Old Style" w:hAnsi="Bookman Old Style"/>
          <w:sz w:val="24"/>
          <w:szCs w:val="24"/>
        </w:rPr>
        <w:t xml:space="preserve"> it is not competent </w:t>
      </w:r>
      <w:r w:rsidR="00AA1879">
        <w:rPr>
          <w:rFonts w:ascii="Bookman Old Style" w:hAnsi="Bookman Old Style"/>
          <w:sz w:val="24"/>
          <w:szCs w:val="24"/>
        </w:rPr>
        <w:t xml:space="preserve">for a party to raise it for the first time on appeal. </w:t>
      </w:r>
    </w:p>
    <w:p w:rsidR="001308DB" w:rsidRDefault="001308DB" w:rsidP="003F1E8C">
      <w:pPr>
        <w:spacing w:after="0" w:line="360" w:lineRule="auto"/>
        <w:jc w:val="both"/>
        <w:rPr>
          <w:rFonts w:ascii="Bookman Old Style" w:hAnsi="Bookman Old Style"/>
          <w:sz w:val="24"/>
          <w:szCs w:val="24"/>
        </w:rPr>
      </w:pPr>
    </w:p>
    <w:p w:rsidR="001308DB" w:rsidRDefault="001308DB" w:rsidP="003F1E8C">
      <w:pPr>
        <w:spacing w:after="0" w:line="360" w:lineRule="auto"/>
        <w:jc w:val="both"/>
        <w:rPr>
          <w:rFonts w:ascii="Bookman Old Style" w:hAnsi="Bookman Old Style"/>
          <w:sz w:val="24"/>
          <w:szCs w:val="24"/>
        </w:rPr>
      </w:pPr>
    </w:p>
    <w:p w:rsidR="001308DB" w:rsidRDefault="001308DB" w:rsidP="003F1E8C">
      <w:pPr>
        <w:spacing w:after="0" w:line="360" w:lineRule="auto"/>
        <w:jc w:val="both"/>
        <w:rPr>
          <w:rFonts w:ascii="Bookman Old Style" w:hAnsi="Bookman Old Style"/>
          <w:b/>
          <w:sz w:val="24"/>
          <w:szCs w:val="24"/>
        </w:rPr>
      </w:pPr>
      <w:r w:rsidRPr="001308DB">
        <w:rPr>
          <w:rFonts w:ascii="Bookman Old Style" w:hAnsi="Bookman Old Style"/>
          <w:b/>
          <w:sz w:val="24"/>
          <w:szCs w:val="24"/>
        </w:rPr>
        <w:t>EQUITY</w:t>
      </w:r>
    </w:p>
    <w:p w:rsidR="001308DB" w:rsidRPr="00985449" w:rsidRDefault="003E675C" w:rsidP="003F1E8C">
      <w:pPr>
        <w:spacing w:after="0" w:line="360" w:lineRule="auto"/>
        <w:jc w:val="both"/>
        <w:rPr>
          <w:rFonts w:ascii="Bookman Old Style" w:hAnsi="Bookman Old Style"/>
          <w:b/>
          <w:sz w:val="24"/>
          <w:szCs w:val="24"/>
        </w:rPr>
      </w:pPr>
      <w:r>
        <w:rPr>
          <w:rFonts w:ascii="Bookman Old Style" w:hAnsi="Bookman Old Style"/>
          <w:sz w:val="24"/>
          <w:szCs w:val="24"/>
        </w:rPr>
        <w:t>The second, and central question in this appeal is simply this: who is entitled to own the property in dispute: in answering this question I will provide the backcloth of the germane law.</w:t>
      </w:r>
      <w:r w:rsidR="00985449">
        <w:rPr>
          <w:rFonts w:ascii="Bookman Old Style" w:hAnsi="Bookman Old Style"/>
          <w:b/>
          <w:sz w:val="24"/>
          <w:szCs w:val="24"/>
        </w:rPr>
        <w:t xml:space="preserve"> </w:t>
      </w:r>
      <w:r w:rsidR="001308DB">
        <w:rPr>
          <w:rFonts w:ascii="Bookman Old Style" w:hAnsi="Bookman Old Style"/>
          <w:sz w:val="24"/>
          <w:szCs w:val="24"/>
        </w:rPr>
        <w:t>It is instructive to note that in ter</w:t>
      </w:r>
      <w:r w:rsidR="00BB448E">
        <w:rPr>
          <w:rFonts w:ascii="Bookman Old Style" w:hAnsi="Bookman Old Style"/>
          <w:sz w:val="24"/>
          <w:szCs w:val="24"/>
        </w:rPr>
        <w:t>ms of s</w:t>
      </w:r>
      <w:r>
        <w:rPr>
          <w:rFonts w:ascii="Bookman Old Style" w:hAnsi="Bookman Old Style"/>
          <w:sz w:val="24"/>
          <w:szCs w:val="24"/>
        </w:rPr>
        <w:t>ection 13 of the High Court Act,</w:t>
      </w:r>
      <w:r w:rsidR="00BB448E">
        <w:rPr>
          <w:rFonts w:ascii="Bookman Old Style" w:hAnsi="Bookman Old Style"/>
          <w:sz w:val="24"/>
          <w:szCs w:val="24"/>
        </w:rPr>
        <w:t xml:space="preserve"> I am required to adminis</w:t>
      </w:r>
      <w:r>
        <w:rPr>
          <w:rFonts w:ascii="Bookman Old Style" w:hAnsi="Bookman Old Style"/>
          <w:sz w:val="24"/>
          <w:szCs w:val="24"/>
        </w:rPr>
        <w:t>ter law, and equity concurrently</w:t>
      </w:r>
      <w:r w:rsidR="00BB448E">
        <w:rPr>
          <w:rFonts w:ascii="Bookman Old Style" w:hAnsi="Bookman Old Style"/>
          <w:sz w:val="24"/>
          <w:szCs w:val="24"/>
        </w:rPr>
        <w:t>. In this particular case, the resolution of the dispute a</w:t>
      </w:r>
      <w:r>
        <w:rPr>
          <w:rFonts w:ascii="Bookman Old Style" w:hAnsi="Bookman Old Style"/>
          <w:sz w:val="24"/>
          <w:szCs w:val="24"/>
        </w:rPr>
        <w:t>t hand, largely imports</w:t>
      </w:r>
      <w:r w:rsidR="00BB448E">
        <w:rPr>
          <w:rFonts w:ascii="Bookman Old Style" w:hAnsi="Bookman Old Style"/>
          <w:sz w:val="24"/>
          <w:szCs w:val="24"/>
        </w:rPr>
        <w:t xml:space="preserve"> principles of equity. </w:t>
      </w:r>
    </w:p>
    <w:p w:rsidR="00AA1879" w:rsidRDefault="00AA1879" w:rsidP="003F1E8C">
      <w:pPr>
        <w:spacing w:after="0" w:line="360" w:lineRule="auto"/>
        <w:jc w:val="both"/>
        <w:rPr>
          <w:rFonts w:ascii="Bookman Old Style" w:hAnsi="Bookman Old Style"/>
          <w:sz w:val="24"/>
          <w:szCs w:val="24"/>
        </w:rPr>
      </w:pPr>
    </w:p>
    <w:p w:rsidR="00AA1879" w:rsidRDefault="00AA1879" w:rsidP="003F1E8C">
      <w:pPr>
        <w:spacing w:after="0" w:line="360" w:lineRule="auto"/>
        <w:jc w:val="both"/>
        <w:rPr>
          <w:rFonts w:ascii="Bookman Old Style" w:hAnsi="Bookman Old Style"/>
          <w:sz w:val="24"/>
          <w:szCs w:val="24"/>
        </w:rPr>
      </w:pPr>
    </w:p>
    <w:p w:rsidR="006122E1" w:rsidRPr="00BB448E" w:rsidRDefault="00AA1879" w:rsidP="00BB448E">
      <w:pPr>
        <w:spacing w:after="0" w:line="360" w:lineRule="auto"/>
        <w:jc w:val="both"/>
        <w:rPr>
          <w:rFonts w:ascii="Bookman Old Style" w:hAnsi="Bookman Old Style"/>
          <w:sz w:val="24"/>
          <w:szCs w:val="24"/>
        </w:rPr>
      </w:pPr>
      <w:r>
        <w:rPr>
          <w:rFonts w:ascii="Bookman Old Style" w:hAnsi="Bookman Old Style"/>
          <w:sz w:val="24"/>
          <w:szCs w:val="24"/>
        </w:rPr>
        <w:t xml:space="preserve">John Mc Ghee Q.C, </w:t>
      </w:r>
      <w:r w:rsidR="00BB448E">
        <w:rPr>
          <w:rFonts w:ascii="Bookman Old Style" w:hAnsi="Bookman Old Style"/>
          <w:sz w:val="24"/>
          <w:szCs w:val="24"/>
        </w:rPr>
        <w:t xml:space="preserve">in his book entitled </w:t>
      </w:r>
      <w:r w:rsidRPr="00BB448E">
        <w:rPr>
          <w:rFonts w:ascii="Bookman Old Style" w:hAnsi="Bookman Old Style"/>
          <w:sz w:val="24"/>
          <w:szCs w:val="24"/>
          <w:u w:val="single"/>
        </w:rPr>
        <w:t>Snells Equity</w:t>
      </w:r>
      <w:r>
        <w:rPr>
          <w:rFonts w:ascii="Bookman Old Style" w:hAnsi="Bookman Old Style"/>
          <w:sz w:val="24"/>
          <w:szCs w:val="24"/>
        </w:rPr>
        <w:t xml:space="preserve">, (Thomson </w:t>
      </w:r>
      <w:r w:rsidR="003E675C">
        <w:rPr>
          <w:rFonts w:ascii="Bookman Old Style" w:hAnsi="Bookman Old Style"/>
          <w:sz w:val="24"/>
          <w:szCs w:val="24"/>
        </w:rPr>
        <w:t>Reuters (Legal) Limited 2008), s</w:t>
      </w:r>
      <w:r w:rsidR="00BB448E">
        <w:rPr>
          <w:rFonts w:ascii="Bookman Old Style" w:hAnsi="Bookman Old Style"/>
          <w:sz w:val="24"/>
          <w:szCs w:val="24"/>
        </w:rPr>
        <w:t>tates i</w:t>
      </w:r>
      <w:r>
        <w:rPr>
          <w:rFonts w:ascii="Bookman Old Style" w:hAnsi="Bookman Old Style"/>
          <w:sz w:val="24"/>
          <w:szCs w:val="24"/>
        </w:rPr>
        <w:t>n paragraph 4 – 03</w:t>
      </w:r>
      <w:r w:rsidR="00BB448E">
        <w:rPr>
          <w:rFonts w:ascii="Bookman Old Style" w:hAnsi="Bookman Old Style"/>
          <w:sz w:val="24"/>
          <w:szCs w:val="24"/>
        </w:rPr>
        <w:t>,</w:t>
      </w:r>
      <w:r>
        <w:rPr>
          <w:rFonts w:ascii="Bookman Old Style" w:hAnsi="Bookman Old Style"/>
          <w:sz w:val="24"/>
          <w:szCs w:val="24"/>
        </w:rPr>
        <w:t xml:space="preserve"> at page 56</w:t>
      </w:r>
      <w:r w:rsidR="00BB448E">
        <w:rPr>
          <w:rFonts w:ascii="Bookman Old Style" w:hAnsi="Bookman Old Style"/>
          <w:sz w:val="24"/>
          <w:szCs w:val="24"/>
        </w:rPr>
        <w:t>,</w:t>
      </w:r>
      <w:r>
        <w:rPr>
          <w:rFonts w:ascii="Bookman Old Style" w:hAnsi="Bookman Old Style"/>
          <w:sz w:val="24"/>
          <w:szCs w:val="24"/>
        </w:rPr>
        <w:t xml:space="preserve"> that at law, as in equity, the basic rule is that estates, and interest</w:t>
      </w:r>
      <w:r w:rsidR="003E675C">
        <w:rPr>
          <w:rFonts w:ascii="Bookman Old Style" w:hAnsi="Bookman Old Style"/>
          <w:sz w:val="24"/>
          <w:szCs w:val="24"/>
        </w:rPr>
        <w:t>s</w:t>
      </w:r>
      <w:r>
        <w:rPr>
          <w:rFonts w:ascii="Bookman Old Style" w:hAnsi="Bookman Old Style"/>
          <w:sz w:val="24"/>
          <w:szCs w:val="24"/>
        </w:rPr>
        <w:t xml:space="preserve"> primarily rank in the order in which they are created. In equity</w:t>
      </w:r>
      <w:r w:rsidR="003E675C">
        <w:rPr>
          <w:rFonts w:ascii="Bookman Old Style" w:hAnsi="Bookman Old Style"/>
          <w:sz w:val="24"/>
          <w:szCs w:val="24"/>
        </w:rPr>
        <w:t>,</w:t>
      </w:r>
      <w:r>
        <w:rPr>
          <w:rFonts w:ascii="Bookman Old Style" w:hAnsi="Bookman Old Style"/>
          <w:sz w:val="24"/>
          <w:szCs w:val="24"/>
        </w:rPr>
        <w:t xml:space="preserve"> the result is expressed more directly in terms of temporal priority. The maxim is this:</w:t>
      </w:r>
      <w:r w:rsidR="00BB448E">
        <w:rPr>
          <w:rFonts w:ascii="Bookman Old Style" w:hAnsi="Bookman Old Style"/>
          <w:sz w:val="24"/>
          <w:szCs w:val="24"/>
        </w:rPr>
        <w:t xml:space="preserve"> </w:t>
      </w:r>
      <w:r w:rsidRPr="00303898">
        <w:rPr>
          <w:rFonts w:ascii="Bookman Old Style" w:hAnsi="Bookman Old Style"/>
          <w:i/>
          <w:sz w:val="24"/>
          <w:szCs w:val="24"/>
        </w:rPr>
        <w:t xml:space="preserve">“qui prior est tempore potior est jure.” </w:t>
      </w:r>
      <w:r w:rsidRPr="003E675C">
        <w:rPr>
          <w:rFonts w:ascii="Bookman Old Style" w:hAnsi="Bookman Old Style"/>
          <w:sz w:val="24"/>
          <w:szCs w:val="24"/>
        </w:rPr>
        <w:t>That is</w:t>
      </w:r>
      <w:r w:rsidRPr="00303898">
        <w:rPr>
          <w:rFonts w:ascii="Bookman Old Style" w:hAnsi="Bookman Old Style"/>
          <w:i/>
          <w:sz w:val="24"/>
          <w:szCs w:val="24"/>
        </w:rPr>
        <w:t xml:space="preserve">, “he who is earlier in time is stronger in law.” </w:t>
      </w:r>
      <w:r>
        <w:rPr>
          <w:rFonts w:ascii="Bookman Old Style" w:hAnsi="Bookman Old Style"/>
          <w:sz w:val="24"/>
          <w:szCs w:val="24"/>
        </w:rPr>
        <w:t xml:space="preserve">The learned author of </w:t>
      </w:r>
      <w:r w:rsidRPr="00BB448E">
        <w:rPr>
          <w:rFonts w:ascii="Bookman Old Style" w:hAnsi="Bookman Old Style"/>
          <w:sz w:val="24"/>
          <w:szCs w:val="24"/>
          <w:u w:val="single"/>
        </w:rPr>
        <w:t>Snells Equity</w:t>
      </w:r>
      <w:r w:rsidR="00BB448E">
        <w:rPr>
          <w:rFonts w:ascii="Bookman Old Style" w:hAnsi="Bookman Old Style"/>
          <w:sz w:val="24"/>
          <w:szCs w:val="24"/>
          <w:u w:val="single"/>
        </w:rPr>
        <w:t>,</w:t>
      </w:r>
      <w:r>
        <w:rPr>
          <w:rFonts w:ascii="Bookman Old Style" w:hAnsi="Bookman Old Style"/>
          <w:sz w:val="24"/>
          <w:szCs w:val="24"/>
        </w:rPr>
        <w:t xml:space="preserve"> (supra)</w:t>
      </w:r>
      <w:r w:rsidR="00BB448E">
        <w:rPr>
          <w:rFonts w:ascii="Bookman Old Style" w:hAnsi="Bookman Old Style"/>
          <w:sz w:val="24"/>
          <w:szCs w:val="24"/>
        </w:rPr>
        <w:t>,</w:t>
      </w:r>
      <w:r>
        <w:rPr>
          <w:rFonts w:ascii="Bookman Old Style" w:hAnsi="Bookman Old Style"/>
          <w:sz w:val="24"/>
          <w:szCs w:val="24"/>
        </w:rPr>
        <w:t xml:space="preserve"> goes on to state in the same paragraph 4 – 03</w:t>
      </w:r>
      <w:r w:rsidR="00BB448E">
        <w:rPr>
          <w:rFonts w:ascii="Bookman Old Style" w:hAnsi="Bookman Old Style"/>
          <w:sz w:val="24"/>
          <w:szCs w:val="24"/>
        </w:rPr>
        <w:t>,</w:t>
      </w:r>
      <w:r>
        <w:rPr>
          <w:rFonts w:ascii="Bookman Old Style" w:hAnsi="Bookman Old Style"/>
          <w:sz w:val="24"/>
          <w:szCs w:val="24"/>
        </w:rPr>
        <w:t xml:space="preserve"> that</w:t>
      </w:r>
      <w:r w:rsidR="00BB448E">
        <w:rPr>
          <w:rFonts w:ascii="Bookman Old Style" w:hAnsi="Bookman Old Style"/>
          <w:sz w:val="24"/>
          <w:szCs w:val="24"/>
        </w:rPr>
        <w:t>,</w:t>
      </w:r>
      <w:r>
        <w:rPr>
          <w:rFonts w:ascii="Bookman Old Style" w:hAnsi="Bookman Old Style"/>
          <w:sz w:val="24"/>
          <w:szCs w:val="24"/>
        </w:rPr>
        <w:t xml:space="preserve"> accordingly, where there are two competing equitable interest</w:t>
      </w:r>
      <w:r w:rsidR="00BB448E">
        <w:rPr>
          <w:rFonts w:ascii="Bookman Old Style" w:hAnsi="Bookman Old Style"/>
          <w:sz w:val="24"/>
          <w:szCs w:val="24"/>
        </w:rPr>
        <w:t>s</w:t>
      </w:r>
      <w:r>
        <w:rPr>
          <w:rFonts w:ascii="Bookman Old Style" w:hAnsi="Bookman Old Style"/>
          <w:sz w:val="24"/>
          <w:szCs w:val="24"/>
        </w:rPr>
        <w:t>, the general rule of equity is that the person whose equity attached to the property first will be entitled to priority over the other.</w:t>
      </w:r>
      <w:r w:rsidR="00303898">
        <w:rPr>
          <w:rFonts w:ascii="Bookman Old Style" w:hAnsi="Bookman Old Style"/>
          <w:sz w:val="24"/>
          <w:szCs w:val="24"/>
        </w:rPr>
        <w:t xml:space="preserve"> Where the equities are equal, and neither claimant has the legal estate, the first in time prevails, since</w:t>
      </w:r>
      <w:r w:rsidR="00BB448E">
        <w:rPr>
          <w:rFonts w:ascii="Bookman Old Style" w:hAnsi="Bookman Old Style"/>
          <w:sz w:val="24"/>
          <w:szCs w:val="24"/>
        </w:rPr>
        <w:t xml:space="preserve">: </w:t>
      </w:r>
      <w:r w:rsidR="00303898" w:rsidRPr="006122E1">
        <w:rPr>
          <w:rFonts w:ascii="Bookman Old Style" w:hAnsi="Bookman Old Style"/>
          <w:i/>
          <w:sz w:val="24"/>
          <w:szCs w:val="24"/>
        </w:rPr>
        <w:t>“every conveyance of an equitable interest is an innocent conveyance, that is to say, the grant of a person entitled merely in equity posses</w:t>
      </w:r>
      <w:r w:rsidR="003E675C">
        <w:rPr>
          <w:rFonts w:ascii="Bookman Old Style" w:hAnsi="Bookman Old Style"/>
          <w:i/>
          <w:sz w:val="24"/>
          <w:szCs w:val="24"/>
        </w:rPr>
        <w:t>s</w:t>
      </w:r>
      <w:r w:rsidR="00303898" w:rsidRPr="006122E1">
        <w:rPr>
          <w:rFonts w:ascii="Bookman Old Style" w:hAnsi="Bookman Old Style"/>
          <w:i/>
          <w:sz w:val="24"/>
          <w:szCs w:val="24"/>
        </w:rPr>
        <w:t xml:space="preserve"> only that which he is justly entitled to and no more.” </w:t>
      </w:r>
    </w:p>
    <w:p w:rsidR="006122E1" w:rsidRDefault="006122E1" w:rsidP="003F1E8C">
      <w:pPr>
        <w:spacing w:after="0" w:line="360" w:lineRule="auto"/>
        <w:jc w:val="both"/>
        <w:rPr>
          <w:rFonts w:ascii="Bookman Old Style" w:hAnsi="Bookman Old Style"/>
          <w:sz w:val="24"/>
          <w:szCs w:val="24"/>
        </w:rPr>
      </w:pPr>
    </w:p>
    <w:p w:rsidR="006122E1" w:rsidRDefault="006122E1" w:rsidP="003F1E8C">
      <w:pPr>
        <w:spacing w:after="0" w:line="360" w:lineRule="auto"/>
        <w:jc w:val="both"/>
        <w:rPr>
          <w:rFonts w:ascii="Bookman Old Style" w:hAnsi="Bookman Old Style"/>
          <w:sz w:val="24"/>
          <w:szCs w:val="24"/>
        </w:rPr>
      </w:pPr>
      <w:r>
        <w:rPr>
          <w:rFonts w:ascii="Bookman Old Style" w:hAnsi="Bookman Old Style"/>
          <w:sz w:val="24"/>
          <w:szCs w:val="24"/>
        </w:rPr>
        <w:t>Jill Martin</w:t>
      </w:r>
      <w:r w:rsidR="00BB448E">
        <w:rPr>
          <w:rFonts w:ascii="Bookman Old Style" w:hAnsi="Bookman Old Style"/>
          <w:sz w:val="24"/>
          <w:szCs w:val="24"/>
        </w:rPr>
        <w:t>,</w:t>
      </w:r>
      <w:r>
        <w:rPr>
          <w:rFonts w:ascii="Bookman Old Style" w:hAnsi="Bookman Old Style"/>
          <w:sz w:val="24"/>
          <w:szCs w:val="24"/>
        </w:rPr>
        <w:t xml:space="preserve"> in his book entitled, </w:t>
      </w:r>
      <w:r w:rsidRPr="00BB448E">
        <w:rPr>
          <w:rFonts w:ascii="Bookman Old Style" w:hAnsi="Bookman Old Style"/>
          <w:sz w:val="24"/>
          <w:szCs w:val="24"/>
          <w:u w:val="single"/>
        </w:rPr>
        <w:t>Hanbury, and Martin, Modern Equity</w:t>
      </w:r>
      <w:r w:rsidR="00BB448E" w:rsidRPr="00BB448E">
        <w:rPr>
          <w:rFonts w:ascii="Bookman Old Style" w:hAnsi="Bookman Old Style"/>
          <w:sz w:val="24"/>
          <w:szCs w:val="24"/>
          <w:u w:val="single"/>
        </w:rPr>
        <w:t>,</w:t>
      </w:r>
      <w:r>
        <w:rPr>
          <w:rFonts w:ascii="Bookman Old Style" w:hAnsi="Bookman Old Style"/>
          <w:sz w:val="24"/>
          <w:szCs w:val="24"/>
        </w:rPr>
        <w:t xml:space="preserve"> (Sweet and Maxwell Limited</w:t>
      </w:r>
      <w:r w:rsidR="00D640F9">
        <w:rPr>
          <w:rFonts w:ascii="Bookman Old Style" w:hAnsi="Bookman Old Style"/>
          <w:sz w:val="24"/>
          <w:szCs w:val="24"/>
        </w:rPr>
        <w:t>,</w:t>
      </w:r>
      <w:r>
        <w:rPr>
          <w:rFonts w:ascii="Bookman Old Style" w:hAnsi="Bookman Old Style"/>
          <w:sz w:val="24"/>
          <w:szCs w:val="24"/>
        </w:rPr>
        <w:t xml:space="preserve"> 1997</w:t>
      </w:r>
      <w:r w:rsidR="00D640F9">
        <w:rPr>
          <w:rFonts w:ascii="Bookman Old Style" w:hAnsi="Bookman Old Style"/>
          <w:sz w:val="24"/>
          <w:szCs w:val="24"/>
        </w:rPr>
        <w:t>)</w:t>
      </w:r>
      <w:r>
        <w:rPr>
          <w:rFonts w:ascii="Bookman Old Style" w:hAnsi="Bookman Old Style"/>
          <w:sz w:val="24"/>
          <w:szCs w:val="24"/>
        </w:rPr>
        <w:t>, puts the point in this way at page 27:</w:t>
      </w:r>
    </w:p>
    <w:p w:rsidR="006122E1" w:rsidRDefault="006122E1" w:rsidP="003F1E8C">
      <w:pPr>
        <w:spacing w:after="0" w:line="360" w:lineRule="auto"/>
        <w:jc w:val="both"/>
        <w:rPr>
          <w:rFonts w:ascii="Bookman Old Style" w:hAnsi="Bookman Old Style"/>
          <w:sz w:val="24"/>
          <w:szCs w:val="24"/>
        </w:rPr>
      </w:pPr>
    </w:p>
    <w:p w:rsidR="004E2348" w:rsidRPr="00FC2C0F" w:rsidRDefault="006122E1" w:rsidP="00FC2C0F">
      <w:pPr>
        <w:spacing w:after="0" w:line="240" w:lineRule="auto"/>
        <w:jc w:val="both"/>
        <w:rPr>
          <w:rFonts w:ascii="Bookman Old Style" w:hAnsi="Bookman Old Style"/>
          <w:i/>
          <w:sz w:val="24"/>
          <w:szCs w:val="24"/>
        </w:rPr>
      </w:pPr>
      <w:r w:rsidRPr="00FC2C0F">
        <w:rPr>
          <w:rFonts w:ascii="Bookman Old Style" w:hAnsi="Bookman Old Style"/>
          <w:i/>
          <w:sz w:val="24"/>
          <w:szCs w:val="24"/>
        </w:rPr>
        <w:t>“Thus prior equitable interest in land can only be defeated by a bona fide purchaser, and without notice, then the equities are equal, and his legal estate prevails</w:t>
      </w:r>
      <w:r w:rsidR="00D640F9">
        <w:rPr>
          <w:rFonts w:ascii="Bookman Old Style" w:hAnsi="Bookman Old Style"/>
          <w:i/>
          <w:sz w:val="24"/>
          <w:szCs w:val="24"/>
        </w:rPr>
        <w:t>. I</w:t>
      </w:r>
      <w:r w:rsidRPr="00FC2C0F">
        <w:rPr>
          <w:rFonts w:ascii="Bookman Old Style" w:hAnsi="Bookman Old Style"/>
          <w:i/>
          <w:sz w:val="24"/>
          <w:szCs w:val="24"/>
        </w:rPr>
        <w:t xml:space="preserve">f he </w:t>
      </w:r>
      <w:r w:rsidR="00004562" w:rsidRPr="00FC2C0F">
        <w:rPr>
          <w:rFonts w:ascii="Bookman Old Style" w:hAnsi="Bookman Old Style"/>
          <w:i/>
          <w:sz w:val="24"/>
          <w:szCs w:val="24"/>
        </w:rPr>
        <w:t>took with notice</w:t>
      </w:r>
      <w:r w:rsidR="00D640F9">
        <w:rPr>
          <w:rFonts w:ascii="Bookman Old Style" w:hAnsi="Bookman Old Style"/>
          <w:i/>
          <w:sz w:val="24"/>
          <w:szCs w:val="24"/>
        </w:rPr>
        <w:t>,</w:t>
      </w:r>
      <w:r w:rsidR="00004562" w:rsidRPr="00FC2C0F">
        <w:rPr>
          <w:rFonts w:ascii="Bookman Old Style" w:hAnsi="Bookman Old Style"/>
          <w:i/>
          <w:sz w:val="24"/>
          <w:szCs w:val="24"/>
        </w:rPr>
        <w:t xml:space="preserve"> the position is otherwise, as the equities are not </w:t>
      </w:r>
      <w:r w:rsidR="00004562" w:rsidRPr="00FC2C0F">
        <w:rPr>
          <w:rFonts w:ascii="Bookman Old Style" w:hAnsi="Bookman Old Style"/>
          <w:i/>
          <w:sz w:val="24"/>
          <w:szCs w:val="24"/>
        </w:rPr>
        <w:lastRenderedPageBreak/>
        <w:t>equal. If he does not acquire a legal estate,</w:t>
      </w:r>
      <w:r w:rsidR="00AE028D" w:rsidRPr="00FC2C0F">
        <w:rPr>
          <w:rFonts w:ascii="Bookman Old Style" w:hAnsi="Bookman Old Style"/>
          <w:i/>
          <w:sz w:val="24"/>
          <w:szCs w:val="24"/>
        </w:rPr>
        <w:t xml:space="preserve"> then the first in time, i.e the prior equitable interest prevails, as equitable interests rank in </w:t>
      </w:r>
      <w:r w:rsidR="00D640F9">
        <w:rPr>
          <w:rFonts w:ascii="Bookman Old Style" w:hAnsi="Bookman Old Style"/>
          <w:i/>
          <w:sz w:val="24"/>
          <w:szCs w:val="24"/>
        </w:rPr>
        <w:t>order of creation</w:t>
      </w:r>
      <w:r w:rsidR="00AE028D" w:rsidRPr="00FC2C0F">
        <w:rPr>
          <w:rFonts w:ascii="Bookman Old Style" w:hAnsi="Bookman Old Style"/>
          <w:i/>
          <w:sz w:val="24"/>
          <w:szCs w:val="24"/>
        </w:rPr>
        <w:t>.”</w:t>
      </w:r>
      <w:r w:rsidR="00004562" w:rsidRPr="00FC2C0F">
        <w:rPr>
          <w:rFonts w:ascii="Bookman Old Style" w:hAnsi="Bookman Old Style"/>
          <w:i/>
          <w:sz w:val="24"/>
          <w:szCs w:val="24"/>
        </w:rPr>
        <w:t xml:space="preserve"> </w:t>
      </w:r>
    </w:p>
    <w:p w:rsidR="004E2348" w:rsidRDefault="004E2348" w:rsidP="003F1E8C">
      <w:pPr>
        <w:spacing w:after="0" w:line="360" w:lineRule="auto"/>
        <w:jc w:val="both"/>
        <w:rPr>
          <w:rFonts w:ascii="Bookman Old Style" w:hAnsi="Bookman Old Style"/>
          <w:sz w:val="24"/>
          <w:szCs w:val="24"/>
        </w:rPr>
      </w:pPr>
    </w:p>
    <w:p w:rsidR="00414935" w:rsidRDefault="00414935" w:rsidP="003F1E8C">
      <w:pPr>
        <w:spacing w:after="0" w:line="360" w:lineRule="auto"/>
        <w:jc w:val="both"/>
        <w:rPr>
          <w:rFonts w:ascii="Bookman Old Style" w:hAnsi="Bookman Old Style"/>
          <w:sz w:val="24"/>
          <w:szCs w:val="24"/>
        </w:rPr>
      </w:pPr>
    </w:p>
    <w:p w:rsidR="00414935" w:rsidRPr="00414935" w:rsidRDefault="00414935" w:rsidP="003F1E8C">
      <w:pPr>
        <w:spacing w:after="0" w:line="360" w:lineRule="auto"/>
        <w:jc w:val="both"/>
        <w:rPr>
          <w:rFonts w:ascii="Bookman Old Style" w:hAnsi="Bookman Old Style"/>
          <w:b/>
          <w:sz w:val="24"/>
          <w:szCs w:val="24"/>
        </w:rPr>
      </w:pPr>
      <w:r w:rsidRPr="00414935">
        <w:rPr>
          <w:rFonts w:ascii="Bookman Old Style" w:hAnsi="Bookman Old Style"/>
          <w:b/>
          <w:sz w:val="24"/>
          <w:szCs w:val="24"/>
        </w:rPr>
        <w:t>BONA FIDE PURCHASER FOR VALUE WITHOUT NOTICE</w:t>
      </w:r>
    </w:p>
    <w:p w:rsidR="001848BD" w:rsidRDefault="001848BD" w:rsidP="003F1E8C">
      <w:pPr>
        <w:spacing w:after="0" w:line="360" w:lineRule="auto"/>
        <w:jc w:val="both"/>
        <w:rPr>
          <w:rFonts w:ascii="Bookman Old Style" w:hAnsi="Bookman Old Style"/>
          <w:sz w:val="24"/>
          <w:szCs w:val="24"/>
        </w:rPr>
      </w:pPr>
      <w:r>
        <w:rPr>
          <w:rFonts w:ascii="Bookman Old Style" w:hAnsi="Bookman Old Style"/>
          <w:sz w:val="24"/>
          <w:szCs w:val="24"/>
        </w:rPr>
        <w:t xml:space="preserve">The learned author of </w:t>
      </w:r>
      <w:r w:rsidRPr="001848BD">
        <w:rPr>
          <w:rFonts w:ascii="Bookman Old Style" w:hAnsi="Bookman Old Style"/>
          <w:sz w:val="24"/>
          <w:szCs w:val="24"/>
          <w:u w:val="single"/>
        </w:rPr>
        <w:t>Snells Equity</w:t>
      </w:r>
      <w:r>
        <w:rPr>
          <w:rFonts w:ascii="Bookman Old Style" w:hAnsi="Bookman Old Style"/>
          <w:sz w:val="24"/>
          <w:szCs w:val="24"/>
        </w:rPr>
        <w:t xml:space="preserve">, states in paragraph 4-21, at page 65, that an important qualification to </w:t>
      </w:r>
      <w:r w:rsidR="00985449">
        <w:rPr>
          <w:rFonts w:ascii="Bookman Old Style" w:hAnsi="Bookman Old Style"/>
          <w:sz w:val="24"/>
          <w:szCs w:val="24"/>
        </w:rPr>
        <w:t xml:space="preserve">the </w:t>
      </w:r>
      <w:r>
        <w:rPr>
          <w:rFonts w:ascii="Bookman Old Style" w:hAnsi="Bookman Old Style"/>
          <w:sz w:val="24"/>
          <w:szCs w:val="24"/>
        </w:rPr>
        <w:t xml:space="preserve">basic rule of first </w:t>
      </w:r>
      <w:r w:rsidR="00985449">
        <w:rPr>
          <w:rFonts w:ascii="Bookman Old Style" w:hAnsi="Bookman Old Style"/>
          <w:sz w:val="24"/>
          <w:szCs w:val="24"/>
        </w:rPr>
        <w:t xml:space="preserve">in </w:t>
      </w:r>
      <w:r>
        <w:rPr>
          <w:rFonts w:ascii="Bookman Old Style" w:hAnsi="Bookman Old Style"/>
          <w:sz w:val="24"/>
          <w:szCs w:val="24"/>
        </w:rPr>
        <w:t>time priority of interests is the doctrine of</w:t>
      </w:r>
      <w:r w:rsidR="00ED2C70">
        <w:rPr>
          <w:rFonts w:ascii="Bookman Old Style" w:hAnsi="Bookman Old Style"/>
          <w:sz w:val="24"/>
          <w:szCs w:val="24"/>
        </w:rPr>
        <w:t xml:space="preserve"> </w:t>
      </w:r>
      <w:r w:rsidRPr="00985449">
        <w:rPr>
          <w:rFonts w:ascii="Bookman Old Style" w:hAnsi="Bookman Old Style"/>
          <w:i/>
          <w:sz w:val="24"/>
          <w:szCs w:val="24"/>
        </w:rPr>
        <w:t xml:space="preserve">bona fide purchaser </w:t>
      </w:r>
      <w:r w:rsidR="00985449" w:rsidRPr="00985449">
        <w:rPr>
          <w:rFonts w:ascii="Bookman Old Style" w:hAnsi="Bookman Old Style"/>
          <w:i/>
          <w:sz w:val="24"/>
          <w:szCs w:val="24"/>
        </w:rPr>
        <w:t xml:space="preserve">for value </w:t>
      </w:r>
      <w:r w:rsidRPr="00985449">
        <w:rPr>
          <w:rFonts w:ascii="Bookman Old Style" w:hAnsi="Bookman Old Style"/>
          <w:i/>
          <w:sz w:val="24"/>
          <w:szCs w:val="24"/>
        </w:rPr>
        <w:t>without notice</w:t>
      </w:r>
      <w:r>
        <w:rPr>
          <w:rFonts w:ascii="Bookman Old Style" w:hAnsi="Bookman Old Style"/>
          <w:sz w:val="24"/>
          <w:szCs w:val="24"/>
        </w:rPr>
        <w:t xml:space="preserve">, which demonstrates a fundamental distinction between legal, and equitable interests in some kinds of property. (See </w:t>
      </w:r>
      <w:r w:rsidRPr="001848BD">
        <w:rPr>
          <w:rFonts w:ascii="Bookman Old Style" w:hAnsi="Bookman Old Style"/>
          <w:i/>
          <w:sz w:val="24"/>
          <w:szCs w:val="24"/>
        </w:rPr>
        <w:t>Macmillan v Bishopsgate Trust (No. 3) [1995] 1 W.L.R. 978 at 1001</w:t>
      </w:r>
      <w:r>
        <w:rPr>
          <w:rFonts w:ascii="Bookman Old Style" w:hAnsi="Bookman Old Style"/>
          <w:sz w:val="24"/>
          <w:szCs w:val="24"/>
        </w:rPr>
        <w:t xml:space="preserve">). The learned author of </w:t>
      </w:r>
      <w:r w:rsidRPr="001848BD">
        <w:rPr>
          <w:rFonts w:ascii="Bookman Old Style" w:hAnsi="Bookman Old Style"/>
          <w:sz w:val="24"/>
          <w:szCs w:val="24"/>
          <w:u w:val="single"/>
        </w:rPr>
        <w:t>Snells Equity</w:t>
      </w:r>
      <w:r>
        <w:rPr>
          <w:rFonts w:ascii="Bookman Old Style" w:hAnsi="Bookman Old Style"/>
          <w:sz w:val="24"/>
          <w:szCs w:val="24"/>
        </w:rPr>
        <w:t>, (Supra) goes on to state in paragraph 4 – 22 at page 65 – 66 that:</w:t>
      </w:r>
    </w:p>
    <w:p w:rsidR="00754CB7" w:rsidRPr="00E57D38" w:rsidRDefault="001848BD" w:rsidP="00E57D38">
      <w:pPr>
        <w:spacing w:after="0" w:line="240" w:lineRule="auto"/>
        <w:jc w:val="both"/>
        <w:rPr>
          <w:rFonts w:ascii="Bookman Old Style" w:hAnsi="Bookman Old Style"/>
          <w:i/>
          <w:sz w:val="24"/>
          <w:szCs w:val="24"/>
        </w:rPr>
      </w:pPr>
      <w:r w:rsidRPr="00E57D38">
        <w:rPr>
          <w:rFonts w:ascii="Bookman Old Style" w:hAnsi="Bookman Old Style"/>
          <w:i/>
          <w:sz w:val="24"/>
          <w:szCs w:val="24"/>
        </w:rPr>
        <w:t>“The doctrine is most easily understood by an example taken from a disposition of unregistered land. A legal estate, or interest was generally enforceable against any person who took the property, whether, or not he had notice of it. This followed from the basic rule of priority that interests in property rank in the order in which they were created. If V sold to P land over which W had a legal right of way, p took</w:t>
      </w:r>
      <w:r w:rsidR="001A67E6" w:rsidRPr="00E57D38">
        <w:rPr>
          <w:rFonts w:ascii="Bookman Old Style" w:hAnsi="Bookman Old Style"/>
          <w:i/>
          <w:sz w:val="24"/>
          <w:szCs w:val="24"/>
        </w:rPr>
        <w:t xml:space="preserve"> the land subject to W’s right even if he was ignorant of it. But historically, it was different for equitable rights: a bona fide purchaser for valuable consideration who obtained a legal estate at the time of his purchase without notice of a prior equitable right was entitled to priority in equity as well as at law. He took free of the equitable interest. In such a case equity followed the law</w:t>
      </w:r>
      <w:r w:rsidR="00985449">
        <w:rPr>
          <w:rFonts w:ascii="Bookman Old Style" w:hAnsi="Bookman Old Style"/>
          <w:i/>
          <w:sz w:val="24"/>
          <w:szCs w:val="24"/>
        </w:rPr>
        <w:t>. T</w:t>
      </w:r>
      <w:r w:rsidR="001A67E6" w:rsidRPr="00E57D38">
        <w:rPr>
          <w:rFonts w:ascii="Bookman Old Style" w:hAnsi="Bookman Old Style"/>
          <w:i/>
          <w:sz w:val="24"/>
          <w:szCs w:val="24"/>
        </w:rPr>
        <w:t>h</w:t>
      </w:r>
      <w:r w:rsidR="00985449">
        <w:rPr>
          <w:rFonts w:ascii="Bookman Old Style" w:hAnsi="Bookman Old Style"/>
          <w:i/>
          <w:sz w:val="24"/>
          <w:szCs w:val="24"/>
        </w:rPr>
        <w:t xml:space="preserve">e purchaser’s conscience was in no </w:t>
      </w:r>
      <w:r w:rsidR="001A67E6" w:rsidRPr="00E57D38">
        <w:rPr>
          <w:rFonts w:ascii="Bookman Old Style" w:hAnsi="Bookman Old Style"/>
          <w:i/>
          <w:sz w:val="24"/>
          <w:szCs w:val="24"/>
        </w:rPr>
        <w:t>way affected by the equitable right</w:t>
      </w:r>
      <w:r w:rsidR="00985449">
        <w:rPr>
          <w:rFonts w:ascii="Bookman Old Style" w:hAnsi="Bookman Old Style"/>
          <w:i/>
          <w:sz w:val="24"/>
          <w:szCs w:val="24"/>
        </w:rPr>
        <w:t>. S</w:t>
      </w:r>
      <w:r w:rsidR="001A67E6" w:rsidRPr="00E57D38">
        <w:rPr>
          <w:rFonts w:ascii="Bookman Old Style" w:hAnsi="Bookman Old Style"/>
          <w:i/>
          <w:sz w:val="24"/>
          <w:szCs w:val="24"/>
        </w:rPr>
        <w:t>o there was no justification for invoking the jurisdiction of equity against him where there was equal</w:t>
      </w:r>
      <w:r w:rsidR="004A0818" w:rsidRPr="00E57D38">
        <w:rPr>
          <w:rFonts w:ascii="Bookman Old Style" w:hAnsi="Bookman Old Style"/>
          <w:i/>
          <w:sz w:val="24"/>
          <w:szCs w:val="24"/>
        </w:rPr>
        <w:t xml:space="preserve"> equity the law prevailed </w:t>
      </w:r>
    </w:p>
    <w:p w:rsidR="00754CB7" w:rsidRPr="00E57D38" w:rsidRDefault="00754CB7" w:rsidP="00E57D38">
      <w:pPr>
        <w:spacing w:after="0" w:line="240" w:lineRule="auto"/>
        <w:jc w:val="both"/>
        <w:rPr>
          <w:rFonts w:ascii="Bookman Old Style" w:hAnsi="Bookman Old Style"/>
          <w:i/>
          <w:sz w:val="24"/>
          <w:szCs w:val="24"/>
        </w:rPr>
      </w:pPr>
    </w:p>
    <w:p w:rsidR="00E57D38" w:rsidRPr="00E57D38" w:rsidRDefault="00754CB7" w:rsidP="00E57D38">
      <w:pPr>
        <w:spacing w:after="0" w:line="240" w:lineRule="auto"/>
        <w:jc w:val="both"/>
        <w:rPr>
          <w:rFonts w:ascii="Bookman Old Style" w:hAnsi="Bookman Old Style"/>
          <w:i/>
          <w:sz w:val="24"/>
          <w:szCs w:val="24"/>
        </w:rPr>
      </w:pPr>
      <w:r w:rsidRPr="00E57D38">
        <w:rPr>
          <w:rFonts w:ascii="Bookman Old Style" w:hAnsi="Bookman Old Style"/>
          <w:i/>
          <w:sz w:val="24"/>
          <w:szCs w:val="24"/>
        </w:rPr>
        <w:t>The onus lay on the purchaser to prove that he was a bona fide purchaser for value</w:t>
      </w:r>
      <w:r w:rsidR="00E57D38" w:rsidRPr="00E57D38">
        <w:rPr>
          <w:rFonts w:ascii="Bookman Old Style" w:hAnsi="Bookman Old Style"/>
          <w:i/>
          <w:sz w:val="24"/>
          <w:szCs w:val="24"/>
        </w:rPr>
        <w:t>, and also that he took without notice of the equitable interest.”</w:t>
      </w:r>
    </w:p>
    <w:p w:rsidR="00E57D38" w:rsidRDefault="00E57D38" w:rsidP="003F1E8C">
      <w:pPr>
        <w:spacing w:after="0" w:line="360" w:lineRule="auto"/>
        <w:jc w:val="both"/>
        <w:rPr>
          <w:rFonts w:ascii="Bookman Old Style" w:hAnsi="Bookman Old Style"/>
          <w:sz w:val="24"/>
          <w:szCs w:val="24"/>
        </w:rPr>
      </w:pPr>
    </w:p>
    <w:p w:rsidR="00E57D38" w:rsidRDefault="00985449" w:rsidP="003F1E8C">
      <w:pPr>
        <w:spacing w:after="0" w:line="360" w:lineRule="auto"/>
        <w:jc w:val="both"/>
        <w:rPr>
          <w:rFonts w:ascii="Bookman Old Style" w:hAnsi="Bookman Old Style"/>
          <w:sz w:val="24"/>
          <w:szCs w:val="24"/>
        </w:rPr>
      </w:pPr>
      <w:r>
        <w:rPr>
          <w:rFonts w:ascii="Bookman Old Style" w:hAnsi="Bookman Old Style"/>
          <w:sz w:val="24"/>
          <w:szCs w:val="24"/>
        </w:rPr>
        <w:t>In sum</w:t>
      </w:r>
      <w:r w:rsidR="00ED2C70">
        <w:rPr>
          <w:rFonts w:ascii="Bookman Old Style" w:hAnsi="Bookman Old Style"/>
          <w:sz w:val="24"/>
          <w:szCs w:val="24"/>
        </w:rPr>
        <w:t>,</w:t>
      </w:r>
      <w:r w:rsidR="00E57D38">
        <w:rPr>
          <w:rFonts w:ascii="Bookman Old Style" w:hAnsi="Bookman Old Style"/>
          <w:sz w:val="24"/>
          <w:szCs w:val="24"/>
        </w:rPr>
        <w:t xml:space="preserve"> the following requirements need to be fulfilled</w:t>
      </w:r>
      <w:r w:rsidR="00DA467B">
        <w:rPr>
          <w:rFonts w:ascii="Bookman Old Style" w:hAnsi="Bookman Old Style"/>
          <w:sz w:val="24"/>
          <w:szCs w:val="24"/>
        </w:rPr>
        <w:t xml:space="preserve"> when relying on the doctrine</w:t>
      </w:r>
      <w:r w:rsidR="00E57D38">
        <w:rPr>
          <w:rFonts w:ascii="Bookman Old Style" w:hAnsi="Bookman Old Style"/>
          <w:sz w:val="24"/>
          <w:szCs w:val="24"/>
        </w:rPr>
        <w:t>:</w:t>
      </w:r>
    </w:p>
    <w:p w:rsidR="00E57D38" w:rsidRDefault="00E57D38" w:rsidP="00E57D38">
      <w:pPr>
        <w:pStyle w:val="ListParagraph"/>
        <w:numPr>
          <w:ilvl w:val="0"/>
          <w:numId w:val="15"/>
        </w:numPr>
        <w:spacing w:after="0" w:line="360" w:lineRule="auto"/>
        <w:jc w:val="both"/>
        <w:rPr>
          <w:rFonts w:ascii="Bookman Old Style" w:hAnsi="Bookman Old Style"/>
          <w:sz w:val="24"/>
          <w:szCs w:val="24"/>
        </w:rPr>
      </w:pPr>
      <w:r>
        <w:rPr>
          <w:rFonts w:ascii="Bookman Old Style" w:hAnsi="Bookman Old Style"/>
          <w:sz w:val="24"/>
          <w:szCs w:val="24"/>
        </w:rPr>
        <w:t>a purchaser must act in good faith;</w:t>
      </w:r>
    </w:p>
    <w:p w:rsidR="00E57D38" w:rsidRDefault="00E57D38" w:rsidP="00E57D38">
      <w:pPr>
        <w:pStyle w:val="ListParagraph"/>
        <w:numPr>
          <w:ilvl w:val="0"/>
          <w:numId w:val="15"/>
        </w:numPr>
        <w:spacing w:after="0" w:line="360" w:lineRule="auto"/>
        <w:jc w:val="both"/>
        <w:rPr>
          <w:rFonts w:ascii="Bookman Old Style" w:hAnsi="Bookman Old Style"/>
          <w:sz w:val="24"/>
          <w:szCs w:val="24"/>
        </w:rPr>
      </w:pPr>
      <w:r>
        <w:rPr>
          <w:rFonts w:ascii="Bookman Old Style" w:hAnsi="Bookman Old Style"/>
          <w:sz w:val="24"/>
          <w:szCs w:val="24"/>
        </w:rPr>
        <w:t>a purchaser is a person who acquires an interest in property by grant rather than operation of law. The purchaser must also have given value for the property;</w:t>
      </w:r>
    </w:p>
    <w:p w:rsidR="00E57D38" w:rsidRDefault="00E57D38" w:rsidP="00E57D38">
      <w:pPr>
        <w:pStyle w:val="ListParagraph"/>
        <w:numPr>
          <w:ilvl w:val="0"/>
          <w:numId w:val="15"/>
        </w:numPr>
        <w:spacing w:after="0" w:line="360" w:lineRule="auto"/>
        <w:jc w:val="both"/>
        <w:rPr>
          <w:rFonts w:ascii="Bookman Old Style" w:hAnsi="Bookman Old Style"/>
          <w:sz w:val="24"/>
          <w:szCs w:val="24"/>
        </w:rPr>
      </w:pPr>
      <w:r>
        <w:rPr>
          <w:rFonts w:ascii="Bookman Old Style" w:hAnsi="Bookman Old Style"/>
          <w:sz w:val="24"/>
          <w:szCs w:val="24"/>
        </w:rPr>
        <w:t>the purchaser must generally have obtained the</w:t>
      </w:r>
      <w:r w:rsidR="00DA467B">
        <w:rPr>
          <w:rFonts w:ascii="Bookman Old Style" w:hAnsi="Bookman Old Style"/>
          <w:sz w:val="24"/>
          <w:szCs w:val="24"/>
        </w:rPr>
        <w:t xml:space="preserve"> legal</w:t>
      </w:r>
      <w:r>
        <w:rPr>
          <w:rFonts w:ascii="Bookman Old Style" w:hAnsi="Bookman Old Style"/>
          <w:sz w:val="24"/>
          <w:szCs w:val="24"/>
        </w:rPr>
        <w:t xml:space="preserve"> interest in the property; and</w:t>
      </w:r>
    </w:p>
    <w:p w:rsidR="00E57D38" w:rsidRDefault="009727C4" w:rsidP="00E57D38">
      <w:pPr>
        <w:pStyle w:val="ListParagraph"/>
        <w:numPr>
          <w:ilvl w:val="0"/>
          <w:numId w:val="15"/>
        </w:numPr>
        <w:spacing w:after="0" w:line="360" w:lineRule="auto"/>
        <w:jc w:val="both"/>
        <w:rPr>
          <w:rFonts w:ascii="Bookman Old Style" w:hAnsi="Bookman Old Style"/>
          <w:sz w:val="24"/>
          <w:szCs w:val="24"/>
        </w:rPr>
      </w:pPr>
      <w:r>
        <w:rPr>
          <w:rFonts w:ascii="Bookman Old Style" w:hAnsi="Bookman Old Style"/>
          <w:sz w:val="24"/>
          <w:szCs w:val="24"/>
        </w:rPr>
        <w:lastRenderedPageBreak/>
        <w:t>the purchaser must have had no</w:t>
      </w:r>
      <w:r w:rsidR="00E57D38">
        <w:rPr>
          <w:rFonts w:ascii="Bookman Old Style" w:hAnsi="Bookman Old Style"/>
          <w:sz w:val="24"/>
          <w:szCs w:val="24"/>
        </w:rPr>
        <w:t xml:space="preserve"> notice of </w:t>
      </w:r>
      <w:r>
        <w:rPr>
          <w:rFonts w:ascii="Bookman Old Style" w:hAnsi="Bookman Old Style"/>
          <w:sz w:val="24"/>
          <w:szCs w:val="24"/>
        </w:rPr>
        <w:t xml:space="preserve">the </w:t>
      </w:r>
      <w:r w:rsidR="00E57D38">
        <w:rPr>
          <w:rFonts w:ascii="Bookman Old Style" w:hAnsi="Bookman Old Style"/>
          <w:sz w:val="24"/>
          <w:szCs w:val="24"/>
        </w:rPr>
        <w:t>equitable interest at the time he gave his consideration for the conveyance. A purchaser is affected by notice of an equity in three cases:</w:t>
      </w:r>
    </w:p>
    <w:p w:rsidR="00E57D38" w:rsidRDefault="00E57D38" w:rsidP="00E57D38">
      <w:pPr>
        <w:pStyle w:val="ListParagraph"/>
        <w:numPr>
          <w:ilvl w:val="0"/>
          <w:numId w:val="16"/>
        </w:numPr>
        <w:spacing w:after="0" w:line="360" w:lineRule="auto"/>
        <w:jc w:val="both"/>
        <w:rPr>
          <w:rFonts w:ascii="Bookman Old Style" w:hAnsi="Bookman Old Style"/>
          <w:sz w:val="24"/>
          <w:szCs w:val="24"/>
        </w:rPr>
      </w:pPr>
      <w:r>
        <w:rPr>
          <w:rFonts w:ascii="Bookman Old Style" w:hAnsi="Bookman Old Style"/>
          <w:sz w:val="24"/>
          <w:szCs w:val="24"/>
        </w:rPr>
        <w:t xml:space="preserve">actual notice; where the equity is within his own knowledge; </w:t>
      </w:r>
    </w:p>
    <w:p w:rsidR="00E57D38" w:rsidRDefault="00E57D38" w:rsidP="00E57D38">
      <w:pPr>
        <w:pStyle w:val="ListParagraph"/>
        <w:numPr>
          <w:ilvl w:val="0"/>
          <w:numId w:val="16"/>
        </w:numPr>
        <w:spacing w:after="0" w:line="360" w:lineRule="auto"/>
        <w:jc w:val="both"/>
        <w:rPr>
          <w:rFonts w:ascii="Bookman Old Style" w:hAnsi="Bookman Old Style"/>
          <w:sz w:val="24"/>
          <w:szCs w:val="24"/>
        </w:rPr>
      </w:pPr>
      <w:r>
        <w:rPr>
          <w:rFonts w:ascii="Bookman Old Style" w:hAnsi="Bookman Old Style"/>
          <w:sz w:val="24"/>
          <w:szCs w:val="24"/>
        </w:rPr>
        <w:t>constructive notice; where the equity would have come to his own knowledge if proper inquiries had been made;</w:t>
      </w:r>
      <w:r w:rsidR="009727C4">
        <w:rPr>
          <w:rFonts w:ascii="Bookman Old Style" w:hAnsi="Bookman Old Style"/>
          <w:sz w:val="24"/>
          <w:szCs w:val="24"/>
        </w:rPr>
        <w:t xml:space="preserve"> and </w:t>
      </w:r>
    </w:p>
    <w:p w:rsidR="001D6DE9" w:rsidRDefault="00E57D38" w:rsidP="00E57D38">
      <w:pPr>
        <w:pStyle w:val="ListParagraph"/>
        <w:numPr>
          <w:ilvl w:val="0"/>
          <w:numId w:val="16"/>
        </w:numPr>
        <w:spacing w:after="0" w:line="360" w:lineRule="auto"/>
        <w:jc w:val="both"/>
        <w:rPr>
          <w:rFonts w:ascii="Bookman Old Style" w:hAnsi="Bookman Old Style"/>
          <w:sz w:val="24"/>
          <w:szCs w:val="24"/>
        </w:rPr>
      </w:pPr>
      <w:r>
        <w:rPr>
          <w:rFonts w:ascii="Bookman Old Style" w:hAnsi="Bookman Old Style"/>
          <w:sz w:val="24"/>
          <w:szCs w:val="24"/>
        </w:rPr>
        <w:t xml:space="preserve"> </w:t>
      </w:r>
      <w:r w:rsidR="001D6DE9">
        <w:rPr>
          <w:rFonts w:ascii="Bookman Old Style" w:hAnsi="Bookman Old Style"/>
          <w:sz w:val="24"/>
          <w:szCs w:val="24"/>
        </w:rPr>
        <w:t xml:space="preserve">imputed notice; where his agent as such in the course of the transaction has actual, or constructive notice of the equity. </w:t>
      </w:r>
    </w:p>
    <w:p w:rsidR="001848BD" w:rsidRPr="001D6DE9" w:rsidRDefault="00E57D38" w:rsidP="001D6DE9">
      <w:pPr>
        <w:spacing w:after="0" w:line="360" w:lineRule="auto"/>
        <w:jc w:val="both"/>
        <w:rPr>
          <w:rFonts w:ascii="Bookman Old Style" w:hAnsi="Bookman Old Style"/>
          <w:sz w:val="24"/>
          <w:szCs w:val="24"/>
        </w:rPr>
      </w:pPr>
      <w:r w:rsidRPr="001D6DE9">
        <w:rPr>
          <w:rFonts w:ascii="Bookman Old Style" w:hAnsi="Bookman Old Style"/>
          <w:sz w:val="24"/>
          <w:szCs w:val="24"/>
        </w:rPr>
        <w:t xml:space="preserve">  </w:t>
      </w:r>
      <w:r w:rsidR="001A67E6" w:rsidRPr="001D6DE9">
        <w:rPr>
          <w:rFonts w:ascii="Bookman Old Style" w:hAnsi="Bookman Old Style"/>
          <w:sz w:val="24"/>
          <w:szCs w:val="24"/>
        </w:rPr>
        <w:t xml:space="preserve">   </w:t>
      </w:r>
      <w:r w:rsidR="001848BD" w:rsidRPr="001D6DE9">
        <w:rPr>
          <w:rFonts w:ascii="Bookman Old Style" w:hAnsi="Bookman Old Style"/>
          <w:sz w:val="24"/>
          <w:szCs w:val="24"/>
        </w:rPr>
        <w:t xml:space="preserve">  </w:t>
      </w:r>
    </w:p>
    <w:p w:rsidR="00FC2C0F" w:rsidRDefault="004E2348" w:rsidP="003F1E8C">
      <w:pPr>
        <w:spacing w:after="0" w:line="360" w:lineRule="auto"/>
        <w:jc w:val="both"/>
        <w:rPr>
          <w:rFonts w:ascii="Bookman Old Style" w:hAnsi="Bookman Old Style"/>
          <w:sz w:val="24"/>
          <w:szCs w:val="24"/>
        </w:rPr>
      </w:pPr>
      <w:r>
        <w:rPr>
          <w:rFonts w:ascii="Bookman Old Style" w:hAnsi="Bookman Old Style"/>
          <w:sz w:val="24"/>
          <w:szCs w:val="24"/>
        </w:rPr>
        <w:t>How then are the equities to be assessed and determined, in this matter? The answer to this ques</w:t>
      </w:r>
      <w:r w:rsidR="00D640F9">
        <w:rPr>
          <w:rFonts w:ascii="Bookman Old Style" w:hAnsi="Bookman Old Style"/>
          <w:sz w:val="24"/>
          <w:szCs w:val="24"/>
        </w:rPr>
        <w:t>tion is that it is a question of</w:t>
      </w:r>
      <w:r>
        <w:rPr>
          <w:rFonts w:ascii="Bookman Old Style" w:hAnsi="Bookman Old Style"/>
          <w:sz w:val="24"/>
          <w:szCs w:val="24"/>
        </w:rPr>
        <w:t xml:space="preserve"> evidence. And further since this not a trial of the action, but rather an appeal,</w:t>
      </w:r>
      <w:r w:rsidR="00D640F9">
        <w:rPr>
          <w:rFonts w:ascii="Bookman Old Style" w:hAnsi="Bookman Old Style"/>
          <w:sz w:val="24"/>
          <w:szCs w:val="24"/>
        </w:rPr>
        <w:t xml:space="preserve"> it is proper</w:t>
      </w:r>
      <w:r>
        <w:rPr>
          <w:rFonts w:ascii="Bookman Old Style" w:hAnsi="Bookman Old Style"/>
          <w:sz w:val="24"/>
          <w:szCs w:val="24"/>
        </w:rPr>
        <w:t xml:space="preserve"> and inevitable</w:t>
      </w:r>
      <w:r w:rsidR="00D640F9">
        <w:rPr>
          <w:rFonts w:ascii="Bookman Old Style" w:hAnsi="Bookman Old Style"/>
          <w:sz w:val="24"/>
          <w:szCs w:val="24"/>
        </w:rPr>
        <w:t>,</w:t>
      </w:r>
      <w:r>
        <w:rPr>
          <w:rFonts w:ascii="Bookman Old Style" w:hAnsi="Bookman Old Style"/>
          <w:sz w:val="24"/>
          <w:szCs w:val="24"/>
        </w:rPr>
        <w:t xml:space="preserve"> to consider the principles that inform </w:t>
      </w:r>
      <w:r w:rsidR="00D640F9">
        <w:rPr>
          <w:rFonts w:ascii="Bookman Old Style" w:hAnsi="Bookman Old Style"/>
          <w:sz w:val="24"/>
          <w:szCs w:val="24"/>
        </w:rPr>
        <w:t xml:space="preserve">the </w:t>
      </w:r>
      <w:r>
        <w:rPr>
          <w:rFonts w:ascii="Bookman Old Style" w:hAnsi="Bookman Old Style"/>
          <w:sz w:val="24"/>
          <w:szCs w:val="24"/>
        </w:rPr>
        <w:t xml:space="preserve">evaluation of evidence on appeal. </w:t>
      </w:r>
    </w:p>
    <w:p w:rsidR="003C304A" w:rsidRDefault="003C304A" w:rsidP="003F1E8C">
      <w:pPr>
        <w:spacing w:after="0" w:line="360" w:lineRule="auto"/>
        <w:jc w:val="both"/>
        <w:rPr>
          <w:rFonts w:ascii="Bookman Old Style" w:hAnsi="Bookman Old Style"/>
          <w:sz w:val="24"/>
          <w:szCs w:val="24"/>
        </w:rPr>
      </w:pPr>
    </w:p>
    <w:p w:rsidR="00FC2C0F" w:rsidRDefault="00FC2C0F" w:rsidP="003F1E8C">
      <w:pPr>
        <w:spacing w:after="0" w:line="360" w:lineRule="auto"/>
        <w:jc w:val="both"/>
        <w:rPr>
          <w:rFonts w:ascii="Bookman Old Style" w:hAnsi="Bookman Old Style"/>
          <w:sz w:val="24"/>
          <w:szCs w:val="24"/>
        </w:rPr>
      </w:pPr>
    </w:p>
    <w:p w:rsidR="00D640F9" w:rsidRPr="00D640F9" w:rsidRDefault="009727C4" w:rsidP="003F1E8C">
      <w:pPr>
        <w:spacing w:after="0" w:line="360" w:lineRule="auto"/>
        <w:jc w:val="both"/>
        <w:rPr>
          <w:rFonts w:ascii="Bookman Old Style" w:hAnsi="Bookman Old Style"/>
          <w:b/>
          <w:sz w:val="24"/>
          <w:szCs w:val="24"/>
        </w:rPr>
      </w:pPr>
      <w:r>
        <w:rPr>
          <w:rFonts w:ascii="Bookman Old Style" w:hAnsi="Bookman Old Style"/>
          <w:b/>
          <w:sz w:val="24"/>
          <w:szCs w:val="24"/>
        </w:rPr>
        <w:t xml:space="preserve">JURISDICTION OF AN </w:t>
      </w:r>
      <w:r w:rsidR="00D640F9" w:rsidRPr="00D640F9">
        <w:rPr>
          <w:rFonts w:ascii="Bookman Old Style" w:hAnsi="Bookman Old Style"/>
          <w:b/>
          <w:sz w:val="24"/>
          <w:szCs w:val="24"/>
        </w:rPr>
        <w:t>APPELLATE COURT</w:t>
      </w:r>
    </w:p>
    <w:p w:rsidR="004D4697" w:rsidRDefault="004D4697" w:rsidP="003F1E8C">
      <w:pPr>
        <w:spacing w:after="0" w:line="360" w:lineRule="auto"/>
        <w:jc w:val="both"/>
        <w:rPr>
          <w:rFonts w:ascii="Bookman Old Style" w:hAnsi="Bookman Old Style"/>
          <w:sz w:val="24"/>
          <w:szCs w:val="24"/>
        </w:rPr>
      </w:pPr>
      <w:r>
        <w:rPr>
          <w:rFonts w:ascii="Bookman Old Style" w:hAnsi="Bookman Old Style"/>
          <w:sz w:val="24"/>
          <w:szCs w:val="24"/>
        </w:rPr>
        <w:t xml:space="preserve">The </w:t>
      </w:r>
      <w:r w:rsidRPr="00D640F9">
        <w:rPr>
          <w:rFonts w:ascii="Bookman Old Style" w:hAnsi="Bookman Old Style"/>
          <w:i/>
          <w:sz w:val="24"/>
          <w:szCs w:val="24"/>
        </w:rPr>
        <w:t>locus classicus</w:t>
      </w:r>
      <w:r>
        <w:rPr>
          <w:rFonts w:ascii="Bookman Old Style" w:hAnsi="Bookman Old Style"/>
          <w:sz w:val="24"/>
          <w:szCs w:val="24"/>
        </w:rPr>
        <w:t xml:space="preserve"> of the approach to be taken by an appellate Court in evaluating evidence is the case of </w:t>
      </w:r>
      <w:r w:rsidRPr="004D4697">
        <w:rPr>
          <w:rFonts w:ascii="Bookman Old Style" w:hAnsi="Bookman Old Style"/>
          <w:i/>
          <w:sz w:val="24"/>
          <w:szCs w:val="24"/>
        </w:rPr>
        <w:t xml:space="preserve">Nkhata and </w:t>
      </w:r>
      <w:r>
        <w:rPr>
          <w:rFonts w:ascii="Bookman Old Style" w:hAnsi="Bookman Old Style"/>
          <w:i/>
          <w:sz w:val="24"/>
          <w:szCs w:val="24"/>
        </w:rPr>
        <w:t>O</w:t>
      </w:r>
      <w:r w:rsidRPr="004D4697">
        <w:rPr>
          <w:rFonts w:ascii="Bookman Old Style" w:hAnsi="Bookman Old Style"/>
          <w:i/>
          <w:sz w:val="24"/>
          <w:szCs w:val="24"/>
        </w:rPr>
        <w:t>thers v Attorney General (1966) Z.R. 124</w:t>
      </w:r>
      <w:r>
        <w:rPr>
          <w:rFonts w:ascii="Bookman Old Style" w:hAnsi="Bookman Old Style"/>
          <w:sz w:val="24"/>
          <w:szCs w:val="24"/>
        </w:rPr>
        <w:t xml:space="preserve">. The following seminal principles </w:t>
      </w:r>
      <w:r w:rsidR="00D640F9">
        <w:rPr>
          <w:rFonts w:ascii="Bookman Old Style" w:hAnsi="Bookman Old Style"/>
          <w:sz w:val="24"/>
          <w:szCs w:val="24"/>
        </w:rPr>
        <w:t xml:space="preserve">were settled </w:t>
      </w:r>
      <w:r>
        <w:rPr>
          <w:rFonts w:ascii="Bookman Old Style" w:hAnsi="Bookman Old Style"/>
          <w:sz w:val="24"/>
          <w:szCs w:val="24"/>
        </w:rPr>
        <w:t xml:space="preserve">in the </w:t>
      </w:r>
      <w:r w:rsidRPr="004D4697">
        <w:rPr>
          <w:rFonts w:ascii="Bookman Old Style" w:hAnsi="Bookman Old Style"/>
          <w:i/>
          <w:sz w:val="24"/>
          <w:szCs w:val="24"/>
        </w:rPr>
        <w:t>Nkhata case</w:t>
      </w:r>
      <w:r w:rsidR="00D640F9">
        <w:rPr>
          <w:rFonts w:ascii="Bookman Old Style" w:hAnsi="Bookman Old Style"/>
          <w:sz w:val="24"/>
          <w:szCs w:val="24"/>
        </w:rPr>
        <w:t>. That</w:t>
      </w:r>
      <w:r>
        <w:rPr>
          <w:rFonts w:ascii="Bookman Old Style" w:hAnsi="Bookman Old Style"/>
          <w:sz w:val="24"/>
          <w:szCs w:val="24"/>
        </w:rPr>
        <w:t xml:space="preserve"> is</w:t>
      </w:r>
      <w:r w:rsidR="00414935">
        <w:rPr>
          <w:rFonts w:ascii="Bookman Old Style" w:hAnsi="Bookman Old Style"/>
          <w:sz w:val="24"/>
          <w:szCs w:val="24"/>
        </w:rPr>
        <w:t>,</w:t>
      </w:r>
      <w:r>
        <w:rPr>
          <w:rFonts w:ascii="Bookman Old Style" w:hAnsi="Bookman Old Style"/>
          <w:sz w:val="24"/>
          <w:szCs w:val="24"/>
        </w:rPr>
        <w:t xml:space="preserve"> a trial judge sitting alone without a jury can only be reversed on fact, when it is positively demonstrated to the appellate Court that:</w:t>
      </w:r>
    </w:p>
    <w:p w:rsidR="00DC580E" w:rsidRDefault="004D4697" w:rsidP="004D4697">
      <w:pPr>
        <w:pStyle w:val="ListParagraph"/>
        <w:numPr>
          <w:ilvl w:val="0"/>
          <w:numId w:val="12"/>
        </w:numPr>
        <w:spacing w:after="0" w:line="360" w:lineRule="auto"/>
        <w:jc w:val="both"/>
        <w:rPr>
          <w:rFonts w:ascii="Bookman Old Style" w:hAnsi="Bookman Old Style"/>
          <w:sz w:val="24"/>
          <w:szCs w:val="24"/>
        </w:rPr>
      </w:pPr>
      <w:r>
        <w:rPr>
          <w:rFonts w:ascii="Bookman Old Style" w:hAnsi="Bookman Old Style"/>
          <w:sz w:val="24"/>
          <w:szCs w:val="24"/>
        </w:rPr>
        <w:t xml:space="preserve">By reason of some non-direction, or mis-direction, or otherwise, the judge erred in accepting the evidence which he did accept; or </w:t>
      </w:r>
    </w:p>
    <w:p w:rsidR="00DC580E" w:rsidRDefault="00DC580E" w:rsidP="004D4697">
      <w:pPr>
        <w:pStyle w:val="ListParagraph"/>
        <w:numPr>
          <w:ilvl w:val="0"/>
          <w:numId w:val="12"/>
        </w:numPr>
        <w:spacing w:after="0" w:line="360" w:lineRule="auto"/>
        <w:jc w:val="both"/>
        <w:rPr>
          <w:rFonts w:ascii="Bookman Old Style" w:hAnsi="Bookman Old Style"/>
          <w:sz w:val="24"/>
          <w:szCs w:val="24"/>
        </w:rPr>
      </w:pPr>
      <w:r>
        <w:rPr>
          <w:rFonts w:ascii="Bookman Old Style" w:hAnsi="Bookman Old Style"/>
          <w:sz w:val="24"/>
          <w:szCs w:val="24"/>
        </w:rPr>
        <w:t>In assessing, and evaluating the evidence, the judge has taken into account some matter which he ought not to have taken into account, or failed to take account some matter which he ought to have taken into account; or</w:t>
      </w:r>
    </w:p>
    <w:p w:rsidR="0075289C" w:rsidRDefault="00DC580E" w:rsidP="004D4697">
      <w:pPr>
        <w:pStyle w:val="ListParagraph"/>
        <w:numPr>
          <w:ilvl w:val="0"/>
          <w:numId w:val="12"/>
        </w:numPr>
        <w:spacing w:after="0" w:line="360" w:lineRule="auto"/>
        <w:jc w:val="both"/>
        <w:rPr>
          <w:rFonts w:ascii="Bookman Old Style" w:hAnsi="Bookman Old Style"/>
          <w:sz w:val="24"/>
          <w:szCs w:val="24"/>
        </w:rPr>
      </w:pPr>
      <w:r>
        <w:rPr>
          <w:rFonts w:ascii="Bookman Old Style" w:hAnsi="Bookman Old Style"/>
          <w:sz w:val="24"/>
          <w:szCs w:val="24"/>
        </w:rPr>
        <w:t>It unmistakably appears from the evidence itself, or from the unsatisfactory reason</w:t>
      </w:r>
      <w:r w:rsidR="00D640F9">
        <w:rPr>
          <w:rFonts w:ascii="Bookman Old Style" w:hAnsi="Bookman Old Style"/>
          <w:sz w:val="24"/>
          <w:szCs w:val="24"/>
        </w:rPr>
        <w:t>s</w:t>
      </w:r>
      <w:r>
        <w:rPr>
          <w:rFonts w:ascii="Bookman Old Style" w:hAnsi="Bookman Old Style"/>
          <w:sz w:val="24"/>
          <w:szCs w:val="24"/>
        </w:rPr>
        <w:t xml:space="preserve"> given by the judge for accepting it, that he cannot have taken proper advantage of his having seen, and heard the witnesses; or</w:t>
      </w:r>
    </w:p>
    <w:p w:rsidR="000F7AD9" w:rsidRDefault="0075289C" w:rsidP="004D4697">
      <w:pPr>
        <w:pStyle w:val="ListParagraph"/>
        <w:numPr>
          <w:ilvl w:val="0"/>
          <w:numId w:val="12"/>
        </w:numPr>
        <w:spacing w:after="0" w:line="360" w:lineRule="auto"/>
        <w:jc w:val="both"/>
        <w:rPr>
          <w:rFonts w:ascii="Bookman Old Style" w:hAnsi="Bookman Old Style"/>
          <w:sz w:val="24"/>
          <w:szCs w:val="24"/>
        </w:rPr>
      </w:pPr>
      <w:r>
        <w:rPr>
          <w:rFonts w:ascii="Bookman Old Style" w:hAnsi="Bookman Old Style"/>
          <w:sz w:val="24"/>
          <w:szCs w:val="24"/>
        </w:rPr>
        <w:lastRenderedPageBreak/>
        <w:t xml:space="preserve">In so far as the judge has relied on manner, and demeanour, there are other circumstances which indicate that the evidence of the witnesses which he accepted, it is not </w:t>
      </w:r>
      <w:r w:rsidR="00D640F9">
        <w:rPr>
          <w:rFonts w:ascii="Bookman Old Style" w:hAnsi="Bookman Old Style"/>
          <w:sz w:val="24"/>
          <w:szCs w:val="24"/>
        </w:rPr>
        <w:t>credible</w:t>
      </w:r>
      <w:r>
        <w:rPr>
          <w:rFonts w:ascii="Bookman Old Style" w:hAnsi="Bookman Old Style"/>
          <w:sz w:val="24"/>
          <w:szCs w:val="24"/>
        </w:rPr>
        <w:t>, as for instance, where those</w:t>
      </w:r>
      <w:r w:rsidR="000B692C">
        <w:rPr>
          <w:rFonts w:ascii="Bookman Old Style" w:hAnsi="Bookman Old Style"/>
          <w:sz w:val="24"/>
          <w:szCs w:val="24"/>
        </w:rPr>
        <w:t xml:space="preserve"> witnesses have on some collateral matter given an untrue answer.</w:t>
      </w:r>
    </w:p>
    <w:p w:rsidR="000F7AD9" w:rsidRDefault="000F7AD9" w:rsidP="000F7AD9">
      <w:pPr>
        <w:spacing w:after="0" w:line="360" w:lineRule="auto"/>
        <w:jc w:val="both"/>
        <w:rPr>
          <w:rFonts w:ascii="Bookman Old Style" w:hAnsi="Bookman Old Style"/>
          <w:sz w:val="24"/>
          <w:szCs w:val="24"/>
        </w:rPr>
      </w:pPr>
    </w:p>
    <w:p w:rsidR="00652078" w:rsidRDefault="00414935" w:rsidP="000F7AD9">
      <w:pPr>
        <w:spacing w:after="0" w:line="360" w:lineRule="auto"/>
        <w:jc w:val="both"/>
        <w:rPr>
          <w:rFonts w:ascii="Bookman Old Style" w:hAnsi="Bookman Old Style"/>
          <w:sz w:val="24"/>
          <w:szCs w:val="24"/>
        </w:rPr>
      </w:pPr>
      <w:r>
        <w:rPr>
          <w:rFonts w:ascii="Bookman Old Style" w:hAnsi="Bookman Old Style"/>
          <w:sz w:val="24"/>
          <w:szCs w:val="24"/>
        </w:rPr>
        <w:t>In addition to</w:t>
      </w:r>
      <w:r w:rsidR="000F7AD9">
        <w:rPr>
          <w:rFonts w:ascii="Bookman Old Style" w:hAnsi="Bookman Old Style"/>
          <w:sz w:val="24"/>
          <w:szCs w:val="24"/>
        </w:rPr>
        <w:t xml:space="preserve"> the </w:t>
      </w:r>
      <w:r w:rsidR="000F7AD9" w:rsidRPr="00D640F9">
        <w:rPr>
          <w:rFonts w:ascii="Bookman Old Style" w:hAnsi="Bookman Old Style"/>
          <w:i/>
          <w:sz w:val="24"/>
          <w:szCs w:val="24"/>
        </w:rPr>
        <w:t>Nkhata case</w:t>
      </w:r>
      <w:r>
        <w:rPr>
          <w:rFonts w:ascii="Bookman Old Style" w:hAnsi="Bookman Old Style"/>
          <w:i/>
          <w:sz w:val="24"/>
          <w:szCs w:val="24"/>
        </w:rPr>
        <w:t>,</w:t>
      </w:r>
      <w:r w:rsidR="000F7AD9">
        <w:rPr>
          <w:rFonts w:ascii="Bookman Old Style" w:hAnsi="Bookman Old Style"/>
          <w:sz w:val="24"/>
          <w:szCs w:val="24"/>
        </w:rPr>
        <w:t xml:space="preserve"> there is also a line of </w:t>
      </w:r>
      <w:r w:rsidR="009727C4">
        <w:rPr>
          <w:rFonts w:ascii="Bookman Old Style" w:hAnsi="Bookman Old Style"/>
          <w:sz w:val="24"/>
          <w:szCs w:val="24"/>
        </w:rPr>
        <w:t xml:space="preserve">other </w:t>
      </w:r>
      <w:r w:rsidR="000F7AD9">
        <w:rPr>
          <w:rFonts w:ascii="Bookman Old Style" w:hAnsi="Bookman Old Style"/>
          <w:sz w:val="24"/>
          <w:szCs w:val="24"/>
        </w:rPr>
        <w:t>Zambia</w:t>
      </w:r>
      <w:r w:rsidR="00D640F9">
        <w:rPr>
          <w:rFonts w:ascii="Bookman Old Style" w:hAnsi="Bookman Old Style"/>
          <w:sz w:val="24"/>
          <w:szCs w:val="24"/>
        </w:rPr>
        <w:t>n</w:t>
      </w:r>
      <w:r w:rsidR="000F7AD9">
        <w:rPr>
          <w:rFonts w:ascii="Bookman Old Style" w:hAnsi="Bookman Old Style"/>
          <w:sz w:val="24"/>
          <w:szCs w:val="24"/>
        </w:rPr>
        <w:t xml:space="preserve"> cases that have variously defined</w:t>
      </w:r>
      <w:r w:rsidR="00D640F9">
        <w:rPr>
          <w:rFonts w:ascii="Bookman Old Style" w:hAnsi="Bookman Old Style"/>
          <w:sz w:val="24"/>
          <w:szCs w:val="24"/>
        </w:rPr>
        <w:t xml:space="preserve"> the appellate Court’s concerns, and jurisdiction </w:t>
      </w:r>
      <w:r w:rsidR="000F7AD9">
        <w:rPr>
          <w:rFonts w:ascii="Bookman Old Style" w:hAnsi="Bookman Old Style"/>
          <w:sz w:val="24"/>
          <w:szCs w:val="24"/>
        </w:rPr>
        <w:t xml:space="preserve">when evaluating the findings </w:t>
      </w:r>
      <w:r w:rsidR="00D640F9">
        <w:rPr>
          <w:rFonts w:ascii="Bookman Old Style" w:hAnsi="Bookman Old Style"/>
          <w:sz w:val="24"/>
          <w:szCs w:val="24"/>
        </w:rPr>
        <w:t>of fact</w:t>
      </w:r>
      <w:r>
        <w:rPr>
          <w:rFonts w:ascii="Bookman Old Style" w:hAnsi="Bookman Old Style"/>
          <w:sz w:val="24"/>
          <w:szCs w:val="24"/>
        </w:rPr>
        <w:t>,</w:t>
      </w:r>
      <w:r w:rsidR="00D640F9">
        <w:rPr>
          <w:rFonts w:ascii="Bookman Old Style" w:hAnsi="Bookman Old Style"/>
          <w:sz w:val="24"/>
          <w:szCs w:val="24"/>
        </w:rPr>
        <w:t xml:space="preserve"> </w:t>
      </w:r>
      <w:r w:rsidR="000F7AD9">
        <w:rPr>
          <w:rFonts w:ascii="Bookman Old Style" w:hAnsi="Bookman Old Style"/>
          <w:sz w:val="24"/>
          <w:szCs w:val="24"/>
        </w:rPr>
        <w:t xml:space="preserve">of trial Courts. </w:t>
      </w:r>
      <w:r w:rsidR="00652078">
        <w:rPr>
          <w:rFonts w:ascii="Bookman Old Style" w:hAnsi="Bookman Old Style"/>
          <w:sz w:val="24"/>
          <w:szCs w:val="24"/>
        </w:rPr>
        <w:t xml:space="preserve">The first </w:t>
      </w:r>
      <w:r w:rsidR="00D640F9">
        <w:rPr>
          <w:rFonts w:ascii="Bookman Old Style" w:hAnsi="Bookman Old Style"/>
          <w:sz w:val="24"/>
          <w:szCs w:val="24"/>
        </w:rPr>
        <w:t xml:space="preserve">case is the case of </w:t>
      </w:r>
      <w:r>
        <w:rPr>
          <w:rFonts w:ascii="Bookman Old Style" w:hAnsi="Bookman Old Style"/>
          <w:i/>
          <w:sz w:val="24"/>
          <w:szCs w:val="24"/>
        </w:rPr>
        <w:t>Diamond v</w:t>
      </w:r>
      <w:r w:rsidR="00652078" w:rsidRPr="00D640F9">
        <w:rPr>
          <w:rFonts w:ascii="Bookman Old Style" w:hAnsi="Bookman Old Style"/>
          <w:i/>
          <w:sz w:val="24"/>
          <w:szCs w:val="24"/>
        </w:rPr>
        <w:t xml:space="preserve"> Standard Bank of South Africa Limited (Executor) and Others (1965) Z.R. 61.</w:t>
      </w:r>
      <w:r w:rsidR="00652078">
        <w:rPr>
          <w:rFonts w:ascii="Bookman Old Style" w:hAnsi="Bookman Old Style"/>
          <w:sz w:val="24"/>
          <w:szCs w:val="24"/>
        </w:rPr>
        <w:t xml:space="preserve"> This was an appeal before the Court of Appeal, in respect of an order of the trial Court dismissing an applicat</w:t>
      </w:r>
      <w:r w:rsidR="00D640F9">
        <w:rPr>
          <w:rFonts w:ascii="Bookman Old Style" w:hAnsi="Bookman Old Style"/>
          <w:sz w:val="24"/>
          <w:szCs w:val="24"/>
        </w:rPr>
        <w:t>ion by the appellant under the I</w:t>
      </w:r>
      <w:r w:rsidR="00652078">
        <w:rPr>
          <w:rFonts w:ascii="Bookman Old Style" w:hAnsi="Bookman Old Style"/>
          <w:sz w:val="24"/>
          <w:szCs w:val="24"/>
        </w:rPr>
        <w:t>nheritance (Family Provision) Act</w:t>
      </w:r>
      <w:r w:rsidR="00D640F9">
        <w:rPr>
          <w:rFonts w:ascii="Bookman Old Style" w:hAnsi="Bookman Old Style"/>
          <w:sz w:val="24"/>
          <w:szCs w:val="24"/>
        </w:rPr>
        <w:t>,</w:t>
      </w:r>
      <w:r w:rsidR="00652078">
        <w:rPr>
          <w:rFonts w:ascii="Bookman Old Style" w:hAnsi="Bookman Old Style"/>
          <w:sz w:val="24"/>
          <w:szCs w:val="24"/>
        </w:rPr>
        <w:t xml:space="preserve"> 1938, for reasonable provision for maintenance to be made out of the net estate of the deceased; Sidney Diamond. </w:t>
      </w:r>
    </w:p>
    <w:p w:rsidR="00652078" w:rsidRDefault="00652078" w:rsidP="000F7AD9">
      <w:pPr>
        <w:spacing w:after="0" w:line="360" w:lineRule="auto"/>
        <w:jc w:val="both"/>
        <w:rPr>
          <w:rFonts w:ascii="Bookman Old Style" w:hAnsi="Bookman Old Style"/>
          <w:sz w:val="24"/>
          <w:szCs w:val="24"/>
        </w:rPr>
      </w:pPr>
    </w:p>
    <w:p w:rsidR="00652078" w:rsidRDefault="00652078" w:rsidP="000F7AD9">
      <w:pPr>
        <w:spacing w:after="0" w:line="360" w:lineRule="auto"/>
        <w:jc w:val="both"/>
        <w:rPr>
          <w:rFonts w:ascii="Bookman Old Style" w:hAnsi="Bookman Old Style"/>
          <w:sz w:val="24"/>
          <w:szCs w:val="24"/>
        </w:rPr>
      </w:pPr>
      <w:r>
        <w:rPr>
          <w:rFonts w:ascii="Bookman Old Style" w:hAnsi="Bookman Old Style"/>
          <w:sz w:val="24"/>
          <w:szCs w:val="24"/>
        </w:rPr>
        <w:t>The judgment of the Court of Appeal was delivered by Charles J. In the course of the judgment, the Court of Appeal made the following observation at the page 66:</w:t>
      </w:r>
    </w:p>
    <w:p w:rsidR="00652078" w:rsidRDefault="00652078" w:rsidP="000F7AD9">
      <w:pPr>
        <w:spacing w:after="0" w:line="360" w:lineRule="auto"/>
        <w:jc w:val="both"/>
        <w:rPr>
          <w:rFonts w:ascii="Bookman Old Style" w:hAnsi="Bookman Old Style"/>
          <w:sz w:val="24"/>
          <w:szCs w:val="24"/>
        </w:rPr>
      </w:pPr>
    </w:p>
    <w:p w:rsidR="00612A69" w:rsidRPr="00414935" w:rsidRDefault="00652078" w:rsidP="00414935">
      <w:pPr>
        <w:spacing w:after="0" w:line="240" w:lineRule="auto"/>
        <w:jc w:val="both"/>
        <w:rPr>
          <w:rFonts w:ascii="Bookman Old Style" w:hAnsi="Bookman Old Style"/>
          <w:i/>
          <w:sz w:val="24"/>
          <w:szCs w:val="24"/>
        </w:rPr>
      </w:pPr>
      <w:r w:rsidRPr="00414935">
        <w:rPr>
          <w:rFonts w:ascii="Bookman Old Style" w:hAnsi="Bookman Old Style"/>
          <w:i/>
          <w:sz w:val="24"/>
          <w:szCs w:val="24"/>
        </w:rPr>
        <w:t xml:space="preserve">“It follows that, if there is a distinction between appeals in respect of discretionary judgments, or orders, and appeals in respect of non-discretionary judgments, or orders, the concerns </w:t>
      </w:r>
      <w:r w:rsidR="007C61BA" w:rsidRPr="00414935">
        <w:rPr>
          <w:rFonts w:ascii="Bookman Old Style" w:hAnsi="Bookman Old Style"/>
          <w:i/>
          <w:sz w:val="24"/>
          <w:szCs w:val="24"/>
        </w:rPr>
        <w:t>of an appellate Court on an appeal relating to an order under the Act is that which arises on appeals in respect of</w:t>
      </w:r>
      <w:r w:rsidR="00E67BD9" w:rsidRPr="00414935">
        <w:rPr>
          <w:rFonts w:ascii="Bookman Old Style" w:hAnsi="Bookman Old Style"/>
          <w:i/>
          <w:sz w:val="24"/>
          <w:szCs w:val="24"/>
        </w:rPr>
        <w:t xml:space="preserve"> any non-discretionary judgment, or order. That concern is whether the judgment or order of the Court below was wrong in principle, or application of the relevant law, whether its findings of primary facts were supported by the evidence, and by a proper approach to the evidence, and whether its conclusions from the primary</w:t>
      </w:r>
      <w:r w:rsidR="009B1FA4" w:rsidRPr="00414935">
        <w:rPr>
          <w:rFonts w:ascii="Bookman Old Style" w:hAnsi="Bookman Old Style"/>
          <w:i/>
          <w:sz w:val="24"/>
          <w:szCs w:val="24"/>
        </w:rPr>
        <w:t xml:space="preserve"> facts were correct. It may be noted in passing that if there is</w:t>
      </w:r>
      <w:r w:rsidR="003E6DCA" w:rsidRPr="00414935">
        <w:rPr>
          <w:rFonts w:ascii="Bookman Old Style" w:hAnsi="Bookman Old Style"/>
          <w:i/>
          <w:sz w:val="24"/>
          <w:szCs w:val="24"/>
        </w:rPr>
        <w:t xml:space="preserve"> a</w:t>
      </w:r>
      <w:r w:rsidR="009B1FA4" w:rsidRPr="00414935">
        <w:rPr>
          <w:rFonts w:ascii="Bookman Old Style" w:hAnsi="Bookman Old Style"/>
          <w:i/>
          <w:sz w:val="24"/>
          <w:szCs w:val="24"/>
        </w:rPr>
        <w:t xml:space="preserve"> distinction between the two classes of approach</w:t>
      </w:r>
      <w:r w:rsidR="00414935" w:rsidRPr="00414935">
        <w:rPr>
          <w:rFonts w:ascii="Bookman Old Style" w:hAnsi="Bookman Old Style"/>
          <w:i/>
          <w:sz w:val="24"/>
          <w:szCs w:val="24"/>
        </w:rPr>
        <w:t>,</w:t>
      </w:r>
      <w:r w:rsidR="009B1FA4" w:rsidRPr="00414935">
        <w:rPr>
          <w:rFonts w:ascii="Bookman Old Style" w:hAnsi="Bookman Old Style"/>
          <w:i/>
          <w:sz w:val="24"/>
          <w:szCs w:val="24"/>
        </w:rPr>
        <w:t xml:space="preserve"> it is not as to the concern of the appellate Court</w:t>
      </w:r>
      <w:r w:rsidR="003E6DCA" w:rsidRPr="00414935">
        <w:rPr>
          <w:rFonts w:ascii="Bookman Old Style" w:hAnsi="Bookman Old Style"/>
          <w:i/>
          <w:sz w:val="24"/>
          <w:szCs w:val="24"/>
        </w:rPr>
        <w:t>,</w:t>
      </w:r>
      <w:r w:rsidR="009B1FA4" w:rsidRPr="00414935">
        <w:rPr>
          <w:rFonts w:ascii="Bookman Old Style" w:hAnsi="Bookman Old Style"/>
          <w:i/>
          <w:sz w:val="24"/>
          <w:szCs w:val="24"/>
        </w:rPr>
        <w:t xml:space="preserve"> but</w:t>
      </w:r>
      <w:r w:rsidR="00612A69" w:rsidRPr="00414935">
        <w:rPr>
          <w:rFonts w:ascii="Bookman Old Style" w:hAnsi="Bookman Old Style"/>
          <w:i/>
          <w:sz w:val="24"/>
          <w:szCs w:val="24"/>
        </w:rPr>
        <w:t xml:space="preserve"> only in </w:t>
      </w:r>
      <w:r w:rsidR="003E6DCA" w:rsidRPr="00414935">
        <w:rPr>
          <w:rFonts w:ascii="Bookman Old Style" w:hAnsi="Bookman Old Style"/>
          <w:i/>
          <w:sz w:val="24"/>
          <w:szCs w:val="24"/>
        </w:rPr>
        <w:t xml:space="preserve">the </w:t>
      </w:r>
      <w:r w:rsidR="00612A69" w:rsidRPr="00414935">
        <w:rPr>
          <w:rFonts w:ascii="Bookman Old Style" w:hAnsi="Bookman Old Style"/>
          <w:i/>
          <w:sz w:val="24"/>
          <w:szCs w:val="24"/>
        </w:rPr>
        <w:t>scope afforded to the appellate Court to manifest its concern: with either class</w:t>
      </w:r>
      <w:r w:rsidR="003E6DCA" w:rsidRPr="00414935">
        <w:rPr>
          <w:rFonts w:ascii="Bookman Old Style" w:hAnsi="Bookman Old Style"/>
          <w:i/>
          <w:sz w:val="24"/>
          <w:szCs w:val="24"/>
        </w:rPr>
        <w:t>,</w:t>
      </w:r>
      <w:r w:rsidR="00612A69" w:rsidRPr="00414935">
        <w:rPr>
          <w:rFonts w:ascii="Bookman Old Style" w:hAnsi="Bookman Old Style"/>
          <w:i/>
          <w:sz w:val="24"/>
          <w:szCs w:val="24"/>
        </w:rPr>
        <w:t xml:space="preserve"> the appellate Court will allow the appeal if it is satisfied that the trial judge was wrong</w:t>
      </w:r>
      <w:r w:rsidR="003E6DCA" w:rsidRPr="00414935">
        <w:rPr>
          <w:rFonts w:ascii="Bookman Old Style" w:hAnsi="Bookman Old Style"/>
          <w:i/>
          <w:sz w:val="24"/>
          <w:szCs w:val="24"/>
        </w:rPr>
        <w:t>.</w:t>
      </w:r>
      <w:r w:rsidR="00612A69" w:rsidRPr="00414935">
        <w:rPr>
          <w:rFonts w:ascii="Bookman Old Style" w:hAnsi="Bookman Old Style"/>
          <w:i/>
          <w:sz w:val="24"/>
          <w:szCs w:val="24"/>
        </w:rPr>
        <w:t xml:space="preserve"> (</w:t>
      </w:r>
      <w:r w:rsidR="003E6DCA" w:rsidRPr="00414935">
        <w:rPr>
          <w:rFonts w:ascii="Bookman Old Style" w:hAnsi="Bookman Old Style"/>
          <w:i/>
          <w:sz w:val="24"/>
          <w:szCs w:val="24"/>
        </w:rPr>
        <w:t>See</w:t>
      </w:r>
      <w:r w:rsidR="00612A69" w:rsidRPr="00414935">
        <w:rPr>
          <w:rFonts w:ascii="Bookman Old Style" w:hAnsi="Bookman Old Style"/>
          <w:i/>
          <w:sz w:val="24"/>
          <w:szCs w:val="24"/>
        </w:rPr>
        <w:t xml:space="preserve"> </w:t>
      </w:r>
      <w:r w:rsidR="003E6DCA" w:rsidRPr="00414935">
        <w:rPr>
          <w:rFonts w:ascii="Bookman Old Style" w:hAnsi="Bookman Old Style"/>
          <w:i/>
          <w:sz w:val="24"/>
          <w:szCs w:val="24"/>
        </w:rPr>
        <w:t>Ward v James, [</w:t>
      </w:r>
      <w:r w:rsidR="00612A69" w:rsidRPr="00414935">
        <w:rPr>
          <w:rFonts w:ascii="Bookman Old Style" w:hAnsi="Bookman Old Style"/>
          <w:i/>
          <w:sz w:val="24"/>
          <w:szCs w:val="24"/>
        </w:rPr>
        <w:t>1965] 1 ALL E.R. 56).</w:t>
      </w:r>
      <w:r w:rsidR="00414935" w:rsidRPr="00414935">
        <w:rPr>
          <w:rFonts w:ascii="Bookman Old Style" w:hAnsi="Bookman Old Style"/>
          <w:i/>
          <w:sz w:val="24"/>
          <w:szCs w:val="24"/>
        </w:rPr>
        <w:t>”</w:t>
      </w:r>
    </w:p>
    <w:p w:rsidR="00612A69" w:rsidRDefault="00612A69" w:rsidP="00414935">
      <w:pPr>
        <w:spacing w:after="0" w:line="240" w:lineRule="auto"/>
        <w:jc w:val="both"/>
        <w:rPr>
          <w:rFonts w:ascii="Bookman Old Style" w:hAnsi="Bookman Old Style"/>
          <w:i/>
          <w:sz w:val="24"/>
          <w:szCs w:val="24"/>
        </w:rPr>
      </w:pPr>
    </w:p>
    <w:p w:rsidR="00414935" w:rsidRPr="00414935" w:rsidRDefault="00414935" w:rsidP="00414935">
      <w:pPr>
        <w:spacing w:after="0" w:line="240" w:lineRule="auto"/>
        <w:jc w:val="both"/>
        <w:rPr>
          <w:rFonts w:ascii="Bookman Old Style" w:hAnsi="Bookman Old Style"/>
          <w:i/>
          <w:sz w:val="24"/>
          <w:szCs w:val="24"/>
        </w:rPr>
      </w:pPr>
    </w:p>
    <w:p w:rsidR="00604E9D" w:rsidRDefault="00612A69" w:rsidP="000F7AD9">
      <w:pPr>
        <w:spacing w:after="0" w:line="360" w:lineRule="auto"/>
        <w:jc w:val="both"/>
        <w:rPr>
          <w:rFonts w:ascii="Bookman Old Style" w:hAnsi="Bookman Old Style"/>
          <w:sz w:val="24"/>
          <w:szCs w:val="24"/>
        </w:rPr>
      </w:pPr>
      <w:r>
        <w:rPr>
          <w:rFonts w:ascii="Bookman Old Style" w:hAnsi="Bookman Old Style"/>
          <w:sz w:val="24"/>
          <w:szCs w:val="24"/>
        </w:rPr>
        <w:t xml:space="preserve">The second case to be considered is the case of </w:t>
      </w:r>
      <w:r w:rsidRPr="00DD1E73">
        <w:rPr>
          <w:rFonts w:ascii="Bookman Old Style" w:hAnsi="Bookman Old Style"/>
          <w:i/>
          <w:sz w:val="24"/>
          <w:szCs w:val="24"/>
        </w:rPr>
        <w:t xml:space="preserve">Kenmuir v Hattingh (1974) Z.R. </w:t>
      </w:r>
      <w:r w:rsidRPr="00414935">
        <w:rPr>
          <w:rFonts w:ascii="Bookman Old Style" w:hAnsi="Bookman Old Style"/>
          <w:i/>
          <w:sz w:val="24"/>
          <w:szCs w:val="24"/>
        </w:rPr>
        <w:t>162.</w:t>
      </w:r>
      <w:r>
        <w:rPr>
          <w:rFonts w:ascii="Bookman Old Style" w:hAnsi="Bookman Old Style"/>
          <w:sz w:val="24"/>
          <w:szCs w:val="24"/>
        </w:rPr>
        <w:t xml:space="preserve"> The facts of the case are that the appellant appealed from a decision of the </w:t>
      </w:r>
      <w:r>
        <w:rPr>
          <w:rFonts w:ascii="Bookman Old Style" w:hAnsi="Bookman Old Style"/>
          <w:sz w:val="24"/>
          <w:szCs w:val="24"/>
        </w:rPr>
        <w:lastRenderedPageBreak/>
        <w:t xml:space="preserve">High Court dismissing </w:t>
      </w:r>
      <w:r w:rsidR="00DC101C">
        <w:rPr>
          <w:rFonts w:ascii="Bookman Old Style" w:hAnsi="Bookman Old Style"/>
          <w:sz w:val="24"/>
          <w:szCs w:val="24"/>
        </w:rPr>
        <w:t>his</w:t>
      </w:r>
      <w:r w:rsidR="00E0682C">
        <w:rPr>
          <w:rFonts w:ascii="Bookman Old Style" w:hAnsi="Bookman Old Style"/>
          <w:sz w:val="24"/>
          <w:szCs w:val="24"/>
        </w:rPr>
        <w:t xml:space="preserve"> claim for damages arising out of an accident. His appeal was based on the ground that the trial judge made no findings as to distance</w:t>
      </w:r>
      <w:r w:rsidR="00CD64A8">
        <w:rPr>
          <w:rFonts w:ascii="Bookman Old Style" w:hAnsi="Bookman Old Style"/>
          <w:sz w:val="24"/>
          <w:szCs w:val="24"/>
        </w:rPr>
        <w:t>, or other important issues raised by the evidence, and that his finding that the plaintiff was solely to blame for the accident was against the weight of evidence.  The respondent while conceding that the trial judge made no findings on important issues, submitted that there was in fact sufficient on record to enable the Court to make its own findings of fact, and</w:t>
      </w:r>
      <w:r w:rsidR="00604E9D">
        <w:rPr>
          <w:rFonts w:ascii="Bookman Old Style" w:hAnsi="Bookman Old Style"/>
          <w:sz w:val="24"/>
          <w:szCs w:val="24"/>
        </w:rPr>
        <w:t xml:space="preserve"> to determine the issue. In </w:t>
      </w:r>
      <w:r w:rsidR="003E6DCA">
        <w:rPr>
          <w:rFonts w:ascii="Bookman Old Style" w:hAnsi="Bookman Old Style"/>
          <w:sz w:val="24"/>
          <w:szCs w:val="24"/>
        </w:rPr>
        <w:t xml:space="preserve">a </w:t>
      </w:r>
      <w:r w:rsidR="00604E9D">
        <w:rPr>
          <w:rFonts w:ascii="Bookman Old Style" w:hAnsi="Bookman Old Style"/>
          <w:sz w:val="24"/>
          <w:szCs w:val="24"/>
        </w:rPr>
        <w:t>judgment delivered by the then Deputy Chief Justice Baron, the Supreme Court held as follows at page 163:</w:t>
      </w:r>
    </w:p>
    <w:p w:rsidR="006D57DE" w:rsidRDefault="006D57DE" w:rsidP="000F7AD9">
      <w:pPr>
        <w:spacing w:after="0" w:line="360" w:lineRule="auto"/>
        <w:jc w:val="both"/>
        <w:rPr>
          <w:rFonts w:ascii="Bookman Old Style" w:hAnsi="Bookman Old Style"/>
          <w:sz w:val="24"/>
          <w:szCs w:val="24"/>
        </w:rPr>
      </w:pPr>
    </w:p>
    <w:p w:rsidR="00FF4F56" w:rsidRPr="006D57DE" w:rsidRDefault="00604E9D" w:rsidP="006D57DE">
      <w:pPr>
        <w:spacing w:after="0" w:line="240" w:lineRule="auto"/>
        <w:jc w:val="both"/>
        <w:rPr>
          <w:rFonts w:ascii="Bookman Old Style" w:hAnsi="Bookman Old Style"/>
          <w:i/>
          <w:sz w:val="24"/>
          <w:szCs w:val="24"/>
        </w:rPr>
      </w:pPr>
      <w:r w:rsidRPr="006D57DE">
        <w:rPr>
          <w:rFonts w:ascii="Bookman Old Style" w:hAnsi="Bookman Old Style"/>
          <w:i/>
          <w:sz w:val="24"/>
          <w:szCs w:val="24"/>
        </w:rPr>
        <w:t xml:space="preserve">“An appeal from a decision of a judge sitting alone is by way of rehearing on the record, and the </w:t>
      </w:r>
      <w:r w:rsidR="003E6DCA">
        <w:rPr>
          <w:rFonts w:ascii="Bookman Old Style" w:hAnsi="Bookman Old Style"/>
          <w:i/>
          <w:sz w:val="24"/>
          <w:szCs w:val="24"/>
        </w:rPr>
        <w:t>appellate</w:t>
      </w:r>
      <w:r w:rsidRPr="006D57DE">
        <w:rPr>
          <w:rFonts w:ascii="Bookman Old Style" w:hAnsi="Bookman Old Style"/>
          <w:i/>
          <w:sz w:val="24"/>
          <w:szCs w:val="24"/>
        </w:rPr>
        <w:t xml:space="preserve"> Court can make the necessary findings of facts, if the findings were conclusions based on facts which were common cause or, on items of real evidence when the appellate Court is in as good a position as the trial Court.” </w:t>
      </w:r>
      <w:r w:rsidR="00CD64A8" w:rsidRPr="006D57DE">
        <w:rPr>
          <w:rFonts w:ascii="Bookman Old Style" w:hAnsi="Bookman Old Style"/>
          <w:i/>
          <w:sz w:val="24"/>
          <w:szCs w:val="24"/>
        </w:rPr>
        <w:t xml:space="preserve"> </w:t>
      </w:r>
      <w:r w:rsidR="00E0682C" w:rsidRPr="006D57DE">
        <w:rPr>
          <w:rFonts w:ascii="Bookman Old Style" w:hAnsi="Bookman Old Style"/>
          <w:i/>
          <w:sz w:val="24"/>
          <w:szCs w:val="24"/>
        </w:rPr>
        <w:t xml:space="preserve"> </w:t>
      </w:r>
    </w:p>
    <w:p w:rsidR="00FF4F56" w:rsidRDefault="00FF4F56" w:rsidP="000F7AD9">
      <w:pPr>
        <w:spacing w:after="0" w:line="360" w:lineRule="auto"/>
        <w:jc w:val="both"/>
        <w:rPr>
          <w:rFonts w:ascii="Bookman Old Style" w:hAnsi="Bookman Old Style"/>
          <w:sz w:val="24"/>
          <w:szCs w:val="24"/>
        </w:rPr>
      </w:pPr>
    </w:p>
    <w:p w:rsidR="006D57DE" w:rsidRDefault="00FF4F56" w:rsidP="000F7AD9">
      <w:pPr>
        <w:spacing w:after="0" w:line="360" w:lineRule="auto"/>
        <w:jc w:val="both"/>
        <w:rPr>
          <w:rFonts w:ascii="Bookman Old Style" w:hAnsi="Bookman Old Style"/>
          <w:sz w:val="24"/>
          <w:szCs w:val="24"/>
        </w:rPr>
      </w:pPr>
      <w:r>
        <w:rPr>
          <w:rFonts w:ascii="Bookman Old Style" w:hAnsi="Bookman Old Style"/>
          <w:sz w:val="24"/>
          <w:szCs w:val="24"/>
        </w:rPr>
        <w:t xml:space="preserve">The third case that will be referred to, is the case of </w:t>
      </w:r>
      <w:r w:rsidR="001A3B57">
        <w:rPr>
          <w:rFonts w:ascii="Bookman Old Style" w:hAnsi="Bookman Old Style"/>
          <w:i/>
          <w:sz w:val="24"/>
          <w:szCs w:val="24"/>
        </w:rPr>
        <w:t>Sithole v State Lotteries B</w:t>
      </w:r>
      <w:r w:rsidRPr="001B41B1">
        <w:rPr>
          <w:rFonts w:ascii="Bookman Old Style" w:hAnsi="Bookman Old Style"/>
          <w:i/>
          <w:sz w:val="24"/>
          <w:szCs w:val="24"/>
        </w:rPr>
        <w:t>oard (1975) Z.R. 106.</w:t>
      </w:r>
      <w:r>
        <w:rPr>
          <w:rFonts w:ascii="Bookman Old Style" w:hAnsi="Bookman Old Style"/>
          <w:sz w:val="24"/>
          <w:szCs w:val="24"/>
        </w:rPr>
        <w:t xml:space="preserve"> The facts </w:t>
      </w:r>
      <w:r w:rsidR="001B41B1">
        <w:rPr>
          <w:rFonts w:ascii="Bookman Old Style" w:hAnsi="Bookman Old Style"/>
          <w:sz w:val="24"/>
          <w:szCs w:val="24"/>
        </w:rPr>
        <w:t>of</w:t>
      </w:r>
      <w:r>
        <w:rPr>
          <w:rFonts w:ascii="Bookman Old Style" w:hAnsi="Bookman Old Style"/>
          <w:sz w:val="24"/>
          <w:szCs w:val="24"/>
        </w:rPr>
        <w:t xml:space="preserve"> the case were that the appellant appealed </w:t>
      </w:r>
      <w:r w:rsidR="001B41B1">
        <w:rPr>
          <w:rFonts w:ascii="Bookman Old Style" w:hAnsi="Bookman Old Style"/>
          <w:sz w:val="24"/>
          <w:szCs w:val="24"/>
        </w:rPr>
        <w:t>against</w:t>
      </w:r>
      <w:r>
        <w:rPr>
          <w:rFonts w:ascii="Bookman Old Style" w:hAnsi="Bookman Old Style"/>
          <w:sz w:val="24"/>
          <w:szCs w:val="24"/>
        </w:rPr>
        <w:t xml:space="preserve"> a decision of the High Court refusing a declaration that the respondent wrongfully refused to </w:t>
      </w:r>
      <w:r w:rsidR="001B41B1">
        <w:rPr>
          <w:rFonts w:ascii="Bookman Old Style" w:hAnsi="Bookman Old Style"/>
          <w:sz w:val="24"/>
          <w:szCs w:val="24"/>
        </w:rPr>
        <w:t>pay</w:t>
      </w:r>
      <w:r>
        <w:rPr>
          <w:rFonts w:ascii="Bookman Old Style" w:hAnsi="Bookman Old Style"/>
          <w:sz w:val="24"/>
          <w:szCs w:val="24"/>
        </w:rPr>
        <w:t xml:space="preserve"> the appellant</w:t>
      </w:r>
      <w:r w:rsidR="001B41B1">
        <w:rPr>
          <w:rFonts w:ascii="Bookman Old Style" w:hAnsi="Bookman Old Style"/>
          <w:sz w:val="24"/>
          <w:szCs w:val="24"/>
        </w:rPr>
        <w:t xml:space="preserve"> the sum of K 35, 500=00</w:t>
      </w:r>
      <w:r w:rsidR="001A3B57">
        <w:rPr>
          <w:rFonts w:ascii="Bookman Old Style" w:hAnsi="Bookman Old Style"/>
          <w:sz w:val="24"/>
          <w:szCs w:val="24"/>
        </w:rPr>
        <w:t>,</w:t>
      </w:r>
      <w:r w:rsidR="001B41B1">
        <w:rPr>
          <w:rFonts w:ascii="Bookman Old Style" w:hAnsi="Bookman Old Style"/>
          <w:sz w:val="24"/>
          <w:szCs w:val="24"/>
        </w:rPr>
        <w:t xml:space="preserve"> which the appellant claimed he won at a Pick a Lot draw held on the 2</w:t>
      </w:r>
      <w:r w:rsidR="001B41B1" w:rsidRPr="001B41B1">
        <w:rPr>
          <w:rFonts w:ascii="Bookman Old Style" w:hAnsi="Bookman Old Style"/>
          <w:sz w:val="24"/>
          <w:szCs w:val="24"/>
          <w:vertAlign w:val="superscript"/>
        </w:rPr>
        <w:t>nd</w:t>
      </w:r>
      <w:r w:rsidR="001B41B1">
        <w:rPr>
          <w:rFonts w:ascii="Bookman Old Style" w:hAnsi="Bookman Old Style"/>
          <w:sz w:val="24"/>
          <w:szCs w:val="24"/>
        </w:rPr>
        <w:t xml:space="preserve"> September, 1977.</w:t>
      </w:r>
      <w:r w:rsidR="00DC101C">
        <w:rPr>
          <w:rFonts w:ascii="Bookman Old Style" w:hAnsi="Bookman Old Style"/>
          <w:sz w:val="24"/>
          <w:szCs w:val="24"/>
        </w:rPr>
        <w:t xml:space="preserve"> </w:t>
      </w:r>
      <w:r w:rsidR="006D57DE">
        <w:rPr>
          <w:rFonts w:ascii="Bookman Old Style" w:hAnsi="Bookman Old Style"/>
          <w:sz w:val="24"/>
          <w:szCs w:val="24"/>
        </w:rPr>
        <w:t xml:space="preserve">In a judgment delivered on </w:t>
      </w:r>
      <w:r w:rsidR="001A3B57">
        <w:rPr>
          <w:rFonts w:ascii="Bookman Old Style" w:hAnsi="Bookman Old Style"/>
          <w:sz w:val="24"/>
          <w:szCs w:val="24"/>
        </w:rPr>
        <w:t xml:space="preserve">behalf of the Supreme Court, </w:t>
      </w:r>
      <w:r w:rsidR="006D57DE">
        <w:rPr>
          <w:rFonts w:ascii="Bookman Old Style" w:hAnsi="Bookman Old Style"/>
          <w:sz w:val="24"/>
          <w:szCs w:val="24"/>
        </w:rPr>
        <w:t>Deputy Chief Justice Baron, as was then, observed as follows at page 115:</w:t>
      </w:r>
    </w:p>
    <w:p w:rsidR="006D57DE" w:rsidRDefault="006D57DE" w:rsidP="000F7AD9">
      <w:pPr>
        <w:spacing w:after="0" w:line="360" w:lineRule="auto"/>
        <w:jc w:val="both"/>
        <w:rPr>
          <w:rFonts w:ascii="Bookman Old Style" w:hAnsi="Bookman Old Style"/>
          <w:sz w:val="24"/>
          <w:szCs w:val="24"/>
        </w:rPr>
      </w:pPr>
    </w:p>
    <w:p w:rsidR="006D57DE" w:rsidRPr="00A24B44" w:rsidRDefault="006D57DE" w:rsidP="00A24B44">
      <w:pPr>
        <w:spacing w:after="0" w:line="240" w:lineRule="auto"/>
        <w:jc w:val="both"/>
        <w:rPr>
          <w:rFonts w:ascii="Bookman Old Style" w:hAnsi="Bookman Old Style"/>
          <w:i/>
          <w:sz w:val="24"/>
          <w:szCs w:val="24"/>
        </w:rPr>
      </w:pPr>
      <w:r w:rsidRPr="00A24B44">
        <w:rPr>
          <w:rFonts w:ascii="Bookman Old Style" w:hAnsi="Bookman Old Style"/>
          <w:i/>
          <w:sz w:val="24"/>
          <w:szCs w:val="24"/>
        </w:rPr>
        <w:t xml:space="preserve">“An appeal to this Court from judge sitting alone is a re-hearing on documents, including the judges notes. This Court is judge of Court.” </w:t>
      </w:r>
    </w:p>
    <w:p w:rsidR="006D57DE" w:rsidRDefault="006D57DE" w:rsidP="000F7AD9">
      <w:pPr>
        <w:spacing w:after="0" w:line="360" w:lineRule="auto"/>
        <w:jc w:val="both"/>
        <w:rPr>
          <w:rFonts w:ascii="Bookman Old Style" w:hAnsi="Bookman Old Style"/>
          <w:sz w:val="24"/>
          <w:szCs w:val="24"/>
        </w:rPr>
      </w:pPr>
    </w:p>
    <w:p w:rsidR="00A24B44" w:rsidRDefault="006D57DE" w:rsidP="000F7AD9">
      <w:pPr>
        <w:spacing w:after="0" w:line="360" w:lineRule="auto"/>
        <w:jc w:val="both"/>
        <w:rPr>
          <w:rFonts w:ascii="Bookman Old Style" w:hAnsi="Bookman Old Style"/>
          <w:sz w:val="24"/>
          <w:szCs w:val="24"/>
        </w:rPr>
      </w:pPr>
      <w:r>
        <w:rPr>
          <w:rFonts w:ascii="Bookman Old Style" w:hAnsi="Bookman Old Style"/>
          <w:sz w:val="24"/>
          <w:szCs w:val="24"/>
        </w:rPr>
        <w:t>In the course of the judgement</w:t>
      </w:r>
      <w:r w:rsidR="00414935">
        <w:rPr>
          <w:rFonts w:ascii="Bookman Old Style" w:hAnsi="Bookman Old Style"/>
          <w:sz w:val="24"/>
          <w:szCs w:val="24"/>
        </w:rPr>
        <w:t>,</w:t>
      </w:r>
      <w:r>
        <w:rPr>
          <w:rFonts w:ascii="Bookman Old Style" w:hAnsi="Bookman Old Style"/>
          <w:sz w:val="24"/>
          <w:szCs w:val="24"/>
        </w:rPr>
        <w:t xml:space="preserve"> Baron D.C.J, referred to passage by Lord Atkins in </w:t>
      </w:r>
      <w:r w:rsidR="00414935">
        <w:rPr>
          <w:rFonts w:ascii="Bookman Old Style" w:hAnsi="Bookman Old Style"/>
          <w:i/>
          <w:sz w:val="24"/>
          <w:szCs w:val="24"/>
        </w:rPr>
        <w:t>Powell v Strea</w:t>
      </w:r>
      <w:r w:rsidR="001A3B57">
        <w:rPr>
          <w:rFonts w:ascii="Bookman Old Style" w:hAnsi="Bookman Old Style"/>
          <w:i/>
          <w:sz w:val="24"/>
          <w:szCs w:val="24"/>
        </w:rPr>
        <w:t>tham Manor N</w:t>
      </w:r>
      <w:r w:rsidRPr="00A24B44">
        <w:rPr>
          <w:rFonts w:ascii="Bookman Old Style" w:hAnsi="Bookman Old Style"/>
          <w:i/>
          <w:sz w:val="24"/>
          <w:szCs w:val="24"/>
        </w:rPr>
        <w:t>ursing Home [1935] A.C</w:t>
      </w:r>
      <w:r w:rsidR="00A24B44">
        <w:rPr>
          <w:rFonts w:ascii="Bookman Old Style" w:hAnsi="Bookman Old Style"/>
          <w:i/>
          <w:sz w:val="24"/>
          <w:szCs w:val="24"/>
        </w:rPr>
        <w:t xml:space="preserve"> 249</w:t>
      </w:r>
      <w:r w:rsidR="00414935">
        <w:rPr>
          <w:rFonts w:ascii="Bookman Old Style" w:hAnsi="Bookman Old Style"/>
          <w:i/>
          <w:sz w:val="24"/>
          <w:szCs w:val="24"/>
        </w:rPr>
        <w:t>,</w:t>
      </w:r>
      <w:r w:rsidR="00A24B44">
        <w:rPr>
          <w:rFonts w:ascii="Bookman Old Style" w:hAnsi="Bookman Old Style"/>
          <w:i/>
          <w:sz w:val="24"/>
          <w:szCs w:val="24"/>
        </w:rPr>
        <w:t xml:space="preserve"> </w:t>
      </w:r>
      <w:r w:rsidR="00A24B44">
        <w:rPr>
          <w:rFonts w:ascii="Bookman Old Style" w:hAnsi="Bookman Old Style"/>
          <w:sz w:val="24"/>
          <w:szCs w:val="24"/>
        </w:rPr>
        <w:t>at page 255</w:t>
      </w:r>
      <w:r w:rsidR="001A3B57">
        <w:rPr>
          <w:rFonts w:ascii="Bookman Old Style" w:hAnsi="Bookman Old Style"/>
          <w:sz w:val="24"/>
          <w:szCs w:val="24"/>
        </w:rPr>
        <w:t>,</w:t>
      </w:r>
      <w:r w:rsidR="00A24B44">
        <w:rPr>
          <w:rFonts w:ascii="Bookman Old Style" w:hAnsi="Bookman Old Style"/>
          <w:sz w:val="24"/>
          <w:szCs w:val="24"/>
        </w:rPr>
        <w:t xml:space="preserve"> as follows:</w:t>
      </w:r>
    </w:p>
    <w:p w:rsidR="00A24B44" w:rsidRDefault="00A24B44" w:rsidP="000F7AD9">
      <w:pPr>
        <w:spacing w:after="0" w:line="360" w:lineRule="auto"/>
        <w:jc w:val="both"/>
        <w:rPr>
          <w:rFonts w:ascii="Bookman Old Style" w:hAnsi="Bookman Old Style"/>
          <w:sz w:val="24"/>
          <w:szCs w:val="24"/>
        </w:rPr>
      </w:pPr>
    </w:p>
    <w:p w:rsidR="00A24B44" w:rsidRPr="00A24B44" w:rsidRDefault="00A24B44" w:rsidP="00A24B44">
      <w:pPr>
        <w:spacing w:after="0" w:line="240" w:lineRule="auto"/>
        <w:jc w:val="both"/>
        <w:rPr>
          <w:rFonts w:ascii="Bookman Old Style" w:hAnsi="Bookman Old Style"/>
          <w:i/>
          <w:sz w:val="24"/>
          <w:szCs w:val="24"/>
        </w:rPr>
      </w:pPr>
      <w:r w:rsidRPr="00A24B44">
        <w:rPr>
          <w:rFonts w:ascii="Bookman Old Style" w:hAnsi="Bookman Old Style"/>
          <w:i/>
          <w:sz w:val="24"/>
          <w:szCs w:val="24"/>
        </w:rPr>
        <w:t xml:space="preserve">“I wish to express my concurrence in the view that on appeals from the decision of a judge sitting alone without a jury the jurisdiction of the Court of Appeal is free and unrestricted. The Court has to re-hear, in other words has the same </w:t>
      </w:r>
      <w:r w:rsidRPr="00A24B44">
        <w:rPr>
          <w:rFonts w:ascii="Bookman Old Style" w:hAnsi="Bookman Old Style"/>
          <w:i/>
          <w:sz w:val="24"/>
          <w:szCs w:val="24"/>
        </w:rPr>
        <w:lastRenderedPageBreak/>
        <w:t xml:space="preserve">rights to give decisions on the issues of the fact, as well as law as the trial judge.” </w:t>
      </w:r>
    </w:p>
    <w:p w:rsidR="00A24B44" w:rsidRDefault="00A24B44" w:rsidP="000F7AD9">
      <w:pPr>
        <w:spacing w:after="0" w:line="360" w:lineRule="auto"/>
        <w:jc w:val="both"/>
        <w:rPr>
          <w:rFonts w:ascii="Bookman Old Style" w:hAnsi="Bookman Old Style"/>
          <w:sz w:val="24"/>
          <w:szCs w:val="24"/>
        </w:rPr>
      </w:pPr>
    </w:p>
    <w:p w:rsidR="00A24B44" w:rsidRDefault="001A3B57" w:rsidP="000F7AD9">
      <w:pPr>
        <w:spacing w:after="0" w:line="360" w:lineRule="auto"/>
        <w:jc w:val="both"/>
        <w:rPr>
          <w:rFonts w:ascii="Bookman Old Style" w:hAnsi="Bookman Old Style"/>
          <w:sz w:val="24"/>
          <w:szCs w:val="24"/>
        </w:rPr>
      </w:pPr>
      <w:r>
        <w:rPr>
          <w:rFonts w:ascii="Bookman Old Style" w:hAnsi="Bookman Old Style"/>
          <w:sz w:val="24"/>
          <w:szCs w:val="24"/>
        </w:rPr>
        <w:t xml:space="preserve">In the </w:t>
      </w:r>
      <w:r w:rsidRPr="001A3B57">
        <w:rPr>
          <w:rFonts w:ascii="Bookman Old Style" w:hAnsi="Bookman Old Style"/>
          <w:i/>
          <w:sz w:val="24"/>
          <w:szCs w:val="24"/>
        </w:rPr>
        <w:t>Sithole case</w:t>
      </w:r>
      <w:r w:rsidR="00414935">
        <w:rPr>
          <w:rFonts w:ascii="Bookman Old Style" w:hAnsi="Bookman Old Style"/>
          <w:i/>
          <w:sz w:val="24"/>
          <w:szCs w:val="24"/>
        </w:rPr>
        <w:t>,</w:t>
      </w:r>
      <w:r>
        <w:rPr>
          <w:rFonts w:ascii="Bookman Old Style" w:hAnsi="Bookman Old Style"/>
          <w:sz w:val="24"/>
          <w:szCs w:val="24"/>
        </w:rPr>
        <w:t xml:space="preserve"> </w:t>
      </w:r>
      <w:r w:rsidR="00A24B44">
        <w:rPr>
          <w:rFonts w:ascii="Bookman Old Style" w:hAnsi="Bookman Old Style"/>
          <w:sz w:val="24"/>
          <w:szCs w:val="24"/>
        </w:rPr>
        <w:t>Baron D.C.J</w:t>
      </w:r>
      <w:r>
        <w:rPr>
          <w:rFonts w:ascii="Bookman Old Style" w:hAnsi="Bookman Old Style"/>
          <w:sz w:val="24"/>
          <w:szCs w:val="24"/>
        </w:rPr>
        <w:t>,</w:t>
      </w:r>
      <w:r w:rsidR="00A24B44">
        <w:rPr>
          <w:rFonts w:ascii="Bookman Old Style" w:hAnsi="Bookman Old Style"/>
          <w:sz w:val="24"/>
          <w:szCs w:val="24"/>
        </w:rPr>
        <w:t xml:space="preserve"> went on to comment as follows at page 116:</w:t>
      </w:r>
    </w:p>
    <w:p w:rsidR="00A24B44" w:rsidRDefault="00A24B44" w:rsidP="000F7AD9">
      <w:pPr>
        <w:spacing w:after="0" w:line="360" w:lineRule="auto"/>
        <w:jc w:val="both"/>
        <w:rPr>
          <w:rFonts w:ascii="Bookman Old Style" w:hAnsi="Bookman Old Style"/>
          <w:sz w:val="24"/>
          <w:szCs w:val="24"/>
        </w:rPr>
      </w:pPr>
    </w:p>
    <w:p w:rsidR="00B31FB1" w:rsidRPr="00B31FB1" w:rsidRDefault="00A24B44" w:rsidP="00B31FB1">
      <w:pPr>
        <w:spacing w:after="0" w:line="240" w:lineRule="auto"/>
        <w:jc w:val="both"/>
        <w:rPr>
          <w:rFonts w:ascii="Bookman Old Style" w:hAnsi="Bookman Old Style"/>
          <w:i/>
          <w:sz w:val="24"/>
          <w:szCs w:val="24"/>
        </w:rPr>
      </w:pPr>
      <w:r w:rsidRPr="00B31FB1">
        <w:rPr>
          <w:rFonts w:ascii="Bookman Old Style" w:hAnsi="Bookman Old Style"/>
          <w:i/>
          <w:sz w:val="24"/>
          <w:szCs w:val="24"/>
        </w:rPr>
        <w:t>“This is clearly a case which turns on inferences from facts which are not in doubt; there is no question here of the learned trial judge having made findings of facts in respect of conflicting stories based on his impressions of the witnesses</w:t>
      </w:r>
      <w:r w:rsidR="00C24768" w:rsidRPr="00B31FB1">
        <w:rPr>
          <w:rFonts w:ascii="Bookman Old Style" w:hAnsi="Bookman Old Style"/>
          <w:i/>
          <w:sz w:val="24"/>
          <w:szCs w:val="24"/>
        </w:rPr>
        <w:t xml:space="preserve">; the question for this Court is therefore what is the proper inference to draw from the findings of fact in paragraphs (e), and (f) referred to above, and in this regard, since we are in as good a position as the trial Court to draw the inferences, this Court is at liberty to substitute </w:t>
      </w:r>
      <w:r w:rsidR="001A3B57">
        <w:rPr>
          <w:rFonts w:ascii="Bookman Old Style" w:hAnsi="Bookman Old Style"/>
          <w:i/>
          <w:sz w:val="24"/>
          <w:szCs w:val="24"/>
        </w:rPr>
        <w:t xml:space="preserve">its </w:t>
      </w:r>
      <w:r w:rsidR="00C24768" w:rsidRPr="00B31FB1">
        <w:rPr>
          <w:rFonts w:ascii="Bookman Old Style" w:hAnsi="Bookman Old Style"/>
          <w:i/>
          <w:sz w:val="24"/>
          <w:szCs w:val="24"/>
        </w:rPr>
        <w:t>own opinion which the trial Court, might have expressed.</w:t>
      </w:r>
      <w:r w:rsidR="00B31FB1" w:rsidRPr="00B31FB1">
        <w:rPr>
          <w:rFonts w:ascii="Bookman Old Style" w:hAnsi="Bookman Old Style"/>
          <w:i/>
          <w:sz w:val="24"/>
          <w:szCs w:val="24"/>
        </w:rPr>
        <w:t>”</w:t>
      </w:r>
    </w:p>
    <w:p w:rsidR="00B31FB1" w:rsidRDefault="00B31FB1" w:rsidP="000F7AD9">
      <w:pPr>
        <w:spacing w:after="0" w:line="360" w:lineRule="auto"/>
        <w:jc w:val="both"/>
        <w:rPr>
          <w:rFonts w:ascii="Bookman Old Style" w:hAnsi="Bookman Old Style"/>
          <w:sz w:val="24"/>
          <w:szCs w:val="24"/>
        </w:rPr>
      </w:pPr>
    </w:p>
    <w:p w:rsidR="00DA744B" w:rsidRDefault="00B31FB1" w:rsidP="000F7AD9">
      <w:pPr>
        <w:spacing w:after="0" w:line="360" w:lineRule="auto"/>
        <w:jc w:val="both"/>
        <w:rPr>
          <w:rFonts w:ascii="Bookman Old Style" w:hAnsi="Bookman Old Style"/>
          <w:sz w:val="24"/>
          <w:szCs w:val="24"/>
        </w:rPr>
      </w:pPr>
      <w:r>
        <w:rPr>
          <w:rFonts w:ascii="Bookman Old Style" w:hAnsi="Bookman Old Style"/>
          <w:sz w:val="24"/>
          <w:szCs w:val="24"/>
        </w:rPr>
        <w:t xml:space="preserve">The principles </w:t>
      </w:r>
      <w:r w:rsidR="001A3B57">
        <w:rPr>
          <w:rFonts w:ascii="Bookman Old Style" w:hAnsi="Bookman Old Style"/>
          <w:sz w:val="24"/>
          <w:szCs w:val="24"/>
        </w:rPr>
        <w:t xml:space="preserve">adumbrated, and </w:t>
      </w:r>
      <w:r>
        <w:rPr>
          <w:rFonts w:ascii="Bookman Old Style" w:hAnsi="Bookman Old Style"/>
          <w:sz w:val="24"/>
          <w:szCs w:val="24"/>
        </w:rPr>
        <w:t>embraced in the preceding line of Zambia</w:t>
      </w:r>
      <w:r w:rsidR="00414935">
        <w:rPr>
          <w:rFonts w:ascii="Bookman Old Style" w:hAnsi="Bookman Old Style"/>
          <w:sz w:val="24"/>
          <w:szCs w:val="24"/>
        </w:rPr>
        <w:t>n</w:t>
      </w:r>
      <w:r>
        <w:rPr>
          <w:rFonts w:ascii="Bookman Old Style" w:hAnsi="Bookman Old Style"/>
          <w:sz w:val="24"/>
          <w:szCs w:val="24"/>
        </w:rPr>
        <w:t xml:space="preserve"> cases may be summarised as follows: an appeal from a trial magistrate, or trial judge</w:t>
      </w:r>
      <w:r w:rsidR="001A3B57">
        <w:rPr>
          <w:rFonts w:ascii="Bookman Old Style" w:hAnsi="Bookman Old Style"/>
          <w:sz w:val="24"/>
          <w:szCs w:val="24"/>
        </w:rPr>
        <w:t xml:space="preserve"> sitting alone is a rehearing on</w:t>
      </w:r>
      <w:r>
        <w:rPr>
          <w:rFonts w:ascii="Bookman Old Style" w:hAnsi="Bookman Old Style"/>
          <w:sz w:val="24"/>
          <w:szCs w:val="24"/>
        </w:rPr>
        <w:t xml:space="preserve"> the record or documents, including the trial magistrate’s, or trial judges notes. In other words</w:t>
      </w:r>
      <w:r w:rsidR="00F603E7">
        <w:rPr>
          <w:rFonts w:ascii="Bookman Old Style" w:hAnsi="Bookman Old Style"/>
          <w:sz w:val="24"/>
          <w:szCs w:val="24"/>
        </w:rPr>
        <w:t>,</w:t>
      </w:r>
      <w:r>
        <w:rPr>
          <w:rFonts w:ascii="Bookman Old Style" w:hAnsi="Bookman Old Style"/>
          <w:sz w:val="24"/>
          <w:szCs w:val="24"/>
        </w:rPr>
        <w:t xml:space="preserve"> an appellate Court has the same rights to give decisions on the issues of fact as well as law, as the trial magistrate or trial judge. Thus the jurisdiction of the appellate Court is free, and unrestricted. </w:t>
      </w:r>
    </w:p>
    <w:p w:rsidR="00DA744B" w:rsidRDefault="00DA744B" w:rsidP="000F7AD9">
      <w:pPr>
        <w:spacing w:after="0" w:line="360" w:lineRule="auto"/>
        <w:jc w:val="both"/>
        <w:rPr>
          <w:rFonts w:ascii="Bookman Old Style" w:hAnsi="Bookman Old Style"/>
          <w:sz w:val="24"/>
          <w:szCs w:val="24"/>
        </w:rPr>
      </w:pPr>
    </w:p>
    <w:p w:rsidR="00E518BF" w:rsidRDefault="00F603E7" w:rsidP="000F7AD9">
      <w:pPr>
        <w:spacing w:after="0" w:line="360" w:lineRule="auto"/>
        <w:jc w:val="both"/>
        <w:rPr>
          <w:rFonts w:ascii="Bookman Old Style" w:hAnsi="Bookman Old Style"/>
          <w:sz w:val="24"/>
          <w:szCs w:val="24"/>
        </w:rPr>
      </w:pPr>
      <w:r>
        <w:rPr>
          <w:rFonts w:ascii="Bookman Old Style" w:hAnsi="Bookman Old Style"/>
          <w:sz w:val="24"/>
          <w:szCs w:val="24"/>
        </w:rPr>
        <w:t>Thus a</w:t>
      </w:r>
      <w:r w:rsidR="00DA744B">
        <w:rPr>
          <w:rFonts w:ascii="Bookman Old Style" w:hAnsi="Bookman Old Style"/>
          <w:sz w:val="24"/>
          <w:szCs w:val="24"/>
        </w:rPr>
        <w:t>n appellate Court can make the necessary</w:t>
      </w:r>
      <w:r>
        <w:rPr>
          <w:rFonts w:ascii="Bookman Old Style" w:hAnsi="Bookman Old Style"/>
          <w:sz w:val="24"/>
          <w:szCs w:val="24"/>
        </w:rPr>
        <w:t xml:space="preserve"> findings of facts, if the findings</w:t>
      </w:r>
      <w:r w:rsidR="00DA744B">
        <w:rPr>
          <w:rFonts w:ascii="Bookman Old Style" w:hAnsi="Bookman Old Style"/>
          <w:sz w:val="24"/>
          <w:szCs w:val="24"/>
        </w:rPr>
        <w:t xml:space="preserve"> were conclusions based on facts which were common cause, or on items </w:t>
      </w:r>
      <w:r w:rsidR="000123EC">
        <w:rPr>
          <w:rFonts w:ascii="Bookman Old Style" w:hAnsi="Bookman Old Style"/>
          <w:sz w:val="24"/>
          <w:szCs w:val="24"/>
        </w:rPr>
        <w:t>of real evidence</w:t>
      </w:r>
      <w:r>
        <w:rPr>
          <w:rFonts w:ascii="Bookman Old Style" w:hAnsi="Bookman Old Style"/>
          <w:sz w:val="24"/>
          <w:szCs w:val="24"/>
        </w:rPr>
        <w:t>,</w:t>
      </w:r>
      <w:r w:rsidR="000123EC">
        <w:rPr>
          <w:rFonts w:ascii="Bookman Old Style" w:hAnsi="Bookman Old Style"/>
          <w:sz w:val="24"/>
          <w:szCs w:val="24"/>
        </w:rPr>
        <w:t xml:space="preserve"> when the appellate Co</w:t>
      </w:r>
      <w:r w:rsidR="00414935">
        <w:rPr>
          <w:rFonts w:ascii="Bookman Old Style" w:hAnsi="Bookman Old Style"/>
          <w:sz w:val="24"/>
          <w:szCs w:val="24"/>
        </w:rPr>
        <w:t>urt is in as good as position as</w:t>
      </w:r>
      <w:r w:rsidR="000123EC">
        <w:rPr>
          <w:rFonts w:ascii="Bookman Old Style" w:hAnsi="Bookman Old Style"/>
          <w:sz w:val="24"/>
          <w:szCs w:val="24"/>
        </w:rPr>
        <w:t xml:space="preserve"> the trial Court. Where an appellate Court is in as good a position as the trial Court, it can draw inferences, and is al</w:t>
      </w:r>
      <w:r>
        <w:rPr>
          <w:rFonts w:ascii="Bookman Old Style" w:hAnsi="Bookman Old Style"/>
          <w:sz w:val="24"/>
          <w:szCs w:val="24"/>
        </w:rPr>
        <w:t>so at liberty to substitute its</w:t>
      </w:r>
      <w:r w:rsidR="000123EC">
        <w:rPr>
          <w:rFonts w:ascii="Bookman Old Style" w:hAnsi="Bookman Old Style"/>
          <w:sz w:val="24"/>
          <w:szCs w:val="24"/>
        </w:rPr>
        <w:t xml:space="preserve"> own opinion </w:t>
      </w:r>
      <w:r w:rsidR="00414935">
        <w:rPr>
          <w:rFonts w:ascii="Bookman Old Style" w:hAnsi="Bookman Old Style"/>
          <w:sz w:val="24"/>
          <w:szCs w:val="24"/>
        </w:rPr>
        <w:t xml:space="preserve">with that of </w:t>
      </w:r>
      <w:r w:rsidR="000123EC">
        <w:rPr>
          <w:rFonts w:ascii="Bookman Old Style" w:hAnsi="Bookman Old Style"/>
          <w:sz w:val="24"/>
          <w:szCs w:val="24"/>
        </w:rPr>
        <w:t>the trial magistrate, or trial judge</w:t>
      </w:r>
      <w:r w:rsidR="00727772">
        <w:rPr>
          <w:rFonts w:ascii="Bookman Old Style" w:hAnsi="Bookman Old Style"/>
          <w:sz w:val="24"/>
          <w:szCs w:val="24"/>
        </w:rPr>
        <w:t>,</w:t>
      </w:r>
      <w:r w:rsidR="00414935">
        <w:rPr>
          <w:rFonts w:ascii="Bookman Old Style" w:hAnsi="Bookman Old Style"/>
          <w:sz w:val="24"/>
          <w:szCs w:val="24"/>
        </w:rPr>
        <w:t xml:space="preserve"> as the case may be.</w:t>
      </w:r>
    </w:p>
    <w:p w:rsidR="00E518BF" w:rsidRDefault="00E518BF" w:rsidP="000F7AD9">
      <w:pPr>
        <w:spacing w:after="0" w:line="360" w:lineRule="auto"/>
        <w:jc w:val="both"/>
        <w:rPr>
          <w:rFonts w:ascii="Bookman Old Style" w:hAnsi="Bookman Old Style"/>
          <w:sz w:val="24"/>
          <w:szCs w:val="24"/>
        </w:rPr>
      </w:pPr>
    </w:p>
    <w:p w:rsidR="003C304A" w:rsidRDefault="00F603E7" w:rsidP="000F7AD9">
      <w:pPr>
        <w:spacing w:after="0" w:line="360" w:lineRule="auto"/>
        <w:jc w:val="both"/>
        <w:rPr>
          <w:rFonts w:ascii="Bookman Old Style" w:hAnsi="Bookman Old Style"/>
          <w:sz w:val="24"/>
          <w:szCs w:val="24"/>
        </w:rPr>
      </w:pPr>
      <w:r>
        <w:rPr>
          <w:rFonts w:ascii="Bookman Old Style" w:hAnsi="Bookman Old Style"/>
          <w:sz w:val="24"/>
          <w:szCs w:val="24"/>
        </w:rPr>
        <w:t>Therefore,</w:t>
      </w:r>
      <w:r w:rsidR="00E518BF">
        <w:rPr>
          <w:rFonts w:ascii="Bookman Old Style" w:hAnsi="Bookman Old Style"/>
          <w:sz w:val="24"/>
          <w:szCs w:val="24"/>
        </w:rPr>
        <w:t xml:space="preserve"> the findings of facts of a </w:t>
      </w:r>
      <w:r w:rsidR="00414935">
        <w:rPr>
          <w:rFonts w:ascii="Bookman Old Style" w:hAnsi="Bookman Old Style"/>
          <w:sz w:val="24"/>
          <w:szCs w:val="24"/>
        </w:rPr>
        <w:t xml:space="preserve">trial magistrate, or </w:t>
      </w:r>
      <w:r w:rsidR="00E518BF">
        <w:rPr>
          <w:rFonts w:ascii="Bookman Old Style" w:hAnsi="Bookman Old Style"/>
          <w:sz w:val="24"/>
          <w:szCs w:val="24"/>
        </w:rPr>
        <w:t>trial judge can only be disturbed, or interfered with where it is positively demonstrated that</w:t>
      </w:r>
      <w:r>
        <w:rPr>
          <w:rFonts w:ascii="Bookman Old Style" w:hAnsi="Bookman Old Style"/>
          <w:sz w:val="24"/>
          <w:szCs w:val="24"/>
        </w:rPr>
        <w:t>:</w:t>
      </w:r>
      <w:r w:rsidR="00E518BF">
        <w:rPr>
          <w:rFonts w:ascii="Bookman Old Style" w:hAnsi="Bookman Old Style"/>
          <w:sz w:val="24"/>
          <w:szCs w:val="24"/>
        </w:rPr>
        <w:t xml:space="preserve"> a trial magistrate, or trial judge erred in accepting the evidence; took into account some matter which he ought</w:t>
      </w:r>
      <w:r>
        <w:rPr>
          <w:rFonts w:ascii="Bookman Old Style" w:hAnsi="Bookman Old Style"/>
          <w:sz w:val="24"/>
          <w:szCs w:val="24"/>
        </w:rPr>
        <w:t xml:space="preserve"> not to have taken into account;</w:t>
      </w:r>
      <w:r w:rsidR="00E518BF">
        <w:rPr>
          <w:rFonts w:ascii="Bookman Old Style" w:hAnsi="Bookman Old Style"/>
          <w:sz w:val="24"/>
          <w:szCs w:val="24"/>
        </w:rPr>
        <w:t xml:space="preserve"> or failed to take into account a matter which he ought to have taken into account</w:t>
      </w:r>
      <w:r>
        <w:rPr>
          <w:rFonts w:ascii="Bookman Old Style" w:hAnsi="Bookman Old Style"/>
          <w:sz w:val="24"/>
          <w:szCs w:val="24"/>
        </w:rPr>
        <w:t>;</w:t>
      </w:r>
      <w:r w:rsidR="00785C73">
        <w:rPr>
          <w:rFonts w:ascii="Bookman Old Style" w:hAnsi="Bookman Old Style"/>
          <w:sz w:val="24"/>
          <w:szCs w:val="24"/>
        </w:rPr>
        <w:t xml:space="preserve"> failed</w:t>
      </w:r>
      <w:r w:rsidR="00F43E3E">
        <w:rPr>
          <w:rFonts w:ascii="Bookman Old Style" w:hAnsi="Bookman Old Style"/>
          <w:sz w:val="24"/>
          <w:szCs w:val="24"/>
        </w:rPr>
        <w:t xml:space="preserve"> to take </w:t>
      </w:r>
      <w:r w:rsidR="00801363">
        <w:rPr>
          <w:rFonts w:ascii="Bookman Old Style" w:hAnsi="Bookman Old Style"/>
          <w:sz w:val="24"/>
          <w:szCs w:val="24"/>
        </w:rPr>
        <w:lastRenderedPageBreak/>
        <w:t>proper advantage of hi</w:t>
      </w:r>
      <w:r w:rsidR="00785C73">
        <w:rPr>
          <w:rFonts w:ascii="Bookman Old Style" w:hAnsi="Bookman Old Style"/>
          <w:sz w:val="24"/>
          <w:szCs w:val="24"/>
        </w:rPr>
        <w:t>s havi</w:t>
      </w:r>
      <w:r>
        <w:rPr>
          <w:rFonts w:ascii="Bookman Old Style" w:hAnsi="Bookman Old Style"/>
          <w:sz w:val="24"/>
          <w:szCs w:val="24"/>
        </w:rPr>
        <w:t>ng seen, and heard the witnesses;</w:t>
      </w:r>
      <w:r w:rsidR="00785C73">
        <w:rPr>
          <w:rFonts w:ascii="Bookman Old Style" w:hAnsi="Bookman Old Style"/>
          <w:sz w:val="24"/>
          <w:szCs w:val="24"/>
        </w:rPr>
        <w:t xml:space="preserve"> or the evidence which he acce</w:t>
      </w:r>
      <w:r>
        <w:rPr>
          <w:rFonts w:ascii="Bookman Old Style" w:hAnsi="Bookman Old Style"/>
          <w:sz w:val="24"/>
          <w:szCs w:val="24"/>
        </w:rPr>
        <w:t>pted was palpably not cred</w:t>
      </w:r>
      <w:r w:rsidR="003C304A">
        <w:rPr>
          <w:rFonts w:ascii="Bookman Old Style" w:hAnsi="Bookman Old Style"/>
          <w:sz w:val="24"/>
          <w:szCs w:val="24"/>
        </w:rPr>
        <w:t>ible</w:t>
      </w:r>
      <w:r w:rsidR="00785C73">
        <w:rPr>
          <w:rFonts w:ascii="Bookman Old Style" w:hAnsi="Bookman Old Style"/>
          <w:sz w:val="24"/>
          <w:szCs w:val="24"/>
        </w:rPr>
        <w:t>.</w:t>
      </w:r>
      <w:r w:rsidR="001A0C6A">
        <w:rPr>
          <w:rFonts w:ascii="Bookman Old Style" w:hAnsi="Bookman Old Style"/>
          <w:sz w:val="24"/>
          <w:szCs w:val="24"/>
        </w:rPr>
        <w:t xml:space="preserve"> </w:t>
      </w:r>
    </w:p>
    <w:p w:rsidR="003C304A" w:rsidRDefault="003C304A" w:rsidP="000F7AD9">
      <w:pPr>
        <w:spacing w:after="0" w:line="360" w:lineRule="auto"/>
        <w:jc w:val="both"/>
        <w:rPr>
          <w:rFonts w:ascii="Bookman Old Style" w:hAnsi="Bookman Old Style"/>
          <w:sz w:val="24"/>
          <w:szCs w:val="24"/>
        </w:rPr>
      </w:pPr>
    </w:p>
    <w:p w:rsidR="000947D3" w:rsidRDefault="001A0C6A" w:rsidP="000F7AD9">
      <w:pPr>
        <w:spacing w:after="0" w:line="360" w:lineRule="auto"/>
        <w:jc w:val="both"/>
        <w:rPr>
          <w:rFonts w:ascii="Bookman Old Style" w:hAnsi="Bookman Old Style"/>
          <w:sz w:val="24"/>
          <w:szCs w:val="24"/>
        </w:rPr>
      </w:pPr>
      <w:r>
        <w:rPr>
          <w:rFonts w:ascii="Bookman Old Style" w:hAnsi="Bookman Old Style"/>
          <w:sz w:val="24"/>
          <w:szCs w:val="24"/>
        </w:rPr>
        <w:t>I will now turn to apply the principles referred to above to this case. The plaintiff testified that he bought the property in issue on 24</w:t>
      </w:r>
      <w:r w:rsidRPr="001A0C6A">
        <w:rPr>
          <w:rFonts w:ascii="Bookman Old Style" w:hAnsi="Bookman Old Style"/>
          <w:sz w:val="24"/>
          <w:szCs w:val="24"/>
          <w:vertAlign w:val="superscript"/>
        </w:rPr>
        <w:t>th</w:t>
      </w:r>
      <w:r>
        <w:rPr>
          <w:rFonts w:ascii="Bookman Old Style" w:hAnsi="Bookman Old Style"/>
          <w:sz w:val="24"/>
          <w:szCs w:val="24"/>
        </w:rPr>
        <w:t xml:space="preserve"> February, 2003, from the MMD Constituency Committee at K 500, 000=00. Following the purchase</w:t>
      </w:r>
      <w:r w:rsidR="003C304A">
        <w:rPr>
          <w:rFonts w:ascii="Bookman Old Style" w:hAnsi="Bookman Old Style"/>
          <w:sz w:val="24"/>
          <w:szCs w:val="24"/>
        </w:rPr>
        <w:t>,</w:t>
      </w:r>
      <w:r>
        <w:rPr>
          <w:rFonts w:ascii="Bookman Old Style" w:hAnsi="Bookman Old Style"/>
          <w:sz w:val="24"/>
          <w:szCs w:val="24"/>
        </w:rPr>
        <w:t xml:space="preserve"> he proceeded </w:t>
      </w:r>
      <w:r w:rsidR="003C304A">
        <w:rPr>
          <w:rFonts w:ascii="Bookman Old Style" w:hAnsi="Bookman Old Style"/>
          <w:sz w:val="24"/>
          <w:szCs w:val="24"/>
        </w:rPr>
        <w:t>to construct a two roomed house.</w:t>
      </w:r>
      <w:r>
        <w:rPr>
          <w:rFonts w:ascii="Bookman Old Style" w:hAnsi="Bookman Old Style"/>
          <w:sz w:val="24"/>
          <w:szCs w:val="24"/>
        </w:rPr>
        <w:t xml:space="preserve"> </w:t>
      </w:r>
      <w:r w:rsidR="003C304A">
        <w:rPr>
          <w:rFonts w:ascii="Bookman Old Style" w:hAnsi="Bookman Old Style"/>
          <w:sz w:val="24"/>
          <w:szCs w:val="24"/>
        </w:rPr>
        <w:t>Sometime</w:t>
      </w:r>
      <w:r>
        <w:rPr>
          <w:rFonts w:ascii="Bookman Old Style" w:hAnsi="Bookman Old Style"/>
          <w:sz w:val="24"/>
          <w:szCs w:val="24"/>
        </w:rPr>
        <w:t xml:space="preserve"> in July/August, 2008, he was informed that the 2</w:t>
      </w:r>
      <w:r w:rsidRPr="001A0C6A">
        <w:rPr>
          <w:rFonts w:ascii="Bookman Old Style" w:hAnsi="Bookman Old Style"/>
          <w:sz w:val="24"/>
          <w:szCs w:val="24"/>
          <w:vertAlign w:val="superscript"/>
        </w:rPr>
        <w:t>nd</w:t>
      </w:r>
      <w:r>
        <w:rPr>
          <w:rFonts w:ascii="Bookman Old Style" w:hAnsi="Bookman Old Style"/>
          <w:sz w:val="24"/>
          <w:szCs w:val="24"/>
        </w:rPr>
        <w:t xml:space="preserve"> defendant was installing door frames, and window frames on his property. </w:t>
      </w:r>
    </w:p>
    <w:p w:rsidR="000947D3" w:rsidRDefault="000947D3" w:rsidP="000F7AD9">
      <w:pPr>
        <w:spacing w:after="0" w:line="360" w:lineRule="auto"/>
        <w:jc w:val="both"/>
        <w:rPr>
          <w:rFonts w:ascii="Bookman Old Style" w:hAnsi="Bookman Old Style"/>
          <w:sz w:val="24"/>
          <w:szCs w:val="24"/>
        </w:rPr>
      </w:pPr>
    </w:p>
    <w:p w:rsidR="002A1260" w:rsidRDefault="000947D3" w:rsidP="000F7AD9">
      <w:pPr>
        <w:spacing w:after="0" w:line="360" w:lineRule="auto"/>
        <w:jc w:val="both"/>
        <w:rPr>
          <w:rFonts w:ascii="Bookman Old Style" w:hAnsi="Bookman Old Style"/>
          <w:sz w:val="24"/>
          <w:szCs w:val="24"/>
        </w:rPr>
      </w:pPr>
      <w:r>
        <w:rPr>
          <w:rFonts w:ascii="Bookman Old Style" w:hAnsi="Bookman Old Style"/>
          <w:sz w:val="24"/>
          <w:szCs w:val="24"/>
        </w:rPr>
        <w:t>The 1</w:t>
      </w:r>
      <w:r w:rsidRPr="000947D3">
        <w:rPr>
          <w:rFonts w:ascii="Bookman Old Style" w:hAnsi="Bookman Old Style"/>
          <w:sz w:val="24"/>
          <w:szCs w:val="24"/>
          <w:vertAlign w:val="superscript"/>
        </w:rPr>
        <w:t>st</w:t>
      </w:r>
      <w:r>
        <w:rPr>
          <w:rFonts w:ascii="Bookman Old Style" w:hAnsi="Bookman Old Style"/>
          <w:sz w:val="24"/>
          <w:szCs w:val="24"/>
        </w:rPr>
        <w:t xml:space="preserve"> defen</w:t>
      </w:r>
      <w:r w:rsidR="00F43E3E">
        <w:rPr>
          <w:rFonts w:ascii="Bookman Old Style" w:hAnsi="Bookman Old Style"/>
          <w:sz w:val="24"/>
          <w:szCs w:val="24"/>
        </w:rPr>
        <w:t>dant testified as follows: he b</w:t>
      </w:r>
      <w:r>
        <w:rPr>
          <w:rFonts w:ascii="Bookman Old Style" w:hAnsi="Bookman Old Style"/>
          <w:sz w:val="24"/>
          <w:szCs w:val="24"/>
        </w:rPr>
        <w:t>ought the property number 27/12, sometime in 1997, from a Mr. Mugala. After the purchase, she constructed a three bedroomed property up to window level. She regularised ownership of the property with the Lusaka City Council sometime in 2005. And at the time of</w:t>
      </w:r>
      <w:r w:rsidR="00F43E3E">
        <w:rPr>
          <w:rFonts w:ascii="Bookman Old Style" w:hAnsi="Bookman Old Style"/>
          <w:sz w:val="24"/>
          <w:szCs w:val="24"/>
        </w:rPr>
        <w:t xml:space="preserve"> the</w:t>
      </w:r>
      <w:r>
        <w:rPr>
          <w:rFonts w:ascii="Bookman Old Style" w:hAnsi="Bookman Old Style"/>
          <w:sz w:val="24"/>
          <w:szCs w:val="24"/>
        </w:rPr>
        <w:t xml:space="preserve"> regularisation, she was</w:t>
      </w:r>
      <w:r w:rsidR="002A1260">
        <w:rPr>
          <w:rFonts w:ascii="Bookman Old Style" w:hAnsi="Bookman Old Style"/>
          <w:sz w:val="24"/>
          <w:szCs w:val="24"/>
        </w:rPr>
        <w:t xml:space="preserve"> told that the property number was 27/12.</w:t>
      </w:r>
    </w:p>
    <w:p w:rsidR="002A1260" w:rsidRDefault="002A1260" w:rsidP="000F7AD9">
      <w:pPr>
        <w:spacing w:after="0" w:line="360" w:lineRule="auto"/>
        <w:jc w:val="both"/>
        <w:rPr>
          <w:rFonts w:ascii="Bookman Old Style" w:hAnsi="Bookman Old Style"/>
          <w:sz w:val="24"/>
          <w:szCs w:val="24"/>
        </w:rPr>
      </w:pPr>
    </w:p>
    <w:p w:rsidR="005F6495" w:rsidRDefault="003C304A" w:rsidP="000F7AD9">
      <w:pPr>
        <w:spacing w:after="0" w:line="360" w:lineRule="auto"/>
        <w:jc w:val="both"/>
        <w:rPr>
          <w:rFonts w:ascii="Bookman Old Style" w:hAnsi="Bookman Old Style"/>
          <w:sz w:val="24"/>
          <w:szCs w:val="24"/>
        </w:rPr>
      </w:pPr>
      <w:r>
        <w:rPr>
          <w:rFonts w:ascii="Bookman Old Style" w:hAnsi="Bookman Old Style"/>
          <w:sz w:val="24"/>
          <w:szCs w:val="24"/>
        </w:rPr>
        <w:t xml:space="preserve">Further </w:t>
      </w:r>
      <w:r w:rsidR="002A1260">
        <w:rPr>
          <w:rFonts w:ascii="Bookman Old Style" w:hAnsi="Bookman Old Style"/>
          <w:sz w:val="24"/>
          <w:szCs w:val="24"/>
        </w:rPr>
        <w:t>in 2007, she decided to sell the property in question. Thus in the company two estate agent</w:t>
      </w:r>
      <w:r>
        <w:rPr>
          <w:rFonts w:ascii="Bookman Old Style" w:hAnsi="Bookman Old Style"/>
          <w:sz w:val="24"/>
          <w:szCs w:val="24"/>
        </w:rPr>
        <w:t xml:space="preserve">s </w:t>
      </w:r>
      <w:r w:rsidR="00F43E3E">
        <w:rPr>
          <w:rFonts w:ascii="Bookman Old Style" w:hAnsi="Bookman Old Style"/>
          <w:sz w:val="24"/>
          <w:szCs w:val="24"/>
        </w:rPr>
        <w:t xml:space="preserve">she went to the site. To her utter </w:t>
      </w:r>
      <w:r w:rsidR="002A1260">
        <w:rPr>
          <w:rFonts w:ascii="Bookman Old Style" w:hAnsi="Bookman Old Style"/>
          <w:sz w:val="24"/>
          <w:szCs w:val="24"/>
        </w:rPr>
        <w:t>surprise, she found that her house had been demolised, and someone else was constructing on the plot. In due course</w:t>
      </w:r>
      <w:r w:rsidR="00F43E3E">
        <w:rPr>
          <w:rFonts w:ascii="Bookman Old Style" w:hAnsi="Bookman Old Style"/>
          <w:sz w:val="24"/>
          <w:szCs w:val="24"/>
        </w:rPr>
        <w:t>,</w:t>
      </w:r>
      <w:r w:rsidR="002A1260">
        <w:rPr>
          <w:rFonts w:ascii="Bookman Old Style" w:hAnsi="Bookman Old Style"/>
          <w:sz w:val="24"/>
          <w:szCs w:val="24"/>
        </w:rPr>
        <w:t xml:space="preserve"> she discovered that the person who was developing the plot was a person by the name </w:t>
      </w:r>
      <w:r>
        <w:rPr>
          <w:rFonts w:ascii="Bookman Old Style" w:hAnsi="Bookman Old Style"/>
          <w:sz w:val="24"/>
          <w:szCs w:val="24"/>
        </w:rPr>
        <w:t xml:space="preserve">of </w:t>
      </w:r>
      <w:r w:rsidR="002A1260">
        <w:rPr>
          <w:rFonts w:ascii="Bookman Old Style" w:hAnsi="Bookman Old Style"/>
          <w:sz w:val="24"/>
          <w:szCs w:val="24"/>
        </w:rPr>
        <w:t>Chris. When confronted, Chris claimed that the plot was s</w:t>
      </w:r>
      <w:r w:rsidR="00B42FDD">
        <w:rPr>
          <w:rFonts w:ascii="Bookman Old Style" w:hAnsi="Bookman Old Style"/>
          <w:sz w:val="24"/>
          <w:szCs w:val="24"/>
        </w:rPr>
        <w:t>old to him by some MMD cadres. I</w:t>
      </w:r>
      <w:r>
        <w:rPr>
          <w:rFonts w:ascii="Bookman Old Style" w:hAnsi="Bookman Old Style"/>
          <w:sz w:val="24"/>
          <w:szCs w:val="24"/>
        </w:rPr>
        <w:t xml:space="preserve">n the course of further </w:t>
      </w:r>
      <w:r w:rsidR="002A1260">
        <w:rPr>
          <w:rFonts w:ascii="Bookman Old Style" w:hAnsi="Bookman Old Style"/>
          <w:sz w:val="24"/>
          <w:szCs w:val="24"/>
        </w:rPr>
        <w:t>inv</w:t>
      </w:r>
      <w:r>
        <w:rPr>
          <w:rFonts w:ascii="Bookman Old Style" w:hAnsi="Bookman Old Style"/>
          <w:sz w:val="24"/>
          <w:szCs w:val="24"/>
        </w:rPr>
        <w:t>estigations, she came</w:t>
      </w:r>
      <w:r w:rsidR="00B42FDD">
        <w:rPr>
          <w:rFonts w:ascii="Bookman Old Style" w:hAnsi="Bookman Old Style"/>
          <w:sz w:val="24"/>
          <w:szCs w:val="24"/>
        </w:rPr>
        <w:t xml:space="preserve"> to learn</w:t>
      </w:r>
      <w:r w:rsidR="002A1260">
        <w:rPr>
          <w:rFonts w:ascii="Bookman Old Style" w:hAnsi="Bookman Old Style"/>
          <w:sz w:val="24"/>
          <w:szCs w:val="24"/>
        </w:rPr>
        <w:t xml:space="preserve"> </w:t>
      </w:r>
      <w:r w:rsidR="00F43E3E">
        <w:rPr>
          <w:rFonts w:ascii="Bookman Old Style" w:hAnsi="Bookman Old Style"/>
          <w:sz w:val="24"/>
          <w:szCs w:val="24"/>
        </w:rPr>
        <w:t>that it is the plaintiff who sol</w:t>
      </w:r>
      <w:r w:rsidR="002A1260">
        <w:rPr>
          <w:rFonts w:ascii="Bookman Old Style" w:hAnsi="Bookman Old Style"/>
          <w:sz w:val="24"/>
          <w:szCs w:val="24"/>
        </w:rPr>
        <w:t>d the plot to Chris</w:t>
      </w:r>
      <w:r w:rsidR="00954D5E">
        <w:rPr>
          <w:rFonts w:ascii="Bookman Old Style" w:hAnsi="Bookman Old Style"/>
          <w:sz w:val="24"/>
          <w:szCs w:val="24"/>
        </w:rPr>
        <w:t xml:space="preserve">. After approaching Chris, the MMD Chairman for the constituency interceded in the matter. The chairman is said to have pleaded with her, and persuaded her, to permit Chris to </w:t>
      </w:r>
      <w:r w:rsidR="006C5E9F">
        <w:rPr>
          <w:rFonts w:ascii="Bookman Old Style" w:hAnsi="Bookman Old Style"/>
          <w:sz w:val="24"/>
          <w:szCs w:val="24"/>
        </w:rPr>
        <w:t>continue</w:t>
      </w:r>
      <w:r w:rsidR="00954D5E">
        <w:rPr>
          <w:rFonts w:ascii="Bookman Old Style" w:hAnsi="Bookman Old Style"/>
          <w:sz w:val="24"/>
          <w:szCs w:val="24"/>
        </w:rPr>
        <w:t xml:space="preserve"> with the development. The chairman suggested in the alternative that Chris should compensate her for the development</w:t>
      </w:r>
      <w:r>
        <w:rPr>
          <w:rFonts w:ascii="Bookman Old Style" w:hAnsi="Bookman Old Style"/>
          <w:sz w:val="24"/>
          <w:szCs w:val="24"/>
        </w:rPr>
        <w:t>. S</w:t>
      </w:r>
      <w:r w:rsidR="00954D5E">
        <w:rPr>
          <w:rFonts w:ascii="Bookman Old Style" w:hAnsi="Bookman Old Style"/>
          <w:sz w:val="24"/>
          <w:szCs w:val="24"/>
        </w:rPr>
        <w:t>he spurned the offer. Eventually</w:t>
      </w:r>
      <w:r>
        <w:rPr>
          <w:rFonts w:ascii="Bookman Old Style" w:hAnsi="Bookman Old Style"/>
          <w:sz w:val="24"/>
          <w:szCs w:val="24"/>
        </w:rPr>
        <w:t>,</w:t>
      </w:r>
      <w:r w:rsidR="00954D5E">
        <w:rPr>
          <w:rFonts w:ascii="Bookman Old Style" w:hAnsi="Bookman Old Style"/>
          <w:sz w:val="24"/>
          <w:szCs w:val="24"/>
        </w:rPr>
        <w:t xml:space="preserve"> she elected to offer property to Chris. And Chris was give</w:t>
      </w:r>
      <w:r w:rsidR="00F43E3E">
        <w:rPr>
          <w:rFonts w:ascii="Bookman Old Style" w:hAnsi="Bookman Old Style"/>
          <w:sz w:val="24"/>
          <w:szCs w:val="24"/>
        </w:rPr>
        <w:t>n six months in which to settle</w:t>
      </w:r>
      <w:r w:rsidR="00954D5E">
        <w:rPr>
          <w:rFonts w:ascii="Bookman Old Style" w:hAnsi="Bookman Old Style"/>
          <w:sz w:val="24"/>
          <w:szCs w:val="24"/>
        </w:rPr>
        <w:t xml:space="preserve"> the purchase price.</w:t>
      </w:r>
      <w:r>
        <w:rPr>
          <w:rFonts w:ascii="Bookman Old Style" w:hAnsi="Bookman Old Style"/>
          <w:sz w:val="24"/>
          <w:szCs w:val="24"/>
        </w:rPr>
        <w:t xml:space="preserve"> </w:t>
      </w:r>
      <w:r w:rsidR="00BE0C58">
        <w:rPr>
          <w:rFonts w:ascii="Bookman Old Style" w:hAnsi="Bookman Old Style"/>
          <w:sz w:val="24"/>
          <w:szCs w:val="24"/>
        </w:rPr>
        <w:t>However</w:t>
      </w:r>
      <w:r w:rsidR="009339C6">
        <w:rPr>
          <w:rFonts w:ascii="Bookman Old Style" w:hAnsi="Bookman Old Style"/>
          <w:sz w:val="24"/>
          <w:szCs w:val="24"/>
        </w:rPr>
        <w:t>, Chris did not settle the purchase price</w:t>
      </w:r>
      <w:r w:rsidR="00BE0C58">
        <w:rPr>
          <w:rFonts w:ascii="Bookman Old Style" w:hAnsi="Bookman Old Style"/>
          <w:sz w:val="24"/>
          <w:szCs w:val="24"/>
        </w:rPr>
        <w:t>.</w:t>
      </w:r>
      <w:r w:rsidR="009339C6">
        <w:rPr>
          <w:rFonts w:ascii="Bookman Old Style" w:hAnsi="Bookman Old Style"/>
          <w:sz w:val="24"/>
          <w:szCs w:val="24"/>
        </w:rPr>
        <w:t xml:space="preserve"> </w:t>
      </w:r>
      <w:r w:rsidR="00BE0C58">
        <w:rPr>
          <w:rFonts w:ascii="Bookman Old Style" w:hAnsi="Bookman Old Style"/>
          <w:sz w:val="24"/>
          <w:szCs w:val="24"/>
        </w:rPr>
        <w:t>Instead</w:t>
      </w:r>
      <w:r w:rsidR="009339C6">
        <w:rPr>
          <w:rFonts w:ascii="Bookman Old Style" w:hAnsi="Bookman Old Style"/>
          <w:sz w:val="24"/>
          <w:szCs w:val="24"/>
        </w:rPr>
        <w:t>, sh</w:t>
      </w:r>
      <w:r>
        <w:rPr>
          <w:rFonts w:ascii="Bookman Old Style" w:hAnsi="Bookman Old Style"/>
          <w:sz w:val="24"/>
          <w:szCs w:val="24"/>
        </w:rPr>
        <w:t>e learnt</w:t>
      </w:r>
      <w:r w:rsidR="009339C6">
        <w:rPr>
          <w:rFonts w:ascii="Bookman Old Style" w:hAnsi="Bookman Old Style"/>
          <w:sz w:val="24"/>
          <w:szCs w:val="24"/>
        </w:rPr>
        <w:t xml:space="preserve"> that Chris had been refunded half of the purchase price by the plaintiff. </w:t>
      </w:r>
      <w:r w:rsidR="009339C6">
        <w:rPr>
          <w:rFonts w:ascii="Bookman Old Style" w:hAnsi="Bookman Old Style"/>
          <w:sz w:val="24"/>
          <w:szCs w:val="24"/>
        </w:rPr>
        <w:lastRenderedPageBreak/>
        <w:t xml:space="preserve">Thus when she enquired from Chris whether he was </w:t>
      </w:r>
      <w:r>
        <w:rPr>
          <w:rFonts w:ascii="Bookman Old Style" w:hAnsi="Bookman Old Style"/>
          <w:sz w:val="24"/>
          <w:szCs w:val="24"/>
        </w:rPr>
        <w:t xml:space="preserve">still </w:t>
      </w:r>
      <w:r w:rsidR="009339C6">
        <w:rPr>
          <w:rFonts w:ascii="Bookman Old Style" w:hAnsi="Bookman Old Style"/>
          <w:sz w:val="24"/>
          <w:szCs w:val="24"/>
        </w:rPr>
        <w:t xml:space="preserve">interested in the plot, Chris is said to have </w:t>
      </w:r>
      <w:r w:rsidR="005F6495">
        <w:rPr>
          <w:rFonts w:ascii="Bookman Old Style" w:hAnsi="Bookman Old Style"/>
          <w:sz w:val="24"/>
          <w:szCs w:val="24"/>
        </w:rPr>
        <w:t>told</w:t>
      </w:r>
      <w:r w:rsidR="009339C6">
        <w:rPr>
          <w:rFonts w:ascii="Bookman Old Style" w:hAnsi="Bookman Old Style"/>
          <w:sz w:val="24"/>
          <w:szCs w:val="24"/>
        </w:rPr>
        <w:t xml:space="preserve"> her that he was not, and that she could go ahead and sell the property. As a result</w:t>
      </w:r>
      <w:r w:rsidR="00BE0C58">
        <w:rPr>
          <w:rFonts w:ascii="Bookman Old Style" w:hAnsi="Bookman Old Style"/>
          <w:sz w:val="24"/>
          <w:szCs w:val="24"/>
        </w:rPr>
        <w:t>,</w:t>
      </w:r>
      <w:r w:rsidR="009339C6">
        <w:rPr>
          <w:rFonts w:ascii="Bookman Old Style" w:hAnsi="Bookman Old Style"/>
          <w:sz w:val="24"/>
          <w:szCs w:val="24"/>
        </w:rPr>
        <w:t xml:space="preserve"> she sold the property to the 2</w:t>
      </w:r>
      <w:r w:rsidR="009339C6" w:rsidRPr="009339C6">
        <w:rPr>
          <w:rFonts w:ascii="Bookman Old Style" w:hAnsi="Bookman Old Style"/>
          <w:sz w:val="24"/>
          <w:szCs w:val="24"/>
          <w:vertAlign w:val="superscript"/>
        </w:rPr>
        <w:t>nd</w:t>
      </w:r>
      <w:r w:rsidR="009339C6">
        <w:rPr>
          <w:rFonts w:ascii="Bookman Old Style" w:hAnsi="Bookman Old Style"/>
          <w:sz w:val="24"/>
          <w:szCs w:val="24"/>
        </w:rPr>
        <w:t xml:space="preserve"> defendant. </w:t>
      </w:r>
    </w:p>
    <w:p w:rsidR="005F6495" w:rsidRDefault="005F6495" w:rsidP="000F7AD9">
      <w:pPr>
        <w:spacing w:after="0" w:line="360" w:lineRule="auto"/>
        <w:jc w:val="both"/>
        <w:rPr>
          <w:rFonts w:ascii="Bookman Old Style" w:hAnsi="Bookman Old Style"/>
          <w:sz w:val="24"/>
          <w:szCs w:val="24"/>
        </w:rPr>
      </w:pPr>
    </w:p>
    <w:p w:rsidR="00282332" w:rsidRDefault="005F6495" w:rsidP="000F7AD9">
      <w:pPr>
        <w:spacing w:after="0" w:line="360" w:lineRule="auto"/>
        <w:jc w:val="both"/>
        <w:rPr>
          <w:rFonts w:ascii="Bookman Old Style" w:hAnsi="Bookman Old Style"/>
          <w:sz w:val="24"/>
          <w:szCs w:val="24"/>
        </w:rPr>
      </w:pPr>
      <w:r>
        <w:rPr>
          <w:rFonts w:ascii="Bookman Old Style" w:hAnsi="Bookman Old Style"/>
          <w:sz w:val="24"/>
          <w:szCs w:val="24"/>
        </w:rPr>
        <w:t>The testimony of the 1</w:t>
      </w:r>
      <w:r w:rsidRPr="005F6495">
        <w:rPr>
          <w:rFonts w:ascii="Bookman Old Style" w:hAnsi="Bookman Old Style"/>
          <w:sz w:val="24"/>
          <w:szCs w:val="24"/>
          <w:vertAlign w:val="superscript"/>
        </w:rPr>
        <w:t>st</w:t>
      </w:r>
      <w:r>
        <w:rPr>
          <w:rFonts w:ascii="Bookman Old Style" w:hAnsi="Bookman Old Style"/>
          <w:sz w:val="24"/>
          <w:szCs w:val="24"/>
        </w:rPr>
        <w:t xml:space="preserve"> defendant was corroborated by DW1, and DW2. To recapitulate</w:t>
      </w:r>
      <w:r w:rsidR="003C304A">
        <w:rPr>
          <w:rFonts w:ascii="Bookman Old Style" w:hAnsi="Bookman Old Style"/>
          <w:sz w:val="24"/>
          <w:szCs w:val="24"/>
        </w:rPr>
        <w:t>,</w:t>
      </w:r>
      <w:r>
        <w:rPr>
          <w:rFonts w:ascii="Bookman Old Style" w:hAnsi="Bookman Old Style"/>
          <w:sz w:val="24"/>
          <w:szCs w:val="24"/>
        </w:rPr>
        <w:t xml:space="preserve"> DW1</w:t>
      </w:r>
      <w:r w:rsidR="003C304A">
        <w:rPr>
          <w:rFonts w:ascii="Bookman Old Style" w:hAnsi="Bookman Old Style"/>
          <w:sz w:val="24"/>
          <w:szCs w:val="24"/>
        </w:rPr>
        <w:t>, was Mabuko Kalima;</w:t>
      </w:r>
      <w:r>
        <w:rPr>
          <w:rFonts w:ascii="Bookman Old Style" w:hAnsi="Bookman Old Style"/>
          <w:sz w:val="24"/>
          <w:szCs w:val="24"/>
        </w:rPr>
        <w:t xml:space="preserve"> a Legal Assistant with the Lusaka City Council. A</w:t>
      </w:r>
      <w:r w:rsidR="003C304A">
        <w:rPr>
          <w:rFonts w:ascii="Bookman Old Style" w:hAnsi="Bookman Old Style"/>
          <w:sz w:val="24"/>
          <w:szCs w:val="24"/>
        </w:rPr>
        <w:t>nd DW 2 was Noble Kalima Kwende;</w:t>
      </w:r>
      <w:r>
        <w:rPr>
          <w:rFonts w:ascii="Bookman Old Style" w:hAnsi="Bookman Old Style"/>
          <w:sz w:val="24"/>
          <w:szCs w:val="24"/>
        </w:rPr>
        <w:t xml:space="preserve"> a Field Team Leader, responsible for Kanyama</w:t>
      </w:r>
      <w:r w:rsidR="003C304A">
        <w:rPr>
          <w:rFonts w:ascii="Bookman Old Style" w:hAnsi="Bookman Old Style"/>
          <w:sz w:val="24"/>
          <w:szCs w:val="24"/>
        </w:rPr>
        <w:t>,</w:t>
      </w:r>
      <w:r>
        <w:rPr>
          <w:rFonts w:ascii="Bookman Old Style" w:hAnsi="Bookman Old Style"/>
          <w:sz w:val="24"/>
          <w:szCs w:val="24"/>
        </w:rPr>
        <w:t xml:space="preserve"> Chibolya, and John Laing areas. DW1 confirmed that plot number 12/27 was registered in favour of the 1</w:t>
      </w:r>
      <w:r w:rsidRPr="005F6495">
        <w:rPr>
          <w:rFonts w:ascii="Bookman Old Style" w:hAnsi="Bookman Old Style"/>
          <w:sz w:val="24"/>
          <w:szCs w:val="24"/>
          <w:vertAlign w:val="superscript"/>
        </w:rPr>
        <w:t>st</w:t>
      </w:r>
      <w:r>
        <w:rPr>
          <w:rFonts w:ascii="Bookman Old Style" w:hAnsi="Bookman Old Style"/>
          <w:sz w:val="24"/>
          <w:szCs w:val="24"/>
        </w:rPr>
        <w:t xml:space="preserve"> defendant sometime in 2007. He however expressed doubt as to whether plot 27/13 actually exists. DW2 also confirmed that plot 27/12 is registered in favour of the 1</w:t>
      </w:r>
      <w:r w:rsidRPr="005F6495">
        <w:rPr>
          <w:rFonts w:ascii="Bookman Old Style" w:hAnsi="Bookman Old Style"/>
          <w:sz w:val="24"/>
          <w:szCs w:val="24"/>
          <w:vertAlign w:val="superscript"/>
        </w:rPr>
        <w:t>st</w:t>
      </w:r>
      <w:r>
        <w:rPr>
          <w:rFonts w:ascii="Bookman Old Style" w:hAnsi="Bookman Old Style"/>
          <w:sz w:val="24"/>
          <w:szCs w:val="24"/>
        </w:rPr>
        <w:t xml:space="preserve"> defendant. And plot 27/13 is registered in favour of the plaintiff.</w:t>
      </w:r>
    </w:p>
    <w:p w:rsidR="00282332" w:rsidRDefault="00282332" w:rsidP="000F7AD9">
      <w:pPr>
        <w:spacing w:after="0" w:line="360" w:lineRule="auto"/>
        <w:jc w:val="both"/>
        <w:rPr>
          <w:rFonts w:ascii="Bookman Old Style" w:hAnsi="Bookman Old Style"/>
          <w:sz w:val="24"/>
          <w:szCs w:val="24"/>
        </w:rPr>
      </w:pPr>
    </w:p>
    <w:p w:rsidR="003C304A" w:rsidRDefault="00282332" w:rsidP="000F7AD9">
      <w:pPr>
        <w:spacing w:after="0" w:line="360" w:lineRule="auto"/>
        <w:jc w:val="both"/>
        <w:rPr>
          <w:rFonts w:ascii="Bookman Old Style" w:hAnsi="Bookman Old Style"/>
          <w:sz w:val="24"/>
          <w:szCs w:val="24"/>
        </w:rPr>
      </w:pPr>
      <w:r>
        <w:rPr>
          <w:rFonts w:ascii="Bookman Old Style" w:hAnsi="Bookman Old Style"/>
          <w:sz w:val="24"/>
          <w:szCs w:val="24"/>
        </w:rPr>
        <w:t>The 2</w:t>
      </w:r>
      <w:r w:rsidRPr="00282332">
        <w:rPr>
          <w:rFonts w:ascii="Bookman Old Style" w:hAnsi="Bookman Old Style"/>
          <w:sz w:val="24"/>
          <w:szCs w:val="24"/>
          <w:vertAlign w:val="superscript"/>
        </w:rPr>
        <w:t>nd</w:t>
      </w:r>
      <w:r>
        <w:rPr>
          <w:rFonts w:ascii="Bookman Old Style" w:hAnsi="Bookman Old Style"/>
          <w:sz w:val="24"/>
          <w:szCs w:val="24"/>
        </w:rPr>
        <w:t xml:space="preserve"> defendant confirmed the he purchased the plot in question from the 1</w:t>
      </w:r>
      <w:r w:rsidRPr="00282332">
        <w:rPr>
          <w:rFonts w:ascii="Bookman Old Style" w:hAnsi="Bookman Old Style"/>
          <w:sz w:val="24"/>
          <w:szCs w:val="24"/>
          <w:vertAlign w:val="superscript"/>
        </w:rPr>
        <w:t>st</w:t>
      </w:r>
      <w:r>
        <w:rPr>
          <w:rFonts w:ascii="Bookman Old Style" w:hAnsi="Bookman Old Style"/>
          <w:sz w:val="24"/>
          <w:szCs w:val="24"/>
        </w:rPr>
        <w:t xml:space="preserve"> defendant. </w:t>
      </w:r>
      <w:r w:rsidR="00AC0D8D">
        <w:rPr>
          <w:rFonts w:ascii="Bookman Old Style" w:hAnsi="Bookman Old Style"/>
          <w:sz w:val="24"/>
          <w:szCs w:val="24"/>
        </w:rPr>
        <w:t>(See memorandum dated 23</w:t>
      </w:r>
      <w:r w:rsidR="00AC0D8D" w:rsidRPr="00AC0D8D">
        <w:rPr>
          <w:rFonts w:ascii="Bookman Old Style" w:hAnsi="Bookman Old Style"/>
          <w:sz w:val="24"/>
          <w:szCs w:val="24"/>
          <w:vertAlign w:val="superscript"/>
        </w:rPr>
        <w:t>rd</w:t>
      </w:r>
      <w:r w:rsidR="00AC0D8D">
        <w:rPr>
          <w:rFonts w:ascii="Bookman Old Style" w:hAnsi="Bookman Old Style"/>
          <w:sz w:val="24"/>
          <w:szCs w:val="24"/>
        </w:rPr>
        <w:t xml:space="preserve"> July, 2008, from the Chief Housing Officer</w:t>
      </w:r>
      <w:r w:rsidR="00ED2C70">
        <w:rPr>
          <w:rFonts w:ascii="Bookman Old Style" w:hAnsi="Bookman Old Style"/>
          <w:sz w:val="24"/>
          <w:szCs w:val="24"/>
        </w:rPr>
        <w:t>,</w:t>
      </w:r>
      <w:r w:rsidR="00AC0D8D">
        <w:rPr>
          <w:rFonts w:ascii="Bookman Old Style" w:hAnsi="Bookman Old Style"/>
          <w:sz w:val="24"/>
          <w:szCs w:val="24"/>
        </w:rPr>
        <w:t xml:space="preserve"> to the Council Registrar recommending change of ownership from the 1</w:t>
      </w:r>
      <w:r w:rsidR="00AC0D8D" w:rsidRPr="00AC0D8D">
        <w:rPr>
          <w:rFonts w:ascii="Bookman Old Style" w:hAnsi="Bookman Old Style"/>
          <w:sz w:val="24"/>
          <w:szCs w:val="24"/>
          <w:vertAlign w:val="superscript"/>
        </w:rPr>
        <w:t>st</w:t>
      </w:r>
      <w:r w:rsidR="00AC0D8D">
        <w:rPr>
          <w:rFonts w:ascii="Bookman Old Style" w:hAnsi="Bookman Old Style"/>
          <w:sz w:val="24"/>
          <w:szCs w:val="24"/>
        </w:rPr>
        <w:t xml:space="preserve"> defendant to the 2</w:t>
      </w:r>
      <w:r w:rsidR="00AC0D8D" w:rsidRPr="00AC0D8D">
        <w:rPr>
          <w:rFonts w:ascii="Bookman Old Style" w:hAnsi="Bookman Old Style"/>
          <w:sz w:val="24"/>
          <w:szCs w:val="24"/>
          <w:vertAlign w:val="superscript"/>
        </w:rPr>
        <w:t>nd</w:t>
      </w:r>
      <w:r w:rsidR="00AC0D8D">
        <w:rPr>
          <w:rFonts w:ascii="Bookman Old Style" w:hAnsi="Bookman Old Style"/>
          <w:sz w:val="24"/>
          <w:szCs w:val="24"/>
        </w:rPr>
        <w:t xml:space="preserve"> defendant at page 27 of </w:t>
      </w:r>
      <w:r w:rsidR="00ED2C70">
        <w:rPr>
          <w:rFonts w:ascii="Bookman Old Style" w:hAnsi="Bookman Old Style"/>
          <w:sz w:val="24"/>
          <w:szCs w:val="24"/>
        </w:rPr>
        <w:t>the Record of A</w:t>
      </w:r>
      <w:r w:rsidR="00AC0D8D">
        <w:rPr>
          <w:rFonts w:ascii="Bookman Old Style" w:hAnsi="Bookman Old Style"/>
          <w:sz w:val="24"/>
          <w:szCs w:val="24"/>
        </w:rPr>
        <w:t xml:space="preserve">ppeal). </w:t>
      </w:r>
      <w:r>
        <w:rPr>
          <w:rFonts w:ascii="Bookman Old Style" w:hAnsi="Bookman Old Style"/>
          <w:sz w:val="24"/>
          <w:szCs w:val="24"/>
        </w:rPr>
        <w:t>Before doing so, he was shown documents depicting the 1</w:t>
      </w:r>
      <w:r w:rsidRPr="00282332">
        <w:rPr>
          <w:rFonts w:ascii="Bookman Old Style" w:hAnsi="Bookman Old Style"/>
          <w:sz w:val="24"/>
          <w:szCs w:val="24"/>
          <w:vertAlign w:val="superscript"/>
        </w:rPr>
        <w:t>st</w:t>
      </w:r>
      <w:r>
        <w:rPr>
          <w:rFonts w:ascii="Bookman Old Style" w:hAnsi="Bookman Old Style"/>
          <w:sz w:val="24"/>
          <w:szCs w:val="24"/>
        </w:rPr>
        <w:t xml:space="preserve"> defendant as owner of plot 12/27. The 2</w:t>
      </w:r>
      <w:r w:rsidRPr="00282332">
        <w:rPr>
          <w:rFonts w:ascii="Bookman Old Style" w:hAnsi="Bookman Old Style"/>
          <w:sz w:val="24"/>
          <w:szCs w:val="24"/>
          <w:vertAlign w:val="superscript"/>
        </w:rPr>
        <w:t>nd</w:t>
      </w:r>
      <w:r>
        <w:rPr>
          <w:rFonts w:ascii="Bookman Old Style" w:hAnsi="Bookman Old Style"/>
          <w:sz w:val="24"/>
          <w:szCs w:val="24"/>
        </w:rPr>
        <w:t xml:space="preserve"> defendant </w:t>
      </w:r>
      <w:r w:rsidR="003C304A">
        <w:rPr>
          <w:rFonts w:ascii="Bookman Old Style" w:hAnsi="Bookman Old Style"/>
          <w:sz w:val="24"/>
          <w:szCs w:val="24"/>
        </w:rPr>
        <w:t>also testified that before the P</w:t>
      </w:r>
      <w:r>
        <w:rPr>
          <w:rFonts w:ascii="Bookman Old Style" w:hAnsi="Bookman Old Style"/>
          <w:sz w:val="24"/>
          <w:szCs w:val="24"/>
        </w:rPr>
        <w:t>ens</w:t>
      </w:r>
      <w:r w:rsidR="003C304A">
        <w:rPr>
          <w:rFonts w:ascii="Bookman Old Style" w:hAnsi="Bookman Old Style"/>
          <w:sz w:val="24"/>
          <w:szCs w:val="24"/>
        </w:rPr>
        <w:t xml:space="preserve">ions Board disbursed the loan </w:t>
      </w:r>
      <w:r>
        <w:rPr>
          <w:rFonts w:ascii="Bookman Old Style" w:hAnsi="Bookman Old Style"/>
          <w:sz w:val="24"/>
          <w:szCs w:val="24"/>
        </w:rPr>
        <w:t>that enabled him to purchase the property, the Board enquired from the Lusaka City Council, whether, or not the 1</w:t>
      </w:r>
      <w:r w:rsidRPr="00282332">
        <w:rPr>
          <w:rFonts w:ascii="Bookman Old Style" w:hAnsi="Bookman Old Style"/>
          <w:sz w:val="24"/>
          <w:szCs w:val="24"/>
          <w:vertAlign w:val="superscript"/>
        </w:rPr>
        <w:t>st</w:t>
      </w:r>
      <w:r>
        <w:rPr>
          <w:rFonts w:ascii="Bookman Old Style" w:hAnsi="Bookman Old Style"/>
          <w:sz w:val="24"/>
          <w:szCs w:val="24"/>
        </w:rPr>
        <w:t xml:space="preserve"> defendant owned the plot in dispute. </w:t>
      </w:r>
    </w:p>
    <w:p w:rsidR="003C304A" w:rsidRDefault="003C304A" w:rsidP="000F7AD9">
      <w:pPr>
        <w:spacing w:after="0" w:line="360" w:lineRule="auto"/>
        <w:jc w:val="both"/>
        <w:rPr>
          <w:rFonts w:ascii="Bookman Old Style" w:hAnsi="Bookman Old Style"/>
          <w:sz w:val="24"/>
          <w:szCs w:val="24"/>
        </w:rPr>
      </w:pPr>
    </w:p>
    <w:p w:rsidR="000E54E1" w:rsidRDefault="000E54E1" w:rsidP="000F7AD9">
      <w:pPr>
        <w:spacing w:after="0" w:line="360" w:lineRule="auto"/>
        <w:jc w:val="both"/>
        <w:rPr>
          <w:rFonts w:ascii="Bookman Old Style" w:hAnsi="Bookman Old Style"/>
          <w:sz w:val="24"/>
          <w:szCs w:val="24"/>
        </w:rPr>
      </w:pPr>
      <w:r>
        <w:rPr>
          <w:rFonts w:ascii="Bookman Old Style" w:hAnsi="Bookman Old Style"/>
          <w:sz w:val="24"/>
          <w:szCs w:val="24"/>
        </w:rPr>
        <w:t>From the preceding evidence</w:t>
      </w:r>
      <w:r w:rsidR="00BE0C58">
        <w:rPr>
          <w:rFonts w:ascii="Bookman Old Style" w:hAnsi="Bookman Old Style"/>
          <w:sz w:val="24"/>
          <w:szCs w:val="24"/>
        </w:rPr>
        <w:t>,</w:t>
      </w:r>
      <w:r>
        <w:rPr>
          <w:rFonts w:ascii="Bookman Old Style" w:hAnsi="Bookman Old Style"/>
          <w:sz w:val="24"/>
          <w:szCs w:val="24"/>
        </w:rPr>
        <w:t xml:space="preserve"> the following findings facts can be made from the undisputed evidence:</w:t>
      </w:r>
    </w:p>
    <w:p w:rsidR="000E54E1" w:rsidRDefault="000E54E1" w:rsidP="000F7AD9">
      <w:pPr>
        <w:spacing w:after="0" w:line="360" w:lineRule="auto"/>
        <w:jc w:val="both"/>
        <w:rPr>
          <w:rFonts w:ascii="Bookman Old Style" w:hAnsi="Bookman Old Style"/>
          <w:sz w:val="24"/>
          <w:szCs w:val="24"/>
        </w:rPr>
      </w:pPr>
    </w:p>
    <w:p w:rsidR="000E54E1" w:rsidRDefault="000E54E1" w:rsidP="000E54E1">
      <w:pPr>
        <w:pStyle w:val="ListParagraph"/>
        <w:numPr>
          <w:ilvl w:val="0"/>
          <w:numId w:val="13"/>
        </w:numPr>
        <w:spacing w:after="0" w:line="360" w:lineRule="auto"/>
        <w:jc w:val="both"/>
        <w:rPr>
          <w:rFonts w:ascii="Bookman Old Style" w:hAnsi="Bookman Old Style"/>
          <w:sz w:val="24"/>
          <w:szCs w:val="24"/>
        </w:rPr>
      </w:pPr>
      <w:r>
        <w:rPr>
          <w:rFonts w:ascii="Bookman Old Style" w:hAnsi="Bookman Old Style"/>
          <w:sz w:val="24"/>
          <w:szCs w:val="24"/>
        </w:rPr>
        <w:t>The plaintiff bought the property in issue on 24</w:t>
      </w:r>
      <w:r w:rsidRPr="000E54E1">
        <w:rPr>
          <w:rFonts w:ascii="Bookman Old Style" w:hAnsi="Bookman Old Style"/>
          <w:sz w:val="24"/>
          <w:szCs w:val="24"/>
          <w:vertAlign w:val="superscript"/>
        </w:rPr>
        <w:t>th</w:t>
      </w:r>
      <w:r>
        <w:rPr>
          <w:rFonts w:ascii="Bookman Old Style" w:hAnsi="Bookman Old Style"/>
          <w:sz w:val="24"/>
          <w:szCs w:val="24"/>
        </w:rPr>
        <w:t xml:space="preserve"> February, 2003, from the MMD Constituency Committee;</w:t>
      </w:r>
    </w:p>
    <w:p w:rsidR="000E54E1" w:rsidRDefault="000E54E1" w:rsidP="000E54E1">
      <w:pPr>
        <w:pStyle w:val="ListParagraph"/>
        <w:numPr>
          <w:ilvl w:val="0"/>
          <w:numId w:val="13"/>
        </w:numPr>
        <w:spacing w:after="0" w:line="360" w:lineRule="auto"/>
        <w:jc w:val="both"/>
        <w:rPr>
          <w:rFonts w:ascii="Bookman Old Style" w:hAnsi="Bookman Old Style"/>
          <w:sz w:val="24"/>
          <w:szCs w:val="24"/>
        </w:rPr>
      </w:pPr>
      <w:r>
        <w:rPr>
          <w:rFonts w:ascii="Bookman Old Style" w:hAnsi="Bookman Old Style"/>
          <w:sz w:val="24"/>
          <w:szCs w:val="24"/>
        </w:rPr>
        <w:t>The 1</w:t>
      </w:r>
      <w:r w:rsidRPr="000E54E1">
        <w:rPr>
          <w:rFonts w:ascii="Bookman Old Style" w:hAnsi="Bookman Old Style"/>
          <w:sz w:val="24"/>
          <w:szCs w:val="24"/>
          <w:vertAlign w:val="superscript"/>
        </w:rPr>
        <w:t>st</w:t>
      </w:r>
      <w:r>
        <w:rPr>
          <w:rFonts w:ascii="Bookman Old Style" w:hAnsi="Bookman Old Style"/>
          <w:sz w:val="24"/>
          <w:szCs w:val="24"/>
        </w:rPr>
        <w:t xml:space="preserve"> defendant bought the prope</w:t>
      </w:r>
      <w:r w:rsidR="00BE0C58">
        <w:rPr>
          <w:rFonts w:ascii="Bookman Old Style" w:hAnsi="Bookman Old Style"/>
          <w:sz w:val="24"/>
          <w:szCs w:val="24"/>
        </w:rPr>
        <w:t>rty in issue from a Mr. Mugala s</w:t>
      </w:r>
      <w:r>
        <w:rPr>
          <w:rFonts w:ascii="Bookman Old Style" w:hAnsi="Bookman Old Style"/>
          <w:sz w:val="24"/>
          <w:szCs w:val="24"/>
        </w:rPr>
        <w:t>ometime in 1997</w:t>
      </w:r>
      <w:r w:rsidR="008026A4">
        <w:rPr>
          <w:rFonts w:ascii="Bookman Old Style" w:hAnsi="Bookman Old Style"/>
          <w:sz w:val="24"/>
          <w:szCs w:val="24"/>
        </w:rPr>
        <w:t>;</w:t>
      </w:r>
    </w:p>
    <w:p w:rsidR="006D57DE" w:rsidRDefault="000E54E1" w:rsidP="000E54E1">
      <w:pPr>
        <w:pStyle w:val="ListParagraph"/>
        <w:numPr>
          <w:ilvl w:val="0"/>
          <w:numId w:val="13"/>
        </w:numPr>
        <w:spacing w:after="0" w:line="360" w:lineRule="auto"/>
        <w:jc w:val="both"/>
        <w:rPr>
          <w:rFonts w:ascii="Bookman Old Style" w:hAnsi="Bookman Old Style"/>
          <w:sz w:val="24"/>
          <w:szCs w:val="24"/>
        </w:rPr>
      </w:pPr>
      <w:r>
        <w:rPr>
          <w:rFonts w:ascii="Bookman Old Style" w:hAnsi="Bookman Old Style"/>
          <w:sz w:val="24"/>
          <w:szCs w:val="24"/>
        </w:rPr>
        <w:lastRenderedPageBreak/>
        <w:t>The 1</w:t>
      </w:r>
      <w:r w:rsidRPr="000E54E1">
        <w:rPr>
          <w:rFonts w:ascii="Bookman Old Style" w:hAnsi="Bookman Old Style"/>
          <w:sz w:val="24"/>
          <w:szCs w:val="24"/>
          <w:vertAlign w:val="superscript"/>
        </w:rPr>
        <w:t>st</w:t>
      </w:r>
      <w:r>
        <w:rPr>
          <w:rFonts w:ascii="Bookman Old Style" w:hAnsi="Bookman Old Style"/>
          <w:sz w:val="24"/>
          <w:szCs w:val="24"/>
        </w:rPr>
        <w:t xml:space="preserve"> defendant regularised ownership of the property with the Lusaka City Council sometime in 2005. And the property was numbered as plot 12/27</w:t>
      </w:r>
      <w:r w:rsidR="008026A4">
        <w:rPr>
          <w:rFonts w:ascii="Bookman Old Style" w:hAnsi="Bookman Old Style"/>
          <w:sz w:val="24"/>
          <w:szCs w:val="24"/>
        </w:rPr>
        <w:t>;</w:t>
      </w:r>
    </w:p>
    <w:p w:rsidR="00F86739" w:rsidRDefault="00F86739" w:rsidP="000E54E1">
      <w:pPr>
        <w:pStyle w:val="ListParagraph"/>
        <w:numPr>
          <w:ilvl w:val="0"/>
          <w:numId w:val="13"/>
        </w:numPr>
        <w:spacing w:after="0" w:line="360" w:lineRule="auto"/>
        <w:jc w:val="both"/>
        <w:rPr>
          <w:rFonts w:ascii="Bookman Old Style" w:hAnsi="Bookman Old Style"/>
          <w:sz w:val="24"/>
          <w:szCs w:val="24"/>
        </w:rPr>
      </w:pPr>
      <w:r>
        <w:rPr>
          <w:rFonts w:ascii="Bookman Old Style" w:hAnsi="Bookman Old Style"/>
          <w:sz w:val="24"/>
          <w:szCs w:val="24"/>
        </w:rPr>
        <w:t>The ground Rent Registration Form dated 22</w:t>
      </w:r>
      <w:r w:rsidRPr="00F86739">
        <w:rPr>
          <w:rFonts w:ascii="Bookman Old Style" w:hAnsi="Bookman Old Style"/>
          <w:sz w:val="24"/>
          <w:szCs w:val="24"/>
          <w:vertAlign w:val="superscript"/>
        </w:rPr>
        <w:t>nd</w:t>
      </w:r>
      <w:r>
        <w:rPr>
          <w:rFonts w:ascii="Bookman Old Style" w:hAnsi="Bookman Old Style"/>
          <w:sz w:val="24"/>
          <w:szCs w:val="24"/>
        </w:rPr>
        <w:t xml:space="preserve"> March, 2007, reflects that plot 12/27 belongs to the 1</w:t>
      </w:r>
      <w:r w:rsidRPr="00F86739">
        <w:rPr>
          <w:rFonts w:ascii="Bookman Old Style" w:hAnsi="Bookman Old Style"/>
          <w:sz w:val="24"/>
          <w:szCs w:val="24"/>
          <w:vertAlign w:val="superscript"/>
        </w:rPr>
        <w:t>st</w:t>
      </w:r>
      <w:r>
        <w:rPr>
          <w:rFonts w:ascii="Bookman Old Style" w:hAnsi="Bookman Old Style"/>
          <w:sz w:val="24"/>
          <w:szCs w:val="24"/>
        </w:rPr>
        <w:t xml:space="preserve"> defendant</w:t>
      </w:r>
      <w:r w:rsidR="007C4A5C">
        <w:rPr>
          <w:rFonts w:ascii="Bookman Old Style" w:hAnsi="Bookman Old Style"/>
          <w:sz w:val="24"/>
          <w:szCs w:val="24"/>
        </w:rPr>
        <w:t>. And</w:t>
      </w:r>
      <w:r w:rsidR="00EC04C1">
        <w:rPr>
          <w:rFonts w:ascii="Bookman Old Style" w:hAnsi="Bookman Old Style"/>
          <w:sz w:val="24"/>
          <w:szCs w:val="24"/>
        </w:rPr>
        <w:t xml:space="preserve"> plot 13/27 belongs to the plaintiff.</w:t>
      </w:r>
      <w:r w:rsidR="007C4A5C">
        <w:rPr>
          <w:rFonts w:ascii="Bookman Old Style" w:hAnsi="Bookman Old Style"/>
          <w:sz w:val="24"/>
          <w:szCs w:val="24"/>
        </w:rPr>
        <w:t xml:space="preserve"> (See page 19, and 35 of the Record</w:t>
      </w:r>
      <w:r w:rsidR="00415B9E">
        <w:rPr>
          <w:rFonts w:ascii="Bookman Old Style" w:hAnsi="Bookman Old Style"/>
          <w:sz w:val="24"/>
          <w:szCs w:val="24"/>
        </w:rPr>
        <w:t xml:space="preserve"> of Appea</w:t>
      </w:r>
      <w:r w:rsidR="00ED7982">
        <w:rPr>
          <w:rFonts w:ascii="Bookman Old Style" w:hAnsi="Bookman Old Style"/>
          <w:sz w:val="24"/>
          <w:szCs w:val="24"/>
        </w:rPr>
        <w:t>l</w:t>
      </w:r>
      <w:r w:rsidR="007C4A5C">
        <w:rPr>
          <w:rFonts w:ascii="Bookman Old Style" w:hAnsi="Bookman Old Style"/>
          <w:sz w:val="24"/>
          <w:szCs w:val="24"/>
        </w:rPr>
        <w:t>).</w:t>
      </w:r>
    </w:p>
    <w:p w:rsidR="002D3F82" w:rsidRDefault="002D3F82" w:rsidP="000E54E1">
      <w:pPr>
        <w:pStyle w:val="ListParagraph"/>
        <w:numPr>
          <w:ilvl w:val="0"/>
          <w:numId w:val="13"/>
        </w:numPr>
        <w:spacing w:after="0" w:line="360" w:lineRule="auto"/>
        <w:jc w:val="both"/>
        <w:rPr>
          <w:rFonts w:ascii="Bookman Old Style" w:hAnsi="Bookman Old Style"/>
          <w:sz w:val="24"/>
          <w:szCs w:val="24"/>
        </w:rPr>
      </w:pPr>
      <w:r>
        <w:rPr>
          <w:rFonts w:ascii="Bookman Old Style" w:hAnsi="Bookman Old Style"/>
          <w:sz w:val="24"/>
          <w:szCs w:val="24"/>
        </w:rPr>
        <w:t xml:space="preserve">The </w:t>
      </w:r>
      <w:r w:rsidR="00415B9E">
        <w:rPr>
          <w:rFonts w:ascii="Bookman Old Style" w:hAnsi="Bookman Old Style"/>
          <w:sz w:val="24"/>
          <w:szCs w:val="24"/>
        </w:rPr>
        <w:t xml:space="preserve">plaintiff holds </w:t>
      </w:r>
      <w:r w:rsidR="007C4A5C">
        <w:rPr>
          <w:rFonts w:ascii="Bookman Old Style" w:hAnsi="Bookman Old Style"/>
          <w:sz w:val="24"/>
          <w:szCs w:val="24"/>
        </w:rPr>
        <w:t>an O</w:t>
      </w:r>
      <w:r>
        <w:rPr>
          <w:rFonts w:ascii="Bookman Old Style" w:hAnsi="Bookman Old Style"/>
          <w:sz w:val="24"/>
          <w:szCs w:val="24"/>
        </w:rPr>
        <w:t xml:space="preserve">ccupancy </w:t>
      </w:r>
      <w:r w:rsidR="007C4A5C">
        <w:rPr>
          <w:rFonts w:ascii="Bookman Old Style" w:hAnsi="Bookman Old Style"/>
          <w:sz w:val="24"/>
          <w:szCs w:val="24"/>
        </w:rPr>
        <w:t>L</w:t>
      </w:r>
      <w:r>
        <w:rPr>
          <w:rFonts w:ascii="Bookman Old Style" w:hAnsi="Bookman Old Style"/>
          <w:sz w:val="24"/>
          <w:szCs w:val="24"/>
        </w:rPr>
        <w:t>icence number 22765 in relation to plot 1</w:t>
      </w:r>
      <w:r w:rsidR="00125B5F">
        <w:rPr>
          <w:rFonts w:ascii="Bookman Old Style" w:hAnsi="Bookman Old Style"/>
          <w:sz w:val="24"/>
          <w:szCs w:val="24"/>
        </w:rPr>
        <w:t>3</w:t>
      </w:r>
      <w:r>
        <w:rPr>
          <w:rFonts w:ascii="Bookman Old Style" w:hAnsi="Bookman Old Style"/>
          <w:sz w:val="24"/>
          <w:szCs w:val="24"/>
        </w:rPr>
        <w:t>/</w:t>
      </w:r>
      <w:r w:rsidR="00125B5F">
        <w:rPr>
          <w:rFonts w:ascii="Bookman Old Style" w:hAnsi="Bookman Old Style"/>
          <w:sz w:val="24"/>
          <w:szCs w:val="24"/>
        </w:rPr>
        <w:t>2</w:t>
      </w:r>
      <w:r>
        <w:rPr>
          <w:rFonts w:ascii="Bookman Old Style" w:hAnsi="Bookman Old Style"/>
          <w:sz w:val="24"/>
          <w:szCs w:val="24"/>
        </w:rPr>
        <w:t xml:space="preserve">7 (see page </w:t>
      </w:r>
      <w:r w:rsidR="00415B9E">
        <w:rPr>
          <w:rFonts w:ascii="Bookman Old Style" w:hAnsi="Bookman Old Style"/>
          <w:sz w:val="24"/>
          <w:szCs w:val="24"/>
        </w:rPr>
        <w:t>14</w:t>
      </w:r>
      <w:r>
        <w:rPr>
          <w:rFonts w:ascii="Bookman Old Style" w:hAnsi="Bookman Old Style"/>
          <w:sz w:val="24"/>
          <w:szCs w:val="24"/>
        </w:rPr>
        <w:t xml:space="preserve"> of the Record of Appeal).</w:t>
      </w:r>
    </w:p>
    <w:p w:rsidR="007C4A5C" w:rsidRDefault="007C4A5C" w:rsidP="000E54E1">
      <w:pPr>
        <w:pStyle w:val="ListParagraph"/>
        <w:numPr>
          <w:ilvl w:val="0"/>
          <w:numId w:val="13"/>
        </w:numPr>
        <w:spacing w:after="0" w:line="360" w:lineRule="auto"/>
        <w:jc w:val="both"/>
        <w:rPr>
          <w:rFonts w:ascii="Bookman Old Style" w:hAnsi="Bookman Old Style"/>
          <w:sz w:val="24"/>
          <w:szCs w:val="24"/>
        </w:rPr>
      </w:pPr>
      <w:r>
        <w:rPr>
          <w:rFonts w:ascii="Bookman Old Style" w:hAnsi="Bookman Old Style"/>
          <w:sz w:val="24"/>
          <w:szCs w:val="24"/>
        </w:rPr>
        <w:t>The 1</w:t>
      </w:r>
      <w:r w:rsidRPr="007C4A5C">
        <w:rPr>
          <w:rFonts w:ascii="Bookman Old Style" w:hAnsi="Bookman Old Style"/>
          <w:sz w:val="24"/>
          <w:szCs w:val="24"/>
          <w:vertAlign w:val="superscript"/>
        </w:rPr>
        <w:t>st</w:t>
      </w:r>
      <w:r>
        <w:rPr>
          <w:rFonts w:ascii="Bookman Old Style" w:hAnsi="Bookman Old Style"/>
          <w:sz w:val="24"/>
          <w:szCs w:val="24"/>
        </w:rPr>
        <w:t xml:space="preserve"> defendant was issued </w:t>
      </w:r>
      <w:r w:rsidR="00415B9E">
        <w:rPr>
          <w:rFonts w:ascii="Bookman Old Style" w:hAnsi="Bookman Old Style"/>
          <w:sz w:val="24"/>
          <w:szCs w:val="24"/>
        </w:rPr>
        <w:t>an O</w:t>
      </w:r>
      <w:r>
        <w:rPr>
          <w:rFonts w:ascii="Bookman Old Style" w:hAnsi="Bookman Old Style"/>
          <w:sz w:val="24"/>
          <w:szCs w:val="24"/>
        </w:rPr>
        <w:t xml:space="preserve">ccupancy </w:t>
      </w:r>
      <w:r w:rsidR="00415B9E">
        <w:rPr>
          <w:rFonts w:ascii="Bookman Old Style" w:hAnsi="Bookman Old Style"/>
          <w:sz w:val="24"/>
          <w:szCs w:val="24"/>
        </w:rPr>
        <w:t>L</w:t>
      </w:r>
      <w:r>
        <w:rPr>
          <w:rFonts w:ascii="Bookman Old Style" w:hAnsi="Bookman Old Style"/>
          <w:sz w:val="24"/>
          <w:szCs w:val="24"/>
        </w:rPr>
        <w:t>icence number 22</w:t>
      </w:r>
      <w:r w:rsidR="00415B9E">
        <w:rPr>
          <w:rFonts w:ascii="Bookman Old Style" w:hAnsi="Bookman Old Style"/>
          <w:sz w:val="24"/>
          <w:szCs w:val="24"/>
        </w:rPr>
        <w:t>3</w:t>
      </w:r>
      <w:r>
        <w:rPr>
          <w:rFonts w:ascii="Bookman Old Style" w:hAnsi="Bookman Old Style"/>
          <w:sz w:val="24"/>
          <w:szCs w:val="24"/>
        </w:rPr>
        <w:t>6</w:t>
      </w:r>
      <w:r w:rsidR="00415B9E">
        <w:rPr>
          <w:rFonts w:ascii="Bookman Old Style" w:hAnsi="Bookman Old Style"/>
          <w:sz w:val="24"/>
          <w:szCs w:val="24"/>
        </w:rPr>
        <w:t>8,</w:t>
      </w:r>
      <w:r>
        <w:rPr>
          <w:rFonts w:ascii="Bookman Old Style" w:hAnsi="Bookman Old Style"/>
          <w:sz w:val="24"/>
          <w:szCs w:val="24"/>
        </w:rPr>
        <w:t xml:space="preserve"> in relation to plot 12/27 (see page 26 of the Record of </w:t>
      </w:r>
      <w:r w:rsidR="008238D3">
        <w:rPr>
          <w:rFonts w:ascii="Bookman Old Style" w:hAnsi="Bookman Old Style"/>
          <w:sz w:val="24"/>
          <w:szCs w:val="24"/>
        </w:rPr>
        <w:t>A</w:t>
      </w:r>
      <w:r>
        <w:rPr>
          <w:rFonts w:ascii="Bookman Old Style" w:hAnsi="Bookman Old Style"/>
          <w:sz w:val="24"/>
          <w:szCs w:val="24"/>
        </w:rPr>
        <w:t>ppeal).</w:t>
      </w:r>
    </w:p>
    <w:p w:rsidR="008026A4" w:rsidRDefault="008026A4" w:rsidP="000E54E1">
      <w:pPr>
        <w:pStyle w:val="ListParagraph"/>
        <w:numPr>
          <w:ilvl w:val="0"/>
          <w:numId w:val="13"/>
        </w:numPr>
        <w:spacing w:after="0" w:line="360" w:lineRule="auto"/>
        <w:jc w:val="both"/>
        <w:rPr>
          <w:rFonts w:ascii="Bookman Old Style" w:hAnsi="Bookman Old Style"/>
          <w:sz w:val="24"/>
          <w:szCs w:val="24"/>
        </w:rPr>
      </w:pPr>
      <w:r>
        <w:rPr>
          <w:rFonts w:ascii="Bookman Old Style" w:hAnsi="Bookman Old Style"/>
          <w:sz w:val="24"/>
          <w:szCs w:val="24"/>
        </w:rPr>
        <w:t>DW 1, and DW2 confirmed that plot number 12/27 belongs to the 1</w:t>
      </w:r>
      <w:r w:rsidRPr="008026A4">
        <w:rPr>
          <w:rFonts w:ascii="Bookman Old Style" w:hAnsi="Bookman Old Style"/>
          <w:sz w:val="24"/>
          <w:szCs w:val="24"/>
          <w:vertAlign w:val="superscript"/>
        </w:rPr>
        <w:t>st</w:t>
      </w:r>
      <w:r>
        <w:rPr>
          <w:rFonts w:ascii="Bookman Old Style" w:hAnsi="Bookman Old Style"/>
          <w:sz w:val="24"/>
          <w:szCs w:val="24"/>
        </w:rPr>
        <w:t xml:space="preserve"> defendant. And DW2 confirmed that plot 27/13 belong</w:t>
      </w:r>
      <w:r w:rsidR="003C304A">
        <w:rPr>
          <w:rFonts w:ascii="Bookman Old Style" w:hAnsi="Bookman Old Style"/>
          <w:sz w:val="24"/>
          <w:szCs w:val="24"/>
        </w:rPr>
        <w:t>s</w:t>
      </w:r>
      <w:r>
        <w:rPr>
          <w:rFonts w:ascii="Bookman Old Style" w:hAnsi="Bookman Old Style"/>
          <w:sz w:val="24"/>
          <w:szCs w:val="24"/>
        </w:rPr>
        <w:t xml:space="preserve"> to the plaintiff; and </w:t>
      </w:r>
    </w:p>
    <w:p w:rsidR="008026A4" w:rsidRDefault="008026A4" w:rsidP="000E54E1">
      <w:pPr>
        <w:pStyle w:val="ListParagraph"/>
        <w:numPr>
          <w:ilvl w:val="0"/>
          <w:numId w:val="13"/>
        </w:numPr>
        <w:spacing w:after="0" w:line="360" w:lineRule="auto"/>
        <w:jc w:val="both"/>
        <w:rPr>
          <w:rFonts w:ascii="Bookman Old Style" w:hAnsi="Bookman Old Style"/>
          <w:sz w:val="24"/>
          <w:szCs w:val="24"/>
        </w:rPr>
      </w:pPr>
      <w:r>
        <w:rPr>
          <w:rFonts w:ascii="Bookman Old Style" w:hAnsi="Bookman Old Style"/>
          <w:sz w:val="24"/>
          <w:szCs w:val="24"/>
        </w:rPr>
        <w:t>The 2</w:t>
      </w:r>
      <w:r w:rsidRPr="008026A4">
        <w:rPr>
          <w:rFonts w:ascii="Bookman Old Style" w:hAnsi="Bookman Old Style"/>
          <w:sz w:val="24"/>
          <w:szCs w:val="24"/>
          <w:vertAlign w:val="superscript"/>
        </w:rPr>
        <w:t>nd</w:t>
      </w:r>
      <w:r w:rsidR="00BE0C58">
        <w:rPr>
          <w:rFonts w:ascii="Bookman Old Style" w:hAnsi="Bookman Old Style"/>
          <w:sz w:val="24"/>
          <w:szCs w:val="24"/>
        </w:rPr>
        <w:t xml:space="preserve"> defendant b</w:t>
      </w:r>
      <w:r w:rsidR="003C304A">
        <w:rPr>
          <w:rFonts w:ascii="Bookman Old Style" w:hAnsi="Bookman Old Style"/>
          <w:sz w:val="24"/>
          <w:szCs w:val="24"/>
        </w:rPr>
        <w:t>ought plot 12/27,</w:t>
      </w:r>
      <w:r>
        <w:rPr>
          <w:rFonts w:ascii="Bookman Old Style" w:hAnsi="Bookman Old Style"/>
          <w:sz w:val="24"/>
          <w:szCs w:val="24"/>
        </w:rPr>
        <w:t xml:space="preserve"> from the 1</w:t>
      </w:r>
      <w:r w:rsidRPr="008026A4">
        <w:rPr>
          <w:rFonts w:ascii="Bookman Old Style" w:hAnsi="Bookman Old Style"/>
          <w:sz w:val="24"/>
          <w:szCs w:val="24"/>
          <w:vertAlign w:val="superscript"/>
        </w:rPr>
        <w:t>st</w:t>
      </w:r>
      <w:r>
        <w:rPr>
          <w:rFonts w:ascii="Bookman Old Style" w:hAnsi="Bookman Old Style"/>
          <w:sz w:val="24"/>
          <w:szCs w:val="24"/>
        </w:rPr>
        <w:t xml:space="preserve"> defendant. And at the time of the purchase, the 1</w:t>
      </w:r>
      <w:r w:rsidRPr="008026A4">
        <w:rPr>
          <w:rFonts w:ascii="Bookman Old Style" w:hAnsi="Bookman Old Style"/>
          <w:sz w:val="24"/>
          <w:szCs w:val="24"/>
          <w:vertAlign w:val="superscript"/>
        </w:rPr>
        <w:t>st</w:t>
      </w:r>
      <w:r>
        <w:rPr>
          <w:rFonts w:ascii="Bookman Old Style" w:hAnsi="Bookman Old Style"/>
          <w:sz w:val="24"/>
          <w:szCs w:val="24"/>
        </w:rPr>
        <w:t xml:space="preserve"> defendant was in possession of documents showing that he was registered owner of plot 12/27</w:t>
      </w:r>
      <w:r w:rsidR="00B51FBA">
        <w:rPr>
          <w:rFonts w:ascii="Bookman Old Style" w:hAnsi="Bookman Old Style"/>
          <w:sz w:val="24"/>
          <w:szCs w:val="24"/>
        </w:rPr>
        <w:t>.</w:t>
      </w:r>
    </w:p>
    <w:p w:rsidR="00B51FBA" w:rsidRDefault="00B51FBA" w:rsidP="00B51FBA">
      <w:pPr>
        <w:spacing w:after="0" w:line="360" w:lineRule="auto"/>
        <w:jc w:val="both"/>
        <w:rPr>
          <w:rFonts w:ascii="Bookman Old Style" w:hAnsi="Bookman Old Style"/>
          <w:sz w:val="24"/>
          <w:szCs w:val="24"/>
        </w:rPr>
      </w:pPr>
    </w:p>
    <w:p w:rsidR="00B51FBA" w:rsidRDefault="00B51FBA" w:rsidP="00B51FBA">
      <w:pPr>
        <w:spacing w:after="0" w:line="360" w:lineRule="auto"/>
        <w:jc w:val="both"/>
        <w:rPr>
          <w:rFonts w:ascii="Bookman Old Style" w:hAnsi="Bookman Old Style"/>
          <w:sz w:val="24"/>
          <w:szCs w:val="24"/>
        </w:rPr>
      </w:pPr>
      <w:r>
        <w:rPr>
          <w:rFonts w:ascii="Bookman Old Style" w:hAnsi="Bookman Old Style"/>
          <w:sz w:val="24"/>
          <w:szCs w:val="24"/>
        </w:rPr>
        <w:t>In view of the foregoing, I have no hesitation in pronouncing, and declaring that the 1</w:t>
      </w:r>
      <w:r w:rsidRPr="00B51FBA">
        <w:rPr>
          <w:rFonts w:ascii="Bookman Old Style" w:hAnsi="Bookman Old Style"/>
          <w:sz w:val="24"/>
          <w:szCs w:val="24"/>
          <w:vertAlign w:val="superscript"/>
        </w:rPr>
        <w:t>st</w:t>
      </w:r>
      <w:r>
        <w:rPr>
          <w:rFonts w:ascii="Bookman Old Style" w:hAnsi="Bookman Old Style"/>
          <w:sz w:val="24"/>
          <w:szCs w:val="24"/>
        </w:rPr>
        <w:t xml:space="preserve"> defendant was first in time to own plot 12/27. And that he lawfully sold plot number 12/27 to the 2</w:t>
      </w:r>
      <w:r w:rsidRPr="00B51FBA">
        <w:rPr>
          <w:rFonts w:ascii="Bookman Old Style" w:hAnsi="Bookman Old Style"/>
          <w:sz w:val="24"/>
          <w:szCs w:val="24"/>
          <w:vertAlign w:val="superscript"/>
        </w:rPr>
        <w:t>nd</w:t>
      </w:r>
      <w:r>
        <w:rPr>
          <w:rFonts w:ascii="Bookman Old Style" w:hAnsi="Bookman Old Style"/>
          <w:sz w:val="24"/>
          <w:szCs w:val="24"/>
        </w:rPr>
        <w:t xml:space="preserve"> defendant; a </w:t>
      </w:r>
      <w:r w:rsidRPr="007C4A5C">
        <w:rPr>
          <w:rFonts w:ascii="Bookman Old Style" w:hAnsi="Bookman Old Style"/>
          <w:i/>
          <w:sz w:val="24"/>
          <w:szCs w:val="24"/>
        </w:rPr>
        <w:t>bona fide purchaser for value without notice</w:t>
      </w:r>
      <w:r>
        <w:rPr>
          <w:rFonts w:ascii="Bookman Old Style" w:hAnsi="Bookman Old Style"/>
          <w:sz w:val="24"/>
          <w:szCs w:val="24"/>
        </w:rPr>
        <w:t>. For avoidance of doubt, I declare that plot 12/27 belongs to the 2</w:t>
      </w:r>
      <w:r w:rsidRPr="00B51FBA">
        <w:rPr>
          <w:rFonts w:ascii="Bookman Old Style" w:hAnsi="Bookman Old Style"/>
          <w:sz w:val="24"/>
          <w:szCs w:val="24"/>
          <w:vertAlign w:val="superscript"/>
        </w:rPr>
        <w:t>nd</w:t>
      </w:r>
      <w:r w:rsidR="00BE0C58">
        <w:rPr>
          <w:rFonts w:ascii="Bookman Old Style" w:hAnsi="Bookman Old Style"/>
          <w:sz w:val="24"/>
          <w:szCs w:val="24"/>
        </w:rPr>
        <w:t xml:space="preserve"> defendant, and is entitled to possession of the property. </w:t>
      </w:r>
    </w:p>
    <w:p w:rsidR="00B51FBA" w:rsidRDefault="00B51FBA" w:rsidP="00B51FBA">
      <w:pPr>
        <w:spacing w:after="0" w:line="360" w:lineRule="auto"/>
        <w:jc w:val="both"/>
        <w:rPr>
          <w:rFonts w:ascii="Bookman Old Style" w:hAnsi="Bookman Old Style"/>
          <w:sz w:val="24"/>
          <w:szCs w:val="24"/>
        </w:rPr>
      </w:pPr>
    </w:p>
    <w:p w:rsidR="00B51FBA" w:rsidRDefault="00B51FBA" w:rsidP="00B51FBA">
      <w:pPr>
        <w:spacing w:after="0" w:line="360" w:lineRule="auto"/>
        <w:jc w:val="both"/>
        <w:rPr>
          <w:rFonts w:ascii="Bookman Old Style" w:hAnsi="Bookman Old Style"/>
          <w:sz w:val="24"/>
          <w:szCs w:val="24"/>
        </w:rPr>
      </w:pPr>
      <w:r>
        <w:rPr>
          <w:rFonts w:ascii="Bookman Old Style" w:hAnsi="Bookman Old Style"/>
          <w:sz w:val="24"/>
          <w:szCs w:val="24"/>
        </w:rPr>
        <w:t>Costs follow the event</w:t>
      </w:r>
      <w:r w:rsidR="003C304A">
        <w:rPr>
          <w:rFonts w:ascii="Bookman Old Style" w:hAnsi="Bookman Old Style"/>
          <w:sz w:val="24"/>
          <w:szCs w:val="24"/>
        </w:rPr>
        <w:t>. T</w:t>
      </w:r>
      <w:r>
        <w:rPr>
          <w:rFonts w:ascii="Bookman Old Style" w:hAnsi="Bookman Old Style"/>
          <w:sz w:val="24"/>
          <w:szCs w:val="24"/>
        </w:rPr>
        <w:t xml:space="preserve">o be taxed in default of agreement. Leave to appeal is hereby granted. </w:t>
      </w:r>
    </w:p>
    <w:p w:rsidR="00B51FBA" w:rsidRDefault="00B51FBA" w:rsidP="00B51FBA">
      <w:pPr>
        <w:spacing w:after="0" w:line="360" w:lineRule="auto"/>
        <w:jc w:val="both"/>
        <w:rPr>
          <w:rFonts w:ascii="Bookman Old Style" w:hAnsi="Bookman Old Style"/>
          <w:sz w:val="24"/>
          <w:szCs w:val="24"/>
        </w:rPr>
      </w:pPr>
    </w:p>
    <w:p w:rsidR="00B51FBA" w:rsidRPr="00B51FBA" w:rsidRDefault="00B51FBA" w:rsidP="00B51FBA">
      <w:pPr>
        <w:spacing w:after="0" w:line="360" w:lineRule="auto"/>
        <w:jc w:val="center"/>
        <w:rPr>
          <w:rFonts w:ascii="Bookman Old Style" w:hAnsi="Bookman Old Style"/>
          <w:b/>
          <w:sz w:val="24"/>
          <w:szCs w:val="24"/>
        </w:rPr>
      </w:pPr>
      <w:r w:rsidRPr="00B51FBA">
        <w:rPr>
          <w:rFonts w:ascii="Bookman Old Style" w:hAnsi="Bookman Old Style"/>
          <w:b/>
          <w:sz w:val="24"/>
          <w:szCs w:val="24"/>
        </w:rPr>
        <w:t>_____________________________</w:t>
      </w:r>
    </w:p>
    <w:p w:rsidR="00B51FBA" w:rsidRPr="00B51FBA" w:rsidRDefault="00B51FBA" w:rsidP="00B51FBA">
      <w:pPr>
        <w:spacing w:after="0" w:line="360" w:lineRule="auto"/>
        <w:jc w:val="center"/>
        <w:rPr>
          <w:rFonts w:ascii="Bookman Old Style" w:hAnsi="Bookman Old Style"/>
          <w:b/>
          <w:sz w:val="24"/>
          <w:szCs w:val="24"/>
        </w:rPr>
      </w:pPr>
      <w:r w:rsidRPr="00B51FBA">
        <w:rPr>
          <w:rFonts w:ascii="Bookman Old Style" w:hAnsi="Bookman Old Style"/>
          <w:b/>
          <w:sz w:val="24"/>
          <w:szCs w:val="24"/>
        </w:rPr>
        <w:t>Dr. P. Matibini, SC,</w:t>
      </w:r>
    </w:p>
    <w:p w:rsidR="00B51FBA" w:rsidRPr="00B51FBA" w:rsidRDefault="00B51FBA" w:rsidP="00B51FBA">
      <w:pPr>
        <w:spacing w:after="0" w:line="360" w:lineRule="auto"/>
        <w:jc w:val="center"/>
        <w:rPr>
          <w:rFonts w:ascii="Bookman Old Style" w:hAnsi="Bookman Old Style"/>
          <w:b/>
          <w:sz w:val="24"/>
          <w:szCs w:val="24"/>
        </w:rPr>
      </w:pPr>
      <w:r w:rsidRPr="00B51FBA">
        <w:rPr>
          <w:rFonts w:ascii="Bookman Old Style" w:hAnsi="Bookman Old Style"/>
          <w:b/>
          <w:sz w:val="24"/>
          <w:szCs w:val="24"/>
        </w:rPr>
        <w:t>HIGH COURT JUDGE</w:t>
      </w:r>
    </w:p>
    <w:p w:rsidR="006D57DE" w:rsidRDefault="006D57DE" w:rsidP="000F7AD9">
      <w:pPr>
        <w:spacing w:after="0" w:line="360" w:lineRule="auto"/>
        <w:jc w:val="both"/>
        <w:rPr>
          <w:rFonts w:ascii="Bookman Old Style" w:hAnsi="Bookman Old Style"/>
          <w:sz w:val="24"/>
          <w:szCs w:val="24"/>
        </w:rPr>
      </w:pPr>
    </w:p>
    <w:p w:rsidR="0072220D" w:rsidRPr="003F1E8C" w:rsidRDefault="009B1FA4" w:rsidP="003F1E8C">
      <w:pPr>
        <w:spacing w:after="0" w:line="360" w:lineRule="auto"/>
        <w:jc w:val="both"/>
        <w:rPr>
          <w:rFonts w:ascii="Bookman Old Style" w:hAnsi="Bookman Old Style"/>
          <w:sz w:val="24"/>
          <w:szCs w:val="24"/>
        </w:rPr>
      </w:pPr>
      <w:r>
        <w:rPr>
          <w:rFonts w:ascii="Bookman Old Style" w:hAnsi="Bookman Old Style"/>
          <w:sz w:val="24"/>
          <w:szCs w:val="24"/>
        </w:rPr>
        <w:t xml:space="preserve">  </w:t>
      </w:r>
      <w:r w:rsidR="00E67BD9">
        <w:rPr>
          <w:rFonts w:ascii="Bookman Old Style" w:hAnsi="Bookman Old Style"/>
          <w:sz w:val="24"/>
          <w:szCs w:val="24"/>
        </w:rPr>
        <w:t xml:space="preserve"> </w:t>
      </w:r>
      <w:r w:rsidR="007C61BA">
        <w:rPr>
          <w:rFonts w:ascii="Bookman Old Style" w:hAnsi="Bookman Old Style"/>
          <w:sz w:val="24"/>
          <w:szCs w:val="24"/>
        </w:rPr>
        <w:t xml:space="preserve"> </w:t>
      </w:r>
      <w:r w:rsidR="00652078">
        <w:rPr>
          <w:rFonts w:ascii="Bookman Old Style" w:hAnsi="Bookman Old Style"/>
          <w:sz w:val="24"/>
          <w:szCs w:val="24"/>
        </w:rPr>
        <w:t xml:space="preserve"> </w:t>
      </w:r>
      <w:r w:rsidR="000B692C" w:rsidRPr="000F7AD9">
        <w:rPr>
          <w:rFonts w:ascii="Bookman Old Style" w:hAnsi="Bookman Old Style"/>
          <w:sz w:val="24"/>
          <w:szCs w:val="24"/>
        </w:rPr>
        <w:t xml:space="preserve"> </w:t>
      </w:r>
      <w:r w:rsidR="0075289C" w:rsidRPr="000F7AD9">
        <w:rPr>
          <w:rFonts w:ascii="Bookman Old Style" w:hAnsi="Bookman Old Style"/>
          <w:sz w:val="24"/>
          <w:szCs w:val="24"/>
        </w:rPr>
        <w:t xml:space="preserve"> </w:t>
      </w:r>
      <w:r w:rsidR="00DC580E" w:rsidRPr="000F7AD9">
        <w:rPr>
          <w:rFonts w:ascii="Bookman Old Style" w:hAnsi="Bookman Old Style"/>
          <w:sz w:val="24"/>
          <w:szCs w:val="24"/>
        </w:rPr>
        <w:t xml:space="preserve">  </w:t>
      </w:r>
      <w:r w:rsidR="004D4697" w:rsidRPr="000F7AD9">
        <w:rPr>
          <w:rFonts w:ascii="Bookman Old Style" w:hAnsi="Bookman Old Style"/>
          <w:sz w:val="24"/>
          <w:szCs w:val="24"/>
        </w:rPr>
        <w:t xml:space="preserve"> </w:t>
      </w:r>
      <w:r w:rsidR="00AA1879" w:rsidRPr="000F7AD9">
        <w:rPr>
          <w:rFonts w:ascii="Bookman Old Style" w:hAnsi="Bookman Old Style"/>
          <w:sz w:val="24"/>
          <w:szCs w:val="24"/>
        </w:rPr>
        <w:t xml:space="preserve"> </w:t>
      </w:r>
      <w:r w:rsidR="008D225E" w:rsidRPr="000F7AD9">
        <w:rPr>
          <w:rFonts w:ascii="Bookman Old Style" w:hAnsi="Bookman Old Style"/>
          <w:sz w:val="24"/>
          <w:szCs w:val="24"/>
        </w:rPr>
        <w:t xml:space="preserve">  </w:t>
      </w:r>
      <w:r w:rsidR="00875A64" w:rsidRPr="000F7AD9">
        <w:rPr>
          <w:rFonts w:ascii="Bookman Old Style" w:hAnsi="Bookman Old Style"/>
          <w:sz w:val="24"/>
          <w:szCs w:val="24"/>
        </w:rPr>
        <w:t xml:space="preserve"> </w:t>
      </w:r>
      <w:r w:rsidR="00501D87" w:rsidRPr="000F7AD9">
        <w:rPr>
          <w:rFonts w:ascii="Bookman Old Style" w:hAnsi="Bookman Old Style"/>
          <w:sz w:val="24"/>
          <w:szCs w:val="24"/>
        </w:rPr>
        <w:t xml:space="preserve"> </w:t>
      </w:r>
      <w:r w:rsidR="00B67BF9" w:rsidRPr="000F7AD9">
        <w:rPr>
          <w:rFonts w:ascii="Bookman Old Style" w:hAnsi="Bookman Old Style"/>
          <w:sz w:val="24"/>
          <w:szCs w:val="24"/>
        </w:rPr>
        <w:t xml:space="preserve">   </w:t>
      </w:r>
      <w:r w:rsidR="00350D67" w:rsidRPr="000F7AD9">
        <w:rPr>
          <w:rFonts w:ascii="Bookman Old Style" w:hAnsi="Bookman Old Style"/>
          <w:sz w:val="24"/>
          <w:szCs w:val="24"/>
        </w:rPr>
        <w:t xml:space="preserve"> </w:t>
      </w:r>
      <w:r w:rsidR="00757610" w:rsidRPr="000F7AD9">
        <w:rPr>
          <w:rFonts w:ascii="Bookman Old Style" w:hAnsi="Bookman Old Style"/>
          <w:sz w:val="24"/>
          <w:szCs w:val="24"/>
        </w:rPr>
        <w:t xml:space="preserve"> </w:t>
      </w:r>
      <w:r w:rsidR="001E7E83" w:rsidRPr="000F7AD9">
        <w:rPr>
          <w:rFonts w:ascii="Bookman Old Style" w:hAnsi="Bookman Old Style"/>
          <w:sz w:val="24"/>
          <w:szCs w:val="24"/>
        </w:rPr>
        <w:t xml:space="preserve"> </w:t>
      </w:r>
      <w:r w:rsidR="0003023F" w:rsidRPr="000F7AD9">
        <w:rPr>
          <w:rFonts w:ascii="Bookman Old Style" w:hAnsi="Bookman Old Style"/>
          <w:sz w:val="24"/>
          <w:szCs w:val="24"/>
        </w:rPr>
        <w:t xml:space="preserve"> </w:t>
      </w:r>
      <w:r w:rsidR="00031F27" w:rsidRPr="003F1E8C">
        <w:rPr>
          <w:rFonts w:ascii="Bookman Old Style" w:hAnsi="Bookman Old Style"/>
          <w:sz w:val="24"/>
          <w:szCs w:val="24"/>
        </w:rPr>
        <w:t xml:space="preserve"> </w:t>
      </w:r>
      <w:r w:rsidR="00952C2A" w:rsidRPr="003F1E8C">
        <w:rPr>
          <w:rFonts w:ascii="Bookman Old Style" w:hAnsi="Bookman Old Style"/>
          <w:sz w:val="24"/>
          <w:szCs w:val="24"/>
        </w:rPr>
        <w:t xml:space="preserve">  </w:t>
      </w:r>
      <w:r w:rsidR="00787CC1" w:rsidRPr="003F1E8C">
        <w:rPr>
          <w:rFonts w:ascii="Bookman Old Style" w:hAnsi="Bookman Old Style"/>
          <w:sz w:val="24"/>
          <w:szCs w:val="24"/>
        </w:rPr>
        <w:t xml:space="preserve"> </w:t>
      </w:r>
    </w:p>
    <w:sectPr w:rsidR="0072220D" w:rsidRPr="003F1E8C" w:rsidSect="0087141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796" w:rsidRDefault="00D20796" w:rsidP="00465AE7">
      <w:pPr>
        <w:spacing w:after="0" w:line="240" w:lineRule="auto"/>
      </w:pPr>
      <w:r>
        <w:separator/>
      </w:r>
    </w:p>
  </w:endnote>
  <w:endnote w:type="continuationSeparator" w:id="1">
    <w:p w:rsidR="00D20796" w:rsidRDefault="00D20796" w:rsidP="00465A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2961"/>
      <w:docPartObj>
        <w:docPartGallery w:val="Page Numbers (Bottom of Page)"/>
        <w:docPartUnique/>
      </w:docPartObj>
    </w:sdtPr>
    <w:sdtContent>
      <w:p w:rsidR="00F86739" w:rsidRDefault="00F86739">
        <w:pPr>
          <w:pStyle w:val="Footer"/>
          <w:jc w:val="center"/>
        </w:pPr>
        <w:r>
          <w:t>J</w:t>
        </w:r>
        <w:fldSimple w:instr=" PAGE   \* MERGEFORMAT ">
          <w:r w:rsidR="003C6B05">
            <w:rPr>
              <w:noProof/>
            </w:rPr>
            <w:t>1</w:t>
          </w:r>
        </w:fldSimple>
      </w:p>
    </w:sdtContent>
  </w:sdt>
  <w:p w:rsidR="00F86739" w:rsidRDefault="00F867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796" w:rsidRDefault="00D20796" w:rsidP="00465AE7">
      <w:pPr>
        <w:spacing w:after="0" w:line="240" w:lineRule="auto"/>
      </w:pPr>
      <w:r>
        <w:separator/>
      </w:r>
    </w:p>
  </w:footnote>
  <w:footnote w:type="continuationSeparator" w:id="1">
    <w:p w:rsidR="00D20796" w:rsidRDefault="00D20796" w:rsidP="00465A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6F1D"/>
    <w:multiLevelType w:val="hybridMultilevel"/>
    <w:tmpl w:val="12441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71003"/>
    <w:multiLevelType w:val="hybridMultilevel"/>
    <w:tmpl w:val="C256F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5432B"/>
    <w:multiLevelType w:val="hybridMultilevel"/>
    <w:tmpl w:val="964201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A21A43"/>
    <w:multiLevelType w:val="hybridMultilevel"/>
    <w:tmpl w:val="B3380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F2007C"/>
    <w:multiLevelType w:val="hybridMultilevel"/>
    <w:tmpl w:val="88ACD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A66D23"/>
    <w:multiLevelType w:val="hybridMultilevel"/>
    <w:tmpl w:val="47EC8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815262"/>
    <w:multiLevelType w:val="hybridMultilevel"/>
    <w:tmpl w:val="47EC8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E60B6D"/>
    <w:multiLevelType w:val="hybridMultilevel"/>
    <w:tmpl w:val="EC1A4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5655B9"/>
    <w:multiLevelType w:val="hybridMultilevel"/>
    <w:tmpl w:val="8EAE5652"/>
    <w:lvl w:ilvl="0" w:tplc="9FF87D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A70F66"/>
    <w:multiLevelType w:val="hybridMultilevel"/>
    <w:tmpl w:val="88CA30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0803CC"/>
    <w:multiLevelType w:val="hybridMultilevel"/>
    <w:tmpl w:val="FD9E52D8"/>
    <w:lvl w:ilvl="0" w:tplc="95704F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7C4B26"/>
    <w:multiLevelType w:val="hybridMultilevel"/>
    <w:tmpl w:val="1E865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C81A5C"/>
    <w:multiLevelType w:val="hybridMultilevel"/>
    <w:tmpl w:val="1DDA7C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C86CFC"/>
    <w:multiLevelType w:val="hybridMultilevel"/>
    <w:tmpl w:val="B7F82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DA25FA"/>
    <w:multiLevelType w:val="hybridMultilevel"/>
    <w:tmpl w:val="06D46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2E3272"/>
    <w:multiLevelType w:val="hybridMultilevel"/>
    <w:tmpl w:val="78CA51AC"/>
    <w:lvl w:ilvl="0" w:tplc="C7B88E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10"/>
  </w:num>
  <w:num w:numId="4">
    <w:abstractNumId w:val="3"/>
  </w:num>
  <w:num w:numId="5">
    <w:abstractNumId w:val="1"/>
  </w:num>
  <w:num w:numId="6">
    <w:abstractNumId w:val="7"/>
  </w:num>
  <w:num w:numId="7">
    <w:abstractNumId w:val="4"/>
  </w:num>
  <w:num w:numId="8">
    <w:abstractNumId w:val="6"/>
  </w:num>
  <w:num w:numId="9">
    <w:abstractNumId w:val="14"/>
  </w:num>
  <w:num w:numId="10">
    <w:abstractNumId w:val="0"/>
  </w:num>
  <w:num w:numId="11">
    <w:abstractNumId w:val="5"/>
  </w:num>
  <w:num w:numId="12">
    <w:abstractNumId w:val="12"/>
  </w:num>
  <w:num w:numId="13">
    <w:abstractNumId w:val="2"/>
  </w:num>
  <w:num w:numId="14">
    <w:abstractNumId w:val="13"/>
  </w:num>
  <w:num w:numId="15">
    <w:abstractNumId w:val="9"/>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7106"/>
  </w:hdrShapeDefaults>
  <w:footnotePr>
    <w:footnote w:id="0"/>
    <w:footnote w:id="1"/>
  </w:footnotePr>
  <w:endnotePr>
    <w:endnote w:id="0"/>
    <w:endnote w:id="1"/>
  </w:endnotePr>
  <w:compat/>
  <w:rsids>
    <w:rsidRoot w:val="00C547A6"/>
    <w:rsid w:val="00004562"/>
    <w:rsid w:val="000110BE"/>
    <w:rsid w:val="000123EC"/>
    <w:rsid w:val="00017B62"/>
    <w:rsid w:val="0003023F"/>
    <w:rsid w:val="000312E1"/>
    <w:rsid w:val="00031F27"/>
    <w:rsid w:val="00047B07"/>
    <w:rsid w:val="00062C34"/>
    <w:rsid w:val="00093B66"/>
    <w:rsid w:val="000947D3"/>
    <w:rsid w:val="0009727F"/>
    <w:rsid w:val="000A422A"/>
    <w:rsid w:val="000B692C"/>
    <w:rsid w:val="000C2F82"/>
    <w:rsid w:val="000D4FA6"/>
    <w:rsid w:val="000E54E1"/>
    <w:rsid w:val="000F6E51"/>
    <w:rsid w:val="000F7AD9"/>
    <w:rsid w:val="00103C07"/>
    <w:rsid w:val="0012080C"/>
    <w:rsid w:val="001237CD"/>
    <w:rsid w:val="00125B5F"/>
    <w:rsid w:val="001308DB"/>
    <w:rsid w:val="0013117E"/>
    <w:rsid w:val="00133129"/>
    <w:rsid w:val="00157477"/>
    <w:rsid w:val="001848BD"/>
    <w:rsid w:val="001A0C6A"/>
    <w:rsid w:val="001A33DF"/>
    <w:rsid w:val="001A3B57"/>
    <w:rsid w:val="001A67E6"/>
    <w:rsid w:val="001B41B1"/>
    <w:rsid w:val="001B5FA6"/>
    <w:rsid w:val="001B7898"/>
    <w:rsid w:val="001C2BC1"/>
    <w:rsid w:val="001D6DE9"/>
    <w:rsid w:val="001E157B"/>
    <w:rsid w:val="001E36E3"/>
    <w:rsid w:val="001E7E83"/>
    <w:rsid w:val="001F0298"/>
    <w:rsid w:val="001F542A"/>
    <w:rsid w:val="00257E5A"/>
    <w:rsid w:val="002654C9"/>
    <w:rsid w:val="0026585A"/>
    <w:rsid w:val="00273524"/>
    <w:rsid w:val="00282332"/>
    <w:rsid w:val="002873AF"/>
    <w:rsid w:val="002A1042"/>
    <w:rsid w:val="002A1260"/>
    <w:rsid w:val="002A5F44"/>
    <w:rsid w:val="002C0F8B"/>
    <w:rsid w:val="002C103E"/>
    <w:rsid w:val="002D3F82"/>
    <w:rsid w:val="0030385D"/>
    <w:rsid w:val="00303898"/>
    <w:rsid w:val="0030573B"/>
    <w:rsid w:val="003201BA"/>
    <w:rsid w:val="00321E41"/>
    <w:rsid w:val="003272C9"/>
    <w:rsid w:val="0033110F"/>
    <w:rsid w:val="00335D93"/>
    <w:rsid w:val="00350D67"/>
    <w:rsid w:val="00360860"/>
    <w:rsid w:val="00377E1C"/>
    <w:rsid w:val="00387400"/>
    <w:rsid w:val="003916BB"/>
    <w:rsid w:val="0039721B"/>
    <w:rsid w:val="003A7CC6"/>
    <w:rsid w:val="003B3A7E"/>
    <w:rsid w:val="003B5438"/>
    <w:rsid w:val="003B60C9"/>
    <w:rsid w:val="003C1187"/>
    <w:rsid w:val="003C1D1A"/>
    <w:rsid w:val="003C2D37"/>
    <w:rsid w:val="003C304A"/>
    <w:rsid w:val="003C3BF8"/>
    <w:rsid w:val="003C6B05"/>
    <w:rsid w:val="003E675C"/>
    <w:rsid w:val="003E6DCA"/>
    <w:rsid w:val="003F1E8C"/>
    <w:rsid w:val="00401B1D"/>
    <w:rsid w:val="00403D6E"/>
    <w:rsid w:val="00404889"/>
    <w:rsid w:val="00414935"/>
    <w:rsid w:val="00415B9E"/>
    <w:rsid w:val="00424DCB"/>
    <w:rsid w:val="00425893"/>
    <w:rsid w:val="0043218F"/>
    <w:rsid w:val="00450747"/>
    <w:rsid w:val="00450A30"/>
    <w:rsid w:val="00464CB9"/>
    <w:rsid w:val="00465AE7"/>
    <w:rsid w:val="004667AD"/>
    <w:rsid w:val="00485974"/>
    <w:rsid w:val="00495DC6"/>
    <w:rsid w:val="004A0818"/>
    <w:rsid w:val="004B433C"/>
    <w:rsid w:val="004C7815"/>
    <w:rsid w:val="004D4697"/>
    <w:rsid w:val="004E2348"/>
    <w:rsid w:val="00501D87"/>
    <w:rsid w:val="005149DE"/>
    <w:rsid w:val="00524BD7"/>
    <w:rsid w:val="005550E3"/>
    <w:rsid w:val="00563E3D"/>
    <w:rsid w:val="005801EA"/>
    <w:rsid w:val="005834E9"/>
    <w:rsid w:val="005C2BB7"/>
    <w:rsid w:val="005D510F"/>
    <w:rsid w:val="005D6CA2"/>
    <w:rsid w:val="005F6495"/>
    <w:rsid w:val="00600572"/>
    <w:rsid w:val="00601958"/>
    <w:rsid w:val="00604E9D"/>
    <w:rsid w:val="006122E1"/>
    <w:rsid w:val="00612A69"/>
    <w:rsid w:val="006266BE"/>
    <w:rsid w:val="0063031B"/>
    <w:rsid w:val="006367AB"/>
    <w:rsid w:val="00652078"/>
    <w:rsid w:val="00661E15"/>
    <w:rsid w:val="00663AAD"/>
    <w:rsid w:val="00676B99"/>
    <w:rsid w:val="0068706A"/>
    <w:rsid w:val="006870EB"/>
    <w:rsid w:val="00691A28"/>
    <w:rsid w:val="006C07F4"/>
    <w:rsid w:val="006C5E9F"/>
    <w:rsid w:val="006D57DE"/>
    <w:rsid w:val="006F7616"/>
    <w:rsid w:val="00701AA4"/>
    <w:rsid w:val="0071681F"/>
    <w:rsid w:val="0072220D"/>
    <w:rsid w:val="00727772"/>
    <w:rsid w:val="00727FF8"/>
    <w:rsid w:val="00734E9D"/>
    <w:rsid w:val="0075289C"/>
    <w:rsid w:val="00753274"/>
    <w:rsid w:val="00753726"/>
    <w:rsid w:val="00754182"/>
    <w:rsid w:val="00754CB7"/>
    <w:rsid w:val="00757610"/>
    <w:rsid w:val="00767BC0"/>
    <w:rsid w:val="00773BB9"/>
    <w:rsid w:val="00776DB6"/>
    <w:rsid w:val="00785C73"/>
    <w:rsid w:val="00787CC1"/>
    <w:rsid w:val="00796FF5"/>
    <w:rsid w:val="007A2942"/>
    <w:rsid w:val="007C4A5C"/>
    <w:rsid w:val="007C61BA"/>
    <w:rsid w:val="00801363"/>
    <w:rsid w:val="008026A4"/>
    <w:rsid w:val="00803CB2"/>
    <w:rsid w:val="00804ACF"/>
    <w:rsid w:val="00810B90"/>
    <w:rsid w:val="00815090"/>
    <w:rsid w:val="00816EB1"/>
    <w:rsid w:val="008238D3"/>
    <w:rsid w:val="00830756"/>
    <w:rsid w:val="00842CE5"/>
    <w:rsid w:val="00845194"/>
    <w:rsid w:val="00855647"/>
    <w:rsid w:val="0087141D"/>
    <w:rsid w:val="00871D04"/>
    <w:rsid w:val="00875A64"/>
    <w:rsid w:val="00880F5B"/>
    <w:rsid w:val="008A508D"/>
    <w:rsid w:val="008A6CBB"/>
    <w:rsid w:val="008B546B"/>
    <w:rsid w:val="008C6218"/>
    <w:rsid w:val="008D225E"/>
    <w:rsid w:val="008E0481"/>
    <w:rsid w:val="008F1378"/>
    <w:rsid w:val="00921CFF"/>
    <w:rsid w:val="009339C6"/>
    <w:rsid w:val="00952C2A"/>
    <w:rsid w:val="00954D5E"/>
    <w:rsid w:val="009727C4"/>
    <w:rsid w:val="00976553"/>
    <w:rsid w:val="00985449"/>
    <w:rsid w:val="009854D5"/>
    <w:rsid w:val="00990951"/>
    <w:rsid w:val="00992AA8"/>
    <w:rsid w:val="009B1FA4"/>
    <w:rsid w:val="009C4A9A"/>
    <w:rsid w:val="00A06CAD"/>
    <w:rsid w:val="00A07EA8"/>
    <w:rsid w:val="00A24B44"/>
    <w:rsid w:val="00A32120"/>
    <w:rsid w:val="00A5279E"/>
    <w:rsid w:val="00A713C6"/>
    <w:rsid w:val="00A82D31"/>
    <w:rsid w:val="00A97636"/>
    <w:rsid w:val="00AA1879"/>
    <w:rsid w:val="00AA7173"/>
    <w:rsid w:val="00AB75EF"/>
    <w:rsid w:val="00AC0D8D"/>
    <w:rsid w:val="00AD4876"/>
    <w:rsid w:val="00AD52FB"/>
    <w:rsid w:val="00AE028D"/>
    <w:rsid w:val="00AF0687"/>
    <w:rsid w:val="00B10794"/>
    <w:rsid w:val="00B31FB1"/>
    <w:rsid w:val="00B42FDD"/>
    <w:rsid w:val="00B442AF"/>
    <w:rsid w:val="00B466F0"/>
    <w:rsid w:val="00B51FBA"/>
    <w:rsid w:val="00B5571F"/>
    <w:rsid w:val="00B56C72"/>
    <w:rsid w:val="00B64B2E"/>
    <w:rsid w:val="00B67BF9"/>
    <w:rsid w:val="00B836C2"/>
    <w:rsid w:val="00B83CED"/>
    <w:rsid w:val="00BA0087"/>
    <w:rsid w:val="00BA0764"/>
    <w:rsid w:val="00BB448E"/>
    <w:rsid w:val="00BD42A9"/>
    <w:rsid w:val="00BE0C58"/>
    <w:rsid w:val="00BE23B0"/>
    <w:rsid w:val="00BE7FEF"/>
    <w:rsid w:val="00C124EE"/>
    <w:rsid w:val="00C17DC8"/>
    <w:rsid w:val="00C24768"/>
    <w:rsid w:val="00C34E57"/>
    <w:rsid w:val="00C450F4"/>
    <w:rsid w:val="00C547A6"/>
    <w:rsid w:val="00C64587"/>
    <w:rsid w:val="00C85DD5"/>
    <w:rsid w:val="00CA07F5"/>
    <w:rsid w:val="00CA7C00"/>
    <w:rsid w:val="00CA7F8A"/>
    <w:rsid w:val="00CB7D57"/>
    <w:rsid w:val="00CD01EF"/>
    <w:rsid w:val="00CD64A8"/>
    <w:rsid w:val="00CE69DB"/>
    <w:rsid w:val="00CF4776"/>
    <w:rsid w:val="00D06BCF"/>
    <w:rsid w:val="00D20546"/>
    <w:rsid w:val="00D20796"/>
    <w:rsid w:val="00D42E51"/>
    <w:rsid w:val="00D51CAB"/>
    <w:rsid w:val="00D640F9"/>
    <w:rsid w:val="00D71BC8"/>
    <w:rsid w:val="00D83176"/>
    <w:rsid w:val="00D872E5"/>
    <w:rsid w:val="00D9682C"/>
    <w:rsid w:val="00DA119C"/>
    <w:rsid w:val="00DA467B"/>
    <w:rsid w:val="00DA726A"/>
    <w:rsid w:val="00DA744B"/>
    <w:rsid w:val="00DB134A"/>
    <w:rsid w:val="00DB4890"/>
    <w:rsid w:val="00DC101C"/>
    <w:rsid w:val="00DC4169"/>
    <w:rsid w:val="00DC580E"/>
    <w:rsid w:val="00DD1E73"/>
    <w:rsid w:val="00E03402"/>
    <w:rsid w:val="00E05B8C"/>
    <w:rsid w:val="00E0682C"/>
    <w:rsid w:val="00E41BBA"/>
    <w:rsid w:val="00E518BF"/>
    <w:rsid w:val="00E5360B"/>
    <w:rsid w:val="00E57D38"/>
    <w:rsid w:val="00E63FE1"/>
    <w:rsid w:val="00E67BD9"/>
    <w:rsid w:val="00E76344"/>
    <w:rsid w:val="00EA2165"/>
    <w:rsid w:val="00EC04C1"/>
    <w:rsid w:val="00EC67D7"/>
    <w:rsid w:val="00ED2C70"/>
    <w:rsid w:val="00ED7137"/>
    <w:rsid w:val="00ED7982"/>
    <w:rsid w:val="00EE1340"/>
    <w:rsid w:val="00EE4D80"/>
    <w:rsid w:val="00EF0849"/>
    <w:rsid w:val="00EF7170"/>
    <w:rsid w:val="00F23C5A"/>
    <w:rsid w:val="00F24520"/>
    <w:rsid w:val="00F43E3E"/>
    <w:rsid w:val="00F56188"/>
    <w:rsid w:val="00F603E7"/>
    <w:rsid w:val="00F632AD"/>
    <w:rsid w:val="00F6426D"/>
    <w:rsid w:val="00F6699F"/>
    <w:rsid w:val="00F77562"/>
    <w:rsid w:val="00F86739"/>
    <w:rsid w:val="00FA11CF"/>
    <w:rsid w:val="00FC2C0F"/>
    <w:rsid w:val="00FC4C87"/>
    <w:rsid w:val="00FE3A09"/>
    <w:rsid w:val="00FF4F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7A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7A6"/>
    <w:pPr>
      <w:ind w:left="720"/>
      <w:contextualSpacing/>
    </w:pPr>
  </w:style>
  <w:style w:type="paragraph" w:styleId="Header">
    <w:name w:val="header"/>
    <w:basedOn w:val="Normal"/>
    <w:link w:val="HeaderChar"/>
    <w:uiPriority w:val="99"/>
    <w:semiHidden/>
    <w:unhideWhenUsed/>
    <w:rsid w:val="00465A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5AE7"/>
    <w:rPr>
      <w:lang w:val="en-GB"/>
    </w:rPr>
  </w:style>
  <w:style w:type="paragraph" w:styleId="Footer">
    <w:name w:val="footer"/>
    <w:basedOn w:val="Normal"/>
    <w:link w:val="FooterChar"/>
    <w:uiPriority w:val="99"/>
    <w:unhideWhenUsed/>
    <w:rsid w:val="00465A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AE7"/>
    <w:rPr>
      <w:lang w:val="en-GB"/>
    </w:rPr>
  </w:style>
  <w:style w:type="paragraph" w:styleId="BalloonText">
    <w:name w:val="Balloon Text"/>
    <w:basedOn w:val="Normal"/>
    <w:link w:val="BalloonTextChar"/>
    <w:uiPriority w:val="99"/>
    <w:semiHidden/>
    <w:unhideWhenUsed/>
    <w:rsid w:val="003F1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E8C"/>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17A98-2851-4BB0-AAC2-CF3B31A75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1791</TotalTime>
  <Pages>30</Pages>
  <Words>8612</Words>
  <Characters>49089</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Judge MatibiniSec</cp:lastModifiedBy>
  <cp:revision>181</cp:revision>
  <cp:lastPrinted>2011-09-08T19:33:00Z</cp:lastPrinted>
  <dcterms:created xsi:type="dcterms:W3CDTF">2011-05-24T13:11:00Z</dcterms:created>
  <dcterms:modified xsi:type="dcterms:W3CDTF">2011-09-08T19:34:00Z</dcterms:modified>
</cp:coreProperties>
</file>