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41" w:rsidRPr="002E14D7" w:rsidRDefault="00EF1F41" w:rsidP="00EF1F41">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HJS/68/2010</w:t>
      </w:r>
    </w:p>
    <w:p w:rsidR="00EF1F41" w:rsidRDefault="00EF1F41" w:rsidP="00EF1F41">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CHIPATA</w:t>
      </w:r>
    </w:p>
    <w:p w:rsidR="00EF1F41" w:rsidRPr="002E14D7" w:rsidRDefault="00EF1F41" w:rsidP="00EF1F41">
      <w:pPr>
        <w:spacing w:after="0" w:line="240" w:lineRule="auto"/>
        <w:rPr>
          <w:rFonts w:ascii="Bookman Old Style" w:hAnsi="Bookman Old Style"/>
          <w:i/>
          <w:sz w:val="24"/>
          <w:szCs w:val="24"/>
        </w:rPr>
      </w:pPr>
      <w:r w:rsidRPr="002E14D7">
        <w:rPr>
          <w:rFonts w:ascii="Bookman Old Style" w:hAnsi="Bookman Old Style"/>
          <w:i/>
          <w:sz w:val="24"/>
          <w:szCs w:val="24"/>
        </w:rPr>
        <w:t xml:space="preserve">(Criminal Jurisdiction) </w:t>
      </w:r>
    </w:p>
    <w:p w:rsidR="00EF1F41" w:rsidRPr="0019564D" w:rsidRDefault="00EF1F41" w:rsidP="00EF1F41">
      <w:pPr>
        <w:spacing w:after="0" w:line="240" w:lineRule="auto"/>
        <w:rPr>
          <w:rFonts w:ascii="Bookman Old Style" w:hAnsi="Bookman Old Style"/>
          <w:i/>
          <w:sz w:val="24"/>
          <w:szCs w:val="24"/>
        </w:rPr>
      </w:pPr>
    </w:p>
    <w:p w:rsidR="00EF1F41" w:rsidRPr="0019564D" w:rsidRDefault="00EF1F41" w:rsidP="00EF1F41">
      <w:pPr>
        <w:spacing w:after="0" w:line="240" w:lineRule="auto"/>
        <w:rPr>
          <w:rFonts w:ascii="Bookman Old Style" w:hAnsi="Bookman Old Style"/>
          <w:i/>
          <w:sz w:val="24"/>
          <w:szCs w:val="24"/>
        </w:rPr>
      </w:pPr>
    </w:p>
    <w:p w:rsidR="00EF1F41" w:rsidRDefault="00EF1F41" w:rsidP="00EF1F41">
      <w:pPr>
        <w:spacing w:after="0" w:line="240" w:lineRule="auto"/>
        <w:rPr>
          <w:rFonts w:ascii="Bookman Old Style" w:hAnsi="Bookman Old Style"/>
          <w:sz w:val="28"/>
          <w:szCs w:val="28"/>
        </w:rPr>
      </w:pPr>
      <w:r>
        <w:rPr>
          <w:rFonts w:ascii="Bookman Old Style" w:hAnsi="Bookman Old Style"/>
          <w:sz w:val="28"/>
          <w:szCs w:val="28"/>
        </w:rPr>
        <w:t>BETWEEN:</w:t>
      </w:r>
    </w:p>
    <w:p w:rsidR="00EF1F41" w:rsidRDefault="00EF1F41" w:rsidP="00EF1F41">
      <w:pPr>
        <w:spacing w:after="0" w:line="240" w:lineRule="auto"/>
        <w:rPr>
          <w:rFonts w:ascii="Bookman Old Style" w:hAnsi="Bookman Old Style"/>
          <w:sz w:val="28"/>
          <w:szCs w:val="28"/>
        </w:rPr>
      </w:pPr>
    </w:p>
    <w:p w:rsidR="00EF1F41" w:rsidRDefault="00EF1F41" w:rsidP="00EF1F41">
      <w:pPr>
        <w:spacing w:after="0" w:line="240" w:lineRule="auto"/>
        <w:ind w:firstLine="720"/>
        <w:jc w:val="center"/>
        <w:rPr>
          <w:rFonts w:ascii="Bookman Old Style" w:hAnsi="Bookman Old Style"/>
          <w:b/>
          <w:sz w:val="28"/>
          <w:szCs w:val="28"/>
        </w:rPr>
      </w:pPr>
      <w:r>
        <w:rPr>
          <w:rFonts w:ascii="Bookman Old Style" w:hAnsi="Bookman Old Style"/>
          <w:b/>
          <w:sz w:val="28"/>
          <w:szCs w:val="28"/>
        </w:rPr>
        <w:t>THE PEOPLE</w:t>
      </w:r>
    </w:p>
    <w:p w:rsidR="00EF1F41" w:rsidRDefault="00EF1F41" w:rsidP="00EF1F41">
      <w:pPr>
        <w:spacing w:after="0" w:line="240" w:lineRule="auto"/>
        <w:ind w:firstLine="720"/>
        <w:jc w:val="center"/>
        <w:rPr>
          <w:rFonts w:ascii="Bookman Old Style" w:hAnsi="Bookman Old Style"/>
          <w:b/>
          <w:sz w:val="28"/>
          <w:szCs w:val="28"/>
        </w:rPr>
      </w:pPr>
    </w:p>
    <w:p w:rsidR="00EF1F41" w:rsidRDefault="00EF1F41" w:rsidP="00EF1F41">
      <w:pPr>
        <w:spacing w:after="0" w:line="240" w:lineRule="auto"/>
        <w:ind w:firstLine="720"/>
        <w:jc w:val="center"/>
        <w:rPr>
          <w:rFonts w:ascii="Bookman Old Style" w:hAnsi="Bookman Old Style"/>
          <w:b/>
          <w:sz w:val="28"/>
          <w:szCs w:val="28"/>
        </w:rPr>
      </w:pPr>
      <w:r>
        <w:rPr>
          <w:rFonts w:ascii="Bookman Old Style" w:hAnsi="Bookman Old Style"/>
          <w:b/>
          <w:sz w:val="28"/>
          <w:szCs w:val="28"/>
        </w:rPr>
        <w:t>AND</w:t>
      </w:r>
    </w:p>
    <w:p w:rsidR="00EF1F41" w:rsidRDefault="00EF1F41" w:rsidP="00EF1F41">
      <w:pPr>
        <w:spacing w:after="0" w:line="240" w:lineRule="auto"/>
        <w:ind w:firstLine="720"/>
        <w:jc w:val="center"/>
        <w:rPr>
          <w:rFonts w:ascii="Bookman Old Style" w:hAnsi="Bookman Old Style"/>
          <w:b/>
          <w:sz w:val="28"/>
          <w:szCs w:val="28"/>
        </w:rPr>
      </w:pPr>
    </w:p>
    <w:p w:rsidR="00EF1F41" w:rsidRPr="002E14D7" w:rsidRDefault="00EF1F41" w:rsidP="00EF1F41">
      <w:pPr>
        <w:spacing w:after="0" w:line="240" w:lineRule="auto"/>
        <w:ind w:firstLine="720"/>
        <w:jc w:val="center"/>
        <w:rPr>
          <w:rFonts w:ascii="Bookman Old Style" w:hAnsi="Bookman Old Style"/>
          <w:b/>
          <w:sz w:val="28"/>
          <w:szCs w:val="28"/>
          <w:u w:val="single"/>
        </w:rPr>
      </w:pPr>
      <w:r>
        <w:rPr>
          <w:rFonts w:ascii="Bookman Old Style" w:hAnsi="Bookman Old Style"/>
          <w:b/>
          <w:sz w:val="28"/>
          <w:szCs w:val="28"/>
        </w:rPr>
        <w:t>SHADRECK MWANZA</w:t>
      </w:r>
    </w:p>
    <w:p w:rsidR="00EF1F41" w:rsidRPr="002601F5" w:rsidRDefault="00EF1F41" w:rsidP="00EF1F41">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EF1F41" w:rsidRDefault="00EF1F41" w:rsidP="00EF1F41">
      <w:pPr>
        <w:spacing w:after="0" w:line="240" w:lineRule="auto"/>
        <w:ind w:left="720" w:firstLine="720"/>
        <w:rPr>
          <w:rFonts w:ascii="Bookman Old Style" w:hAnsi="Bookman Old Style"/>
          <w:b/>
          <w:sz w:val="28"/>
          <w:szCs w:val="28"/>
          <w:u w:val="single"/>
        </w:rPr>
      </w:pPr>
    </w:p>
    <w:p w:rsidR="00EF1F41" w:rsidRDefault="00EF1F41" w:rsidP="00EF1F41">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A56B3F">
        <w:rPr>
          <w:rFonts w:ascii="Bookman Old Style" w:hAnsi="Bookman Old Style"/>
          <w:i/>
          <w:sz w:val="20"/>
          <w:szCs w:val="20"/>
        </w:rPr>
        <w:t xml:space="preserve"> 25</w:t>
      </w:r>
      <w:r w:rsidR="00A56B3F" w:rsidRPr="00A56B3F">
        <w:rPr>
          <w:rFonts w:ascii="Bookman Old Style" w:hAnsi="Bookman Old Style"/>
          <w:i/>
          <w:sz w:val="20"/>
          <w:szCs w:val="20"/>
          <w:vertAlign w:val="superscript"/>
        </w:rPr>
        <w:t>th</w:t>
      </w:r>
      <w:r w:rsidR="00A56B3F">
        <w:rPr>
          <w:rFonts w:ascii="Bookman Old Style" w:hAnsi="Bookman Old Style"/>
          <w:i/>
          <w:sz w:val="20"/>
          <w:szCs w:val="20"/>
        </w:rPr>
        <w:t xml:space="preserve"> </w:t>
      </w:r>
      <w:r>
        <w:rPr>
          <w:rFonts w:ascii="Bookman Old Style" w:hAnsi="Bookman Old Style"/>
          <w:i/>
          <w:sz w:val="20"/>
          <w:szCs w:val="20"/>
        </w:rPr>
        <w:t>day of February, 2011</w:t>
      </w:r>
      <w:r w:rsidRPr="00676A5D">
        <w:rPr>
          <w:rFonts w:ascii="Bookman Old Style" w:hAnsi="Bookman Old Style"/>
          <w:i/>
          <w:sz w:val="20"/>
          <w:szCs w:val="20"/>
        </w:rPr>
        <w:t>.</w:t>
      </w:r>
    </w:p>
    <w:p w:rsidR="00EF1F41" w:rsidRDefault="00EF1F41" w:rsidP="00EF1F41">
      <w:pPr>
        <w:spacing w:after="0" w:line="240" w:lineRule="auto"/>
        <w:rPr>
          <w:rFonts w:ascii="Bookman Old Style" w:hAnsi="Bookman Old Style"/>
          <w:i/>
          <w:sz w:val="20"/>
          <w:szCs w:val="20"/>
        </w:rPr>
      </w:pPr>
    </w:p>
    <w:p w:rsidR="00EF1F41" w:rsidRPr="00676A5D" w:rsidRDefault="00EF1F41" w:rsidP="00EF1F41">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EF1F41" w:rsidRDefault="00EF1F41" w:rsidP="00EF1F41">
      <w:pPr>
        <w:spacing w:after="0" w:line="240" w:lineRule="auto"/>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r>
      <w:r>
        <w:rPr>
          <w:rFonts w:ascii="Bookman Old Style" w:hAnsi="Bookman Old Style"/>
          <w:i/>
          <w:sz w:val="20"/>
          <w:szCs w:val="20"/>
        </w:rPr>
        <w:tab/>
        <w:t>Ms. Soko, State Advocate</w:t>
      </w:r>
      <w:r w:rsidR="00A56B3F">
        <w:rPr>
          <w:rFonts w:ascii="Bookman Old Style" w:hAnsi="Bookman Old Style"/>
          <w:i/>
          <w:sz w:val="20"/>
          <w:szCs w:val="20"/>
        </w:rPr>
        <w:t>,</w:t>
      </w:r>
      <w:r>
        <w:rPr>
          <w:rFonts w:ascii="Bookman Old Style" w:hAnsi="Bookman Old Style"/>
          <w:i/>
          <w:sz w:val="20"/>
          <w:szCs w:val="20"/>
        </w:rPr>
        <w:t xml:space="preserve"> in the Director of Public Prosecutions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 xml:space="preserve">Chambers. </w:t>
      </w:r>
    </w:p>
    <w:p w:rsidR="00EF1F41" w:rsidRDefault="00EF1F41" w:rsidP="00EF1F41">
      <w:pPr>
        <w:spacing w:after="0" w:line="240" w:lineRule="auto"/>
        <w:rPr>
          <w:rFonts w:ascii="Bookman Old Style" w:hAnsi="Bookman Old Style"/>
          <w:i/>
          <w:sz w:val="20"/>
          <w:szCs w:val="20"/>
        </w:rPr>
      </w:pPr>
    </w:p>
    <w:p w:rsidR="00EF1F41" w:rsidRPr="00676A5D" w:rsidRDefault="00EF1F41" w:rsidP="00EF1F41">
      <w:pPr>
        <w:spacing w:after="0" w:line="240" w:lineRule="auto"/>
        <w:rPr>
          <w:rFonts w:ascii="Bookman Old Style" w:hAnsi="Bookman Old Style"/>
          <w:i/>
          <w:sz w:val="20"/>
          <w:szCs w:val="20"/>
        </w:rPr>
      </w:pPr>
      <w:r>
        <w:rPr>
          <w:rFonts w:ascii="Bookman Old Style" w:hAnsi="Bookman Old Style"/>
          <w:i/>
          <w:sz w:val="20"/>
          <w:szCs w:val="20"/>
        </w:rPr>
        <w:t>For the Defence:</w:t>
      </w:r>
      <w:r>
        <w:rPr>
          <w:rFonts w:ascii="Bookman Old Style" w:hAnsi="Bookman Old Style"/>
          <w:i/>
          <w:sz w:val="20"/>
          <w:szCs w:val="20"/>
        </w:rPr>
        <w:tab/>
        <w:t>M</w:t>
      </w:r>
      <w:r w:rsidR="00A56B3F">
        <w:rPr>
          <w:rFonts w:ascii="Bookman Old Style" w:hAnsi="Bookman Old Style"/>
          <w:i/>
          <w:sz w:val="20"/>
          <w:szCs w:val="20"/>
        </w:rPr>
        <w:t>r. K. Banda, Legal Aid Counsel,</w:t>
      </w:r>
      <w:r>
        <w:rPr>
          <w:rFonts w:ascii="Bookman Old Style" w:hAnsi="Bookman Old Style"/>
          <w:i/>
          <w:sz w:val="20"/>
          <w:szCs w:val="20"/>
        </w:rPr>
        <w:t xml:space="preserve"> Legal Aid Board.  </w:t>
      </w:r>
    </w:p>
    <w:p w:rsidR="00EF1F41" w:rsidRDefault="00EF1F41" w:rsidP="00EF1F41">
      <w:pPr>
        <w:pBdr>
          <w:bottom w:val="single" w:sz="12" w:space="1" w:color="auto"/>
        </w:pBdr>
        <w:spacing w:after="0" w:line="240" w:lineRule="auto"/>
      </w:pPr>
    </w:p>
    <w:p w:rsidR="00EF1F41" w:rsidRDefault="00EF1F41" w:rsidP="00EF1F41">
      <w:pPr>
        <w:spacing w:after="0" w:line="240" w:lineRule="auto"/>
        <w:rPr>
          <w:rFonts w:ascii="Bookman Old Style" w:hAnsi="Bookman Old Style"/>
          <w:sz w:val="28"/>
          <w:szCs w:val="28"/>
        </w:rPr>
      </w:pPr>
    </w:p>
    <w:p w:rsidR="00EF1F41" w:rsidRPr="009E3905" w:rsidRDefault="00EF1F41" w:rsidP="00EF1F41">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SENTENCE </w:t>
      </w:r>
    </w:p>
    <w:p w:rsidR="00EF1F41" w:rsidRDefault="00EF1F41" w:rsidP="00EF1F41">
      <w:pPr>
        <w:spacing w:after="0" w:line="360" w:lineRule="auto"/>
        <w:jc w:val="both"/>
        <w:rPr>
          <w:rFonts w:ascii="Bookman Old Style" w:hAnsi="Bookman Old Style"/>
          <w:sz w:val="28"/>
          <w:szCs w:val="28"/>
        </w:rPr>
      </w:pPr>
    </w:p>
    <w:p w:rsidR="00EF1F41" w:rsidRPr="00166138" w:rsidRDefault="00EF1F41" w:rsidP="00EF1F41">
      <w:pPr>
        <w:spacing w:after="0" w:line="360" w:lineRule="auto"/>
        <w:jc w:val="both"/>
        <w:rPr>
          <w:rFonts w:ascii="Bookman Old Style" w:hAnsi="Bookman Old Style"/>
          <w:b/>
          <w:i/>
          <w:sz w:val="24"/>
          <w:szCs w:val="24"/>
        </w:rPr>
      </w:pPr>
      <w:r w:rsidRPr="00166138">
        <w:rPr>
          <w:rFonts w:ascii="Bookman Old Style" w:hAnsi="Bookman Old Style"/>
          <w:b/>
          <w:i/>
          <w:sz w:val="24"/>
          <w:szCs w:val="24"/>
        </w:rPr>
        <w:t>Cases referred to:</w:t>
      </w:r>
    </w:p>
    <w:p w:rsidR="00EF1F41" w:rsidRDefault="00EF1F41" w:rsidP="00EF1F4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Chipendeka v The People (1969) Z.R. 82.</w:t>
      </w:r>
    </w:p>
    <w:p w:rsidR="00EF1F41" w:rsidRDefault="00EF1F41" w:rsidP="00EF1F4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Siwale and another v The People (1973) Z.R. 182.</w:t>
      </w:r>
    </w:p>
    <w:p w:rsidR="00827386" w:rsidRDefault="00827386" w:rsidP="00EF1F4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 xml:space="preserve">Nachitumbi v The People (1975) Z.R. 285. </w:t>
      </w:r>
    </w:p>
    <w:p w:rsidR="00EF1F41" w:rsidRDefault="00EF1F41" w:rsidP="00EF1F4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Musonda and another (1976) Z.R. 218.</w:t>
      </w:r>
    </w:p>
    <w:p w:rsidR="00EF1F41" w:rsidRDefault="00EF1F41" w:rsidP="00EF1F4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Musonda another v The People (1979) Z.R. 53.</w:t>
      </w:r>
    </w:p>
    <w:p w:rsidR="00E66F36" w:rsidRDefault="00E66F36" w:rsidP="00EF1F41">
      <w:pPr>
        <w:pStyle w:val="ListParagraph"/>
        <w:numPr>
          <w:ilvl w:val="0"/>
          <w:numId w:val="1"/>
        </w:numPr>
        <w:spacing w:after="0" w:line="360" w:lineRule="auto"/>
        <w:jc w:val="both"/>
        <w:rPr>
          <w:rFonts w:ascii="Bookman Old Style" w:hAnsi="Bookman Old Style"/>
          <w:i/>
          <w:sz w:val="24"/>
          <w:szCs w:val="24"/>
        </w:rPr>
      </w:pPr>
      <w:r>
        <w:rPr>
          <w:rFonts w:ascii="Bookman Old Style" w:hAnsi="Bookman Old Style"/>
          <w:i/>
          <w:sz w:val="24"/>
          <w:szCs w:val="24"/>
        </w:rPr>
        <w:t>Mwamba v The People (1979) Z.R. 193.</w:t>
      </w:r>
    </w:p>
    <w:p w:rsidR="00EF1F41" w:rsidRDefault="00EF1F41" w:rsidP="00EF1F41">
      <w:pPr>
        <w:spacing w:after="0" w:line="360" w:lineRule="auto"/>
        <w:jc w:val="both"/>
        <w:rPr>
          <w:rFonts w:ascii="Bookman Old Style" w:hAnsi="Bookman Old Style"/>
          <w:i/>
          <w:sz w:val="24"/>
          <w:szCs w:val="24"/>
        </w:rPr>
      </w:pPr>
    </w:p>
    <w:p w:rsidR="00EF1F41" w:rsidRPr="00166138" w:rsidRDefault="00EF1F41" w:rsidP="00EF1F41">
      <w:pPr>
        <w:spacing w:after="0" w:line="360" w:lineRule="auto"/>
        <w:jc w:val="both"/>
        <w:rPr>
          <w:rFonts w:ascii="Bookman Old Style" w:hAnsi="Bookman Old Style"/>
          <w:b/>
          <w:i/>
          <w:sz w:val="24"/>
          <w:szCs w:val="24"/>
        </w:rPr>
      </w:pPr>
      <w:r w:rsidRPr="00166138">
        <w:rPr>
          <w:rFonts w:ascii="Bookman Old Style" w:hAnsi="Bookman Old Style"/>
          <w:b/>
          <w:i/>
          <w:sz w:val="24"/>
          <w:szCs w:val="24"/>
        </w:rPr>
        <w:t>Legislation referred to:</w:t>
      </w:r>
    </w:p>
    <w:p w:rsidR="00EF1F41" w:rsidRDefault="00EF1F41" w:rsidP="00EF1F41">
      <w:pPr>
        <w:pStyle w:val="ListParagraph"/>
        <w:numPr>
          <w:ilvl w:val="0"/>
          <w:numId w:val="2"/>
        </w:numPr>
        <w:spacing w:after="0" w:line="360" w:lineRule="auto"/>
        <w:jc w:val="both"/>
        <w:rPr>
          <w:rFonts w:ascii="Bookman Old Style" w:hAnsi="Bookman Old Style"/>
          <w:i/>
          <w:sz w:val="24"/>
          <w:szCs w:val="24"/>
        </w:rPr>
      </w:pPr>
      <w:r>
        <w:rPr>
          <w:rFonts w:ascii="Bookman Old Style" w:hAnsi="Bookman Old Style"/>
          <w:i/>
          <w:sz w:val="24"/>
          <w:szCs w:val="24"/>
        </w:rPr>
        <w:t>Penal Code, Cap 87, as amended by Act Number 15 of 2005, s. 155 (a).</w:t>
      </w:r>
    </w:p>
    <w:p w:rsidR="00EF1F41" w:rsidRDefault="00EF1F41" w:rsidP="00EF1F41">
      <w:pPr>
        <w:pStyle w:val="ListParagraph"/>
        <w:numPr>
          <w:ilvl w:val="0"/>
          <w:numId w:val="2"/>
        </w:numPr>
        <w:spacing w:after="0" w:line="360" w:lineRule="auto"/>
        <w:jc w:val="both"/>
        <w:rPr>
          <w:rFonts w:ascii="Bookman Old Style" w:hAnsi="Bookman Old Style"/>
          <w:i/>
          <w:sz w:val="24"/>
          <w:szCs w:val="24"/>
        </w:rPr>
      </w:pPr>
      <w:r>
        <w:rPr>
          <w:rFonts w:ascii="Bookman Old Style" w:hAnsi="Bookman Old Style"/>
          <w:i/>
          <w:sz w:val="24"/>
          <w:szCs w:val="24"/>
        </w:rPr>
        <w:t xml:space="preserve">Juveniles Act, Cap 53, ss 2 (1), 63, </w:t>
      </w:r>
      <w:r w:rsidR="00166138">
        <w:rPr>
          <w:rFonts w:ascii="Bookman Old Style" w:hAnsi="Bookman Old Style"/>
          <w:i/>
          <w:sz w:val="24"/>
          <w:szCs w:val="24"/>
        </w:rPr>
        <w:t xml:space="preserve">74 </w:t>
      </w:r>
      <w:r w:rsidR="00A56B3F">
        <w:rPr>
          <w:rFonts w:ascii="Bookman Old Style" w:hAnsi="Bookman Old Style"/>
          <w:i/>
          <w:sz w:val="24"/>
          <w:szCs w:val="24"/>
        </w:rPr>
        <w:t>(1), and 118</w:t>
      </w:r>
      <w:r w:rsidR="00166138">
        <w:rPr>
          <w:rFonts w:ascii="Bookman Old Style" w:hAnsi="Bookman Old Style"/>
          <w:i/>
          <w:sz w:val="24"/>
          <w:szCs w:val="24"/>
        </w:rPr>
        <w:t>.</w:t>
      </w:r>
      <w:r w:rsidRPr="00EF1F41">
        <w:rPr>
          <w:rFonts w:ascii="Bookman Old Style" w:hAnsi="Bookman Old Style"/>
          <w:i/>
          <w:sz w:val="24"/>
          <w:szCs w:val="24"/>
        </w:rPr>
        <w:t xml:space="preserve">  </w:t>
      </w:r>
    </w:p>
    <w:p w:rsidR="00166138" w:rsidRPr="00166138" w:rsidRDefault="00166138" w:rsidP="00166138">
      <w:pPr>
        <w:spacing w:after="0" w:line="360" w:lineRule="auto"/>
        <w:jc w:val="both"/>
        <w:rPr>
          <w:rFonts w:ascii="Bookman Old Style" w:hAnsi="Bookman Old Style"/>
          <w:i/>
          <w:sz w:val="24"/>
          <w:szCs w:val="24"/>
        </w:rPr>
      </w:pPr>
    </w:p>
    <w:p w:rsidR="00166138" w:rsidRDefault="00166138" w:rsidP="00166138">
      <w:pPr>
        <w:spacing w:line="360" w:lineRule="auto"/>
        <w:jc w:val="both"/>
        <w:rPr>
          <w:rFonts w:ascii="Bookman Old Style" w:hAnsi="Bookman Old Style"/>
        </w:rPr>
      </w:pPr>
      <w:r>
        <w:rPr>
          <w:rFonts w:ascii="Bookman Old Style" w:hAnsi="Bookman Old Style"/>
        </w:rPr>
        <w:lastRenderedPageBreak/>
        <w:t>Shadreck Mwanza stood charged of committing an unnatural offence, contrary to section 155 (a) of the Penal Code</w:t>
      </w:r>
      <w:r w:rsidR="00A56B3F">
        <w:rPr>
          <w:rFonts w:ascii="Bookman Old Style" w:hAnsi="Bookman Old Style"/>
        </w:rPr>
        <w:t>,</w:t>
      </w:r>
      <w:r>
        <w:rPr>
          <w:rFonts w:ascii="Bookman Old Style" w:hAnsi="Bookman Old Style"/>
        </w:rPr>
        <w:t xml:space="preserve"> as amended by section 7 (1) of Act Number 15 of 2005</w:t>
      </w:r>
      <w:r w:rsidR="00A56B3F">
        <w:rPr>
          <w:rFonts w:ascii="Bookman Old Style" w:hAnsi="Bookman Old Style"/>
        </w:rPr>
        <w:t xml:space="preserve">. </w:t>
      </w:r>
      <w:r>
        <w:rPr>
          <w:rFonts w:ascii="Bookman Old Style" w:hAnsi="Bookman Old Style"/>
        </w:rPr>
        <w:t>The particulars of the offence are that Shadreck Mwanza on 1</w:t>
      </w:r>
      <w:r w:rsidRPr="00166138">
        <w:rPr>
          <w:rFonts w:ascii="Bookman Old Style" w:hAnsi="Bookman Old Style"/>
          <w:vertAlign w:val="superscript"/>
        </w:rPr>
        <w:t>st</w:t>
      </w:r>
      <w:r>
        <w:rPr>
          <w:rFonts w:ascii="Bookman Old Style" w:hAnsi="Bookman Old Style"/>
        </w:rPr>
        <w:t xml:space="preserve"> June, 2010, at Petauke, in the Petauke District of the Republic of Zambia</w:t>
      </w:r>
      <w:r w:rsidR="00E66F36">
        <w:rPr>
          <w:rFonts w:ascii="Bookman Old Style" w:hAnsi="Bookman Old Style"/>
        </w:rPr>
        <w:t>,</w:t>
      </w:r>
      <w:r>
        <w:rPr>
          <w:rFonts w:ascii="Bookman Old Style" w:hAnsi="Bookman Old Style"/>
        </w:rPr>
        <w:t xml:space="preserve"> had c</w:t>
      </w:r>
      <w:r w:rsidR="00A56B3F">
        <w:rPr>
          <w:rFonts w:ascii="Bookman Old Style" w:hAnsi="Bookman Old Style"/>
        </w:rPr>
        <w:t>arnal knowledge of one Zacheas</w:t>
      </w:r>
      <w:r>
        <w:rPr>
          <w:rFonts w:ascii="Bookman Old Style" w:hAnsi="Bookman Old Style"/>
        </w:rPr>
        <w:t xml:space="preserve"> Zulu, a boy aged six years old against the order of nature. On 16</w:t>
      </w:r>
      <w:r w:rsidRPr="00166138">
        <w:rPr>
          <w:rFonts w:ascii="Bookman Old Style" w:hAnsi="Bookman Old Style"/>
          <w:vertAlign w:val="superscript"/>
        </w:rPr>
        <w:t>th</w:t>
      </w:r>
      <w:r>
        <w:rPr>
          <w:rFonts w:ascii="Bookman Old Style" w:hAnsi="Bookman Old Style"/>
        </w:rPr>
        <w:t xml:space="preserve"> June, 2010, when the charge was read to Shadreck M</w:t>
      </w:r>
      <w:r w:rsidR="00A56B3F">
        <w:rPr>
          <w:rFonts w:ascii="Bookman Old Style" w:hAnsi="Bookman Old Style"/>
        </w:rPr>
        <w:t>wanza, he understood the charge,</w:t>
      </w:r>
      <w:r>
        <w:rPr>
          <w:rFonts w:ascii="Bookman Old Style" w:hAnsi="Bookman Old Style"/>
        </w:rPr>
        <w:t xml:space="preserve"> and denied the charge. Thus, the matter proceeded to trial. At the end of the trial</w:t>
      </w:r>
      <w:r w:rsidR="00A56B3F">
        <w:rPr>
          <w:rFonts w:ascii="Bookman Old Style" w:hAnsi="Bookman Old Style"/>
        </w:rPr>
        <w:t>,</w:t>
      </w:r>
      <w:r>
        <w:rPr>
          <w:rFonts w:ascii="Bookman Old Style" w:hAnsi="Bookman Old Style"/>
        </w:rPr>
        <w:t xml:space="preserve"> the Court found that Shadreck Mwanza had committed the offence in question</w:t>
      </w:r>
      <w:r w:rsidR="00A56B3F">
        <w:rPr>
          <w:rFonts w:ascii="Bookman Old Style" w:hAnsi="Bookman Old Style"/>
        </w:rPr>
        <w:t>,</w:t>
      </w:r>
      <w:r>
        <w:rPr>
          <w:rFonts w:ascii="Bookman Old Style" w:hAnsi="Bookman Old Style"/>
        </w:rPr>
        <w:t xml:space="preserve"> and convicted him accordingly. </w:t>
      </w:r>
    </w:p>
    <w:p w:rsidR="00166138" w:rsidRDefault="00166138" w:rsidP="00166138">
      <w:pPr>
        <w:spacing w:line="360" w:lineRule="auto"/>
        <w:jc w:val="both"/>
        <w:rPr>
          <w:rFonts w:ascii="Bookman Old Style" w:hAnsi="Bookman Old Style"/>
        </w:rPr>
      </w:pPr>
    </w:p>
    <w:p w:rsidR="00242557" w:rsidRDefault="00166138" w:rsidP="00166138">
      <w:pPr>
        <w:spacing w:line="360" w:lineRule="auto"/>
        <w:jc w:val="both"/>
        <w:rPr>
          <w:rFonts w:ascii="Bookman Old Style" w:hAnsi="Bookman Old Style"/>
        </w:rPr>
      </w:pPr>
      <w:r>
        <w:rPr>
          <w:rFonts w:ascii="Bookman Old Style" w:hAnsi="Bookman Old Style"/>
        </w:rPr>
        <w:t>On 13</w:t>
      </w:r>
      <w:r w:rsidRPr="00166138">
        <w:rPr>
          <w:rFonts w:ascii="Bookman Old Style" w:hAnsi="Bookman Old Style"/>
          <w:vertAlign w:val="superscript"/>
        </w:rPr>
        <w:t>th</w:t>
      </w:r>
      <w:r>
        <w:rPr>
          <w:rFonts w:ascii="Bookman Old Style" w:hAnsi="Bookman Old Style"/>
        </w:rPr>
        <w:t xml:space="preserve"> December, 2010, when the matter was called on for sentencin</w:t>
      </w:r>
      <w:r w:rsidR="00A56B3F">
        <w:rPr>
          <w:rFonts w:ascii="Bookman Old Style" w:hAnsi="Bookman Old Style"/>
        </w:rPr>
        <w:t>g, j</w:t>
      </w:r>
      <w:r w:rsidR="00242557">
        <w:rPr>
          <w:rFonts w:ascii="Bookman Old Style" w:hAnsi="Bookman Old Style"/>
        </w:rPr>
        <w:t>ustice A. M. Banda-</w:t>
      </w:r>
      <w:r w:rsidR="00E66F36">
        <w:rPr>
          <w:rFonts w:ascii="Bookman Old Style" w:hAnsi="Bookman Old Style"/>
        </w:rPr>
        <w:t>Bobo issued an O</w:t>
      </w:r>
      <w:r>
        <w:rPr>
          <w:rFonts w:ascii="Bookman Old Style" w:hAnsi="Bookman Old Style"/>
        </w:rPr>
        <w:t>rder that the convict be ref</w:t>
      </w:r>
      <w:r w:rsidR="004A5E51">
        <w:rPr>
          <w:rFonts w:ascii="Bookman Old Style" w:hAnsi="Bookman Old Style"/>
        </w:rPr>
        <w:t>erred to Chipata General Hospital for</w:t>
      </w:r>
      <w:r w:rsidR="00A56B3F">
        <w:rPr>
          <w:rFonts w:ascii="Bookman Old Style" w:hAnsi="Bookman Old Style"/>
        </w:rPr>
        <w:t xml:space="preserve"> tests or examination</w:t>
      </w:r>
      <w:r w:rsidR="004A5E51">
        <w:rPr>
          <w:rFonts w:ascii="Bookman Old Style" w:hAnsi="Bookman Old Style"/>
        </w:rPr>
        <w:t>, in order to ascertain his age at the time of commission of the offence. It was further ordered that the Department of Social Welfare in the Ministry of Community Development and Social Services</w:t>
      </w:r>
      <w:r w:rsidR="00A56B3F">
        <w:rPr>
          <w:rFonts w:ascii="Bookman Old Style" w:hAnsi="Bookman Old Style"/>
        </w:rPr>
        <w:t>,</w:t>
      </w:r>
      <w:r w:rsidR="004A5E51">
        <w:rPr>
          <w:rFonts w:ascii="Bookman Old Style" w:hAnsi="Bookman Old Style"/>
        </w:rPr>
        <w:t xml:space="preserve"> should also carry out investigations into his age and tender a report during the February, 2011</w:t>
      </w:r>
      <w:r w:rsidR="00A56B3F">
        <w:rPr>
          <w:rFonts w:ascii="Bookman Old Style" w:hAnsi="Bookman Old Style"/>
        </w:rPr>
        <w:t>,</w:t>
      </w:r>
      <w:r w:rsidR="004A5E51">
        <w:rPr>
          <w:rFonts w:ascii="Bookman Old Style" w:hAnsi="Bookman Old Style"/>
        </w:rPr>
        <w:t xml:space="preserve"> High Court Criminal and Civil Session. Accordingly, the matter was adjourned to the February, 2011</w:t>
      </w:r>
      <w:r w:rsidR="00E66F36">
        <w:rPr>
          <w:rFonts w:ascii="Bookman Old Style" w:hAnsi="Bookman Old Style"/>
        </w:rPr>
        <w:t>, S</w:t>
      </w:r>
      <w:r w:rsidR="004A5E51">
        <w:rPr>
          <w:rFonts w:ascii="Bookman Old Style" w:hAnsi="Bookman Old Style"/>
        </w:rPr>
        <w:t>ession.</w:t>
      </w:r>
    </w:p>
    <w:p w:rsidR="00242557" w:rsidRDefault="00242557" w:rsidP="00166138">
      <w:pPr>
        <w:spacing w:line="360" w:lineRule="auto"/>
        <w:jc w:val="both"/>
        <w:rPr>
          <w:rFonts w:ascii="Bookman Old Style" w:hAnsi="Bookman Old Style"/>
        </w:rPr>
      </w:pPr>
    </w:p>
    <w:p w:rsidR="00A56B3F" w:rsidRDefault="00242557" w:rsidP="00166138">
      <w:pPr>
        <w:spacing w:line="360" w:lineRule="auto"/>
        <w:jc w:val="both"/>
        <w:rPr>
          <w:rFonts w:ascii="Bookman Old Style" w:hAnsi="Bookman Old Style"/>
        </w:rPr>
      </w:pPr>
      <w:r>
        <w:rPr>
          <w:rFonts w:ascii="Bookman Old Style" w:hAnsi="Bookman Old Style"/>
        </w:rPr>
        <w:t>On 11</w:t>
      </w:r>
      <w:r w:rsidRPr="00242557">
        <w:rPr>
          <w:rFonts w:ascii="Bookman Old Style" w:hAnsi="Bookman Old Style"/>
          <w:vertAlign w:val="superscript"/>
        </w:rPr>
        <w:t>th</w:t>
      </w:r>
      <w:r>
        <w:rPr>
          <w:rFonts w:ascii="Bookman Old Style" w:hAnsi="Bookman Old Style"/>
        </w:rPr>
        <w:t xml:space="preserve"> February, 2011, Chipata General Hospital retuned a report </w:t>
      </w:r>
      <w:r w:rsidR="00E66F36">
        <w:rPr>
          <w:rFonts w:ascii="Bookman Old Style" w:hAnsi="Bookman Old Style"/>
        </w:rPr>
        <w:t>signed</w:t>
      </w:r>
      <w:r>
        <w:rPr>
          <w:rFonts w:ascii="Bookman Old Style" w:hAnsi="Bookman Old Style"/>
        </w:rPr>
        <w:t xml:space="preserve"> by Dr. Phiri stating that he had examined Shareck Mwanza</w:t>
      </w:r>
      <w:r w:rsidR="00E66F36">
        <w:rPr>
          <w:rFonts w:ascii="Bookman Old Style" w:hAnsi="Bookman Old Style"/>
        </w:rPr>
        <w:t>.</w:t>
      </w:r>
      <w:r>
        <w:rPr>
          <w:rFonts w:ascii="Bookman Old Style" w:hAnsi="Bookman Old Style"/>
        </w:rPr>
        <w:t xml:space="preserve"> </w:t>
      </w:r>
      <w:r w:rsidR="00E66F36">
        <w:rPr>
          <w:rFonts w:ascii="Bookman Old Style" w:hAnsi="Bookman Old Style"/>
        </w:rPr>
        <w:t>A</w:t>
      </w:r>
      <w:r>
        <w:rPr>
          <w:rFonts w:ascii="Bookman Old Style" w:hAnsi="Bookman Old Style"/>
        </w:rPr>
        <w:t>nd that the radiological f</w:t>
      </w:r>
      <w:r w:rsidR="00E66F36">
        <w:rPr>
          <w:rFonts w:ascii="Bookman Old Style" w:hAnsi="Bookman Old Style"/>
        </w:rPr>
        <w:t>ilms</w:t>
      </w:r>
      <w:r>
        <w:rPr>
          <w:rFonts w:ascii="Bookman Old Style" w:hAnsi="Bookman Old Style"/>
        </w:rPr>
        <w:t xml:space="preserve"> </w:t>
      </w:r>
      <w:r w:rsidR="00E66F36">
        <w:rPr>
          <w:rFonts w:ascii="Bookman Old Style" w:hAnsi="Bookman Old Style"/>
        </w:rPr>
        <w:t xml:space="preserve">showed </w:t>
      </w:r>
      <w:r>
        <w:rPr>
          <w:rFonts w:ascii="Bookman Old Style" w:hAnsi="Bookman Old Style"/>
        </w:rPr>
        <w:t xml:space="preserve">that age of Shadreck Mwanza is likely to be below the age of 18 years.   </w:t>
      </w:r>
      <w:r w:rsidR="004A5E51">
        <w:rPr>
          <w:rFonts w:ascii="Bookman Old Style" w:hAnsi="Bookman Old Style"/>
        </w:rPr>
        <w:t xml:space="preserve"> </w:t>
      </w:r>
    </w:p>
    <w:p w:rsidR="00A56B3F" w:rsidRDefault="00A56B3F" w:rsidP="00166138">
      <w:pPr>
        <w:spacing w:line="360" w:lineRule="auto"/>
        <w:jc w:val="both"/>
        <w:rPr>
          <w:rFonts w:ascii="Bookman Old Style" w:hAnsi="Bookman Old Style"/>
        </w:rPr>
      </w:pPr>
    </w:p>
    <w:p w:rsidR="002F241B" w:rsidRDefault="004A5E51" w:rsidP="00166138">
      <w:pPr>
        <w:spacing w:line="360" w:lineRule="auto"/>
        <w:jc w:val="both"/>
        <w:rPr>
          <w:rFonts w:ascii="Bookman Old Style" w:hAnsi="Bookman Old Style"/>
        </w:rPr>
      </w:pPr>
      <w:r>
        <w:rPr>
          <w:rFonts w:ascii="Bookman Old Style" w:hAnsi="Bookman Old Style"/>
        </w:rPr>
        <w:t>In the submissions dated 17</w:t>
      </w:r>
      <w:r w:rsidRPr="004A5E51">
        <w:rPr>
          <w:rFonts w:ascii="Bookman Old Style" w:hAnsi="Bookman Old Style"/>
          <w:vertAlign w:val="superscript"/>
        </w:rPr>
        <w:t>th</w:t>
      </w:r>
      <w:r>
        <w:rPr>
          <w:rFonts w:ascii="Bookman Old Style" w:hAnsi="Bookman Old Style"/>
        </w:rPr>
        <w:t xml:space="preserve"> February, 2011, Ms. Soko after narrating the background to the case</w:t>
      </w:r>
      <w:r w:rsidR="00A56B3F">
        <w:rPr>
          <w:rFonts w:ascii="Bookman Old Style" w:hAnsi="Bookman Old Style"/>
        </w:rPr>
        <w:t>,</w:t>
      </w:r>
      <w:r>
        <w:rPr>
          <w:rFonts w:ascii="Bookman Old Style" w:hAnsi="Bookman Old Style"/>
        </w:rPr>
        <w:t xml:space="preserve"> submitted that according to the record from the lower Court, Shadreck Mwanza </w:t>
      </w:r>
      <w:r w:rsidR="00A56B3F">
        <w:rPr>
          <w:rFonts w:ascii="Bookman Old Style" w:hAnsi="Bookman Old Style"/>
        </w:rPr>
        <w:t xml:space="preserve">was </w:t>
      </w:r>
      <w:r>
        <w:rPr>
          <w:rFonts w:ascii="Bookman Old Style" w:hAnsi="Bookman Old Style"/>
        </w:rPr>
        <w:t>aged 19 years at the time of the trial. Ms. Soko therefore submitted that it was surp</w:t>
      </w:r>
      <w:r w:rsidR="002F241B">
        <w:rPr>
          <w:rFonts w:ascii="Bookman Old Style" w:hAnsi="Bookman Old Style"/>
        </w:rPr>
        <w:t>rising that Court below</w:t>
      </w:r>
      <w:r w:rsidR="00A56B3F">
        <w:rPr>
          <w:rFonts w:ascii="Bookman Old Style" w:hAnsi="Bookman Old Style"/>
        </w:rPr>
        <w:t xml:space="preserve"> did not direct its mind to </w:t>
      </w:r>
      <w:r w:rsidR="00242557">
        <w:rPr>
          <w:rFonts w:ascii="Bookman Old Style" w:hAnsi="Bookman Old Style"/>
        </w:rPr>
        <w:t>this pertinent</w:t>
      </w:r>
      <w:r w:rsidR="002F241B">
        <w:rPr>
          <w:rFonts w:ascii="Bookman Old Style" w:hAnsi="Bookman Old Style"/>
        </w:rPr>
        <w:t xml:space="preserve"> issue.</w:t>
      </w:r>
    </w:p>
    <w:p w:rsidR="002F241B" w:rsidRDefault="002F241B" w:rsidP="00166138">
      <w:pPr>
        <w:spacing w:line="360" w:lineRule="auto"/>
        <w:jc w:val="both"/>
        <w:rPr>
          <w:rFonts w:ascii="Bookman Old Style" w:hAnsi="Bookman Old Style"/>
        </w:rPr>
      </w:pPr>
    </w:p>
    <w:p w:rsidR="002F241B" w:rsidRDefault="002F241B" w:rsidP="00166138">
      <w:pPr>
        <w:spacing w:line="360" w:lineRule="auto"/>
        <w:jc w:val="both"/>
        <w:rPr>
          <w:rFonts w:ascii="Bookman Old Style" w:hAnsi="Bookman Old Style"/>
        </w:rPr>
      </w:pPr>
      <w:r>
        <w:rPr>
          <w:rFonts w:ascii="Bookman Old Style" w:hAnsi="Bookman Old Style"/>
        </w:rPr>
        <w:t>In view of the fore</w:t>
      </w:r>
      <w:r w:rsidR="00A56B3F">
        <w:rPr>
          <w:rFonts w:ascii="Bookman Old Style" w:hAnsi="Bookman Old Style"/>
        </w:rPr>
        <w:t>going, Ms. Soko submitted that j</w:t>
      </w:r>
      <w:r w:rsidR="00242557">
        <w:rPr>
          <w:rFonts w:ascii="Bookman Old Style" w:hAnsi="Bookman Old Style"/>
        </w:rPr>
        <w:t>ustice A. M. Banda-</w:t>
      </w:r>
      <w:r>
        <w:rPr>
          <w:rFonts w:ascii="Bookman Old Style" w:hAnsi="Bookman Old Style"/>
        </w:rPr>
        <w:t xml:space="preserve">Bobo was on firm ground when </w:t>
      </w:r>
      <w:r w:rsidR="00242557">
        <w:rPr>
          <w:rFonts w:ascii="Bookman Old Style" w:hAnsi="Bookman Old Style"/>
        </w:rPr>
        <w:t xml:space="preserve">by </w:t>
      </w:r>
      <w:r>
        <w:rPr>
          <w:rFonts w:ascii="Bookman Old Style" w:hAnsi="Bookman Old Style"/>
        </w:rPr>
        <w:t xml:space="preserve">an application by the defence counsel </w:t>
      </w:r>
      <w:r w:rsidR="00242557">
        <w:rPr>
          <w:rFonts w:ascii="Bookman Old Style" w:hAnsi="Bookman Old Style"/>
        </w:rPr>
        <w:t xml:space="preserve">ordered </w:t>
      </w:r>
      <w:r>
        <w:rPr>
          <w:rFonts w:ascii="Bookman Old Style" w:hAnsi="Bookman Old Style"/>
        </w:rPr>
        <w:t xml:space="preserve">that Shadreck Mwanza be referred to Chipata General Hospital in order to ascertain his age. </w:t>
      </w:r>
    </w:p>
    <w:p w:rsidR="002F241B" w:rsidRDefault="002F241B" w:rsidP="00166138">
      <w:pPr>
        <w:spacing w:line="360" w:lineRule="auto"/>
        <w:jc w:val="both"/>
        <w:rPr>
          <w:rFonts w:ascii="Bookman Old Style" w:hAnsi="Bookman Old Style"/>
        </w:rPr>
      </w:pPr>
    </w:p>
    <w:p w:rsidR="00E90DBB" w:rsidRDefault="002F241B" w:rsidP="00166138">
      <w:pPr>
        <w:spacing w:line="360" w:lineRule="auto"/>
        <w:jc w:val="both"/>
        <w:rPr>
          <w:rFonts w:ascii="Bookman Old Style" w:hAnsi="Bookman Old Style"/>
        </w:rPr>
      </w:pPr>
      <w:r>
        <w:rPr>
          <w:rFonts w:ascii="Bookman Old Style" w:hAnsi="Bookman Old Style"/>
        </w:rPr>
        <w:t xml:space="preserve">Ms. Soko </w:t>
      </w:r>
      <w:r w:rsidR="000C4A30">
        <w:rPr>
          <w:rFonts w:ascii="Bookman Old Style" w:hAnsi="Bookman Old Style"/>
        </w:rPr>
        <w:t xml:space="preserve">also </w:t>
      </w:r>
      <w:r>
        <w:rPr>
          <w:rFonts w:ascii="Bookman Old Style" w:hAnsi="Bookman Old Style"/>
        </w:rPr>
        <w:t>dre</w:t>
      </w:r>
      <w:r w:rsidR="009F4DDF">
        <w:rPr>
          <w:rFonts w:ascii="Bookman Old Style" w:hAnsi="Bookman Old Style"/>
        </w:rPr>
        <w:t>w</w:t>
      </w:r>
      <w:r>
        <w:rPr>
          <w:rFonts w:ascii="Bookman Old Style" w:hAnsi="Bookman Old Style"/>
        </w:rPr>
        <w:t xml:space="preserve"> my attention to the case of </w:t>
      </w:r>
      <w:r w:rsidRPr="000C4A30">
        <w:rPr>
          <w:rFonts w:ascii="Bookman Old Style" w:hAnsi="Bookman Old Style"/>
          <w:i/>
        </w:rPr>
        <w:t>Musonda and another</w:t>
      </w:r>
      <w:r w:rsidR="009F4DDF" w:rsidRPr="000C4A30">
        <w:rPr>
          <w:rFonts w:ascii="Bookman Old Style" w:hAnsi="Bookman Old Style"/>
          <w:i/>
        </w:rPr>
        <w:t xml:space="preserve"> v The People (1976) Z.R. 218.</w:t>
      </w:r>
      <w:r w:rsidR="009F4DDF">
        <w:rPr>
          <w:rFonts w:ascii="Bookman Old Style" w:hAnsi="Bookman Old Style"/>
        </w:rPr>
        <w:t xml:space="preserve"> In the </w:t>
      </w:r>
      <w:r w:rsidR="009F4DDF" w:rsidRPr="000C4A30">
        <w:rPr>
          <w:rFonts w:ascii="Bookman Old Style" w:hAnsi="Bookman Old Style"/>
          <w:i/>
        </w:rPr>
        <w:t>Musonda case</w:t>
      </w:r>
      <w:r w:rsidR="009F4DDF">
        <w:rPr>
          <w:rFonts w:ascii="Bookman Old Style" w:hAnsi="Bookman Old Style"/>
        </w:rPr>
        <w:t>, Ms. Soko submitted that it was held that when an appellate Court receives an indication that the appellant is a juvenile, it should immediately inquire into the appellant’</w:t>
      </w:r>
      <w:r w:rsidR="000C4A30">
        <w:rPr>
          <w:rFonts w:ascii="Bookman Old Style" w:hAnsi="Bookman Old Style"/>
        </w:rPr>
        <w:t xml:space="preserve">s age. It was further held that </w:t>
      </w:r>
      <w:r w:rsidR="009F4DDF">
        <w:rPr>
          <w:rFonts w:ascii="Bookman Old Style" w:hAnsi="Bookman Old Style"/>
        </w:rPr>
        <w:t>after the appell</w:t>
      </w:r>
      <w:r w:rsidR="000C4A30">
        <w:rPr>
          <w:rFonts w:ascii="Bookman Old Style" w:hAnsi="Bookman Old Style"/>
        </w:rPr>
        <w:t xml:space="preserve">ate Court is made aware that an appellant is </w:t>
      </w:r>
      <w:r w:rsidR="003B151C">
        <w:rPr>
          <w:rFonts w:ascii="Bookman Old Style" w:hAnsi="Bookman Old Style"/>
        </w:rPr>
        <w:t xml:space="preserve">a </w:t>
      </w:r>
      <w:r w:rsidR="000C4A30">
        <w:rPr>
          <w:rFonts w:ascii="Bookman Old Style" w:hAnsi="Bookman Old Style"/>
        </w:rPr>
        <w:t>Juvenile, the appellate Court should direct</w:t>
      </w:r>
      <w:r w:rsidR="009F4DDF">
        <w:rPr>
          <w:rFonts w:ascii="Bookman Old Style" w:hAnsi="Bookman Old Style"/>
        </w:rPr>
        <w:t xml:space="preserve"> that the matter b</w:t>
      </w:r>
      <w:r w:rsidR="000C4A30">
        <w:rPr>
          <w:rFonts w:ascii="Bookman Old Style" w:hAnsi="Bookman Old Style"/>
        </w:rPr>
        <w:t>e heard and disposed of in a Juveniles C</w:t>
      </w:r>
      <w:r w:rsidR="009F4DDF">
        <w:rPr>
          <w:rFonts w:ascii="Bookman Old Style" w:hAnsi="Bookman Old Style"/>
        </w:rPr>
        <w:t>ourt in accordance with the Juveniles Act</w:t>
      </w:r>
      <w:r w:rsidR="003B151C">
        <w:rPr>
          <w:rFonts w:ascii="Bookman Old Style" w:hAnsi="Bookman Old Style"/>
        </w:rPr>
        <w:t>.</w:t>
      </w:r>
      <w:r w:rsidR="000C4A30">
        <w:rPr>
          <w:rFonts w:ascii="Bookman Old Style" w:hAnsi="Bookman Old Style"/>
        </w:rPr>
        <w:t xml:space="preserve"> </w:t>
      </w:r>
      <w:r w:rsidR="003B151C">
        <w:rPr>
          <w:rFonts w:ascii="Bookman Old Style" w:hAnsi="Bookman Old Style"/>
        </w:rPr>
        <w:t>In</w:t>
      </w:r>
      <w:r w:rsidR="009F4DDF">
        <w:rPr>
          <w:rFonts w:ascii="Bookman Old Style" w:hAnsi="Bookman Old Style"/>
        </w:rPr>
        <w:t xml:space="preserve"> light of the foregoing</w:t>
      </w:r>
      <w:r w:rsidR="003B151C">
        <w:rPr>
          <w:rFonts w:ascii="Bookman Old Style" w:hAnsi="Bookman Old Style"/>
        </w:rPr>
        <w:t>,</w:t>
      </w:r>
      <w:r w:rsidR="009F4DDF">
        <w:rPr>
          <w:rFonts w:ascii="Bookman Old Style" w:hAnsi="Bookman Old Style"/>
        </w:rPr>
        <w:t xml:space="preserve"> and granted </w:t>
      </w:r>
      <w:r w:rsidR="003B151C">
        <w:rPr>
          <w:rFonts w:ascii="Bookman Old Style" w:hAnsi="Bookman Old Style"/>
        </w:rPr>
        <w:t xml:space="preserve">that </w:t>
      </w:r>
      <w:r w:rsidR="009F4DDF">
        <w:rPr>
          <w:rFonts w:ascii="Bookman Old Style" w:hAnsi="Bookman Old Style"/>
        </w:rPr>
        <w:t>Shadreck Mwanza is still a juvenile, Ms. Soko urged me to set aside the conviction and sentence. And refer the matter to the Subordinate Court for re</w:t>
      </w:r>
      <w:r w:rsidR="003B151C">
        <w:rPr>
          <w:rFonts w:ascii="Bookman Old Style" w:hAnsi="Bookman Old Style"/>
        </w:rPr>
        <w:t>-</w:t>
      </w:r>
      <w:r w:rsidR="009F4DDF">
        <w:rPr>
          <w:rFonts w:ascii="Bookman Old Style" w:hAnsi="Bookman Old Style"/>
        </w:rPr>
        <w:t>trial by a</w:t>
      </w:r>
      <w:r w:rsidR="003B151C">
        <w:rPr>
          <w:rFonts w:ascii="Bookman Old Style" w:hAnsi="Bookman Old Style"/>
        </w:rPr>
        <w:t xml:space="preserve"> properly constituted J</w:t>
      </w:r>
      <w:r w:rsidR="000C4A30">
        <w:rPr>
          <w:rFonts w:ascii="Bookman Old Style" w:hAnsi="Bookman Old Style"/>
        </w:rPr>
        <w:t>uvenile</w:t>
      </w:r>
      <w:r w:rsidR="009F4DDF">
        <w:rPr>
          <w:rFonts w:ascii="Bookman Old Style" w:hAnsi="Bookman Old Style"/>
        </w:rPr>
        <w:t xml:space="preserve"> Court. </w:t>
      </w:r>
    </w:p>
    <w:p w:rsidR="00E90DBB" w:rsidRDefault="00E90DBB" w:rsidP="00166138">
      <w:pPr>
        <w:spacing w:line="360" w:lineRule="auto"/>
        <w:jc w:val="both"/>
        <w:rPr>
          <w:rFonts w:ascii="Bookman Old Style" w:hAnsi="Bookman Old Style"/>
        </w:rPr>
      </w:pPr>
    </w:p>
    <w:p w:rsidR="00D016F2" w:rsidRDefault="00E90DBB" w:rsidP="00166138">
      <w:pPr>
        <w:spacing w:line="360" w:lineRule="auto"/>
        <w:jc w:val="both"/>
        <w:rPr>
          <w:rFonts w:ascii="Bookman Old Style" w:hAnsi="Bookman Old Style"/>
        </w:rPr>
      </w:pPr>
      <w:r>
        <w:rPr>
          <w:rFonts w:ascii="Bookman Old Style" w:hAnsi="Bookman Old Style"/>
        </w:rPr>
        <w:t>Furthermore</w:t>
      </w:r>
      <w:r w:rsidR="00D016F2">
        <w:rPr>
          <w:rFonts w:ascii="Bookman Old Style" w:hAnsi="Bookman Old Style"/>
        </w:rPr>
        <w:t>, Ms, Sok</w:t>
      </w:r>
      <w:r>
        <w:rPr>
          <w:rFonts w:ascii="Bookman Old Style" w:hAnsi="Bookman Old Style"/>
        </w:rPr>
        <w:t>o argued that this is a proper matter for re</w:t>
      </w:r>
      <w:r w:rsidR="00E66F36">
        <w:rPr>
          <w:rFonts w:ascii="Bookman Old Style" w:hAnsi="Bookman Old Style"/>
        </w:rPr>
        <w:t>-</w:t>
      </w:r>
      <w:r>
        <w:rPr>
          <w:rFonts w:ascii="Bookman Old Style" w:hAnsi="Bookman Old Style"/>
        </w:rPr>
        <w:t>trial because of the tender age of the victim</w:t>
      </w:r>
      <w:r w:rsidR="000C4A30">
        <w:rPr>
          <w:rFonts w:ascii="Bookman Old Style" w:hAnsi="Bookman Old Style"/>
        </w:rPr>
        <w:t>,</w:t>
      </w:r>
      <w:r>
        <w:rPr>
          <w:rFonts w:ascii="Bookman Old Style" w:hAnsi="Bookman Old Style"/>
        </w:rPr>
        <w:t xml:space="preserve"> and the sex</w:t>
      </w:r>
      <w:r w:rsidR="00D016F2">
        <w:rPr>
          <w:rFonts w:ascii="Bookman Old Style" w:hAnsi="Bookman Old Style"/>
        </w:rPr>
        <w:t xml:space="preserve">ually transmitted disease that was invariably passed </w:t>
      </w:r>
      <w:r w:rsidR="000C4A30">
        <w:rPr>
          <w:rFonts w:ascii="Bookman Old Style" w:hAnsi="Bookman Old Style"/>
        </w:rPr>
        <w:t>from the juvenile to the victim;</w:t>
      </w:r>
      <w:r w:rsidR="00D016F2">
        <w:rPr>
          <w:rFonts w:ascii="Bookman Old Style" w:hAnsi="Bookman Old Style"/>
        </w:rPr>
        <w:t xml:space="preserve"> thereby constituting aggravating circumstances. Ms. Soko </w:t>
      </w:r>
      <w:r w:rsidR="000C4A30">
        <w:rPr>
          <w:rFonts w:ascii="Bookman Old Style" w:hAnsi="Bookman Old Style"/>
        </w:rPr>
        <w:t>brought to my attention</w:t>
      </w:r>
      <w:r w:rsidR="00D016F2">
        <w:rPr>
          <w:rFonts w:ascii="Bookman Old Style" w:hAnsi="Bookman Old Style"/>
        </w:rPr>
        <w:t xml:space="preserve"> the fact that the juvenile is on bail pending trial. </w:t>
      </w:r>
    </w:p>
    <w:p w:rsidR="00D016F2" w:rsidRDefault="00D016F2" w:rsidP="00166138">
      <w:pPr>
        <w:spacing w:line="360" w:lineRule="auto"/>
        <w:jc w:val="both"/>
        <w:rPr>
          <w:rFonts w:ascii="Bookman Old Style" w:hAnsi="Bookman Old Style"/>
        </w:rPr>
      </w:pPr>
    </w:p>
    <w:p w:rsidR="00FF4876" w:rsidRDefault="00D016F2" w:rsidP="00166138">
      <w:pPr>
        <w:spacing w:line="360" w:lineRule="auto"/>
        <w:jc w:val="both"/>
        <w:rPr>
          <w:rFonts w:ascii="Bookman Old Style" w:hAnsi="Bookman Old Style"/>
        </w:rPr>
      </w:pPr>
      <w:r>
        <w:rPr>
          <w:rFonts w:ascii="Bookman Old Style" w:hAnsi="Bookman Old Style"/>
        </w:rPr>
        <w:t>Mr. Banda in his written submissions dated 18</w:t>
      </w:r>
      <w:r w:rsidRPr="00D016F2">
        <w:rPr>
          <w:rFonts w:ascii="Bookman Old Style" w:hAnsi="Bookman Old Style"/>
          <w:vertAlign w:val="superscript"/>
        </w:rPr>
        <w:t>th</w:t>
      </w:r>
      <w:r>
        <w:rPr>
          <w:rFonts w:ascii="Bookman Old Style" w:hAnsi="Bookman Old Style"/>
        </w:rPr>
        <w:t xml:space="preserve"> February, 20</w:t>
      </w:r>
      <w:r w:rsidR="000C4A30">
        <w:rPr>
          <w:rFonts w:ascii="Bookman Old Style" w:hAnsi="Bookman Old Style"/>
        </w:rPr>
        <w:t>11, observed that the matter had</w:t>
      </w:r>
      <w:r>
        <w:rPr>
          <w:rFonts w:ascii="Bookman Old Style" w:hAnsi="Bookman Old Style"/>
        </w:rPr>
        <w:t xml:space="preserve"> been called </w:t>
      </w:r>
      <w:r w:rsidR="003B151C">
        <w:rPr>
          <w:rFonts w:ascii="Bookman Old Style" w:hAnsi="Bookman Old Style"/>
        </w:rPr>
        <w:t xml:space="preserve">on </w:t>
      </w:r>
      <w:r>
        <w:rPr>
          <w:rFonts w:ascii="Bookman Old Style" w:hAnsi="Bookman Old Style"/>
        </w:rPr>
        <w:t>for sentence. Mr. Banda contends that where a juvenile offender has suffered prejudice by being tried as a major instead of a juvenile Court, a Court ought to order that the juvenile offender should be sent to Katombora Reformatory School.</w:t>
      </w:r>
      <w:r w:rsidR="0038634A">
        <w:rPr>
          <w:rFonts w:ascii="Bookman Old Style" w:hAnsi="Bookman Old Style"/>
        </w:rPr>
        <w:t xml:space="preserve"> Mr. Banda acknowledges that </w:t>
      </w:r>
      <w:r w:rsidR="00E66F36">
        <w:rPr>
          <w:rFonts w:ascii="Bookman Old Style" w:hAnsi="Bookman Old Style"/>
        </w:rPr>
        <w:t>al</w:t>
      </w:r>
      <w:r w:rsidR="0038634A">
        <w:rPr>
          <w:rFonts w:ascii="Bookman Old Style" w:hAnsi="Bookman Old Style"/>
        </w:rPr>
        <w:t xml:space="preserve">though the lower Court did not proceed as a Juvenile Court, I still have the discretion to make an order in keeping with </w:t>
      </w:r>
      <w:r w:rsidR="003B151C">
        <w:rPr>
          <w:rFonts w:ascii="Bookman Old Style" w:hAnsi="Bookman Old Style"/>
        </w:rPr>
        <w:t xml:space="preserve">the </w:t>
      </w:r>
      <w:r w:rsidR="000C4A30">
        <w:rPr>
          <w:rFonts w:ascii="Bookman Old Style" w:hAnsi="Bookman Old Style"/>
        </w:rPr>
        <w:t xml:space="preserve">recommendation of </w:t>
      </w:r>
      <w:r w:rsidR="003B151C">
        <w:rPr>
          <w:rFonts w:ascii="Bookman Old Style" w:hAnsi="Bookman Old Style"/>
        </w:rPr>
        <w:t>the S</w:t>
      </w:r>
      <w:r w:rsidR="0038634A">
        <w:rPr>
          <w:rFonts w:ascii="Bookman Old Style" w:hAnsi="Bookman Old Style"/>
        </w:rPr>
        <w:t>ocial Welfare Department. In aid of this submission</w:t>
      </w:r>
      <w:r w:rsidR="000C4A30">
        <w:rPr>
          <w:rFonts w:ascii="Bookman Old Style" w:hAnsi="Bookman Old Style"/>
        </w:rPr>
        <w:t>,</w:t>
      </w:r>
      <w:r w:rsidR="0038634A">
        <w:rPr>
          <w:rFonts w:ascii="Bookman Old Style" w:hAnsi="Bookman Old Style"/>
        </w:rPr>
        <w:t xml:space="preserve"> Mr. Banda relied on the case of the </w:t>
      </w:r>
      <w:r w:rsidR="0038634A" w:rsidRPr="002F1792">
        <w:rPr>
          <w:rFonts w:ascii="Bookman Old Style" w:hAnsi="Bookman Old Style"/>
          <w:i/>
        </w:rPr>
        <w:t xml:space="preserve">People v Mwaba </w:t>
      </w:r>
      <w:r w:rsidR="00E66F36">
        <w:rPr>
          <w:rFonts w:ascii="Bookman Old Style" w:hAnsi="Bookman Old Style"/>
          <w:i/>
        </w:rPr>
        <w:t xml:space="preserve">(1979) </w:t>
      </w:r>
      <w:r w:rsidR="002F1792" w:rsidRPr="002F1792">
        <w:rPr>
          <w:rFonts w:ascii="Bookman Old Style" w:hAnsi="Bookman Old Style"/>
          <w:i/>
        </w:rPr>
        <w:t>Z.R 193</w:t>
      </w:r>
      <w:r w:rsidR="002F1792">
        <w:rPr>
          <w:rFonts w:ascii="Bookman Old Style" w:hAnsi="Bookman Old Style"/>
        </w:rPr>
        <w:t xml:space="preserve">. In the </w:t>
      </w:r>
      <w:r w:rsidR="002F1792" w:rsidRPr="002F1792">
        <w:rPr>
          <w:rFonts w:ascii="Bookman Old Style" w:hAnsi="Bookman Old Style"/>
          <w:i/>
        </w:rPr>
        <w:t>Mwaba case</w:t>
      </w:r>
      <w:r w:rsidR="002F1792">
        <w:rPr>
          <w:rFonts w:ascii="Bookman Old Style" w:hAnsi="Bookman Old Style"/>
        </w:rPr>
        <w:t xml:space="preserve">, </w:t>
      </w:r>
      <w:r w:rsidR="000C4A30">
        <w:rPr>
          <w:rFonts w:ascii="Bookman Old Style" w:hAnsi="Bookman Old Style"/>
        </w:rPr>
        <w:t>Cullinan</w:t>
      </w:r>
      <w:r w:rsidR="002F1792">
        <w:rPr>
          <w:rFonts w:ascii="Bookman Old Style" w:hAnsi="Bookman Old Style"/>
        </w:rPr>
        <w:t xml:space="preserve"> J, observed as follow</w:t>
      </w:r>
      <w:r w:rsidR="000C4A30">
        <w:rPr>
          <w:rFonts w:ascii="Bookman Old Style" w:hAnsi="Bookman Old Style"/>
        </w:rPr>
        <w:t>s</w:t>
      </w:r>
      <w:r w:rsidR="002F1792">
        <w:rPr>
          <w:rFonts w:ascii="Bookman Old Style" w:hAnsi="Bookman Old Style"/>
        </w:rPr>
        <w:t xml:space="preserve"> </w:t>
      </w:r>
      <w:r w:rsidR="002F1792" w:rsidRPr="000C4A30">
        <w:rPr>
          <w:rFonts w:ascii="Bookman Old Style" w:hAnsi="Bookman Old Style"/>
          <w:i/>
        </w:rPr>
        <w:t>obiter dicta:</w:t>
      </w:r>
    </w:p>
    <w:p w:rsidR="00381B4F" w:rsidRPr="00381B4F" w:rsidRDefault="00FF4876" w:rsidP="00381B4F">
      <w:pPr>
        <w:spacing w:line="240" w:lineRule="auto"/>
        <w:jc w:val="both"/>
        <w:rPr>
          <w:rFonts w:ascii="Bookman Old Style" w:hAnsi="Bookman Old Style"/>
          <w:i/>
        </w:rPr>
      </w:pPr>
      <w:r>
        <w:rPr>
          <w:rFonts w:ascii="Bookman Old Style" w:hAnsi="Bookman Old Style"/>
        </w:rPr>
        <w:t>“</w:t>
      </w:r>
      <w:r w:rsidRPr="00381B4F">
        <w:rPr>
          <w:rFonts w:ascii="Bookman Old Style" w:hAnsi="Bookman Old Style"/>
          <w:i/>
        </w:rPr>
        <w:t>I had considered sending the record back to the Court below so that the proper procedure in the matter could be followed. I observe how</w:t>
      </w:r>
      <w:r w:rsidR="00381B4F" w:rsidRPr="00381B4F">
        <w:rPr>
          <w:rFonts w:ascii="Bookman Old Style" w:hAnsi="Bookman Old Style"/>
          <w:i/>
        </w:rPr>
        <w:t xml:space="preserve">ever that there was not an iota of evidence before the Court to satisfy the proviso to s. 74 (1) of the juveniles Court, that is to indicate that the guardian had “conduced to the commission of the offence </w:t>
      </w:r>
      <w:r w:rsidR="000C4A30">
        <w:rPr>
          <w:rFonts w:ascii="Bookman Old Style" w:hAnsi="Bookman Old Style"/>
          <w:i/>
        </w:rPr>
        <w:t>by neglecting to exercise due ca</w:t>
      </w:r>
      <w:r w:rsidR="00381B4F" w:rsidRPr="00381B4F">
        <w:rPr>
          <w:rFonts w:ascii="Bookman Old Style" w:hAnsi="Bookman Old Style"/>
          <w:i/>
        </w:rPr>
        <w:t>re of the juvenile.</w:t>
      </w:r>
      <w:r w:rsidR="00E66F36">
        <w:rPr>
          <w:rFonts w:ascii="Bookman Old Style" w:hAnsi="Bookman Old Style"/>
          <w:i/>
        </w:rPr>
        <w:t>”</w:t>
      </w:r>
    </w:p>
    <w:p w:rsidR="00381B4F" w:rsidRPr="00381B4F" w:rsidRDefault="00381B4F" w:rsidP="00381B4F">
      <w:pPr>
        <w:spacing w:line="240" w:lineRule="auto"/>
        <w:jc w:val="both"/>
        <w:rPr>
          <w:rFonts w:ascii="Bookman Old Style" w:hAnsi="Bookman Old Style"/>
          <w:i/>
        </w:rPr>
      </w:pPr>
    </w:p>
    <w:p w:rsidR="00381B4F" w:rsidRPr="00381B4F" w:rsidRDefault="00381B4F" w:rsidP="00381B4F">
      <w:pPr>
        <w:spacing w:line="240" w:lineRule="auto"/>
        <w:jc w:val="both"/>
        <w:rPr>
          <w:rFonts w:ascii="Bookman Old Style" w:hAnsi="Bookman Old Style"/>
          <w:i/>
        </w:rPr>
      </w:pPr>
      <w:r w:rsidRPr="00381B4F">
        <w:rPr>
          <w:rFonts w:ascii="Bookman Old Style" w:hAnsi="Bookman Old Style"/>
          <w:i/>
        </w:rPr>
        <w:t>For avoidance of doubt, I order that the order of the fine of K 50 or one month simple imprisonment in default of payment thereof be set aside. Under all the circumstances, I consider that it would be in the interests of justice to order that the juvenile offender be discharged and so I order.”</w:t>
      </w:r>
    </w:p>
    <w:p w:rsidR="00381B4F" w:rsidRDefault="00381B4F" w:rsidP="00166138">
      <w:pPr>
        <w:spacing w:line="360" w:lineRule="auto"/>
        <w:jc w:val="both"/>
        <w:rPr>
          <w:rFonts w:ascii="Bookman Old Style" w:hAnsi="Bookman Old Style"/>
        </w:rPr>
      </w:pPr>
    </w:p>
    <w:p w:rsidR="00381B4F" w:rsidRDefault="00381B4F" w:rsidP="00166138">
      <w:pPr>
        <w:spacing w:line="360" w:lineRule="auto"/>
        <w:jc w:val="both"/>
        <w:rPr>
          <w:rFonts w:ascii="Bookman Old Style" w:hAnsi="Bookman Old Style"/>
        </w:rPr>
      </w:pPr>
      <w:r>
        <w:rPr>
          <w:rFonts w:ascii="Bookman Old Style" w:hAnsi="Bookman Old Style"/>
        </w:rPr>
        <w:t xml:space="preserve">Mr. Banda observed that in the instant case there are aggravating circumstances and </w:t>
      </w:r>
      <w:r w:rsidR="00EE06C0">
        <w:rPr>
          <w:rFonts w:ascii="Bookman Old Style" w:hAnsi="Bookman Old Style"/>
        </w:rPr>
        <w:t xml:space="preserve">therefore an </w:t>
      </w:r>
      <w:r>
        <w:rPr>
          <w:rFonts w:ascii="Bookman Old Style" w:hAnsi="Bookman Old Style"/>
        </w:rPr>
        <w:t xml:space="preserve">order </w:t>
      </w:r>
      <w:r w:rsidR="00EE06C0">
        <w:rPr>
          <w:rFonts w:ascii="Bookman Old Style" w:hAnsi="Bookman Old Style"/>
        </w:rPr>
        <w:t xml:space="preserve">that Shadreck Mwanza </w:t>
      </w:r>
      <w:r w:rsidR="003B151C">
        <w:rPr>
          <w:rFonts w:ascii="Bookman Old Style" w:hAnsi="Bookman Old Style"/>
        </w:rPr>
        <w:t xml:space="preserve">be sent </w:t>
      </w:r>
      <w:r w:rsidR="00EE06C0">
        <w:rPr>
          <w:rFonts w:ascii="Bookman Old Style" w:hAnsi="Bookman Old Style"/>
        </w:rPr>
        <w:t xml:space="preserve">to </w:t>
      </w:r>
      <w:r>
        <w:rPr>
          <w:rFonts w:ascii="Bookman Old Style" w:hAnsi="Bookman Old Style"/>
        </w:rPr>
        <w:t>Katom</w:t>
      </w:r>
      <w:r w:rsidR="00EE06C0">
        <w:rPr>
          <w:rFonts w:ascii="Bookman Old Style" w:hAnsi="Bookman Old Style"/>
        </w:rPr>
        <w:t>b</w:t>
      </w:r>
      <w:r>
        <w:rPr>
          <w:rFonts w:ascii="Bookman Old Style" w:hAnsi="Bookman Old Style"/>
        </w:rPr>
        <w:t>ora Reformatory School would be appropriate</w:t>
      </w:r>
      <w:r w:rsidR="003B151C">
        <w:rPr>
          <w:rFonts w:ascii="Bookman Old Style" w:hAnsi="Bookman Old Style"/>
        </w:rPr>
        <w:t>,</w:t>
      </w:r>
      <w:r>
        <w:rPr>
          <w:rFonts w:ascii="Bookman Old Style" w:hAnsi="Bookman Old Style"/>
        </w:rPr>
        <w:t xml:space="preserve"> and a severe form of punishment </w:t>
      </w:r>
      <w:r w:rsidR="00EE06C0">
        <w:rPr>
          <w:rFonts w:ascii="Bookman Old Style" w:hAnsi="Bookman Old Style"/>
        </w:rPr>
        <w:t>to mete out in the premises</w:t>
      </w:r>
      <w:r>
        <w:rPr>
          <w:rFonts w:ascii="Bookman Old Style" w:hAnsi="Bookman Old Style"/>
        </w:rPr>
        <w:t>. In buttress</w:t>
      </w:r>
      <w:r w:rsidR="00EE06C0">
        <w:rPr>
          <w:rFonts w:ascii="Bookman Old Style" w:hAnsi="Bookman Old Style"/>
        </w:rPr>
        <w:t>ing</w:t>
      </w:r>
      <w:r>
        <w:rPr>
          <w:rFonts w:ascii="Bookman Old Style" w:hAnsi="Bookman Old Style"/>
        </w:rPr>
        <w:t xml:space="preserve"> the preceding submission, Mr. Banda relied on the case of </w:t>
      </w:r>
      <w:r w:rsidRPr="00AD5476">
        <w:rPr>
          <w:rFonts w:ascii="Bookman Old Style" w:hAnsi="Bookman Old Style"/>
          <w:i/>
        </w:rPr>
        <w:t>Musonda and another v The People (1979) Z.R. 53,</w:t>
      </w:r>
      <w:r>
        <w:rPr>
          <w:rFonts w:ascii="Bookman Old Style" w:hAnsi="Bookman Old Style"/>
        </w:rPr>
        <w:t xml:space="preserve"> where it was observed as follows:</w:t>
      </w:r>
    </w:p>
    <w:p w:rsidR="00381B4F" w:rsidRPr="00AD5476" w:rsidRDefault="00381B4F" w:rsidP="00AD5476">
      <w:pPr>
        <w:spacing w:line="240" w:lineRule="auto"/>
        <w:jc w:val="both"/>
        <w:rPr>
          <w:rFonts w:ascii="Bookman Old Style" w:hAnsi="Bookman Old Style"/>
          <w:i/>
        </w:rPr>
      </w:pPr>
      <w:r w:rsidRPr="00AD5476">
        <w:rPr>
          <w:rFonts w:ascii="Bookman Old Style" w:hAnsi="Bookman Old Style"/>
          <w:i/>
        </w:rPr>
        <w:t>“A reformatory order is a very severe punishment and should only be made when other methods of reformation are in the circumsta</w:t>
      </w:r>
      <w:r w:rsidR="00EE06C0">
        <w:rPr>
          <w:rFonts w:ascii="Bookman Old Style" w:hAnsi="Bookman Old Style"/>
          <w:i/>
        </w:rPr>
        <w:t>nces entirely in</w:t>
      </w:r>
      <w:r w:rsidRPr="00AD5476">
        <w:rPr>
          <w:rFonts w:ascii="Bookman Old Style" w:hAnsi="Bookman Old Style"/>
          <w:i/>
        </w:rPr>
        <w:t>appropriate or have proved to be in vain the in the past.”</w:t>
      </w:r>
    </w:p>
    <w:p w:rsidR="00381B4F" w:rsidRDefault="00381B4F" w:rsidP="00166138">
      <w:pPr>
        <w:spacing w:line="360" w:lineRule="auto"/>
        <w:jc w:val="both"/>
        <w:rPr>
          <w:rFonts w:ascii="Bookman Old Style" w:hAnsi="Bookman Old Style"/>
        </w:rPr>
      </w:pPr>
    </w:p>
    <w:p w:rsidR="00AD5476" w:rsidRDefault="00381B4F" w:rsidP="00166138">
      <w:pPr>
        <w:spacing w:line="360" w:lineRule="auto"/>
        <w:jc w:val="both"/>
        <w:rPr>
          <w:rFonts w:ascii="Bookman Old Style" w:hAnsi="Bookman Old Style"/>
        </w:rPr>
      </w:pPr>
      <w:r>
        <w:rPr>
          <w:rFonts w:ascii="Bookman Old Style" w:hAnsi="Bookman Old Style"/>
        </w:rPr>
        <w:t xml:space="preserve">In the alternative, Mr. Banda submitted that </w:t>
      </w:r>
      <w:r w:rsidR="00EE06C0">
        <w:rPr>
          <w:rFonts w:ascii="Bookman Old Style" w:hAnsi="Bookman Old Style"/>
        </w:rPr>
        <w:t>I must order a</w:t>
      </w:r>
      <w:r>
        <w:rPr>
          <w:rFonts w:ascii="Bookman Old Style" w:hAnsi="Bookman Old Style"/>
        </w:rPr>
        <w:t xml:space="preserve"> re-trial, because the proceedings of the Court were a nullity as it neither made an inquiry into the age of the juv</w:t>
      </w:r>
      <w:r w:rsidR="00EE06C0">
        <w:rPr>
          <w:rFonts w:ascii="Bookman Old Style" w:hAnsi="Bookman Old Style"/>
        </w:rPr>
        <w:t>enile, nor did it proceed as a J</w:t>
      </w:r>
      <w:r>
        <w:rPr>
          <w:rFonts w:ascii="Bookman Old Style" w:hAnsi="Bookman Old Style"/>
        </w:rPr>
        <w:t xml:space="preserve">uvenile Court. In support of this submission, Mr. Banda relied on the case of </w:t>
      </w:r>
      <w:r w:rsidRPr="00AD5476">
        <w:rPr>
          <w:rFonts w:ascii="Bookman Old Style" w:hAnsi="Bookman Old Style"/>
          <w:i/>
        </w:rPr>
        <w:t xml:space="preserve">Chipendeka v The People </w:t>
      </w:r>
      <w:r w:rsidR="00AD5476" w:rsidRPr="00AD5476">
        <w:rPr>
          <w:rFonts w:ascii="Bookman Old Style" w:hAnsi="Bookman Old Style"/>
          <w:i/>
        </w:rPr>
        <w:t>(1969) Z.R. 82</w:t>
      </w:r>
      <w:r w:rsidR="00EE06C0">
        <w:rPr>
          <w:rFonts w:ascii="Bookman Old Style" w:hAnsi="Bookman Old Style"/>
          <w:i/>
        </w:rPr>
        <w:t>,</w:t>
      </w:r>
      <w:r w:rsidR="00AD5476" w:rsidRPr="00AD5476">
        <w:rPr>
          <w:rFonts w:ascii="Bookman Old Style" w:hAnsi="Bookman Old Style"/>
          <w:i/>
        </w:rPr>
        <w:t xml:space="preserve"> </w:t>
      </w:r>
      <w:r w:rsidR="00AD5476">
        <w:rPr>
          <w:rFonts w:ascii="Bookman Old Style" w:hAnsi="Bookman Old Style"/>
        </w:rPr>
        <w:t xml:space="preserve">where an order of re-trial was made under similar circumstances. In the </w:t>
      </w:r>
      <w:r w:rsidR="00AD5476" w:rsidRPr="00EE06C0">
        <w:rPr>
          <w:rFonts w:ascii="Bookman Old Style" w:hAnsi="Bookman Old Style"/>
          <w:i/>
        </w:rPr>
        <w:t>Chipendaka Case</w:t>
      </w:r>
      <w:r w:rsidR="00AD5476">
        <w:rPr>
          <w:rFonts w:ascii="Bookman Old Style" w:hAnsi="Bookman Old Style"/>
        </w:rPr>
        <w:t xml:space="preserve">, Skinner, C.J. </w:t>
      </w:r>
      <w:r w:rsidR="00EE06C0">
        <w:rPr>
          <w:rFonts w:ascii="Bookman Old Style" w:hAnsi="Bookman Old Style"/>
        </w:rPr>
        <w:t xml:space="preserve">observed </w:t>
      </w:r>
      <w:r w:rsidR="00AD5476">
        <w:rPr>
          <w:rFonts w:ascii="Bookman Old Style" w:hAnsi="Bookman Old Style"/>
        </w:rPr>
        <w:t>as follows:</w:t>
      </w:r>
    </w:p>
    <w:p w:rsidR="00C8600A" w:rsidRPr="007C28E8" w:rsidRDefault="00AD5476" w:rsidP="00166138">
      <w:pPr>
        <w:spacing w:line="360" w:lineRule="auto"/>
        <w:jc w:val="both"/>
        <w:rPr>
          <w:rFonts w:ascii="Bookman Old Style" w:hAnsi="Bookman Old Style"/>
          <w:i/>
        </w:rPr>
      </w:pPr>
      <w:r>
        <w:rPr>
          <w:rFonts w:ascii="Bookman Old Style" w:hAnsi="Bookman Old Style"/>
        </w:rPr>
        <w:t>“</w:t>
      </w:r>
      <w:r w:rsidRPr="007C28E8">
        <w:rPr>
          <w:rFonts w:ascii="Bookman Old Style" w:hAnsi="Bookman Old Style"/>
          <w:i/>
        </w:rPr>
        <w:t>There is another matter to which I should refer. On the charge sheet the age of the appellant is given as eighteen years. There is no record that the Court made an inquiry as to the age of the appellant</w:t>
      </w:r>
      <w:r w:rsidR="00EE06C0">
        <w:rPr>
          <w:rFonts w:ascii="Bookman Old Style" w:hAnsi="Bookman Old Style"/>
          <w:i/>
        </w:rPr>
        <w:t>. Section 116 of the Juveniles O</w:t>
      </w:r>
      <w:r w:rsidRPr="007C28E8">
        <w:rPr>
          <w:rFonts w:ascii="Bookman Old Style" w:hAnsi="Bookman Old Style"/>
          <w:i/>
        </w:rPr>
        <w:t>rdinance imposes a duty on a Court to ascertain the age of</w:t>
      </w:r>
      <w:r w:rsidR="00E66F36">
        <w:rPr>
          <w:rFonts w:ascii="Bookman Old Style" w:hAnsi="Bookman Old Style"/>
          <w:i/>
        </w:rPr>
        <w:t xml:space="preserve"> a</w:t>
      </w:r>
      <w:r w:rsidRPr="007C28E8">
        <w:rPr>
          <w:rFonts w:ascii="Bookman Old Style" w:hAnsi="Bookman Old Style"/>
          <w:i/>
        </w:rPr>
        <w:t xml:space="preserve"> juvenile on his appearing before the Court charged with an offence. It appears to one that the learned magistrate was put on notice by the age stated in the charge sheet and that he should have made such inquiry. This error gave rise to further errors. A juvenile is d</w:t>
      </w:r>
      <w:r w:rsidR="00EE06C0">
        <w:rPr>
          <w:rFonts w:ascii="Bookman Old Style" w:hAnsi="Bookman Old Style"/>
          <w:i/>
        </w:rPr>
        <w:t>efined by section 2 (1) of the Juveniles O</w:t>
      </w:r>
      <w:r w:rsidRPr="007C28E8">
        <w:rPr>
          <w:rFonts w:ascii="Bookman Old Style" w:hAnsi="Bookman Old Style"/>
          <w:i/>
        </w:rPr>
        <w:t>rdinance and means a person who has</w:t>
      </w:r>
      <w:r w:rsidR="00446A39" w:rsidRPr="007C28E8">
        <w:rPr>
          <w:rFonts w:ascii="Bookman Old Style" w:hAnsi="Bookman Old Style"/>
          <w:i/>
        </w:rPr>
        <w:t xml:space="preserve"> not attained the age of nineteen</w:t>
      </w:r>
      <w:r w:rsidR="00EE06C0">
        <w:rPr>
          <w:rFonts w:ascii="Bookman Old Style" w:hAnsi="Bookman Old Style"/>
          <w:i/>
        </w:rPr>
        <w:t xml:space="preserve"> years. Section 63 of the same O</w:t>
      </w:r>
      <w:r w:rsidR="00446A39" w:rsidRPr="007C28E8">
        <w:rPr>
          <w:rFonts w:ascii="Bookman Old Style" w:hAnsi="Bookman Old Style"/>
          <w:i/>
        </w:rPr>
        <w:t>rdinance provides that no charge against a juvenile shall be heard by Subordinate Court</w:t>
      </w:r>
      <w:r w:rsidR="00EE06C0">
        <w:rPr>
          <w:rFonts w:ascii="Bookman Old Style" w:hAnsi="Bookman Old Style"/>
          <w:i/>
        </w:rPr>
        <w:t xml:space="preserve"> that is not a </w:t>
      </w:r>
      <w:r w:rsidR="00EA201C">
        <w:rPr>
          <w:rFonts w:ascii="Bookman Old Style" w:hAnsi="Bookman Old Style"/>
          <w:i/>
        </w:rPr>
        <w:t>J</w:t>
      </w:r>
      <w:r w:rsidR="00EE06C0">
        <w:rPr>
          <w:rFonts w:ascii="Bookman Old Style" w:hAnsi="Bookman Old Style"/>
          <w:i/>
        </w:rPr>
        <w:t>uvenile Court. T</w:t>
      </w:r>
      <w:r w:rsidR="00446A39" w:rsidRPr="007C28E8">
        <w:rPr>
          <w:rFonts w:ascii="Bookman Old Style" w:hAnsi="Bookman Old Style"/>
          <w:i/>
        </w:rPr>
        <w:t>he learned magistrate has made no r</w:t>
      </w:r>
      <w:r w:rsidR="00EE06C0">
        <w:rPr>
          <w:rFonts w:ascii="Bookman Old Style" w:hAnsi="Bookman Old Style"/>
          <w:i/>
        </w:rPr>
        <w:t>ecord that he was sitting as a J</w:t>
      </w:r>
      <w:r w:rsidR="00446A39" w:rsidRPr="007C28E8">
        <w:rPr>
          <w:rFonts w:ascii="Bookman Old Style" w:hAnsi="Bookman Old Style"/>
          <w:i/>
        </w:rPr>
        <w:t>uvenile Court</w:t>
      </w:r>
      <w:r w:rsidR="00EE06C0">
        <w:rPr>
          <w:rFonts w:ascii="Bookman Old Style" w:hAnsi="Bookman Old Style"/>
          <w:i/>
        </w:rPr>
        <w:t>,</w:t>
      </w:r>
      <w:r w:rsidR="00446A39" w:rsidRPr="007C28E8">
        <w:rPr>
          <w:rFonts w:ascii="Bookman Old Style" w:hAnsi="Bookman Old Style"/>
          <w:i/>
        </w:rPr>
        <w:t xml:space="preserve"> a</w:t>
      </w:r>
      <w:r w:rsidR="00EA201C">
        <w:rPr>
          <w:rFonts w:ascii="Bookman Old Style" w:hAnsi="Bookman Old Style"/>
          <w:i/>
        </w:rPr>
        <w:t>nd did not follow</w:t>
      </w:r>
      <w:r w:rsidR="00446A39" w:rsidRPr="007C28E8">
        <w:rPr>
          <w:rFonts w:ascii="Bookman Old Style" w:hAnsi="Bookman Old Style"/>
          <w:i/>
        </w:rPr>
        <w:t xml:space="preserve"> the procedure which a person presiding</w:t>
      </w:r>
      <w:r w:rsidR="00EA201C">
        <w:rPr>
          <w:rFonts w:ascii="Bookman Old Style" w:hAnsi="Bookman Old Style"/>
          <w:i/>
        </w:rPr>
        <w:t xml:space="preserve"> a Juvenile </w:t>
      </w:r>
      <w:r w:rsidR="00446A39" w:rsidRPr="007C28E8">
        <w:rPr>
          <w:rFonts w:ascii="Bookman Old Style" w:hAnsi="Bookman Old Style"/>
          <w:i/>
        </w:rPr>
        <w:t xml:space="preserve">Court is bound by statute to follow. It appears to </w:t>
      </w:r>
      <w:r w:rsidR="00C8600A" w:rsidRPr="007C28E8">
        <w:rPr>
          <w:rFonts w:ascii="Bookman Old Style" w:hAnsi="Bookman Old Style"/>
          <w:i/>
        </w:rPr>
        <w:t>me the magistrate did not appreciate th</w:t>
      </w:r>
      <w:r w:rsidR="00EA201C">
        <w:rPr>
          <w:rFonts w:ascii="Bookman Old Style" w:hAnsi="Bookman Old Style"/>
          <w:i/>
        </w:rPr>
        <w:t>at he was dealing with a charge</w:t>
      </w:r>
      <w:r w:rsidR="00C8600A" w:rsidRPr="007C28E8">
        <w:rPr>
          <w:rFonts w:ascii="Bookman Old Style" w:hAnsi="Bookman Old Style"/>
          <w:i/>
        </w:rPr>
        <w:t xml:space="preserve"> against a juvenile, and this was an irregularity which arose from his failure to inquire as to the age of the appellant. There is no need for me to deal with this ground of appeal any further as I have already allowed the appeal against conviction on another ground. I will say by way of obiter that if it was shown to an appeal Court that the person was actually a juvenile, then it might well be that the Court would hold that the whole proceedings had been a nullity.” </w:t>
      </w:r>
    </w:p>
    <w:p w:rsidR="00C8600A" w:rsidRDefault="00C8600A" w:rsidP="00166138">
      <w:pPr>
        <w:spacing w:line="360" w:lineRule="auto"/>
        <w:jc w:val="both"/>
        <w:rPr>
          <w:rFonts w:ascii="Bookman Old Style" w:hAnsi="Bookman Old Style"/>
        </w:rPr>
      </w:pPr>
      <w:r w:rsidRPr="00EA201C">
        <w:rPr>
          <w:rFonts w:ascii="Bookman Old Style" w:hAnsi="Bookman Old Style"/>
        </w:rPr>
        <w:t xml:space="preserve">In the circumstance, Mr. Banda urged </w:t>
      </w:r>
      <w:r w:rsidR="00EA201C" w:rsidRPr="00EA201C">
        <w:rPr>
          <w:rFonts w:ascii="Bookman Old Style" w:hAnsi="Bookman Old Style"/>
        </w:rPr>
        <w:t xml:space="preserve">me </w:t>
      </w:r>
      <w:r w:rsidRPr="00EA201C">
        <w:rPr>
          <w:rFonts w:ascii="Bookman Old Style" w:hAnsi="Bookman Old Style"/>
        </w:rPr>
        <w:t>to either send Shadreck Mwanza to Katombora Reformatory School, or in the alternative order a re-trial before a juvenile Court of competent jurisdiction.”</w:t>
      </w:r>
      <w:r w:rsidR="00446A39" w:rsidRPr="00EA201C">
        <w:rPr>
          <w:rFonts w:ascii="Bookman Old Style" w:hAnsi="Bookman Old Style"/>
        </w:rPr>
        <w:t xml:space="preserve"> </w:t>
      </w:r>
      <w:r w:rsidR="00AD5476" w:rsidRPr="00EA201C">
        <w:rPr>
          <w:rFonts w:ascii="Bookman Old Style" w:hAnsi="Bookman Old Style"/>
        </w:rPr>
        <w:t xml:space="preserve"> </w:t>
      </w:r>
    </w:p>
    <w:p w:rsidR="00EA201C" w:rsidRPr="00EA201C" w:rsidRDefault="00EA201C" w:rsidP="00166138">
      <w:pPr>
        <w:spacing w:line="360" w:lineRule="auto"/>
        <w:jc w:val="both"/>
        <w:rPr>
          <w:rFonts w:ascii="Bookman Old Style" w:hAnsi="Bookman Old Style"/>
        </w:rPr>
      </w:pPr>
    </w:p>
    <w:p w:rsidR="001E7B31" w:rsidRDefault="00C8600A" w:rsidP="00166138">
      <w:pPr>
        <w:spacing w:line="360" w:lineRule="auto"/>
        <w:jc w:val="both"/>
        <w:rPr>
          <w:rFonts w:ascii="Bookman Old Style" w:hAnsi="Bookman Old Style"/>
        </w:rPr>
      </w:pPr>
      <w:r w:rsidRPr="007C28E8">
        <w:rPr>
          <w:rFonts w:ascii="Bookman Old Style" w:hAnsi="Bookman Old Style"/>
        </w:rPr>
        <w:t>I am indebted to counsel for their submissions and argument</w:t>
      </w:r>
      <w:r w:rsidR="00B758E8">
        <w:rPr>
          <w:rFonts w:ascii="Bookman Old Style" w:hAnsi="Bookman Old Style"/>
        </w:rPr>
        <w:t>s. I must state at once that when</w:t>
      </w:r>
      <w:r w:rsidR="001E7B31">
        <w:rPr>
          <w:rFonts w:ascii="Bookman Old Style" w:hAnsi="Bookman Old Style"/>
        </w:rPr>
        <w:t>ever it appears to a trial Court that an accused person may be</w:t>
      </w:r>
      <w:r w:rsidR="003B151C">
        <w:rPr>
          <w:rFonts w:ascii="Bookman Old Style" w:hAnsi="Bookman Old Style"/>
        </w:rPr>
        <w:t xml:space="preserve"> a</w:t>
      </w:r>
      <w:r w:rsidR="001E7B31">
        <w:rPr>
          <w:rFonts w:ascii="Bookman Old Style" w:hAnsi="Bookman Old Style"/>
        </w:rPr>
        <w:t xml:space="preserve"> juvenile section 118 of the Juvenile’s Act imposes a duty on a Court to ascertain the age of the person charged with the offence. Section 118 is e</w:t>
      </w:r>
      <w:r w:rsidR="00E66F36">
        <w:rPr>
          <w:rFonts w:ascii="Bookman Old Style" w:hAnsi="Bookman Old Style"/>
        </w:rPr>
        <w:t>xpressed in the following terms:</w:t>
      </w:r>
      <w:r w:rsidR="001E7B31">
        <w:rPr>
          <w:rFonts w:ascii="Bookman Old Style" w:hAnsi="Bookman Old Style"/>
        </w:rPr>
        <w:t xml:space="preserve"> </w:t>
      </w:r>
    </w:p>
    <w:p w:rsidR="00892DE7" w:rsidRPr="00892DE7" w:rsidRDefault="001E7B31" w:rsidP="00892DE7">
      <w:pPr>
        <w:spacing w:line="240" w:lineRule="auto"/>
        <w:jc w:val="both"/>
        <w:rPr>
          <w:rFonts w:ascii="Bookman Old Style" w:hAnsi="Bookman Old Style"/>
          <w:i/>
        </w:rPr>
      </w:pPr>
      <w:r>
        <w:rPr>
          <w:rFonts w:ascii="Bookman Old Style" w:hAnsi="Bookman Old Style"/>
        </w:rPr>
        <w:t>“</w:t>
      </w:r>
      <w:r w:rsidRPr="00892DE7">
        <w:rPr>
          <w:rFonts w:ascii="Bookman Old Style" w:hAnsi="Bookman Old Style"/>
          <w:i/>
        </w:rPr>
        <w:t>Where a person whether charged with an offence or not is brought before any Court otherwise than for the purpose of giving evidence and it appears to the Court that he is</w:t>
      </w:r>
      <w:r w:rsidR="002845B1" w:rsidRPr="00892DE7">
        <w:rPr>
          <w:rFonts w:ascii="Bookman Old Style" w:hAnsi="Bookman Old Style"/>
          <w:i/>
        </w:rPr>
        <w:t xml:space="preserve"> a juvenile, the Court shall make the inquiry as to the age of the person, and for that purpose shall take such evidence as may be forthcoming at the hearing of the case</w:t>
      </w:r>
      <w:r w:rsidR="006D768C" w:rsidRPr="00892DE7">
        <w:rPr>
          <w:rFonts w:ascii="Bookman Old Style" w:hAnsi="Bookman Old Style"/>
          <w:i/>
        </w:rPr>
        <w:t xml:space="preserve">, but an order of judgment of the Court shall not be invalidated by an subsequent proof that the age of that person has not been correctly stated to or estimated by the Court, and the age presumed, or declared by the Court person so brought before it shall for the purposes of this Act, be deemed to be the true age of that person so, and where it appears to the Court that the person so brought before it has attained the age of nineteen years that person shall, for the </w:t>
      </w:r>
      <w:r w:rsidR="003E1D52" w:rsidRPr="00892DE7">
        <w:rPr>
          <w:rFonts w:ascii="Bookman Old Style" w:hAnsi="Bookman Old Style"/>
          <w:i/>
        </w:rPr>
        <w:t>purposes</w:t>
      </w:r>
      <w:r w:rsidR="006D768C" w:rsidRPr="00892DE7">
        <w:rPr>
          <w:rFonts w:ascii="Bookman Old Style" w:hAnsi="Bookman Old Style"/>
          <w:i/>
        </w:rPr>
        <w:t xml:space="preserve"> of this Act be deemed </w:t>
      </w:r>
      <w:r w:rsidR="003E1D52" w:rsidRPr="00892DE7">
        <w:rPr>
          <w:rFonts w:ascii="Bookman Old Style" w:hAnsi="Bookman Old Style"/>
          <w:i/>
        </w:rPr>
        <w:t>not to be a juvenile.”</w:t>
      </w:r>
      <w:r w:rsidRPr="00892DE7">
        <w:rPr>
          <w:rFonts w:ascii="Bookman Old Style" w:hAnsi="Bookman Old Style"/>
          <w:i/>
        </w:rPr>
        <w:t xml:space="preserve"> </w:t>
      </w:r>
    </w:p>
    <w:p w:rsidR="00892DE7" w:rsidRDefault="00892DE7" w:rsidP="00166138">
      <w:pPr>
        <w:spacing w:line="360" w:lineRule="auto"/>
        <w:jc w:val="both"/>
        <w:rPr>
          <w:rFonts w:ascii="Bookman Old Style" w:hAnsi="Bookman Old Style"/>
        </w:rPr>
      </w:pPr>
    </w:p>
    <w:p w:rsidR="00E66F36" w:rsidRDefault="00892DE7" w:rsidP="00166138">
      <w:pPr>
        <w:spacing w:line="360" w:lineRule="auto"/>
        <w:jc w:val="both"/>
        <w:rPr>
          <w:rFonts w:ascii="Bookman Old Style" w:hAnsi="Bookman Old Style"/>
        </w:rPr>
      </w:pPr>
      <w:r>
        <w:rPr>
          <w:rFonts w:ascii="Bookman Old Style" w:hAnsi="Bookman Old Style"/>
        </w:rPr>
        <w:t>It is also important to note from the outset that a “juvenile” is in terms of section 2(1) of the Act</w:t>
      </w:r>
      <w:r w:rsidR="003B151C">
        <w:rPr>
          <w:rFonts w:ascii="Bookman Old Style" w:hAnsi="Bookman Old Style"/>
        </w:rPr>
        <w:t xml:space="preserve"> define</w:t>
      </w:r>
      <w:r w:rsidR="00E66F36">
        <w:rPr>
          <w:rFonts w:ascii="Bookman Old Style" w:hAnsi="Bookman Old Style"/>
        </w:rPr>
        <w:t>d as:</w:t>
      </w:r>
      <w:r>
        <w:rPr>
          <w:rFonts w:ascii="Bookman Old Style" w:hAnsi="Bookman Old Style"/>
        </w:rPr>
        <w:t xml:space="preserve"> </w:t>
      </w:r>
    </w:p>
    <w:p w:rsidR="000170A5" w:rsidRDefault="00892DE7" w:rsidP="00E66F36">
      <w:pPr>
        <w:spacing w:line="240" w:lineRule="auto"/>
        <w:jc w:val="both"/>
        <w:rPr>
          <w:rFonts w:ascii="Bookman Old Style" w:hAnsi="Bookman Old Style"/>
        </w:rPr>
      </w:pPr>
      <w:r>
        <w:rPr>
          <w:rFonts w:ascii="Bookman Old Style" w:hAnsi="Bookman Old Style"/>
        </w:rPr>
        <w:t>“</w:t>
      </w:r>
      <w:r w:rsidRPr="003B151C">
        <w:rPr>
          <w:rFonts w:ascii="Bookman Old Style" w:hAnsi="Bookman Old Style"/>
          <w:i/>
        </w:rPr>
        <w:t>a pers</w:t>
      </w:r>
      <w:r w:rsidR="00E66F36">
        <w:rPr>
          <w:rFonts w:ascii="Bookman Old Style" w:hAnsi="Bookman Old Style"/>
          <w:i/>
        </w:rPr>
        <w:t>on who has not attained the age</w:t>
      </w:r>
      <w:r w:rsidRPr="003B151C">
        <w:rPr>
          <w:rFonts w:ascii="Bookman Old Style" w:hAnsi="Bookman Old Style"/>
          <w:i/>
        </w:rPr>
        <w:t xml:space="preserve"> of nineteen years, and includes a child and a young person.”</w:t>
      </w:r>
      <w:r w:rsidR="001E7B31">
        <w:rPr>
          <w:rFonts w:ascii="Bookman Old Style" w:hAnsi="Bookman Old Style"/>
        </w:rPr>
        <w:t xml:space="preserve"> </w:t>
      </w:r>
      <w:r>
        <w:rPr>
          <w:rFonts w:ascii="Bookman Old Style" w:hAnsi="Bookman Old Style"/>
        </w:rPr>
        <w:t>Again i</w:t>
      </w:r>
      <w:r w:rsidR="00E66F36">
        <w:rPr>
          <w:rFonts w:ascii="Bookman Old Style" w:hAnsi="Bookman Old Style"/>
        </w:rPr>
        <w:t>n terms of section 2(1) of the J</w:t>
      </w:r>
      <w:r>
        <w:rPr>
          <w:rFonts w:ascii="Bookman Old Style" w:hAnsi="Bookman Old Style"/>
        </w:rPr>
        <w:t>uveniles Ac</w:t>
      </w:r>
      <w:r w:rsidR="00E66F36">
        <w:rPr>
          <w:rFonts w:ascii="Bookman Old Style" w:hAnsi="Bookman Old Style"/>
        </w:rPr>
        <w:t>t,</w:t>
      </w:r>
      <w:r>
        <w:rPr>
          <w:rFonts w:ascii="Bookman Old Style" w:hAnsi="Bookman Old Style"/>
        </w:rPr>
        <w:t xml:space="preserve"> a child is defined as; “</w:t>
      </w:r>
      <w:r w:rsidRPr="003B151C">
        <w:rPr>
          <w:rFonts w:ascii="Bookman Old Style" w:hAnsi="Bookman Old Style"/>
          <w:i/>
        </w:rPr>
        <w:t>a person who has not attained the age of sixteen years</w:t>
      </w:r>
      <w:r w:rsidR="00E66F36">
        <w:rPr>
          <w:rFonts w:ascii="Bookman Old Style" w:hAnsi="Bookman Old Style"/>
          <w:i/>
        </w:rPr>
        <w:t>,</w:t>
      </w:r>
      <w:r>
        <w:rPr>
          <w:rFonts w:ascii="Bookman Old Style" w:hAnsi="Bookman Old Style"/>
        </w:rPr>
        <w:t>” and a young person is “</w:t>
      </w:r>
      <w:r w:rsidRPr="003B151C">
        <w:rPr>
          <w:rFonts w:ascii="Bookman Old Style" w:hAnsi="Bookman Old Style"/>
          <w:i/>
        </w:rPr>
        <w:t>a person who has attained the age of sixteen years, but has not attained the age of nineteen years.</w:t>
      </w:r>
      <w:r w:rsidR="000170A5" w:rsidRPr="003B151C">
        <w:rPr>
          <w:rFonts w:ascii="Bookman Old Style" w:hAnsi="Bookman Old Style"/>
          <w:i/>
        </w:rPr>
        <w:t>”</w:t>
      </w:r>
    </w:p>
    <w:p w:rsidR="000170A5" w:rsidRDefault="000170A5" w:rsidP="00166138">
      <w:pPr>
        <w:spacing w:line="360" w:lineRule="auto"/>
        <w:jc w:val="both"/>
        <w:rPr>
          <w:rFonts w:ascii="Bookman Old Style" w:hAnsi="Bookman Old Style"/>
        </w:rPr>
      </w:pPr>
    </w:p>
    <w:p w:rsidR="003B151C" w:rsidRDefault="000170A5" w:rsidP="00166138">
      <w:pPr>
        <w:spacing w:line="360" w:lineRule="auto"/>
        <w:jc w:val="both"/>
        <w:rPr>
          <w:rFonts w:ascii="Bookman Old Style" w:hAnsi="Bookman Old Style"/>
        </w:rPr>
      </w:pPr>
      <w:r>
        <w:rPr>
          <w:rFonts w:ascii="Bookman Old Style" w:hAnsi="Bookman Old Style"/>
        </w:rPr>
        <w:t>It is also important to note that</w:t>
      </w:r>
      <w:r w:rsidR="003B151C">
        <w:rPr>
          <w:rFonts w:ascii="Bookman Old Style" w:hAnsi="Bookman Old Style"/>
        </w:rPr>
        <w:t xml:space="preserve"> in terms of section 63 of the J</w:t>
      </w:r>
      <w:r>
        <w:rPr>
          <w:rFonts w:ascii="Bookman Old Style" w:hAnsi="Bookman Old Style"/>
        </w:rPr>
        <w:t>uveniles Act</w:t>
      </w:r>
      <w:r w:rsidR="003B151C">
        <w:rPr>
          <w:rFonts w:ascii="Bookman Old Style" w:hAnsi="Bookman Old Style"/>
        </w:rPr>
        <w:t>,</w:t>
      </w:r>
      <w:r>
        <w:rPr>
          <w:rFonts w:ascii="Bookman Old Style" w:hAnsi="Bookman Old Style"/>
        </w:rPr>
        <w:t xml:space="preserve"> no charge against a juvenile shall be heard by a Subordinate Court that has not constituted itself</w:t>
      </w:r>
      <w:r w:rsidR="003B151C">
        <w:rPr>
          <w:rFonts w:ascii="Bookman Old Style" w:hAnsi="Bookman Old Style"/>
        </w:rPr>
        <w:t xml:space="preserve"> as</w:t>
      </w:r>
      <w:r>
        <w:rPr>
          <w:rFonts w:ascii="Bookman Old Style" w:hAnsi="Bookman Old Style"/>
        </w:rPr>
        <w:t xml:space="preserve"> a juvenile Court. When a Subordinate Court constitutes itself as a Juvenile Court, it is required to record that it is sitting as a Juvenile Court. </w:t>
      </w:r>
    </w:p>
    <w:p w:rsidR="003B151C" w:rsidRDefault="003B151C" w:rsidP="00166138">
      <w:pPr>
        <w:spacing w:line="360" w:lineRule="auto"/>
        <w:jc w:val="both"/>
        <w:rPr>
          <w:rFonts w:ascii="Bookman Old Style" w:hAnsi="Bookman Old Style"/>
        </w:rPr>
      </w:pPr>
    </w:p>
    <w:p w:rsidR="000D307B" w:rsidRDefault="003B151C" w:rsidP="00166138">
      <w:pPr>
        <w:spacing w:line="360" w:lineRule="auto"/>
        <w:jc w:val="both"/>
        <w:rPr>
          <w:rFonts w:ascii="Bookman Old Style" w:hAnsi="Bookman Old Style"/>
        </w:rPr>
      </w:pPr>
      <w:r>
        <w:rPr>
          <w:rFonts w:ascii="Bookman Old Style" w:hAnsi="Bookman Old Style"/>
        </w:rPr>
        <w:t xml:space="preserve">In the instant </w:t>
      </w:r>
      <w:r w:rsidR="00E66F36">
        <w:rPr>
          <w:rFonts w:ascii="Bookman Old Style" w:hAnsi="Bookman Old Style"/>
        </w:rPr>
        <w:t xml:space="preserve">case </w:t>
      </w:r>
      <w:r>
        <w:rPr>
          <w:rFonts w:ascii="Bookman Old Style" w:hAnsi="Bookman Old Style"/>
        </w:rPr>
        <w:t>it has been established that Shadreck Banda is a juvenile. However, the Court that found Shadreck</w:t>
      </w:r>
      <w:r w:rsidR="00827386">
        <w:rPr>
          <w:rFonts w:ascii="Bookman Old Style" w:hAnsi="Bookman Old Style"/>
        </w:rPr>
        <w:t xml:space="preserve"> Banda</w:t>
      </w:r>
      <w:r>
        <w:rPr>
          <w:rFonts w:ascii="Bookman Old Style" w:hAnsi="Bookman Old Style"/>
        </w:rPr>
        <w:t xml:space="preserve"> guilty of the offence of committing unnatural offence</w:t>
      </w:r>
      <w:r w:rsidR="00E66F36">
        <w:rPr>
          <w:rFonts w:ascii="Bookman Old Style" w:hAnsi="Bookman Old Style"/>
        </w:rPr>
        <w:t xml:space="preserve"> c</w:t>
      </w:r>
      <w:r>
        <w:rPr>
          <w:rFonts w:ascii="Bookman Old Style" w:hAnsi="Bookman Old Style"/>
        </w:rPr>
        <w:t>ontrary to section 155 (a) of the Penal Code</w:t>
      </w:r>
      <w:r w:rsidR="00E66F36">
        <w:rPr>
          <w:rFonts w:ascii="Bookman Old Style" w:hAnsi="Bookman Old Style"/>
        </w:rPr>
        <w:t xml:space="preserve"> did</w:t>
      </w:r>
      <w:r>
        <w:rPr>
          <w:rFonts w:ascii="Bookman Old Style" w:hAnsi="Bookman Old Style"/>
        </w:rPr>
        <w:t xml:space="preserve"> not inquire into the </w:t>
      </w:r>
      <w:r w:rsidR="00E66F36">
        <w:rPr>
          <w:rFonts w:ascii="Bookman Old Style" w:hAnsi="Bookman Old Style"/>
        </w:rPr>
        <w:t>age</w:t>
      </w:r>
      <w:r>
        <w:rPr>
          <w:rFonts w:ascii="Bookman Old Style" w:hAnsi="Bookman Old Style"/>
        </w:rPr>
        <w:t xml:space="preserve"> of Shadreck Banda</w:t>
      </w:r>
      <w:r w:rsidR="00E66F36">
        <w:rPr>
          <w:rFonts w:ascii="Bookman Old Style" w:hAnsi="Bookman Old Style"/>
        </w:rPr>
        <w:t>.</w:t>
      </w:r>
      <w:r>
        <w:rPr>
          <w:rFonts w:ascii="Bookman Old Style" w:hAnsi="Bookman Old Style"/>
        </w:rPr>
        <w:t xml:space="preserve"> </w:t>
      </w:r>
      <w:r w:rsidR="00E66F36">
        <w:rPr>
          <w:rFonts w:ascii="Bookman Old Style" w:hAnsi="Bookman Old Style"/>
        </w:rPr>
        <w:t>And</w:t>
      </w:r>
      <w:r>
        <w:rPr>
          <w:rFonts w:ascii="Bookman Old Style" w:hAnsi="Bookman Old Style"/>
        </w:rPr>
        <w:t xml:space="preserve"> above all</w:t>
      </w:r>
      <w:r w:rsidR="00E66F36">
        <w:rPr>
          <w:rFonts w:ascii="Bookman Old Style" w:hAnsi="Bookman Old Style"/>
        </w:rPr>
        <w:t>,</w:t>
      </w:r>
      <w:r>
        <w:rPr>
          <w:rFonts w:ascii="Bookman Old Style" w:hAnsi="Bookman Old Style"/>
        </w:rPr>
        <w:t xml:space="preserve"> did not constitute itself as a Juvenile Court. Thus on the </w:t>
      </w:r>
      <w:r w:rsidR="00E66F36">
        <w:rPr>
          <w:rFonts w:ascii="Bookman Old Style" w:hAnsi="Bookman Old Style"/>
        </w:rPr>
        <w:t>authority</w:t>
      </w:r>
      <w:r>
        <w:rPr>
          <w:rFonts w:ascii="Bookman Old Style" w:hAnsi="Bookman Old Style"/>
        </w:rPr>
        <w:t xml:space="preserve"> of the </w:t>
      </w:r>
      <w:r w:rsidRPr="000D307B">
        <w:rPr>
          <w:rFonts w:ascii="Bookman Old Style" w:hAnsi="Bookman Old Style"/>
          <w:i/>
        </w:rPr>
        <w:t>Chipendaka c</w:t>
      </w:r>
      <w:r w:rsidR="000D307B" w:rsidRPr="000D307B">
        <w:rPr>
          <w:rFonts w:ascii="Bookman Old Style" w:hAnsi="Bookman Old Style"/>
          <w:i/>
        </w:rPr>
        <w:t>a</w:t>
      </w:r>
      <w:r w:rsidRPr="000D307B">
        <w:rPr>
          <w:rFonts w:ascii="Bookman Old Style" w:hAnsi="Bookman Old Style"/>
          <w:i/>
        </w:rPr>
        <w:t>se</w:t>
      </w:r>
      <w:r w:rsidR="00E66F36">
        <w:rPr>
          <w:rFonts w:ascii="Bookman Old Style" w:hAnsi="Bookman Old Style"/>
          <w:i/>
        </w:rPr>
        <w:t>,</w:t>
      </w:r>
      <w:r>
        <w:rPr>
          <w:rFonts w:ascii="Bookman Old Style" w:hAnsi="Bookman Old Style"/>
        </w:rPr>
        <w:t xml:space="preserve"> I hold that</w:t>
      </w:r>
      <w:r w:rsidR="000D307B">
        <w:rPr>
          <w:rFonts w:ascii="Bookman Old Style" w:hAnsi="Bookman Old Style"/>
        </w:rPr>
        <w:t xml:space="preserve"> the proceeding before the Court below were nullity. </w:t>
      </w:r>
      <w:r w:rsidR="00827386">
        <w:rPr>
          <w:rFonts w:ascii="Bookman Old Style" w:hAnsi="Bookman Old Style"/>
        </w:rPr>
        <w:t xml:space="preserve">Further, in the case of </w:t>
      </w:r>
      <w:r w:rsidR="00827386" w:rsidRPr="00EE6F28">
        <w:rPr>
          <w:rFonts w:ascii="Bookman Old Style" w:hAnsi="Bookman Old Style"/>
          <w:i/>
        </w:rPr>
        <w:t>Nachitumbi v The People (1975) Z.R.</w:t>
      </w:r>
      <w:r w:rsidR="00827386">
        <w:rPr>
          <w:rFonts w:ascii="Bookman Old Style" w:hAnsi="Bookman Old Style"/>
        </w:rPr>
        <w:t xml:space="preserve"> </w:t>
      </w:r>
      <w:r w:rsidR="00827386" w:rsidRPr="00EE6F28">
        <w:rPr>
          <w:rFonts w:ascii="Bookman Old Style" w:hAnsi="Bookman Old Style"/>
          <w:i/>
        </w:rPr>
        <w:t>285,</w:t>
      </w:r>
      <w:r w:rsidR="00827386">
        <w:rPr>
          <w:rFonts w:ascii="Bookman Old Style" w:hAnsi="Bookman Old Style"/>
        </w:rPr>
        <w:t xml:space="preserve"> it was held that a criminal trial can be re-ordered if the first</w:t>
      </w:r>
      <w:r w:rsidR="00BB3865">
        <w:rPr>
          <w:rFonts w:ascii="Bookman Old Style" w:hAnsi="Bookman Old Style"/>
        </w:rPr>
        <w:t xml:space="preserve"> trial was fla</w:t>
      </w:r>
      <w:r w:rsidR="00827386">
        <w:rPr>
          <w:rFonts w:ascii="Bookman Old Style" w:hAnsi="Bookman Old Style"/>
        </w:rPr>
        <w:t>wed on a technical de</w:t>
      </w:r>
      <w:r w:rsidR="00EE6F28">
        <w:rPr>
          <w:rFonts w:ascii="Bookman Old Style" w:hAnsi="Bookman Old Style"/>
        </w:rPr>
        <w:t>f</w:t>
      </w:r>
      <w:r w:rsidR="00827386">
        <w:rPr>
          <w:rFonts w:ascii="Bookman Old Style" w:hAnsi="Bookman Old Style"/>
        </w:rPr>
        <w:t xml:space="preserve">ect. </w:t>
      </w:r>
      <w:r w:rsidR="000D307B">
        <w:rPr>
          <w:rFonts w:ascii="Bookman Old Style" w:hAnsi="Bookman Old Style"/>
        </w:rPr>
        <w:t>Accordingly I order that this matter be re-tried by a properly constituted Juvenile Court.</w:t>
      </w:r>
    </w:p>
    <w:p w:rsidR="000D307B" w:rsidRDefault="000D307B" w:rsidP="00166138">
      <w:pPr>
        <w:spacing w:line="360" w:lineRule="auto"/>
        <w:jc w:val="both"/>
        <w:rPr>
          <w:rFonts w:ascii="Bookman Old Style" w:hAnsi="Bookman Old Style"/>
        </w:rPr>
      </w:pPr>
    </w:p>
    <w:p w:rsidR="00E02313" w:rsidRDefault="00E02313" w:rsidP="00166138">
      <w:pPr>
        <w:spacing w:line="360" w:lineRule="auto"/>
        <w:jc w:val="both"/>
        <w:rPr>
          <w:rFonts w:ascii="Bookman Old Style" w:hAnsi="Bookman Old Style"/>
        </w:rPr>
      </w:pPr>
    </w:p>
    <w:p w:rsidR="000D307B" w:rsidRPr="000D307B" w:rsidRDefault="000D307B" w:rsidP="000D307B">
      <w:pPr>
        <w:spacing w:after="0" w:line="360" w:lineRule="auto"/>
        <w:jc w:val="center"/>
        <w:rPr>
          <w:rFonts w:ascii="Bookman Old Style" w:hAnsi="Bookman Old Style"/>
          <w:b/>
        </w:rPr>
      </w:pPr>
      <w:r w:rsidRPr="000D307B">
        <w:rPr>
          <w:rFonts w:ascii="Bookman Old Style" w:hAnsi="Bookman Old Style"/>
          <w:b/>
        </w:rPr>
        <w:t>_____________________________</w:t>
      </w:r>
    </w:p>
    <w:p w:rsidR="000D307B" w:rsidRPr="000D307B" w:rsidRDefault="00BB3865" w:rsidP="000D307B">
      <w:pPr>
        <w:spacing w:after="0" w:line="360" w:lineRule="auto"/>
        <w:jc w:val="center"/>
        <w:rPr>
          <w:rFonts w:ascii="Bookman Old Style" w:hAnsi="Bookman Old Style"/>
          <w:b/>
        </w:rPr>
      </w:pPr>
      <w:r>
        <w:rPr>
          <w:rFonts w:ascii="Bookman Old Style" w:hAnsi="Bookman Old Style"/>
          <w:b/>
        </w:rPr>
        <w:t>Dr. P. Matibini, SC</w:t>
      </w:r>
    </w:p>
    <w:p w:rsidR="0087141D" w:rsidRPr="000D307B" w:rsidRDefault="000D307B" w:rsidP="000D307B">
      <w:pPr>
        <w:spacing w:after="0" w:line="360" w:lineRule="auto"/>
        <w:jc w:val="center"/>
        <w:rPr>
          <w:rFonts w:ascii="Bookman Old Style" w:hAnsi="Bookman Old Style"/>
          <w:b/>
        </w:rPr>
      </w:pPr>
      <w:r w:rsidRPr="000D307B">
        <w:rPr>
          <w:rFonts w:ascii="Bookman Old Style" w:hAnsi="Bookman Old Style"/>
          <w:b/>
        </w:rPr>
        <w:t>HIGH COURT JUDGE</w:t>
      </w:r>
    </w:p>
    <w:sectPr w:rsidR="0087141D" w:rsidRPr="000D307B"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02" w:rsidRDefault="006F4C02" w:rsidP="007C28E8">
      <w:pPr>
        <w:spacing w:after="0" w:line="240" w:lineRule="auto"/>
      </w:pPr>
      <w:r>
        <w:separator/>
      </w:r>
    </w:p>
  </w:endnote>
  <w:endnote w:type="continuationSeparator" w:id="0">
    <w:p w:rsidR="006F4C02" w:rsidRDefault="006F4C02" w:rsidP="007C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310"/>
      <w:docPartObj>
        <w:docPartGallery w:val="Page Numbers (Bottom of Page)"/>
        <w:docPartUnique/>
      </w:docPartObj>
    </w:sdtPr>
    <w:sdtContent>
      <w:p w:rsidR="006D768C" w:rsidRDefault="0047745B">
        <w:pPr>
          <w:pStyle w:val="Footer"/>
          <w:jc w:val="center"/>
        </w:pPr>
        <w:fldSimple w:instr=" PAGE   \* MERGEFORMAT ">
          <w:r w:rsidR="006F4C02">
            <w:rPr>
              <w:noProof/>
            </w:rPr>
            <w:t>1</w:t>
          </w:r>
        </w:fldSimple>
      </w:p>
    </w:sdtContent>
  </w:sdt>
  <w:p w:rsidR="006D768C" w:rsidRDefault="006D7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02" w:rsidRDefault="006F4C02" w:rsidP="007C28E8">
      <w:pPr>
        <w:spacing w:after="0" w:line="240" w:lineRule="auto"/>
      </w:pPr>
      <w:r>
        <w:separator/>
      </w:r>
    </w:p>
  </w:footnote>
  <w:footnote w:type="continuationSeparator" w:id="0">
    <w:p w:rsidR="006F4C02" w:rsidRDefault="006F4C02" w:rsidP="007C2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814E9"/>
    <w:multiLevelType w:val="hybridMultilevel"/>
    <w:tmpl w:val="488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B4076"/>
    <w:multiLevelType w:val="hybridMultilevel"/>
    <w:tmpl w:val="1C0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EF1F41"/>
    <w:rsid w:val="000170A5"/>
    <w:rsid w:val="000C4A30"/>
    <w:rsid w:val="000D307B"/>
    <w:rsid w:val="00166138"/>
    <w:rsid w:val="001E7B31"/>
    <w:rsid w:val="0024105D"/>
    <w:rsid w:val="00242557"/>
    <w:rsid w:val="002845B1"/>
    <w:rsid w:val="002F1792"/>
    <w:rsid w:val="002F241B"/>
    <w:rsid w:val="00381B4F"/>
    <w:rsid w:val="0038634A"/>
    <w:rsid w:val="003B151C"/>
    <w:rsid w:val="003E1D52"/>
    <w:rsid w:val="00446A39"/>
    <w:rsid w:val="0047745B"/>
    <w:rsid w:val="004A5E51"/>
    <w:rsid w:val="004C2066"/>
    <w:rsid w:val="005316F9"/>
    <w:rsid w:val="00640CE5"/>
    <w:rsid w:val="006D768C"/>
    <w:rsid w:val="006E1AE9"/>
    <w:rsid w:val="006F4C02"/>
    <w:rsid w:val="007C28E8"/>
    <w:rsid w:val="007F112F"/>
    <w:rsid w:val="00827386"/>
    <w:rsid w:val="0087141D"/>
    <w:rsid w:val="00892DE7"/>
    <w:rsid w:val="009F4DDF"/>
    <w:rsid w:val="00A56B3F"/>
    <w:rsid w:val="00AD5476"/>
    <w:rsid w:val="00B758E8"/>
    <w:rsid w:val="00BB3865"/>
    <w:rsid w:val="00C473E5"/>
    <w:rsid w:val="00C8600A"/>
    <w:rsid w:val="00D016F2"/>
    <w:rsid w:val="00E02313"/>
    <w:rsid w:val="00E66F36"/>
    <w:rsid w:val="00E90DBB"/>
    <w:rsid w:val="00EA201C"/>
    <w:rsid w:val="00EE06C0"/>
    <w:rsid w:val="00EE6F28"/>
    <w:rsid w:val="00EF1F41"/>
    <w:rsid w:val="00F94182"/>
    <w:rsid w:val="00FF4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1"/>
    <w:pPr>
      <w:ind w:left="720"/>
      <w:contextualSpacing/>
    </w:pPr>
  </w:style>
  <w:style w:type="paragraph" w:styleId="Header">
    <w:name w:val="header"/>
    <w:basedOn w:val="Normal"/>
    <w:link w:val="HeaderChar"/>
    <w:uiPriority w:val="99"/>
    <w:semiHidden/>
    <w:unhideWhenUsed/>
    <w:rsid w:val="007C2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8E8"/>
  </w:style>
  <w:style w:type="paragraph" w:styleId="Footer">
    <w:name w:val="footer"/>
    <w:basedOn w:val="Normal"/>
    <w:link w:val="FooterChar"/>
    <w:uiPriority w:val="99"/>
    <w:unhideWhenUsed/>
    <w:rsid w:val="007C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8E8"/>
  </w:style>
  <w:style w:type="paragraph" w:styleId="BalloonText">
    <w:name w:val="Balloon Text"/>
    <w:basedOn w:val="Normal"/>
    <w:link w:val="BalloonTextChar"/>
    <w:uiPriority w:val="99"/>
    <w:semiHidden/>
    <w:unhideWhenUsed/>
    <w:rsid w:val="007C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2011-02-25T12:39:00Z</cp:lastPrinted>
  <dcterms:created xsi:type="dcterms:W3CDTF">2011-02-22T07:42:00Z</dcterms:created>
  <dcterms:modified xsi:type="dcterms:W3CDTF">2011-02-25T14:24:00Z</dcterms:modified>
</cp:coreProperties>
</file>