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1C" w:rsidRPr="008E071C" w:rsidRDefault="009C17BA" w:rsidP="008E071C">
      <w:pPr>
        <w:spacing w:line="360" w:lineRule="auto"/>
        <w:rPr>
          <w:rFonts w:ascii="Bookman Old Style" w:hAnsi="Bookman Old Style"/>
          <w:b/>
          <w:sz w:val="28"/>
          <w:szCs w:val="28"/>
        </w:rPr>
      </w:pPr>
      <w:r>
        <w:rPr>
          <w:rFonts w:ascii="Bookman Old Style" w:hAnsi="Bookman Old Style"/>
          <w:b/>
          <w:sz w:val="28"/>
          <w:szCs w:val="28"/>
        </w:rPr>
        <w:t>IN THE HIGH COUR</w:t>
      </w:r>
      <w:r w:rsidR="008E071C" w:rsidRPr="008E071C">
        <w:rPr>
          <w:rFonts w:ascii="Bookman Old Style" w:hAnsi="Bookman Old Style"/>
          <w:b/>
          <w:sz w:val="28"/>
          <w:szCs w:val="28"/>
        </w:rPr>
        <w:t>T FOR ZAMBIA</w:t>
      </w:r>
      <w:r w:rsidR="008E071C" w:rsidRPr="008E071C">
        <w:rPr>
          <w:rFonts w:ascii="Bookman Old Style" w:hAnsi="Bookman Old Style"/>
          <w:b/>
          <w:sz w:val="28"/>
          <w:szCs w:val="28"/>
        </w:rPr>
        <w:tab/>
      </w:r>
      <w:r w:rsidR="008E071C" w:rsidRPr="008E071C">
        <w:rPr>
          <w:rFonts w:ascii="Bookman Old Style" w:hAnsi="Bookman Old Style"/>
          <w:b/>
          <w:sz w:val="28"/>
          <w:szCs w:val="28"/>
        </w:rPr>
        <w:tab/>
        <w:t>2011/HK/07</w:t>
      </w:r>
    </w:p>
    <w:p w:rsidR="008E071C" w:rsidRPr="008E071C" w:rsidRDefault="008E071C" w:rsidP="008E071C">
      <w:pPr>
        <w:spacing w:line="360" w:lineRule="auto"/>
        <w:rPr>
          <w:rFonts w:ascii="Bookman Old Style" w:hAnsi="Bookman Old Style"/>
          <w:b/>
          <w:sz w:val="28"/>
          <w:szCs w:val="28"/>
        </w:rPr>
      </w:pPr>
      <w:r w:rsidRPr="008E071C">
        <w:rPr>
          <w:rFonts w:ascii="Bookman Old Style" w:hAnsi="Bookman Old Style"/>
          <w:b/>
          <w:sz w:val="28"/>
          <w:szCs w:val="28"/>
        </w:rPr>
        <w:t xml:space="preserve">AT THE </w:t>
      </w:r>
      <w:smartTag w:uri="urn:schemas-microsoft-com:office:smarttags" w:element="City">
        <w:smartTag w:uri="urn:schemas-microsoft-com:office:smarttags" w:element="place">
          <w:r w:rsidRPr="008E071C">
            <w:rPr>
              <w:rFonts w:ascii="Bookman Old Style" w:hAnsi="Bookman Old Style"/>
              <w:b/>
              <w:sz w:val="28"/>
              <w:szCs w:val="28"/>
            </w:rPr>
            <w:t>KITWE</w:t>
          </w:r>
        </w:smartTag>
      </w:smartTag>
      <w:r w:rsidRPr="008E071C">
        <w:rPr>
          <w:rFonts w:ascii="Bookman Old Style" w:hAnsi="Bookman Old Style"/>
          <w:b/>
          <w:sz w:val="28"/>
          <w:szCs w:val="28"/>
        </w:rPr>
        <w:t xml:space="preserve"> DISTRICT REGISTRY</w:t>
      </w:r>
    </w:p>
    <w:p w:rsidR="008E071C" w:rsidRPr="008E071C" w:rsidRDefault="008E071C" w:rsidP="008E071C">
      <w:pPr>
        <w:spacing w:line="360" w:lineRule="auto"/>
        <w:rPr>
          <w:rFonts w:ascii="Bookman Old Style" w:hAnsi="Bookman Old Style"/>
          <w:b/>
          <w:sz w:val="28"/>
          <w:szCs w:val="28"/>
        </w:rPr>
      </w:pPr>
      <w:r w:rsidRPr="008E071C">
        <w:rPr>
          <w:rFonts w:ascii="Bookman Old Style" w:hAnsi="Bookman Old Style"/>
          <w:b/>
          <w:sz w:val="28"/>
          <w:szCs w:val="28"/>
        </w:rPr>
        <w:t xml:space="preserve">HOLDEN AT </w:t>
      </w:r>
      <w:smartTag w:uri="urn:schemas-microsoft-com:office:smarttags" w:element="City">
        <w:smartTag w:uri="urn:schemas-microsoft-com:office:smarttags" w:element="place">
          <w:r w:rsidRPr="008E071C">
            <w:rPr>
              <w:rFonts w:ascii="Bookman Old Style" w:hAnsi="Bookman Old Style"/>
              <w:b/>
              <w:sz w:val="28"/>
              <w:szCs w:val="28"/>
            </w:rPr>
            <w:t>KITWE</w:t>
          </w:r>
        </w:smartTag>
      </w:smartTag>
    </w:p>
    <w:p w:rsidR="008E071C" w:rsidRPr="008E071C" w:rsidRDefault="008E071C" w:rsidP="008E071C">
      <w:pPr>
        <w:spacing w:line="360" w:lineRule="auto"/>
        <w:rPr>
          <w:rFonts w:ascii="Bookman Old Style" w:hAnsi="Bookman Old Style"/>
          <w:b/>
          <w:sz w:val="28"/>
          <w:szCs w:val="28"/>
        </w:rPr>
      </w:pPr>
      <w:r w:rsidRPr="008E071C">
        <w:rPr>
          <w:rFonts w:ascii="Bookman Old Style" w:hAnsi="Bookman Old Style"/>
          <w:b/>
          <w:sz w:val="28"/>
          <w:szCs w:val="28"/>
        </w:rPr>
        <w:t>(CIVIL JURISDICTION)</w:t>
      </w:r>
    </w:p>
    <w:p w:rsidR="008E071C" w:rsidRPr="008E071C" w:rsidRDefault="008E071C">
      <w:pPr>
        <w:rPr>
          <w:rFonts w:ascii="Bookman Old Style" w:hAnsi="Bookman Old Style"/>
          <w:b/>
          <w:sz w:val="28"/>
          <w:szCs w:val="28"/>
        </w:rPr>
      </w:pPr>
    </w:p>
    <w:p w:rsidR="008E071C" w:rsidRPr="008E071C" w:rsidRDefault="008E071C">
      <w:pPr>
        <w:rPr>
          <w:rFonts w:ascii="Bookman Old Style" w:hAnsi="Bookman Old Style"/>
          <w:b/>
          <w:sz w:val="28"/>
          <w:szCs w:val="28"/>
        </w:rPr>
      </w:pPr>
      <w:r w:rsidRPr="008E071C">
        <w:rPr>
          <w:rFonts w:ascii="Bookman Old Style" w:hAnsi="Bookman Old Style"/>
          <w:b/>
          <w:sz w:val="28"/>
          <w:szCs w:val="28"/>
        </w:rPr>
        <w:t>B E T W E E N:</w:t>
      </w:r>
    </w:p>
    <w:p w:rsidR="008E071C" w:rsidRPr="008E071C" w:rsidRDefault="008E071C">
      <w:pPr>
        <w:rPr>
          <w:rFonts w:ascii="Bookman Old Style" w:hAnsi="Bookman Old Style"/>
          <w:b/>
          <w:sz w:val="28"/>
          <w:szCs w:val="28"/>
        </w:rPr>
      </w:pPr>
    </w:p>
    <w:p w:rsidR="008E071C" w:rsidRPr="008E071C" w:rsidRDefault="008E071C">
      <w:pPr>
        <w:rPr>
          <w:rFonts w:ascii="Bookman Old Style" w:hAnsi="Bookman Old Style"/>
          <w:b/>
          <w:sz w:val="28"/>
          <w:szCs w:val="28"/>
        </w:rPr>
      </w:pPr>
      <w:r w:rsidRPr="008E071C">
        <w:rPr>
          <w:rFonts w:ascii="Bookman Old Style" w:hAnsi="Bookman Old Style"/>
          <w:b/>
          <w:sz w:val="28"/>
          <w:szCs w:val="28"/>
        </w:rPr>
        <w:t xml:space="preserve">PANORAMA ALARM SYSTEM &amp; SECURITY </w:t>
      </w:r>
    </w:p>
    <w:p w:rsidR="008E071C" w:rsidRPr="008E071C" w:rsidRDefault="008E071C">
      <w:pPr>
        <w:rPr>
          <w:rFonts w:ascii="Bookman Old Style" w:hAnsi="Bookman Old Style"/>
          <w:b/>
          <w:sz w:val="28"/>
          <w:szCs w:val="28"/>
        </w:rPr>
      </w:pPr>
      <w:r w:rsidRPr="008E071C">
        <w:rPr>
          <w:rFonts w:ascii="Bookman Old Style" w:hAnsi="Bookman Old Style"/>
          <w:b/>
          <w:sz w:val="28"/>
          <w:szCs w:val="28"/>
        </w:rPr>
        <w:t>SERVICES LIMITED</w:t>
      </w:r>
      <w:r w:rsidRPr="008E071C">
        <w:rPr>
          <w:rFonts w:ascii="Bookman Old Style" w:hAnsi="Bookman Old Style"/>
          <w:b/>
          <w:sz w:val="28"/>
          <w:szCs w:val="28"/>
        </w:rPr>
        <w:tab/>
      </w:r>
      <w:r w:rsidRPr="008E071C">
        <w:rPr>
          <w:rFonts w:ascii="Bookman Old Style" w:hAnsi="Bookman Old Style"/>
          <w:b/>
          <w:sz w:val="28"/>
          <w:szCs w:val="28"/>
        </w:rPr>
        <w:tab/>
      </w:r>
      <w:r w:rsidRPr="008E071C">
        <w:rPr>
          <w:rFonts w:ascii="Bookman Old Style" w:hAnsi="Bookman Old Style"/>
          <w:b/>
          <w:sz w:val="28"/>
          <w:szCs w:val="28"/>
        </w:rPr>
        <w:tab/>
      </w:r>
      <w:r w:rsidRPr="008E071C">
        <w:rPr>
          <w:rFonts w:ascii="Bookman Old Style" w:hAnsi="Bookman Old Style"/>
          <w:b/>
          <w:sz w:val="28"/>
          <w:szCs w:val="28"/>
        </w:rPr>
        <w:tab/>
      </w:r>
      <w:r w:rsidRPr="008E071C">
        <w:rPr>
          <w:rFonts w:ascii="Bookman Old Style" w:hAnsi="Bookman Old Style"/>
          <w:b/>
          <w:sz w:val="28"/>
          <w:szCs w:val="28"/>
        </w:rPr>
        <w:tab/>
      </w:r>
      <w:r>
        <w:rPr>
          <w:rFonts w:ascii="Bookman Old Style" w:hAnsi="Bookman Old Style"/>
          <w:b/>
          <w:sz w:val="28"/>
          <w:szCs w:val="28"/>
        </w:rPr>
        <w:t xml:space="preserve">    </w:t>
      </w:r>
      <w:r w:rsidRPr="008E071C">
        <w:rPr>
          <w:rFonts w:ascii="Bookman Old Style" w:hAnsi="Bookman Old Style"/>
          <w:b/>
          <w:sz w:val="28"/>
          <w:szCs w:val="28"/>
        </w:rPr>
        <w:t>PLAINTIFF</w:t>
      </w:r>
    </w:p>
    <w:p w:rsidR="008E071C" w:rsidRPr="008E071C" w:rsidRDefault="008E071C">
      <w:pPr>
        <w:rPr>
          <w:rFonts w:ascii="Bookman Old Style" w:hAnsi="Bookman Old Style"/>
          <w:b/>
          <w:sz w:val="28"/>
          <w:szCs w:val="28"/>
        </w:rPr>
      </w:pPr>
    </w:p>
    <w:p w:rsidR="008E071C" w:rsidRPr="008E071C" w:rsidRDefault="008E071C">
      <w:pPr>
        <w:rPr>
          <w:rFonts w:ascii="Bookman Old Style" w:hAnsi="Bookman Old Style"/>
          <w:b/>
          <w:sz w:val="28"/>
          <w:szCs w:val="28"/>
        </w:rPr>
      </w:pPr>
      <w:r w:rsidRPr="008E071C">
        <w:rPr>
          <w:rFonts w:ascii="Bookman Old Style" w:hAnsi="Bookman Old Style"/>
          <w:b/>
          <w:sz w:val="28"/>
          <w:szCs w:val="28"/>
        </w:rPr>
        <w:t>AND</w:t>
      </w:r>
    </w:p>
    <w:p w:rsidR="008E071C" w:rsidRPr="008E071C" w:rsidRDefault="008E071C">
      <w:pPr>
        <w:rPr>
          <w:rFonts w:ascii="Bookman Old Style" w:hAnsi="Bookman Old Style"/>
          <w:b/>
          <w:sz w:val="28"/>
          <w:szCs w:val="28"/>
        </w:rPr>
      </w:pPr>
    </w:p>
    <w:p w:rsidR="008E071C" w:rsidRPr="008E071C" w:rsidRDefault="008E071C">
      <w:pPr>
        <w:rPr>
          <w:rFonts w:ascii="Bookman Old Style" w:hAnsi="Bookman Old Style"/>
          <w:b/>
          <w:sz w:val="28"/>
          <w:szCs w:val="28"/>
        </w:rPr>
      </w:pPr>
      <w:r w:rsidRPr="008E071C">
        <w:rPr>
          <w:rFonts w:ascii="Bookman Old Style" w:hAnsi="Bookman Old Style"/>
          <w:b/>
          <w:sz w:val="28"/>
          <w:szCs w:val="28"/>
        </w:rPr>
        <w:t>DAR FARMS &amp; TRANSPORT LIMITED</w:t>
      </w:r>
      <w:r w:rsidRPr="008E071C">
        <w:rPr>
          <w:rFonts w:ascii="Bookman Old Style" w:hAnsi="Bookman Old Style"/>
          <w:b/>
          <w:sz w:val="28"/>
          <w:szCs w:val="28"/>
        </w:rPr>
        <w:tab/>
      </w:r>
      <w:r w:rsidRPr="008E071C">
        <w:rPr>
          <w:rFonts w:ascii="Bookman Old Style" w:hAnsi="Bookman Old Style"/>
          <w:b/>
          <w:sz w:val="28"/>
          <w:szCs w:val="28"/>
        </w:rPr>
        <w:tab/>
      </w:r>
      <w:r>
        <w:rPr>
          <w:rFonts w:ascii="Bookman Old Style" w:hAnsi="Bookman Old Style"/>
          <w:b/>
          <w:sz w:val="28"/>
          <w:szCs w:val="28"/>
        </w:rPr>
        <w:t xml:space="preserve">   D</w:t>
      </w:r>
      <w:r w:rsidRPr="008E071C">
        <w:rPr>
          <w:rFonts w:ascii="Bookman Old Style" w:hAnsi="Bookman Old Style"/>
          <w:b/>
          <w:sz w:val="28"/>
          <w:szCs w:val="28"/>
        </w:rPr>
        <w:t>EFENDANT</w:t>
      </w:r>
    </w:p>
    <w:p w:rsidR="008E071C" w:rsidRPr="008E071C" w:rsidRDefault="008E071C">
      <w:pPr>
        <w:rPr>
          <w:rFonts w:ascii="Bookman Old Style" w:hAnsi="Bookman Old Style"/>
          <w:b/>
          <w:sz w:val="28"/>
          <w:szCs w:val="28"/>
        </w:rPr>
      </w:pPr>
      <w:bookmarkStart w:id="0" w:name="_GoBack"/>
      <w:bookmarkEnd w:id="0"/>
    </w:p>
    <w:p w:rsidR="008E071C" w:rsidRDefault="008E071C" w:rsidP="008E071C">
      <w:pPr>
        <w:spacing w:line="360" w:lineRule="auto"/>
        <w:rPr>
          <w:rFonts w:ascii="Bookman Old Style" w:hAnsi="Bookman Old Style"/>
          <w:b/>
          <w:sz w:val="28"/>
          <w:szCs w:val="28"/>
        </w:rPr>
      </w:pPr>
      <w:r w:rsidRPr="008E071C">
        <w:rPr>
          <w:rFonts w:ascii="Bookman Old Style" w:hAnsi="Bookman Old Style"/>
          <w:b/>
          <w:sz w:val="28"/>
          <w:szCs w:val="28"/>
        </w:rPr>
        <w:t>Before Justice Mrs. Judy Z. Mulongoti on the 20</w:t>
      </w:r>
      <w:r w:rsidRPr="008E071C">
        <w:rPr>
          <w:rFonts w:ascii="Bookman Old Style" w:hAnsi="Bookman Old Style"/>
          <w:b/>
          <w:sz w:val="28"/>
          <w:szCs w:val="28"/>
          <w:vertAlign w:val="superscript"/>
        </w:rPr>
        <w:t>th</w:t>
      </w:r>
      <w:r w:rsidRPr="008E071C">
        <w:rPr>
          <w:rFonts w:ascii="Bookman Old Style" w:hAnsi="Bookman Old Style"/>
          <w:b/>
          <w:sz w:val="28"/>
          <w:szCs w:val="28"/>
        </w:rPr>
        <w:t xml:space="preserve"> day of January, 2012</w:t>
      </w:r>
    </w:p>
    <w:p w:rsidR="008E071C" w:rsidRDefault="008E071C" w:rsidP="008E071C">
      <w:pPr>
        <w:spacing w:line="360" w:lineRule="auto"/>
        <w:rPr>
          <w:rFonts w:ascii="Bookman Old Style" w:hAnsi="Bookman Old Style"/>
          <w:b/>
          <w:sz w:val="28"/>
          <w:szCs w:val="28"/>
        </w:rPr>
      </w:pPr>
      <w:r>
        <w:rPr>
          <w:rFonts w:ascii="Bookman Old Style" w:hAnsi="Bookman Old Style"/>
          <w:b/>
          <w:sz w:val="28"/>
          <w:szCs w:val="28"/>
        </w:rPr>
        <w:t>For the Plaintiff</w:t>
      </w:r>
      <w:r>
        <w:rPr>
          <w:rFonts w:ascii="Bookman Old Style" w:hAnsi="Bookman Old Style"/>
          <w:b/>
          <w:sz w:val="28"/>
          <w:szCs w:val="28"/>
        </w:rPr>
        <w:tab/>
        <w:t>:</w:t>
      </w:r>
      <w:r>
        <w:rPr>
          <w:rFonts w:ascii="Bookman Old Style" w:hAnsi="Bookman Old Style"/>
          <w:b/>
          <w:sz w:val="28"/>
          <w:szCs w:val="28"/>
        </w:rPr>
        <w:tab/>
        <w:t xml:space="preserve">Mr. C. Chanda and Mr. C. Kaela of </w:t>
      </w:r>
    </w:p>
    <w:p w:rsidR="008E071C" w:rsidRDefault="008E071C" w:rsidP="008E071C">
      <w:pPr>
        <w:spacing w:line="360" w:lineRule="auto"/>
        <w:rPr>
          <w:rFonts w:ascii="Bookman Old Style" w:hAnsi="Bookman Old Style"/>
          <w:b/>
          <w:sz w:val="28"/>
          <w:szCs w:val="28"/>
        </w:rPr>
      </w:pPr>
      <w:r>
        <w:rPr>
          <w:rFonts w:ascii="Bookman Old Style" w:hAnsi="Bookman Old Style"/>
          <w:b/>
          <w:sz w:val="28"/>
          <w:szCs w:val="28"/>
        </w:rPr>
        <w:t xml:space="preserve">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Katongo &amp; Company</w:t>
      </w:r>
    </w:p>
    <w:p w:rsidR="008E071C" w:rsidRDefault="008E071C" w:rsidP="008E071C">
      <w:pPr>
        <w:spacing w:line="360" w:lineRule="auto"/>
        <w:rPr>
          <w:rFonts w:ascii="Bookman Old Style" w:hAnsi="Bookman Old Style"/>
          <w:b/>
          <w:sz w:val="28"/>
          <w:szCs w:val="28"/>
        </w:rPr>
      </w:pPr>
      <w:r>
        <w:rPr>
          <w:rFonts w:ascii="Bookman Old Style" w:hAnsi="Bookman Old Style"/>
          <w:b/>
          <w:sz w:val="28"/>
          <w:szCs w:val="28"/>
        </w:rPr>
        <w:t>For the Defendant</w:t>
      </w:r>
      <w:r>
        <w:rPr>
          <w:rFonts w:ascii="Bookman Old Style" w:hAnsi="Bookman Old Style"/>
          <w:b/>
          <w:sz w:val="28"/>
          <w:szCs w:val="28"/>
        </w:rPr>
        <w:tab/>
        <w:t>:</w:t>
      </w:r>
      <w:r>
        <w:rPr>
          <w:rFonts w:ascii="Bookman Old Style" w:hAnsi="Bookman Old Style"/>
          <w:b/>
          <w:sz w:val="28"/>
          <w:szCs w:val="28"/>
        </w:rPr>
        <w:tab/>
        <w:t xml:space="preserve">Mr. C. Sianondo of Malambo &amp; </w:t>
      </w:r>
    </w:p>
    <w:p w:rsidR="008E071C" w:rsidRDefault="008E071C" w:rsidP="008E071C">
      <w:pPr>
        <w:pBdr>
          <w:bottom w:val="single" w:sz="6" w:space="1" w:color="auto"/>
        </w:pBdr>
        <w:spacing w:line="360" w:lineRule="auto"/>
        <w:rPr>
          <w:rFonts w:ascii="Bookman Old Style" w:hAnsi="Bookman Old Style"/>
          <w:b/>
          <w:sz w:val="28"/>
          <w:szCs w:val="28"/>
        </w:rPr>
      </w:pPr>
      <w:r>
        <w:rPr>
          <w:rFonts w:ascii="Bookman Old Style" w:hAnsi="Bookman Old Style"/>
          <w:b/>
          <w:sz w:val="28"/>
          <w:szCs w:val="28"/>
        </w:rPr>
        <w:t xml:space="preserve">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Company</w:t>
      </w:r>
    </w:p>
    <w:p w:rsidR="008E071C" w:rsidRDefault="008E071C" w:rsidP="008E071C">
      <w:pPr>
        <w:spacing w:line="360" w:lineRule="auto"/>
        <w:rPr>
          <w:rFonts w:ascii="Bookman Old Style" w:hAnsi="Bookman Old Style"/>
          <w:b/>
          <w:sz w:val="28"/>
          <w:szCs w:val="28"/>
        </w:rPr>
      </w:pPr>
    </w:p>
    <w:p w:rsidR="008E071C" w:rsidRPr="000E76AC" w:rsidRDefault="008E071C" w:rsidP="00CE167B">
      <w:pPr>
        <w:pBdr>
          <w:bottom w:val="single" w:sz="6" w:space="1" w:color="auto"/>
        </w:pBdr>
        <w:spacing w:line="360" w:lineRule="auto"/>
        <w:jc w:val="center"/>
        <w:rPr>
          <w:rFonts w:ascii="Arial Black" w:hAnsi="Arial Black"/>
          <w:b/>
          <w:i/>
          <w:sz w:val="32"/>
          <w:szCs w:val="32"/>
        </w:rPr>
      </w:pPr>
      <w:r w:rsidRPr="000E76AC">
        <w:rPr>
          <w:rFonts w:ascii="Arial Black" w:hAnsi="Arial Black"/>
          <w:b/>
          <w:i/>
          <w:sz w:val="32"/>
          <w:szCs w:val="32"/>
        </w:rPr>
        <w:t>JUDGMENT</w:t>
      </w:r>
    </w:p>
    <w:p w:rsidR="008962B8" w:rsidRDefault="008962B8" w:rsidP="008E071C">
      <w:pPr>
        <w:spacing w:line="360" w:lineRule="auto"/>
        <w:rPr>
          <w:rFonts w:ascii="Bookman Old Style" w:hAnsi="Bookman Old Style"/>
          <w:b/>
          <w:sz w:val="28"/>
          <w:szCs w:val="28"/>
        </w:rPr>
      </w:pPr>
    </w:p>
    <w:p w:rsidR="00261B12" w:rsidRDefault="00261B12" w:rsidP="008E071C">
      <w:pPr>
        <w:spacing w:line="360" w:lineRule="auto"/>
        <w:rPr>
          <w:rFonts w:ascii="Bookman Old Style" w:hAnsi="Bookman Old Style"/>
          <w:b/>
          <w:sz w:val="22"/>
          <w:szCs w:val="22"/>
        </w:rPr>
      </w:pPr>
      <w:r w:rsidRPr="000E76AC">
        <w:rPr>
          <w:rFonts w:ascii="Bookman Old Style" w:hAnsi="Bookman Old Style"/>
          <w:b/>
          <w:sz w:val="22"/>
          <w:szCs w:val="22"/>
          <w:u w:val="single"/>
        </w:rPr>
        <w:t>CASES REFERRED TO</w:t>
      </w:r>
      <w:r>
        <w:rPr>
          <w:rFonts w:ascii="Bookman Old Style" w:hAnsi="Bookman Old Style"/>
          <w:b/>
          <w:sz w:val="22"/>
          <w:szCs w:val="22"/>
        </w:rPr>
        <w:t>:</w:t>
      </w:r>
    </w:p>
    <w:p w:rsidR="00261B12" w:rsidRDefault="00261B12" w:rsidP="00261B12">
      <w:pPr>
        <w:numPr>
          <w:ilvl w:val="0"/>
          <w:numId w:val="1"/>
        </w:numPr>
        <w:spacing w:line="360" w:lineRule="auto"/>
        <w:rPr>
          <w:rFonts w:ascii="Bookman Old Style" w:hAnsi="Bookman Old Style"/>
          <w:i/>
          <w:sz w:val="22"/>
          <w:szCs w:val="22"/>
        </w:rPr>
      </w:pPr>
      <w:r w:rsidRPr="00261B12">
        <w:rPr>
          <w:rFonts w:ascii="Bookman Old Style" w:hAnsi="Bookman Old Style"/>
          <w:i/>
          <w:sz w:val="22"/>
          <w:szCs w:val="22"/>
        </w:rPr>
        <w:t xml:space="preserve">RATING VALUATION CONSORTIUM &amp; DW ZYAMBO &amp; ASSOCIATES (suing as a firm) VS, THE </w:t>
      </w:r>
      <w:smartTag w:uri="urn:schemas-microsoft-com:office:smarttags" w:element="PlaceName">
        <w:r w:rsidRPr="00261B12">
          <w:rPr>
            <w:rFonts w:ascii="Bookman Old Style" w:hAnsi="Bookman Old Style"/>
            <w:i/>
            <w:sz w:val="22"/>
            <w:szCs w:val="22"/>
          </w:rPr>
          <w:t>LUSAKA</w:t>
        </w:r>
      </w:smartTag>
      <w:r w:rsidRPr="00261B12">
        <w:rPr>
          <w:rFonts w:ascii="Bookman Old Style" w:hAnsi="Bookman Old Style"/>
          <w:i/>
          <w:sz w:val="22"/>
          <w:szCs w:val="22"/>
        </w:rPr>
        <w:t xml:space="preserve"> </w:t>
      </w:r>
      <w:smartTag w:uri="urn:schemas-microsoft-com:office:smarttags" w:element="PlaceType">
        <w:r w:rsidRPr="00261B12">
          <w:rPr>
            <w:rFonts w:ascii="Bookman Old Style" w:hAnsi="Bookman Old Style"/>
            <w:i/>
            <w:sz w:val="22"/>
            <w:szCs w:val="22"/>
          </w:rPr>
          <w:t>CITY</w:t>
        </w:r>
      </w:smartTag>
      <w:r w:rsidRPr="00261B12">
        <w:rPr>
          <w:rFonts w:ascii="Bookman Old Style" w:hAnsi="Bookman Old Style"/>
          <w:i/>
          <w:sz w:val="22"/>
          <w:szCs w:val="22"/>
        </w:rPr>
        <w:t xml:space="preserve"> COUNCIL &amp; </w:t>
      </w:r>
      <w:smartTag w:uri="urn:schemas-microsoft-com:office:smarttags" w:element="country-region">
        <w:smartTag w:uri="urn:schemas-microsoft-com:office:smarttags" w:element="place">
          <w:r w:rsidRPr="00261B12">
            <w:rPr>
              <w:rFonts w:ascii="Bookman Old Style" w:hAnsi="Bookman Old Style"/>
              <w:i/>
              <w:sz w:val="22"/>
              <w:szCs w:val="22"/>
            </w:rPr>
            <w:t>ZAMBIA</w:t>
          </w:r>
        </w:smartTag>
      </w:smartTag>
      <w:r w:rsidRPr="00261B12">
        <w:rPr>
          <w:rFonts w:ascii="Bookman Old Style" w:hAnsi="Bookman Old Style"/>
          <w:i/>
          <w:sz w:val="22"/>
          <w:szCs w:val="22"/>
        </w:rPr>
        <w:t xml:space="preserve"> NATIONAL TENDER BOARD</w:t>
      </w:r>
      <w:r w:rsidR="009C17BA">
        <w:rPr>
          <w:rFonts w:ascii="Bookman Old Style" w:hAnsi="Bookman Old Style"/>
          <w:i/>
          <w:sz w:val="22"/>
          <w:szCs w:val="22"/>
        </w:rPr>
        <w:t xml:space="preserve"> (2004) </w:t>
      </w:r>
      <w:r w:rsidR="0042328B">
        <w:rPr>
          <w:rFonts w:ascii="Bookman Old Style" w:hAnsi="Bookman Old Style"/>
          <w:i/>
          <w:sz w:val="22"/>
          <w:szCs w:val="22"/>
        </w:rPr>
        <w:t>ZR</w:t>
      </w:r>
      <w:r w:rsidR="009C17BA">
        <w:rPr>
          <w:rFonts w:ascii="Bookman Old Style" w:hAnsi="Bookman Old Style"/>
          <w:i/>
          <w:sz w:val="22"/>
          <w:szCs w:val="22"/>
        </w:rPr>
        <w:t xml:space="preserve"> 109</w:t>
      </w:r>
    </w:p>
    <w:p w:rsidR="00261B12" w:rsidRDefault="002B20FA" w:rsidP="00261B12">
      <w:pPr>
        <w:numPr>
          <w:ilvl w:val="0"/>
          <w:numId w:val="1"/>
        </w:numPr>
        <w:spacing w:line="360" w:lineRule="auto"/>
        <w:rPr>
          <w:rFonts w:ascii="Bookman Old Style" w:hAnsi="Bookman Old Style"/>
          <w:i/>
          <w:sz w:val="22"/>
          <w:szCs w:val="22"/>
        </w:rPr>
      </w:pPr>
      <w:r w:rsidRPr="002B20FA">
        <w:rPr>
          <w:rFonts w:ascii="Bookman Old Style" w:hAnsi="Bookman Old Style"/>
          <w:i/>
          <w:sz w:val="22"/>
          <w:szCs w:val="22"/>
        </w:rPr>
        <w:t>MUSHEMI MUSHEMI VS. THE PEOPLE</w:t>
      </w:r>
      <w:r w:rsidR="009C17BA">
        <w:rPr>
          <w:rFonts w:ascii="Bookman Old Style" w:hAnsi="Bookman Old Style"/>
          <w:i/>
          <w:sz w:val="22"/>
          <w:szCs w:val="22"/>
        </w:rPr>
        <w:t>(1982) ZR 71</w:t>
      </w:r>
    </w:p>
    <w:p w:rsidR="002B20FA" w:rsidRDefault="003705FC" w:rsidP="00261B12">
      <w:pPr>
        <w:numPr>
          <w:ilvl w:val="0"/>
          <w:numId w:val="1"/>
        </w:numPr>
        <w:spacing w:line="360" w:lineRule="auto"/>
        <w:rPr>
          <w:rFonts w:ascii="Bookman Old Style" w:hAnsi="Bookman Old Style"/>
          <w:i/>
          <w:sz w:val="22"/>
          <w:szCs w:val="22"/>
        </w:rPr>
      </w:pPr>
      <w:r w:rsidRPr="003705FC">
        <w:rPr>
          <w:rFonts w:ascii="Bookman Old Style" w:hAnsi="Bookman Old Style"/>
          <w:i/>
          <w:sz w:val="22"/>
          <w:szCs w:val="22"/>
        </w:rPr>
        <w:t xml:space="preserve">PERRY VS. </w:t>
      </w:r>
      <w:r w:rsidR="009C17BA">
        <w:rPr>
          <w:rFonts w:ascii="Bookman Old Style" w:hAnsi="Bookman Old Style"/>
          <w:i/>
          <w:sz w:val="22"/>
          <w:szCs w:val="22"/>
        </w:rPr>
        <w:t>SUFFIELD</w:t>
      </w:r>
      <w:r w:rsidRPr="003705FC">
        <w:rPr>
          <w:rFonts w:ascii="Bookman Old Style" w:hAnsi="Bookman Old Style"/>
          <w:i/>
          <w:sz w:val="22"/>
          <w:szCs w:val="22"/>
        </w:rPr>
        <w:t>D’S LIMITED</w:t>
      </w:r>
      <w:r w:rsidR="009C17BA">
        <w:rPr>
          <w:rFonts w:ascii="Bookman Old Style" w:hAnsi="Bookman Old Style"/>
          <w:i/>
          <w:sz w:val="22"/>
          <w:szCs w:val="22"/>
        </w:rPr>
        <w:t>(1916) 2 CH.D 189,192</w:t>
      </w:r>
    </w:p>
    <w:p w:rsidR="00CF78A5" w:rsidRDefault="00CF78A5" w:rsidP="00261B12">
      <w:pPr>
        <w:numPr>
          <w:ilvl w:val="0"/>
          <w:numId w:val="1"/>
        </w:numPr>
        <w:spacing w:line="360" w:lineRule="auto"/>
        <w:rPr>
          <w:rFonts w:ascii="Bookman Old Style" w:hAnsi="Bookman Old Style"/>
          <w:i/>
          <w:sz w:val="22"/>
          <w:szCs w:val="22"/>
        </w:rPr>
      </w:pPr>
      <w:r w:rsidRPr="00CF78A5">
        <w:rPr>
          <w:rFonts w:ascii="Bookman Old Style" w:hAnsi="Bookman Old Style"/>
          <w:i/>
          <w:sz w:val="22"/>
          <w:szCs w:val="22"/>
        </w:rPr>
        <w:t>DAVIES VS. SWEET</w:t>
      </w:r>
      <w:r w:rsidR="009C17BA">
        <w:rPr>
          <w:rFonts w:ascii="Bookman Old Style" w:hAnsi="Bookman Old Style"/>
          <w:i/>
          <w:sz w:val="22"/>
          <w:szCs w:val="22"/>
        </w:rPr>
        <w:t xml:space="preserve"> (1962) 2QB 300</w:t>
      </w:r>
    </w:p>
    <w:p w:rsidR="00CF78A5" w:rsidRPr="00EA7EFA" w:rsidRDefault="00EA7EFA" w:rsidP="00261B12">
      <w:pPr>
        <w:numPr>
          <w:ilvl w:val="0"/>
          <w:numId w:val="1"/>
        </w:numPr>
        <w:spacing w:line="360" w:lineRule="auto"/>
        <w:rPr>
          <w:rFonts w:ascii="Bookman Old Style" w:hAnsi="Bookman Old Style"/>
          <w:i/>
          <w:sz w:val="22"/>
          <w:szCs w:val="22"/>
        </w:rPr>
      </w:pPr>
      <w:r w:rsidRPr="00EA7EFA">
        <w:rPr>
          <w:rFonts w:ascii="Bookman Old Style" w:hAnsi="Bookman Old Style"/>
          <w:sz w:val="22"/>
          <w:szCs w:val="22"/>
        </w:rPr>
        <w:lastRenderedPageBreak/>
        <w:t>WILSON MASAUSO ZULU VS. AVONDALE HOUSING PROJECT LIMITED</w:t>
      </w:r>
      <w:r w:rsidR="009C17BA">
        <w:rPr>
          <w:rFonts w:ascii="Bookman Old Style" w:hAnsi="Bookman Old Style"/>
          <w:sz w:val="22"/>
          <w:szCs w:val="22"/>
        </w:rPr>
        <w:t xml:space="preserve"> (1982) ZR 172</w:t>
      </w:r>
    </w:p>
    <w:p w:rsidR="00EA7EFA" w:rsidRPr="00EA7EFA" w:rsidRDefault="00EA7EFA" w:rsidP="00261B12">
      <w:pPr>
        <w:numPr>
          <w:ilvl w:val="0"/>
          <w:numId w:val="1"/>
        </w:numPr>
        <w:spacing w:line="360" w:lineRule="auto"/>
        <w:rPr>
          <w:rFonts w:ascii="Bookman Old Style" w:hAnsi="Bookman Old Style"/>
          <w:i/>
          <w:sz w:val="22"/>
          <w:szCs w:val="22"/>
        </w:rPr>
      </w:pPr>
      <w:r w:rsidRPr="00EA7EFA">
        <w:rPr>
          <w:rFonts w:ascii="Bookman Old Style" w:hAnsi="Bookman Old Style"/>
          <w:i/>
          <w:sz w:val="22"/>
          <w:szCs w:val="22"/>
        </w:rPr>
        <w:t>KHALID MOHAMED VS. THE ATTORNEY GENERAL</w:t>
      </w:r>
      <w:r w:rsidR="009C17BA">
        <w:rPr>
          <w:rFonts w:ascii="Bookman Old Style" w:hAnsi="Bookman Old Style"/>
          <w:i/>
          <w:sz w:val="22"/>
          <w:szCs w:val="22"/>
        </w:rPr>
        <w:t xml:space="preserve"> (1982) ZR</w:t>
      </w:r>
    </w:p>
    <w:p w:rsidR="00EA7EFA" w:rsidRDefault="00EA7EFA" w:rsidP="00261B12">
      <w:pPr>
        <w:numPr>
          <w:ilvl w:val="0"/>
          <w:numId w:val="1"/>
        </w:numPr>
        <w:spacing w:line="360" w:lineRule="auto"/>
        <w:rPr>
          <w:rFonts w:ascii="Bookman Old Style" w:hAnsi="Bookman Old Style"/>
          <w:i/>
          <w:sz w:val="22"/>
          <w:szCs w:val="22"/>
        </w:rPr>
      </w:pPr>
      <w:smartTag w:uri="urn:schemas-microsoft-com:office:smarttags" w:element="place">
        <w:smartTag w:uri="urn:schemas-microsoft-com:office:smarttags" w:element="City">
          <w:r w:rsidRPr="00EA7EFA">
            <w:rPr>
              <w:rFonts w:ascii="Bookman Old Style" w:hAnsi="Bookman Old Style"/>
              <w:i/>
              <w:sz w:val="22"/>
              <w:szCs w:val="22"/>
            </w:rPr>
            <w:t>DAVIS</w:t>
          </w:r>
        </w:smartTag>
      </w:smartTag>
      <w:r w:rsidRPr="00EA7EFA">
        <w:rPr>
          <w:rFonts w:ascii="Bookman Old Style" w:hAnsi="Bookman Old Style"/>
          <w:i/>
          <w:sz w:val="22"/>
          <w:szCs w:val="22"/>
        </w:rPr>
        <w:t xml:space="preserve"> JOKIE KASOTE VS. THE PEOPLE</w:t>
      </w:r>
      <w:r w:rsidR="009C17BA">
        <w:rPr>
          <w:rFonts w:ascii="Bookman Old Style" w:hAnsi="Bookman Old Style"/>
          <w:i/>
          <w:sz w:val="22"/>
          <w:szCs w:val="22"/>
        </w:rPr>
        <w:t xml:space="preserve"> (1977) ZR 75</w:t>
      </w:r>
    </w:p>
    <w:p w:rsidR="00721E81" w:rsidRDefault="00721E81" w:rsidP="00261B12">
      <w:pPr>
        <w:numPr>
          <w:ilvl w:val="0"/>
          <w:numId w:val="1"/>
        </w:numPr>
        <w:spacing w:line="360" w:lineRule="auto"/>
        <w:rPr>
          <w:rFonts w:ascii="Bookman Old Style" w:hAnsi="Bookman Old Style"/>
          <w:i/>
          <w:sz w:val="22"/>
          <w:szCs w:val="22"/>
        </w:rPr>
      </w:pPr>
      <w:r w:rsidRPr="00721E81">
        <w:rPr>
          <w:rFonts w:ascii="Bookman Old Style" w:hAnsi="Bookman Old Style"/>
          <w:i/>
          <w:sz w:val="22"/>
          <w:szCs w:val="22"/>
        </w:rPr>
        <w:t>HANAK VS. GREEN</w:t>
      </w:r>
      <w:r w:rsidR="009C17BA">
        <w:rPr>
          <w:rFonts w:ascii="Bookman Old Style" w:hAnsi="Bookman Old Style"/>
          <w:i/>
          <w:sz w:val="22"/>
          <w:szCs w:val="22"/>
        </w:rPr>
        <w:t xml:space="preserve"> (1958) 2QB 23</w:t>
      </w:r>
    </w:p>
    <w:p w:rsidR="0028088B" w:rsidRPr="0028088B" w:rsidRDefault="0028088B" w:rsidP="0028088B">
      <w:pPr>
        <w:numPr>
          <w:ilvl w:val="0"/>
          <w:numId w:val="1"/>
        </w:numPr>
        <w:spacing w:line="360" w:lineRule="auto"/>
        <w:rPr>
          <w:rFonts w:ascii="Bookman Old Style" w:hAnsi="Bookman Old Style"/>
          <w:i/>
          <w:sz w:val="22"/>
          <w:szCs w:val="22"/>
        </w:rPr>
      </w:pPr>
      <w:r w:rsidRPr="0028088B">
        <w:rPr>
          <w:rFonts w:ascii="Bookman Old Style" w:hAnsi="Bookman Old Style"/>
          <w:i/>
          <w:sz w:val="22"/>
          <w:szCs w:val="22"/>
        </w:rPr>
        <w:t>BROGDEN VS. METROPOLITA</w:t>
      </w:r>
      <w:r w:rsidR="005C696F">
        <w:rPr>
          <w:rFonts w:ascii="Bookman Old Style" w:hAnsi="Bookman Old Style"/>
          <w:i/>
          <w:sz w:val="22"/>
          <w:szCs w:val="22"/>
        </w:rPr>
        <w:t>N</w:t>
      </w:r>
      <w:r w:rsidRPr="0028088B">
        <w:rPr>
          <w:rFonts w:ascii="Bookman Old Style" w:hAnsi="Bookman Old Style"/>
          <w:i/>
          <w:sz w:val="22"/>
          <w:szCs w:val="22"/>
        </w:rPr>
        <w:t xml:space="preserve"> RAILWAY COMPANY </w:t>
      </w:r>
      <w:r w:rsidR="009C17BA">
        <w:rPr>
          <w:rFonts w:ascii="Bookman Old Style" w:hAnsi="Bookman Old Style"/>
          <w:i/>
          <w:sz w:val="22"/>
          <w:szCs w:val="22"/>
        </w:rPr>
        <w:t>(1877) 2 APP. CAS 666</w:t>
      </w:r>
    </w:p>
    <w:p w:rsidR="0028088B" w:rsidRDefault="003754B9" w:rsidP="00261B12">
      <w:pPr>
        <w:numPr>
          <w:ilvl w:val="0"/>
          <w:numId w:val="1"/>
        </w:numPr>
        <w:spacing w:line="360" w:lineRule="auto"/>
        <w:rPr>
          <w:rFonts w:ascii="Bookman Old Style" w:hAnsi="Bookman Old Style"/>
          <w:i/>
          <w:sz w:val="22"/>
          <w:szCs w:val="22"/>
        </w:rPr>
      </w:pPr>
      <w:r w:rsidRPr="003754B9">
        <w:rPr>
          <w:rFonts w:ascii="Bookman Old Style" w:hAnsi="Bookman Old Style"/>
          <w:i/>
          <w:sz w:val="22"/>
          <w:szCs w:val="22"/>
        </w:rPr>
        <w:t>SMITH VS. HUGHES</w:t>
      </w:r>
      <w:r w:rsidR="009C17BA">
        <w:rPr>
          <w:rFonts w:ascii="Bookman Old Style" w:hAnsi="Bookman Old Style"/>
          <w:i/>
          <w:sz w:val="22"/>
          <w:szCs w:val="22"/>
        </w:rPr>
        <w:t xml:space="preserve"> (1871) LR 6QB 597</w:t>
      </w:r>
    </w:p>
    <w:p w:rsidR="009D0E61" w:rsidRPr="009D0E61" w:rsidRDefault="009D0E61" w:rsidP="00261B12">
      <w:pPr>
        <w:numPr>
          <w:ilvl w:val="0"/>
          <w:numId w:val="1"/>
        </w:numPr>
        <w:spacing w:line="360" w:lineRule="auto"/>
        <w:rPr>
          <w:rFonts w:ascii="Bookman Old Style" w:hAnsi="Bookman Old Style"/>
          <w:i/>
          <w:sz w:val="22"/>
          <w:szCs w:val="22"/>
        </w:rPr>
      </w:pPr>
      <w:r w:rsidRPr="009D0E61">
        <w:rPr>
          <w:rFonts w:ascii="Bookman Old Style" w:hAnsi="Bookman Old Style"/>
          <w:i/>
          <w:sz w:val="22"/>
          <w:szCs w:val="22"/>
        </w:rPr>
        <w:t>GALAUNIA FARMS LIMITED VS. NATIONAL MILLING</w:t>
      </w:r>
    </w:p>
    <w:p w:rsidR="002B20FA" w:rsidRDefault="002B20FA" w:rsidP="00AB4162">
      <w:pPr>
        <w:spacing w:line="360" w:lineRule="auto"/>
        <w:ind w:firstLine="720"/>
        <w:jc w:val="both"/>
        <w:rPr>
          <w:rFonts w:ascii="Bookman Old Style" w:hAnsi="Bookman Old Style"/>
          <w:sz w:val="28"/>
          <w:szCs w:val="28"/>
        </w:rPr>
      </w:pPr>
    </w:p>
    <w:p w:rsidR="008962B8" w:rsidRDefault="00CE167B" w:rsidP="00AB4162">
      <w:pPr>
        <w:spacing w:line="360" w:lineRule="auto"/>
        <w:ind w:firstLine="720"/>
        <w:jc w:val="both"/>
        <w:rPr>
          <w:rFonts w:ascii="Bookman Old Style" w:hAnsi="Bookman Old Style"/>
          <w:sz w:val="28"/>
          <w:szCs w:val="28"/>
        </w:rPr>
      </w:pPr>
      <w:r w:rsidRPr="00CE167B">
        <w:rPr>
          <w:rFonts w:ascii="Bookman Old Style" w:hAnsi="Bookman Old Style"/>
          <w:sz w:val="28"/>
          <w:szCs w:val="28"/>
        </w:rPr>
        <w:t xml:space="preserve">By </w:t>
      </w:r>
      <w:r w:rsidR="005C696F">
        <w:rPr>
          <w:rFonts w:ascii="Bookman Old Style" w:hAnsi="Bookman Old Style"/>
          <w:sz w:val="28"/>
          <w:szCs w:val="28"/>
        </w:rPr>
        <w:t xml:space="preserve">a </w:t>
      </w:r>
      <w:r w:rsidRPr="00CE167B">
        <w:rPr>
          <w:rFonts w:ascii="Bookman Old Style" w:hAnsi="Bookman Old Style"/>
          <w:sz w:val="28"/>
          <w:szCs w:val="28"/>
        </w:rPr>
        <w:t xml:space="preserve">writ of summons and statement of claim filed in the District Registry at </w:t>
      </w:r>
      <w:smartTag w:uri="urn:schemas-microsoft-com:office:smarttags" w:element="place">
        <w:smartTag w:uri="urn:schemas-microsoft-com:office:smarttags" w:element="City">
          <w:r w:rsidRPr="00CE167B">
            <w:rPr>
              <w:rFonts w:ascii="Bookman Old Style" w:hAnsi="Bookman Old Style"/>
              <w:sz w:val="28"/>
              <w:szCs w:val="28"/>
            </w:rPr>
            <w:t>Kitwe</w:t>
          </w:r>
        </w:smartTag>
      </w:smartTag>
      <w:r w:rsidRPr="00CE167B">
        <w:rPr>
          <w:rFonts w:ascii="Bookman Old Style" w:hAnsi="Bookman Old Style"/>
          <w:sz w:val="28"/>
          <w:szCs w:val="28"/>
        </w:rPr>
        <w:t xml:space="preserve">, the </w:t>
      </w:r>
      <w:r>
        <w:rPr>
          <w:rFonts w:ascii="Bookman Old Style" w:hAnsi="Bookman Old Style"/>
          <w:sz w:val="28"/>
          <w:szCs w:val="28"/>
        </w:rPr>
        <w:t>p</w:t>
      </w:r>
      <w:r w:rsidRPr="00CE167B">
        <w:rPr>
          <w:rFonts w:ascii="Bookman Old Style" w:hAnsi="Bookman Old Style"/>
          <w:sz w:val="28"/>
          <w:szCs w:val="28"/>
        </w:rPr>
        <w:t>laintiff</w:t>
      </w:r>
      <w:r>
        <w:rPr>
          <w:rFonts w:ascii="Bookman Old Style" w:hAnsi="Bookman Old Style"/>
          <w:sz w:val="28"/>
          <w:szCs w:val="28"/>
        </w:rPr>
        <w:t xml:space="preserve"> </w:t>
      </w:r>
      <w:r w:rsidR="005C696F">
        <w:rPr>
          <w:rFonts w:ascii="Bookman Old Style" w:hAnsi="Bookman Old Style"/>
          <w:sz w:val="28"/>
          <w:szCs w:val="28"/>
        </w:rPr>
        <w:t xml:space="preserve">is seeking an order for damages and refund of </w:t>
      </w:r>
      <w:r>
        <w:rPr>
          <w:rFonts w:ascii="Bookman Old Style" w:hAnsi="Bookman Old Style"/>
          <w:sz w:val="28"/>
          <w:szCs w:val="28"/>
        </w:rPr>
        <w:t xml:space="preserve">K27,905,117.44 </w:t>
      </w:r>
      <w:r w:rsidR="005C696F">
        <w:rPr>
          <w:rFonts w:ascii="Bookman Old Style" w:hAnsi="Bookman Old Style"/>
          <w:sz w:val="28"/>
          <w:szCs w:val="28"/>
        </w:rPr>
        <w:t>which the defendant has neglected to pay.</w:t>
      </w:r>
    </w:p>
    <w:p w:rsidR="00CE167B" w:rsidRDefault="00CE167B" w:rsidP="00AB4162">
      <w:pPr>
        <w:spacing w:line="360" w:lineRule="auto"/>
        <w:ind w:firstLine="720"/>
        <w:jc w:val="both"/>
        <w:rPr>
          <w:rFonts w:ascii="Bookman Old Style" w:hAnsi="Bookman Old Style"/>
          <w:sz w:val="28"/>
          <w:szCs w:val="28"/>
        </w:rPr>
      </w:pPr>
    </w:p>
    <w:p w:rsidR="00340D3F" w:rsidRDefault="005C696F" w:rsidP="00AB4162">
      <w:pPr>
        <w:spacing w:line="360" w:lineRule="auto"/>
        <w:ind w:firstLine="720"/>
        <w:jc w:val="both"/>
        <w:rPr>
          <w:rFonts w:ascii="Bookman Old Style" w:hAnsi="Bookman Old Style"/>
          <w:sz w:val="28"/>
          <w:szCs w:val="28"/>
        </w:rPr>
      </w:pPr>
      <w:r>
        <w:rPr>
          <w:rFonts w:ascii="Bookman Old Style" w:hAnsi="Bookman Old Style"/>
          <w:sz w:val="28"/>
          <w:szCs w:val="28"/>
        </w:rPr>
        <w:t>According to the plaintiff,</w:t>
      </w:r>
      <w:r w:rsidR="00CE167B">
        <w:rPr>
          <w:rFonts w:ascii="Bookman Old Style" w:hAnsi="Bookman Old Style"/>
          <w:sz w:val="28"/>
          <w:szCs w:val="28"/>
        </w:rPr>
        <w:t xml:space="preserve"> there was a guard service contract entered between the parties for the provision of security services</w:t>
      </w:r>
      <w:r>
        <w:rPr>
          <w:rFonts w:ascii="Bookman Old Style" w:hAnsi="Bookman Old Style"/>
          <w:sz w:val="28"/>
          <w:szCs w:val="28"/>
        </w:rPr>
        <w:t xml:space="preserve"> which the defendant dispute.</w:t>
      </w:r>
      <w:r w:rsidR="00CE167B">
        <w:rPr>
          <w:rFonts w:ascii="Bookman Old Style" w:hAnsi="Bookman Old Style"/>
          <w:sz w:val="28"/>
          <w:szCs w:val="28"/>
        </w:rPr>
        <w:t xml:space="preserve">  The plaintiff  thus </w:t>
      </w:r>
      <w:r>
        <w:rPr>
          <w:rFonts w:ascii="Bookman Old Style" w:hAnsi="Bookman Old Style"/>
          <w:sz w:val="28"/>
          <w:szCs w:val="28"/>
        </w:rPr>
        <w:t xml:space="preserve">seeks </w:t>
      </w:r>
      <w:r w:rsidR="00CE167B">
        <w:rPr>
          <w:rFonts w:ascii="Bookman Old Style" w:hAnsi="Bookman Old Style"/>
          <w:sz w:val="28"/>
          <w:szCs w:val="28"/>
        </w:rPr>
        <w:t xml:space="preserve">a declaratory order that a guard service contract subsisted between the parties and refund of K27,905.117.44 withheld by the defendant.  </w:t>
      </w:r>
      <w:r>
        <w:rPr>
          <w:rFonts w:ascii="Bookman Old Style" w:hAnsi="Bookman Old Style"/>
          <w:sz w:val="28"/>
          <w:szCs w:val="28"/>
        </w:rPr>
        <w:t xml:space="preserve">The amount was actually deducted by the defendant from invoices submitted for payment.  </w:t>
      </w:r>
    </w:p>
    <w:p w:rsidR="00340D3F" w:rsidRDefault="00340D3F" w:rsidP="00AB4162">
      <w:pPr>
        <w:spacing w:line="360" w:lineRule="auto"/>
        <w:ind w:firstLine="720"/>
        <w:jc w:val="both"/>
        <w:rPr>
          <w:rFonts w:ascii="Bookman Old Style" w:hAnsi="Bookman Old Style"/>
          <w:sz w:val="28"/>
          <w:szCs w:val="28"/>
        </w:rPr>
      </w:pPr>
    </w:p>
    <w:p w:rsidR="00CE167B" w:rsidRDefault="00CE167B" w:rsidP="00AB4162">
      <w:pPr>
        <w:spacing w:line="360" w:lineRule="auto"/>
        <w:ind w:firstLine="720"/>
        <w:jc w:val="both"/>
        <w:rPr>
          <w:rFonts w:ascii="Bookman Old Style" w:hAnsi="Bookman Old Style"/>
          <w:sz w:val="28"/>
          <w:szCs w:val="28"/>
        </w:rPr>
      </w:pPr>
      <w:r>
        <w:rPr>
          <w:rFonts w:ascii="Bookman Old Style" w:hAnsi="Bookman Old Style"/>
          <w:sz w:val="28"/>
          <w:szCs w:val="28"/>
        </w:rPr>
        <w:t>The writ of summons was later amended to include a claim of K</w:t>
      </w:r>
      <w:r w:rsidR="005C696F">
        <w:rPr>
          <w:rFonts w:ascii="Bookman Old Style" w:hAnsi="Bookman Old Style"/>
          <w:sz w:val="28"/>
          <w:szCs w:val="28"/>
        </w:rPr>
        <w:t>3,428,065</w:t>
      </w:r>
      <w:r>
        <w:rPr>
          <w:rFonts w:ascii="Bookman Old Style" w:hAnsi="Bookman Old Style"/>
          <w:sz w:val="28"/>
          <w:szCs w:val="28"/>
        </w:rPr>
        <w:t xml:space="preserve">.44 for unpaid invoices of guard services rendered.  </w:t>
      </w:r>
      <w:r w:rsidR="005C696F">
        <w:rPr>
          <w:rFonts w:ascii="Bookman Old Style" w:hAnsi="Bookman Old Style"/>
          <w:sz w:val="28"/>
          <w:szCs w:val="28"/>
        </w:rPr>
        <w:t xml:space="preserve">The </w:t>
      </w:r>
      <w:r w:rsidR="00340D3F">
        <w:rPr>
          <w:rFonts w:ascii="Bookman Old Style" w:hAnsi="Bookman Old Style"/>
          <w:sz w:val="28"/>
          <w:szCs w:val="28"/>
        </w:rPr>
        <w:t>plaintiff is also seeking damages for breach of contract.</w:t>
      </w:r>
      <w:r>
        <w:rPr>
          <w:rFonts w:ascii="Bookman Old Style" w:hAnsi="Bookman Old Style"/>
          <w:sz w:val="28"/>
          <w:szCs w:val="28"/>
        </w:rPr>
        <w:t xml:space="preserve">  </w:t>
      </w:r>
    </w:p>
    <w:p w:rsidR="00CE167B" w:rsidRDefault="00CE167B" w:rsidP="00AB4162">
      <w:pPr>
        <w:spacing w:line="360" w:lineRule="auto"/>
        <w:ind w:firstLine="720"/>
        <w:jc w:val="both"/>
        <w:rPr>
          <w:rFonts w:ascii="Bookman Old Style" w:hAnsi="Bookman Old Style"/>
          <w:sz w:val="28"/>
          <w:szCs w:val="28"/>
        </w:rPr>
      </w:pPr>
    </w:p>
    <w:p w:rsidR="00CE167B" w:rsidRDefault="00CE167B" w:rsidP="00AB4162">
      <w:pPr>
        <w:spacing w:line="360" w:lineRule="auto"/>
        <w:ind w:firstLine="720"/>
        <w:jc w:val="both"/>
        <w:rPr>
          <w:rFonts w:ascii="Bookman Old Style" w:hAnsi="Bookman Old Style"/>
          <w:sz w:val="28"/>
          <w:szCs w:val="28"/>
        </w:rPr>
      </w:pPr>
      <w:r>
        <w:rPr>
          <w:rFonts w:ascii="Bookman Old Style" w:hAnsi="Bookman Old Style"/>
          <w:sz w:val="28"/>
          <w:szCs w:val="28"/>
        </w:rPr>
        <w:tab/>
        <w:t>For its part, the defendant filed a Defence and Counterclaim in which it averred that the standard formal contract it received from the defendant was</w:t>
      </w:r>
      <w:r w:rsidR="003811B8">
        <w:rPr>
          <w:rFonts w:ascii="Bookman Old Style" w:hAnsi="Bookman Old Style"/>
          <w:sz w:val="28"/>
          <w:szCs w:val="28"/>
        </w:rPr>
        <w:t xml:space="preserve"> unacceptable and it refused to sign it.  The </w:t>
      </w:r>
      <w:r w:rsidR="00340D3F">
        <w:rPr>
          <w:rFonts w:ascii="Bookman Old Style" w:hAnsi="Bookman Old Style"/>
          <w:sz w:val="28"/>
          <w:szCs w:val="28"/>
        </w:rPr>
        <w:t>defendant</w:t>
      </w:r>
      <w:r w:rsidR="003811B8">
        <w:rPr>
          <w:rFonts w:ascii="Bookman Old Style" w:hAnsi="Bookman Old Style"/>
          <w:sz w:val="28"/>
          <w:szCs w:val="28"/>
        </w:rPr>
        <w:t xml:space="preserve"> was consequently informed of its refusal to sign.</w:t>
      </w:r>
    </w:p>
    <w:p w:rsidR="003811B8" w:rsidRDefault="003811B8" w:rsidP="00AB4162">
      <w:pPr>
        <w:spacing w:line="360" w:lineRule="auto"/>
        <w:ind w:firstLine="720"/>
        <w:jc w:val="both"/>
        <w:rPr>
          <w:rFonts w:ascii="Bookman Old Style" w:hAnsi="Bookman Old Style"/>
          <w:sz w:val="28"/>
          <w:szCs w:val="28"/>
        </w:rPr>
      </w:pPr>
    </w:p>
    <w:p w:rsidR="003811B8" w:rsidRDefault="003811B8" w:rsidP="00AB4162">
      <w:pPr>
        <w:spacing w:line="360" w:lineRule="auto"/>
        <w:ind w:firstLine="720"/>
        <w:jc w:val="both"/>
        <w:rPr>
          <w:rFonts w:ascii="Bookman Old Style" w:hAnsi="Bookman Old Style"/>
          <w:sz w:val="28"/>
          <w:szCs w:val="28"/>
        </w:rPr>
      </w:pPr>
      <w:r>
        <w:rPr>
          <w:rFonts w:ascii="Bookman Old Style" w:hAnsi="Bookman Old Style"/>
          <w:sz w:val="28"/>
          <w:szCs w:val="28"/>
        </w:rPr>
        <w:t>The defendant further averred that the plaintiff proceeded to provide security service on s</w:t>
      </w:r>
      <w:r w:rsidR="007B6005">
        <w:rPr>
          <w:rFonts w:ascii="Bookman Old Style" w:hAnsi="Bookman Old Style"/>
          <w:sz w:val="28"/>
          <w:szCs w:val="28"/>
        </w:rPr>
        <w:t>o</w:t>
      </w:r>
      <w:r>
        <w:rPr>
          <w:rFonts w:ascii="Bookman Old Style" w:hAnsi="Bookman Old Style"/>
          <w:sz w:val="28"/>
          <w:szCs w:val="28"/>
        </w:rPr>
        <w:t>me agreement which was independent of the unsigned contract.  The defendant denied owing the plaintiff any monies and averred that a meeting was held with the plaintiff’s S. M</w:t>
      </w:r>
      <w:r w:rsidR="00AB4162">
        <w:rPr>
          <w:rFonts w:ascii="Bookman Old Style" w:hAnsi="Bookman Old Style"/>
          <w:sz w:val="28"/>
          <w:szCs w:val="28"/>
        </w:rPr>
        <w:t>c</w:t>
      </w:r>
      <w:r>
        <w:rPr>
          <w:rFonts w:ascii="Bookman Old Style" w:hAnsi="Bookman Old Style"/>
          <w:sz w:val="28"/>
          <w:szCs w:val="28"/>
        </w:rPr>
        <w:t xml:space="preserve">cully, where it was it agreed that due to thefts occasioned  or by the involvement or negligence of the plaintiff’s employees, the cost of stolen goods be recovered through deductions.  Thus there was no outstanding amount </w:t>
      </w:r>
      <w:r w:rsidR="007B6005">
        <w:rPr>
          <w:rFonts w:ascii="Bookman Old Style" w:hAnsi="Bookman Old Style"/>
          <w:sz w:val="28"/>
          <w:szCs w:val="28"/>
        </w:rPr>
        <w:t xml:space="preserve">as </w:t>
      </w:r>
      <w:r>
        <w:rPr>
          <w:rFonts w:ascii="Bookman Old Style" w:hAnsi="Bookman Old Style"/>
          <w:sz w:val="28"/>
          <w:szCs w:val="28"/>
        </w:rPr>
        <w:t>claimed as the same had been set off against the stolen and negligen</w:t>
      </w:r>
      <w:r w:rsidR="007B6005">
        <w:rPr>
          <w:rFonts w:ascii="Bookman Old Style" w:hAnsi="Bookman Old Style"/>
          <w:sz w:val="28"/>
          <w:szCs w:val="28"/>
        </w:rPr>
        <w:t>tly los</w:t>
      </w:r>
      <w:r>
        <w:rPr>
          <w:rFonts w:ascii="Bookman Old Style" w:hAnsi="Bookman Old Style"/>
          <w:sz w:val="28"/>
          <w:szCs w:val="28"/>
        </w:rPr>
        <w:t>t property through the acts of the plaintiff.</w:t>
      </w:r>
    </w:p>
    <w:p w:rsidR="000F4CE7" w:rsidRDefault="000F4CE7" w:rsidP="00AB4162">
      <w:pPr>
        <w:spacing w:line="360" w:lineRule="auto"/>
        <w:ind w:firstLine="720"/>
        <w:jc w:val="both"/>
        <w:rPr>
          <w:rFonts w:ascii="Bookman Old Style" w:hAnsi="Bookman Old Style"/>
          <w:sz w:val="28"/>
          <w:szCs w:val="28"/>
        </w:rPr>
      </w:pPr>
    </w:p>
    <w:p w:rsidR="000F4CE7" w:rsidRDefault="007B6005" w:rsidP="00AB4162">
      <w:pPr>
        <w:spacing w:line="360" w:lineRule="auto"/>
        <w:ind w:firstLine="720"/>
        <w:jc w:val="both"/>
        <w:rPr>
          <w:rFonts w:ascii="Bookman Old Style" w:hAnsi="Bookman Old Style"/>
          <w:sz w:val="28"/>
          <w:szCs w:val="28"/>
        </w:rPr>
      </w:pPr>
      <w:r>
        <w:rPr>
          <w:rFonts w:ascii="Bookman Old Style" w:hAnsi="Bookman Old Style"/>
          <w:sz w:val="28"/>
          <w:szCs w:val="28"/>
        </w:rPr>
        <w:t>T</w:t>
      </w:r>
      <w:r w:rsidR="000F4CE7">
        <w:rPr>
          <w:rFonts w:ascii="Bookman Old Style" w:hAnsi="Bookman Old Style"/>
          <w:sz w:val="28"/>
          <w:szCs w:val="28"/>
        </w:rPr>
        <w:t>he defendant counterclaims from the plaintiff the sum of K27,986,000.00</w:t>
      </w:r>
      <w:r>
        <w:rPr>
          <w:rFonts w:ascii="Bookman Old Style" w:hAnsi="Bookman Old Style"/>
          <w:sz w:val="28"/>
          <w:szCs w:val="28"/>
        </w:rPr>
        <w:t xml:space="preserve"> being the value of the goods stolen</w:t>
      </w:r>
      <w:r w:rsidR="000F4CE7">
        <w:rPr>
          <w:rFonts w:ascii="Bookman Old Style" w:hAnsi="Bookman Old Style"/>
          <w:sz w:val="28"/>
          <w:szCs w:val="28"/>
        </w:rPr>
        <w:t>.</w:t>
      </w:r>
    </w:p>
    <w:p w:rsidR="000F4CE7" w:rsidRDefault="000F4CE7" w:rsidP="00AB4162">
      <w:pPr>
        <w:spacing w:line="360" w:lineRule="auto"/>
        <w:ind w:firstLine="720"/>
        <w:jc w:val="both"/>
        <w:rPr>
          <w:rFonts w:ascii="Bookman Old Style" w:hAnsi="Bookman Old Style"/>
          <w:sz w:val="28"/>
          <w:szCs w:val="28"/>
        </w:rPr>
      </w:pPr>
    </w:p>
    <w:p w:rsidR="000F4CE7" w:rsidRDefault="007B6005" w:rsidP="00AB4162">
      <w:pPr>
        <w:spacing w:line="360" w:lineRule="auto"/>
        <w:ind w:firstLine="720"/>
        <w:jc w:val="both"/>
        <w:rPr>
          <w:rFonts w:ascii="Bookman Old Style" w:hAnsi="Bookman Old Style"/>
          <w:sz w:val="28"/>
          <w:szCs w:val="28"/>
        </w:rPr>
      </w:pPr>
      <w:r w:rsidRPr="007B6005">
        <w:rPr>
          <w:rFonts w:ascii="Bookman Old Style" w:hAnsi="Bookman Old Style"/>
          <w:sz w:val="28"/>
          <w:szCs w:val="28"/>
        </w:rPr>
        <w:t>In support of its case, the plaintiff called three witnesses.</w:t>
      </w:r>
      <w:r>
        <w:rPr>
          <w:rFonts w:ascii="Bookman Old Style" w:hAnsi="Bookman Old Style"/>
          <w:b/>
          <w:sz w:val="28"/>
          <w:szCs w:val="28"/>
        </w:rPr>
        <w:t xml:space="preserve">  </w:t>
      </w:r>
      <w:r w:rsidR="000F4CE7" w:rsidRPr="000F4CE7">
        <w:rPr>
          <w:rFonts w:ascii="Bookman Old Style" w:hAnsi="Bookman Old Style"/>
          <w:b/>
          <w:sz w:val="28"/>
          <w:szCs w:val="28"/>
        </w:rPr>
        <w:t>PW1 FLORENCE NKAKA LWARA</w:t>
      </w:r>
      <w:r w:rsidR="000F4CE7">
        <w:rPr>
          <w:rFonts w:ascii="Bookman Old Style" w:hAnsi="Bookman Old Style"/>
          <w:b/>
          <w:sz w:val="28"/>
          <w:szCs w:val="28"/>
        </w:rPr>
        <w:t xml:space="preserve"> </w:t>
      </w:r>
      <w:r w:rsidR="000F4CE7">
        <w:rPr>
          <w:rFonts w:ascii="Bookman Old Style" w:hAnsi="Bookman Old Style"/>
          <w:sz w:val="28"/>
          <w:szCs w:val="28"/>
        </w:rPr>
        <w:t xml:space="preserve">testified that as an Accountant in the plaintiff’s employ, she was responsible for preparing invoices, payments, paying VAT to Zambia Revenue </w:t>
      </w:r>
      <w:r w:rsidR="000F4CE7">
        <w:rPr>
          <w:rFonts w:ascii="Bookman Old Style" w:hAnsi="Bookman Old Style"/>
          <w:sz w:val="28"/>
          <w:szCs w:val="28"/>
        </w:rPr>
        <w:lastRenderedPageBreak/>
        <w:t xml:space="preserve">Authority etc.  </w:t>
      </w:r>
      <w:r>
        <w:rPr>
          <w:rFonts w:ascii="Bookman Old Style" w:hAnsi="Bookman Old Style"/>
          <w:sz w:val="28"/>
          <w:szCs w:val="28"/>
        </w:rPr>
        <w:t>She informed the Court that t</w:t>
      </w:r>
      <w:r w:rsidR="000F4CE7">
        <w:rPr>
          <w:rFonts w:ascii="Bookman Old Style" w:hAnsi="Bookman Old Style"/>
          <w:sz w:val="28"/>
          <w:szCs w:val="28"/>
        </w:rPr>
        <w:t>he plaintiff offered security services in the form of guards, rapid response alarm, electric fences and cashing in transit.</w:t>
      </w:r>
    </w:p>
    <w:p w:rsidR="00BC0C5F" w:rsidRDefault="00BC0C5F" w:rsidP="00AB4162">
      <w:pPr>
        <w:spacing w:line="360" w:lineRule="auto"/>
        <w:ind w:firstLine="720"/>
        <w:jc w:val="both"/>
        <w:rPr>
          <w:rFonts w:ascii="Bookman Old Style" w:hAnsi="Bookman Old Style"/>
          <w:sz w:val="28"/>
          <w:szCs w:val="28"/>
        </w:rPr>
      </w:pPr>
    </w:p>
    <w:p w:rsidR="00C74B3B" w:rsidRDefault="00BC0C5F" w:rsidP="00AB4162">
      <w:pPr>
        <w:spacing w:line="360" w:lineRule="auto"/>
        <w:ind w:firstLine="720"/>
        <w:jc w:val="both"/>
        <w:rPr>
          <w:rFonts w:ascii="Bookman Old Style" w:hAnsi="Bookman Old Style"/>
          <w:sz w:val="28"/>
          <w:szCs w:val="28"/>
        </w:rPr>
      </w:pPr>
      <w:r>
        <w:rPr>
          <w:rFonts w:ascii="Bookman Old Style" w:hAnsi="Bookman Old Style"/>
          <w:sz w:val="28"/>
          <w:szCs w:val="28"/>
        </w:rPr>
        <w:t xml:space="preserve">According to PW1 from April </w:t>
      </w:r>
      <w:r w:rsidR="007B6005">
        <w:rPr>
          <w:rFonts w:ascii="Bookman Old Style" w:hAnsi="Bookman Old Style"/>
          <w:sz w:val="28"/>
          <w:szCs w:val="28"/>
        </w:rPr>
        <w:t xml:space="preserve">2010 </w:t>
      </w:r>
      <w:r>
        <w:rPr>
          <w:rFonts w:ascii="Bookman Old Style" w:hAnsi="Bookman Old Style"/>
          <w:sz w:val="28"/>
          <w:szCs w:val="28"/>
        </w:rPr>
        <w:t xml:space="preserve">to December 2010, the plaintiff provided security services </w:t>
      </w:r>
      <w:r w:rsidR="007B6005">
        <w:rPr>
          <w:rFonts w:ascii="Bookman Old Style" w:hAnsi="Bookman Old Style"/>
          <w:sz w:val="28"/>
          <w:szCs w:val="28"/>
        </w:rPr>
        <w:t>at</w:t>
      </w:r>
      <w:r>
        <w:rPr>
          <w:rFonts w:ascii="Bookman Old Style" w:hAnsi="Bookman Old Style"/>
          <w:sz w:val="28"/>
          <w:szCs w:val="28"/>
        </w:rPr>
        <w:t xml:space="preserve"> the defendant’s premises in </w:t>
      </w:r>
      <w:smartTag w:uri="urn:schemas-microsoft-com:office:smarttags" w:element="City">
        <w:r>
          <w:rPr>
            <w:rFonts w:ascii="Bookman Old Style" w:hAnsi="Bookman Old Style"/>
            <w:sz w:val="28"/>
            <w:szCs w:val="28"/>
          </w:rPr>
          <w:t>Lusaka</w:t>
        </w:r>
      </w:smartTag>
      <w:r>
        <w:rPr>
          <w:rFonts w:ascii="Bookman Old Style" w:hAnsi="Bookman Old Style"/>
          <w:sz w:val="28"/>
          <w:szCs w:val="28"/>
        </w:rPr>
        <w:t xml:space="preserve"> and </w:t>
      </w:r>
      <w:smartTag w:uri="urn:schemas-microsoft-com:office:smarttags" w:element="City">
        <w:smartTag w:uri="urn:schemas-microsoft-com:office:smarttags" w:element="place">
          <w:r>
            <w:rPr>
              <w:rFonts w:ascii="Bookman Old Style" w:hAnsi="Bookman Old Style"/>
              <w:sz w:val="28"/>
              <w:szCs w:val="28"/>
            </w:rPr>
            <w:t>Kitwe</w:t>
          </w:r>
        </w:smartTag>
      </w:smartTag>
      <w:r>
        <w:rPr>
          <w:rFonts w:ascii="Bookman Old Style" w:hAnsi="Bookman Old Style"/>
          <w:sz w:val="28"/>
          <w:szCs w:val="28"/>
        </w:rPr>
        <w:t xml:space="preserve"> per page 4 of the Plaintiff’s Bundle of Documents.  The services provided in </w:t>
      </w:r>
      <w:smartTag w:uri="urn:schemas-microsoft-com:office:smarttags" w:element="City">
        <w:smartTag w:uri="urn:schemas-microsoft-com:office:smarttags" w:element="place">
          <w:r>
            <w:rPr>
              <w:rFonts w:ascii="Bookman Old Style" w:hAnsi="Bookman Old Style"/>
              <w:sz w:val="28"/>
              <w:szCs w:val="28"/>
            </w:rPr>
            <w:t>Kitwe</w:t>
          </w:r>
        </w:smartTag>
      </w:smartTag>
      <w:r>
        <w:rPr>
          <w:rFonts w:ascii="Bookman Old Style" w:hAnsi="Bookman Old Style"/>
          <w:sz w:val="28"/>
          <w:szCs w:val="28"/>
        </w:rPr>
        <w:t xml:space="preserve"> were one guard for daytime and one guard plus a dog for the evening.  For </w:t>
      </w:r>
      <w:smartTag w:uri="urn:schemas-microsoft-com:office:smarttags" w:element="City">
        <w:smartTag w:uri="urn:schemas-microsoft-com:office:smarttags" w:element="place">
          <w:r>
            <w:rPr>
              <w:rFonts w:ascii="Bookman Old Style" w:hAnsi="Bookman Old Style"/>
              <w:sz w:val="28"/>
              <w:szCs w:val="28"/>
            </w:rPr>
            <w:t>Lusaka</w:t>
          </w:r>
        </w:smartTag>
      </w:smartTag>
      <w:r>
        <w:rPr>
          <w:rFonts w:ascii="Bookman Old Style" w:hAnsi="Bookman Old Style"/>
          <w:sz w:val="28"/>
          <w:szCs w:val="28"/>
        </w:rPr>
        <w:t>, it was one corporal in the day and a guard plus a dog in the night.</w:t>
      </w:r>
      <w:r w:rsidR="00C74B3B">
        <w:rPr>
          <w:rFonts w:ascii="Bookman Old Style" w:hAnsi="Bookman Old Style"/>
          <w:sz w:val="28"/>
          <w:szCs w:val="28"/>
        </w:rPr>
        <w:t xml:space="preserve">  The services in </w:t>
      </w:r>
      <w:smartTag w:uri="urn:schemas-microsoft-com:office:smarttags" w:element="City">
        <w:r w:rsidR="00C74B3B">
          <w:rPr>
            <w:rFonts w:ascii="Bookman Old Style" w:hAnsi="Bookman Old Style"/>
            <w:sz w:val="28"/>
            <w:szCs w:val="28"/>
          </w:rPr>
          <w:t>Kitwe</w:t>
        </w:r>
      </w:smartTag>
      <w:r w:rsidR="00C74B3B">
        <w:rPr>
          <w:rFonts w:ascii="Bookman Old Style" w:hAnsi="Bookman Old Style"/>
          <w:sz w:val="28"/>
          <w:szCs w:val="28"/>
        </w:rPr>
        <w:t xml:space="preserve"> were Two Million Kwacha per month and Six Million Kwacha per month for </w:t>
      </w:r>
      <w:smartTag w:uri="urn:schemas-microsoft-com:office:smarttags" w:element="place">
        <w:smartTag w:uri="urn:schemas-microsoft-com:office:smarttags" w:element="City">
          <w:r w:rsidR="00C74B3B">
            <w:rPr>
              <w:rFonts w:ascii="Bookman Old Style" w:hAnsi="Bookman Old Style"/>
              <w:sz w:val="28"/>
              <w:szCs w:val="28"/>
            </w:rPr>
            <w:t>Lusaka</w:t>
          </w:r>
        </w:smartTag>
      </w:smartTag>
      <w:r w:rsidR="00C74B3B">
        <w:rPr>
          <w:rFonts w:ascii="Bookman Old Style" w:hAnsi="Bookman Old Style"/>
          <w:sz w:val="28"/>
          <w:szCs w:val="28"/>
        </w:rPr>
        <w:t xml:space="preserve">.  </w:t>
      </w:r>
    </w:p>
    <w:p w:rsidR="00C74B3B" w:rsidRDefault="00C74B3B" w:rsidP="00AB4162">
      <w:pPr>
        <w:spacing w:line="360" w:lineRule="auto"/>
        <w:ind w:firstLine="720"/>
        <w:jc w:val="both"/>
        <w:rPr>
          <w:rFonts w:ascii="Bookman Old Style" w:hAnsi="Bookman Old Style"/>
          <w:sz w:val="28"/>
          <w:szCs w:val="28"/>
        </w:rPr>
      </w:pPr>
    </w:p>
    <w:p w:rsidR="00BC0C5F" w:rsidRDefault="00C74B3B" w:rsidP="00AB4162">
      <w:pPr>
        <w:spacing w:line="360" w:lineRule="auto"/>
        <w:ind w:firstLine="720"/>
        <w:jc w:val="both"/>
        <w:rPr>
          <w:rFonts w:ascii="Bookman Old Style" w:hAnsi="Bookman Old Style"/>
          <w:sz w:val="28"/>
          <w:szCs w:val="28"/>
        </w:rPr>
      </w:pPr>
      <w:r>
        <w:rPr>
          <w:rFonts w:ascii="Bookman Old Style" w:hAnsi="Bookman Old Style"/>
          <w:sz w:val="28"/>
          <w:szCs w:val="28"/>
        </w:rPr>
        <w:t>The Court heard that contract forms were sent to the defendant for signing but these were never signed.  PW1 inquired from the defendant’s financial controller as to why the contracts were not signed and she was informed that it was because the liabilities were low.</w:t>
      </w:r>
    </w:p>
    <w:p w:rsidR="00C74B3B" w:rsidRDefault="00C74B3B" w:rsidP="00AB4162">
      <w:pPr>
        <w:spacing w:line="360" w:lineRule="auto"/>
        <w:ind w:firstLine="720"/>
        <w:jc w:val="both"/>
        <w:rPr>
          <w:rFonts w:ascii="Bookman Old Style" w:hAnsi="Bookman Old Style"/>
          <w:sz w:val="28"/>
          <w:szCs w:val="28"/>
        </w:rPr>
      </w:pPr>
    </w:p>
    <w:p w:rsidR="00C74B3B" w:rsidRDefault="00C74B3B" w:rsidP="00AB4162">
      <w:pPr>
        <w:spacing w:line="360" w:lineRule="auto"/>
        <w:ind w:firstLine="720"/>
        <w:jc w:val="both"/>
        <w:rPr>
          <w:rFonts w:ascii="Bookman Old Style" w:hAnsi="Bookman Old Style"/>
          <w:sz w:val="28"/>
          <w:szCs w:val="28"/>
        </w:rPr>
      </w:pPr>
      <w:r>
        <w:rPr>
          <w:rFonts w:ascii="Bookman Old Style" w:hAnsi="Bookman Old Style"/>
          <w:sz w:val="28"/>
          <w:szCs w:val="28"/>
        </w:rPr>
        <w:t>When the plaintiff invoiced the defendant for services provided, it deducted some monies claiming it was due to thefts.  It was PW1’s testimony that only one invoice was paid in full.  PW1 said she was aware of the deductions through the payment vouchers as exhibited in the Defendant’s Bundle of Documents, pages 11 to 15.  She said the amounts deducted amounted to K27,751,000.00.</w:t>
      </w:r>
    </w:p>
    <w:p w:rsidR="00C74B3B" w:rsidRDefault="00C74B3B" w:rsidP="00AB4162">
      <w:pPr>
        <w:spacing w:line="360" w:lineRule="auto"/>
        <w:ind w:firstLine="720"/>
        <w:jc w:val="both"/>
        <w:rPr>
          <w:rFonts w:ascii="Bookman Old Style" w:hAnsi="Bookman Old Style"/>
          <w:sz w:val="28"/>
          <w:szCs w:val="28"/>
        </w:rPr>
      </w:pPr>
    </w:p>
    <w:p w:rsidR="00C74B3B" w:rsidRDefault="00C74B3B" w:rsidP="00AB4162">
      <w:pPr>
        <w:spacing w:line="360" w:lineRule="auto"/>
        <w:ind w:firstLine="720"/>
        <w:jc w:val="both"/>
        <w:rPr>
          <w:rFonts w:ascii="Bookman Old Style" w:hAnsi="Bookman Old Style"/>
          <w:sz w:val="28"/>
          <w:szCs w:val="28"/>
        </w:rPr>
      </w:pPr>
      <w:r>
        <w:rPr>
          <w:rFonts w:ascii="Bookman Old Style" w:hAnsi="Bookman Old Style"/>
          <w:sz w:val="28"/>
          <w:szCs w:val="28"/>
        </w:rPr>
        <w:t>PW1 also testified that apart from the monies deducted, there was also monies owing from unpaid invoices for services provide</w:t>
      </w:r>
      <w:r w:rsidR="007B6005">
        <w:rPr>
          <w:rFonts w:ascii="Bookman Old Style" w:hAnsi="Bookman Old Style"/>
          <w:sz w:val="28"/>
          <w:szCs w:val="28"/>
        </w:rPr>
        <w:t>d</w:t>
      </w:r>
      <w:r>
        <w:rPr>
          <w:rFonts w:ascii="Bookman Old Style" w:hAnsi="Bookman Old Style"/>
          <w:sz w:val="28"/>
          <w:szCs w:val="28"/>
        </w:rPr>
        <w:t xml:space="preserve">.  She said pages 5 and </w:t>
      </w:r>
      <w:r w:rsidR="000E76AC">
        <w:rPr>
          <w:rFonts w:ascii="Bookman Old Style" w:hAnsi="Bookman Old Style"/>
          <w:sz w:val="28"/>
          <w:szCs w:val="28"/>
        </w:rPr>
        <w:t>6</w:t>
      </w:r>
      <w:r>
        <w:rPr>
          <w:rFonts w:ascii="Bookman Old Style" w:hAnsi="Bookman Old Style"/>
          <w:sz w:val="28"/>
          <w:szCs w:val="28"/>
        </w:rPr>
        <w:t xml:space="preserve"> of the Plaintiff’s Supplementary Bundle of Documents showed invoices that had not been settled.</w:t>
      </w:r>
    </w:p>
    <w:p w:rsidR="00C74B3B" w:rsidRDefault="00C74B3B" w:rsidP="00AB4162">
      <w:pPr>
        <w:spacing w:line="360" w:lineRule="auto"/>
        <w:ind w:firstLine="720"/>
        <w:jc w:val="both"/>
        <w:rPr>
          <w:rFonts w:ascii="Bookman Old Style" w:hAnsi="Bookman Old Style"/>
          <w:sz w:val="28"/>
          <w:szCs w:val="28"/>
        </w:rPr>
      </w:pPr>
    </w:p>
    <w:p w:rsidR="00AB4162" w:rsidRDefault="00C74B3B" w:rsidP="00AB4162">
      <w:pPr>
        <w:spacing w:line="360" w:lineRule="auto"/>
        <w:ind w:firstLine="720"/>
        <w:jc w:val="both"/>
        <w:rPr>
          <w:rFonts w:ascii="Bookman Old Style" w:hAnsi="Bookman Old Style"/>
          <w:sz w:val="28"/>
          <w:szCs w:val="28"/>
        </w:rPr>
      </w:pPr>
      <w:r>
        <w:rPr>
          <w:rFonts w:ascii="Bookman Old Style" w:hAnsi="Bookman Old Style"/>
          <w:sz w:val="28"/>
          <w:szCs w:val="28"/>
        </w:rPr>
        <w:t>In cross examination, PW1 testified that the contract on page 4 of the plaintiff’s Bundle of Documents and the one at page 24 of the Defendant’s Bundle of Documents were the same contract that was sent to the defe</w:t>
      </w:r>
      <w:r w:rsidR="00AB4162">
        <w:rPr>
          <w:rFonts w:ascii="Bookman Old Style" w:hAnsi="Bookman Old Style"/>
          <w:sz w:val="28"/>
          <w:szCs w:val="28"/>
        </w:rPr>
        <w:t>nd</w:t>
      </w:r>
      <w:r>
        <w:rPr>
          <w:rFonts w:ascii="Bookman Old Style" w:hAnsi="Bookman Old Style"/>
          <w:sz w:val="28"/>
          <w:szCs w:val="28"/>
        </w:rPr>
        <w:t>ant except</w:t>
      </w:r>
      <w:r w:rsidR="00AB4162">
        <w:rPr>
          <w:rFonts w:ascii="Bookman Old Style" w:hAnsi="Bookman Old Style"/>
          <w:sz w:val="28"/>
          <w:szCs w:val="28"/>
        </w:rPr>
        <w:t xml:space="preserve"> the dates and amounts were different.  She also testified that the one at page 24 also had a Panorama stamp and it was signed by </w:t>
      </w:r>
    </w:p>
    <w:p w:rsidR="00AB4162" w:rsidRDefault="00AB4162" w:rsidP="00AB4162">
      <w:pPr>
        <w:spacing w:line="360" w:lineRule="auto"/>
        <w:jc w:val="both"/>
        <w:rPr>
          <w:rFonts w:ascii="Bookman Old Style" w:hAnsi="Bookman Old Style"/>
          <w:sz w:val="28"/>
          <w:szCs w:val="28"/>
        </w:rPr>
      </w:pPr>
      <w:r>
        <w:rPr>
          <w:rFonts w:ascii="Bookman Old Style" w:hAnsi="Bookman Old Style"/>
          <w:sz w:val="28"/>
          <w:szCs w:val="28"/>
        </w:rPr>
        <w:t xml:space="preserve">S. Mccully unlike the one at page 4. </w:t>
      </w:r>
    </w:p>
    <w:p w:rsidR="00AB4162" w:rsidRDefault="00AB4162" w:rsidP="00AB4162">
      <w:pPr>
        <w:spacing w:line="360" w:lineRule="auto"/>
        <w:jc w:val="both"/>
        <w:rPr>
          <w:rFonts w:ascii="Bookman Old Style" w:hAnsi="Bookman Old Style"/>
          <w:sz w:val="28"/>
          <w:szCs w:val="28"/>
        </w:rPr>
      </w:pPr>
    </w:p>
    <w:p w:rsidR="00AB4162" w:rsidRDefault="00AB4162" w:rsidP="00AB4162">
      <w:pPr>
        <w:spacing w:line="360" w:lineRule="auto"/>
        <w:jc w:val="both"/>
        <w:rPr>
          <w:rFonts w:ascii="Bookman Old Style" w:hAnsi="Bookman Old Style"/>
          <w:sz w:val="28"/>
          <w:szCs w:val="28"/>
        </w:rPr>
      </w:pPr>
      <w:r>
        <w:rPr>
          <w:rFonts w:ascii="Bookman Old Style" w:hAnsi="Bookman Old Style"/>
          <w:sz w:val="28"/>
          <w:szCs w:val="28"/>
        </w:rPr>
        <w:tab/>
        <w:t xml:space="preserve">Under further cross examination, PW1 testified that she did protest </w:t>
      </w:r>
      <w:r w:rsidR="006E1FE3">
        <w:rPr>
          <w:rFonts w:ascii="Bookman Old Style" w:hAnsi="Bookman Old Style"/>
          <w:sz w:val="28"/>
          <w:szCs w:val="28"/>
        </w:rPr>
        <w:t xml:space="preserve">the </w:t>
      </w:r>
      <w:r>
        <w:rPr>
          <w:rFonts w:ascii="Bookman Old Style" w:hAnsi="Bookman Old Style"/>
          <w:sz w:val="28"/>
          <w:szCs w:val="28"/>
        </w:rPr>
        <w:t xml:space="preserve">deductions on account of thefts by demanding for a Police </w:t>
      </w:r>
      <w:r w:rsidR="00340D3F">
        <w:rPr>
          <w:rFonts w:ascii="Bookman Old Style" w:hAnsi="Bookman Old Style"/>
          <w:sz w:val="28"/>
          <w:szCs w:val="28"/>
        </w:rPr>
        <w:t>R</w:t>
      </w:r>
      <w:r>
        <w:rPr>
          <w:rFonts w:ascii="Bookman Old Style" w:hAnsi="Bookman Old Style"/>
          <w:sz w:val="28"/>
          <w:szCs w:val="28"/>
        </w:rPr>
        <w:t>eport.  She also testified that the plaintiff accepted payments with deductions.</w:t>
      </w:r>
    </w:p>
    <w:p w:rsidR="00AB4162" w:rsidRDefault="00AB4162" w:rsidP="00AB4162">
      <w:pPr>
        <w:spacing w:line="360" w:lineRule="auto"/>
        <w:jc w:val="both"/>
        <w:rPr>
          <w:rFonts w:ascii="Bookman Old Style" w:hAnsi="Bookman Old Style"/>
          <w:sz w:val="28"/>
          <w:szCs w:val="28"/>
        </w:rPr>
      </w:pPr>
    </w:p>
    <w:p w:rsidR="00AB4162" w:rsidRDefault="00AB4162" w:rsidP="00AB4162">
      <w:pPr>
        <w:spacing w:line="360" w:lineRule="auto"/>
        <w:jc w:val="both"/>
        <w:rPr>
          <w:rFonts w:ascii="Bookman Old Style" w:hAnsi="Bookman Old Style"/>
          <w:sz w:val="28"/>
          <w:szCs w:val="28"/>
        </w:rPr>
      </w:pPr>
      <w:r>
        <w:rPr>
          <w:rFonts w:ascii="Bookman Old Style" w:hAnsi="Bookman Old Style"/>
          <w:sz w:val="28"/>
          <w:szCs w:val="28"/>
        </w:rPr>
        <w:tab/>
      </w:r>
      <w:r w:rsidRPr="00AB4162">
        <w:rPr>
          <w:rFonts w:ascii="Bookman Old Style" w:hAnsi="Bookman Old Style"/>
          <w:b/>
          <w:sz w:val="28"/>
          <w:szCs w:val="28"/>
        </w:rPr>
        <w:t>PW2 FRANK S. MCCULLY</w:t>
      </w:r>
      <w:r>
        <w:rPr>
          <w:rFonts w:ascii="Bookman Old Style" w:hAnsi="Bookman Old Style"/>
          <w:sz w:val="28"/>
          <w:szCs w:val="28"/>
        </w:rPr>
        <w:t xml:space="preserve">, the Plaintiff’s Managing Director testified that, in April 2010, the plaintiff started security services for the defendant.  The contract was for the plaintiff to supply guard services </w:t>
      </w:r>
      <w:r w:rsidR="006E1FE3">
        <w:rPr>
          <w:rFonts w:ascii="Bookman Old Style" w:hAnsi="Bookman Old Style"/>
          <w:sz w:val="28"/>
          <w:szCs w:val="28"/>
        </w:rPr>
        <w:t>at</w:t>
      </w:r>
      <w:r>
        <w:rPr>
          <w:rFonts w:ascii="Bookman Old Style" w:hAnsi="Bookman Old Style"/>
          <w:sz w:val="28"/>
          <w:szCs w:val="28"/>
        </w:rPr>
        <w:t xml:space="preserve"> the defendant’s premises in </w:t>
      </w:r>
      <w:smartTag w:uri="urn:schemas-microsoft-com:office:smarttags" w:element="City">
        <w:r>
          <w:rPr>
            <w:rFonts w:ascii="Bookman Old Style" w:hAnsi="Bookman Old Style"/>
            <w:sz w:val="28"/>
            <w:szCs w:val="28"/>
          </w:rPr>
          <w:t>Kitwe</w:t>
        </w:r>
      </w:smartTag>
      <w:r>
        <w:rPr>
          <w:rFonts w:ascii="Bookman Old Style" w:hAnsi="Bookman Old Style"/>
          <w:sz w:val="28"/>
          <w:szCs w:val="28"/>
        </w:rPr>
        <w:t xml:space="preserve"> and </w:t>
      </w:r>
      <w:smartTag w:uri="urn:schemas-microsoft-com:office:smarttags" w:element="City">
        <w:smartTag w:uri="urn:schemas-microsoft-com:office:smarttags" w:element="place">
          <w:r>
            <w:rPr>
              <w:rFonts w:ascii="Bookman Old Style" w:hAnsi="Bookman Old Style"/>
              <w:sz w:val="28"/>
              <w:szCs w:val="28"/>
            </w:rPr>
            <w:t>Lusaka</w:t>
          </w:r>
        </w:smartTag>
      </w:smartTag>
      <w:r>
        <w:rPr>
          <w:rFonts w:ascii="Bookman Old Style" w:hAnsi="Bookman Old Style"/>
          <w:sz w:val="28"/>
          <w:szCs w:val="28"/>
        </w:rPr>
        <w:t>.</w:t>
      </w:r>
    </w:p>
    <w:p w:rsidR="00AB4162" w:rsidRDefault="00AB4162" w:rsidP="00AB4162">
      <w:pPr>
        <w:spacing w:line="360" w:lineRule="auto"/>
        <w:jc w:val="both"/>
        <w:rPr>
          <w:rFonts w:ascii="Bookman Old Style" w:hAnsi="Bookman Old Style"/>
          <w:sz w:val="28"/>
          <w:szCs w:val="28"/>
        </w:rPr>
      </w:pPr>
    </w:p>
    <w:p w:rsidR="00C74B3B" w:rsidRDefault="00AB4162" w:rsidP="00AB4162">
      <w:pPr>
        <w:spacing w:line="360" w:lineRule="auto"/>
        <w:jc w:val="both"/>
        <w:rPr>
          <w:rFonts w:ascii="Bookman Old Style" w:hAnsi="Bookman Old Style"/>
          <w:sz w:val="28"/>
          <w:szCs w:val="28"/>
        </w:rPr>
      </w:pPr>
      <w:r>
        <w:rPr>
          <w:rFonts w:ascii="Bookman Old Style" w:hAnsi="Bookman Old Style"/>
          <w:sz w:val="28"/>
          <w:szCs w:val="28"/>
        </w:rPr>
        <w:lastRenderedPageBreak/>
        <w:tab/>
        <w:t>PW2 testified that by July 2010, no payment had been received from the defendant.  This prompted the plaintiff to communicate to the defendant in writing.  After this communication, some payment was received though not in full.  This forced the plaintiff to terminate the contract on 1</w:t>
      </w:r>
      <w:r w:rsidRPr="00AB4162">
        <w:rPr>
          <w:rFonts w:ascii="Bookman Old Style" w:hAnsi="Bookman Old Style"/>
          <w:sz w:val="28"/>
          <w:szCs w:val="28"/>
          <w:vertAlign w:val="superscript"/>
        </w:rPr>
        <w:t>st</w:t>
      </w:r>
      <w:r>
        <w:rPr>
          <w:rFonts w:ascii="Bookman Old Style" w:hAnsi="Bookman Old Style"/>
          <w:sz w:val="28"/>
          <w:szCs w:val="28"/>
        </w:rPr>
        <w:t xml:space="preserve"> January 2011.  PW2 identified the standard contract</w:t>
      </w:r>
      <w:r w:rsidR="00B416E3">
        <w:rPr>
          <w:rFonts w:ascii="Bookman Old Style" w:hAnsi="Bookman Old Style"/>
          <w:sz w:val="28"/>
          <w:szCs w:val="28"/>
        </w:rPr>
        <w:t xml:space="preserve"> the plaintiff sent to the defendant exhibited on page 24 of the Defendant’s Bundle of Documents.</w:t>
      </w:r>
      <w:r w:rsidR="00C74B3B">
        <w:rPr>
          <w:rFonts w:ascii="Bookman Old Style" w:hAnsi="Bookman Old Style"/>
          <w:sz w:val="28"/>
          <w:szCs w:val="28"/>
        </w:rPr>
        <w:t xml:space="preserve"> </w:t>
      </w:r>
      <w:r w:rsidR="00B416E3">
        <w:rPr>
          <w:rFonts w:ascii="Bookman Old Style" w:hAnsi="Bookman Old Style"/>
          <w:sz w:val="28"/>
          <w:szCs w:val="28"/>
        </w:rPr>
        <w:t xml:space="preserve"> He also identified the standard cont</w:t>
      </w:r>
      <w:r w:rsidR="0051080C">
        <w:rPr>
          <w:rFonts w:ascii="Bookman Old Style" w:hAnsi="Bookman Old Style"/>
          <w:sz w:val="28"/>
          <w:szCs w:val="28"/>
        </w:rPr>
        <w:t>r</w:t>
      </w:r>
      <w:r w:rsidR="00B416E3">
        <w:rPr>
          <w:rFonts w:ascii="Bookman Old Style" w:hAnsi="Bookman Old Style"/>
          <w:sz w:val="28"/>
          <w:szCs w:val="28"/>
        </w:rPr>
        <w:t>act at page 4 of the Plaintiff’s Bundle of Documents.  The said contract was issued after the defendant split the first contract into two, with King Quality Limited.</w:t>
      </w:r>
    </w:p>
    <w:p w:rsidR="00B416E3" w:rsidRDefault="00B416E3" w:rsidP="00AB4162">
      <w:pPr>
        <w:spacing w:line="360" w:lineRule="auto"/>
        <w:jc w:val="both"/>
        <w:rPr>
          <w:rFonts w:ascii="Bookman Old Style" w:hAnsi="Bookman Old Style"/>
          <w:sz w:val="28"/>
          <w:szCs w:val="28"/>
        </w:rPr>
      </w:pPr>
    </w:p>
    <w:p w:rsidR="00B416E3" w:rsidRDefault="00B416E3" w:rsidP="00AB4162">
      <w:pPr>
        <w:spacing w:line="360" w:lineRule="auto"/>
        <w:jc w:val="both"/>
        <w:rPr>
          <w:rFonts w:ascii="Bookman Old Style" w:hAnsi="Bookman Old Style"/>
          <w:sz w:val="28"/>
          <w:szCs w:val="28"/>
        </w:rPr>
      </w:pPr>
      <w:r>
        <w:rPr>
          <w:rFonts w:ascii="Bookman Old Style" w:hAnsi="Bookman Old Style"/>
          <w:sz w:val="28"/>
          <w:szCs w:val="28"/>
        </w:rPr>
        <w:tab/>
        <w:t xml:space="preserve">It was PW2’s testimony that the letter at page 16 of the defendant’s Bundle of Documents was authored by him after he learnt that the defendant was not paying for the security services and had not signed the contract.  Again in December, PW2 wrote the letter at page 17 addressed to the Managing Director for the defendant for payment.  PW2 denied the assertions by the defendant that it withheld payment as a result of thefts due to the plaintiff’s negligence.  He contended that if the plaintiff was negligent, it would honour its commitment.  He said some of the guards were interviewed by police but none was convicted by the </w:t>
      </w:r>
      <w:r w:rsidR="006E1FE3">
        <w:rPr>
          <w:rFonts w:ascii="Bookman Old Style" w:hAnsi="Bookman Old Style"/>
          <w:sz w:val="28"/>
          <w:szCs w:val="28"/>
        </w:rPr>
        <w:t>C</w:t>
      </w:r>
      <w:r>
        <w:rPr>
          <w:rFonts w:ascii="Bookman Old Style" w:hAnsi="Bookman Old Style"/>
          <w:sz w:val="28"/>
          <w:szCs w:val="28"/>
        </w:rPr>
        <w:t>ou</w:t>
      </w:r>
      <w:r w:rsidR="006E1FE3">
        <w:rPr>
          <w:rFonts w:ascii="Bookman Old Style" w:hAnsi="Bookman Old Style"/>
          <w:sz w:val="28"/>
          <w:szCs w:val="28"/>
        </w:rPr>
        <w:t>r</w:t>
      </w:r>
      <w:r>
        <w:rPr>
          <w:rFonts w:ascii="Bookman Old Style" w:hAnsi="Bookman Old Style"/>
          <w:sz w:val="28"/>
          <w:szCs w:val="28"/>
        </w:rPr>
        <w:t xml:space="preserve">ts.  PW2 also testified that the plaintiff did recommend to the defendant to increase the number of guards at its premises in </w:t>
      </w:r>
      <w:smartTag w:uri="urn:schemas-microsoft-com:office:smarttags" w:element="City">
        <w:smartTag w:uri="urn:schemas-microsoft-com:office:smarttags" w:element="place">
          <w:r w:rsidR="006E1FE3">
            <w:rPr>
              <w:rFonts w:ascii="Bookman Old Style" w:hAnsi="Bookman Old Style"/>
              <w:sz w:val="28"/>
              <w:szCs w:val="28"/>
            </w:rPr>
            <w:t>Kitwe</w:t>
          </w:r>
        </w:smartTag>
      </w:smartTag>
      <w:r>
        <w:rPr>
          <w:rFonts w:ascii="Bookman Old Style" w:hAnsi="Bookman Old Style"/>
          <w:sz w:val="28"/>
          <w:szCs w:val="28"/>
        </w:rPr>
        <w:t xml:space="preserve"> but this was not heeded.  </w:t>
      </w:r>
    </w:p>
    <w:p w:rsidR="00B416E3" w:rsidRDefault="00B416E3" w:rsidP="00AB4162">
      <w:pPr>
        <w:spacing w:line="360" w:lineRule="auto"/>
        <w:jc w:val="both"/>
        <w:rPr>
          <w:rFonts w:ascii="Bookman Old Style" w:hAnsi="Bookman Old Style"/>
          <w:sz w:val="28"/>
          <w:szCs w:val="28"/>
        </w:rPr>
      </w:pPr>
    </w:p>
    <w:p w:rsidR="00B416E3" w:rsidRDefault="00B416E3" w:rsidP="00AB4162">
      <w:pPr>
        <w:spacing w:line="360" w:lineRule="auto"/>
        <w:jc w:val="both"/>
        <w:rPr>
          <w:rFonts w:ascii="Bookman Old Style" w:hAnsi="Bookman Old Style"/>
          <w:sz w:val="28"/>
          <w:szCs w:val="28"/>
        </w:rPr>
      </w:pPr>
      <w:r>
        <w:rPr>
          <w:rFonts w:ascii="Bookman Old Style" w:hAnsi="Bookman Old Style"/>
          <w:sz w:val="28"/>
          <w:szCs w:val="28"/>
        </w:rPr>
        <w:tab/>
        <w:t>PW2 also testified that the plaintiff</w:t>
      </w:r>
      <w:r w:rsidR="004E2C8F">
        <w:rPr>
          <w:rFonts w:ascii="Bookman Old Style" w:hAnsi="Bookman Old Style"/>
          <w:sz w:val="28"/>
          <w:szCs w:val="28"/>
        </w:rPr>
        <w:t>’s maximum liability, if proven negligent was 1,000</w:t>
      </w:r>
      <w:r w:rsidR="006E1FE3">
        <w:rPr>
          <w:rFonts w:ascii="Bookman Old Style" w:hAnsi="Bookman Old Style"/>
          <w:sz w:val="28"/>
          <w:szCs w:val="28"/>
        </w:rPr>
        <w:t xml:space="preserve"> United States Dollar</w:t>
      </w:r>
      <w:r w:rsidR="004E2C8F">
        <w:rPr>
          <w:rFonts w:ascii="Bookman Old Style" w:hAnsi="Bookman Old Style"/>
          <w:sz w:val="28"/>
          <w:szCs w:val="28"/>
        </w:rPr>
        <w:t>.</w:t>
      </w:r>
    </w:p>
    <w:p w:rsidR="004E2C8F" w:rsidRDefault="004E2C8F" w:rsidP="00AB4162">
      <w:pPr>
        <w:spacing w:line="360" w:lineRule="auto"/>
        <w:jc w:val="both"/>
        <w:rPr>
          <w:rFonts w:ascii="Bookman Old Style" w:hAnsi="Bookman Old Style"/>
          <w:sz w:val="28"/>
          <w:szCs w:val="28"/>
        </w:rPr>
      </w:pPr>
    </w:p>
    <w:p w:rsidR="003811B8" w:rsidRDefault="004E2C8F" w:rsidP="004E2C8F">
      <w:pPr>
        <w:spacing w:line="360" w:lineRule="auto"/>
        <w:jc w:val="both"/>
        <w:rPr>
          <w:rFonts w:ascii="Bookman Old Style" w:hAnsi="Bookman Old Style"/>
          <w:sz w:val="28"/>
          <w:szCs w:val="28"/>
        </w:rPr>
      </w:pPr>
      <w:r>
        <w:rPr>
          <w:rFonts w:ascii="Bookman Old Style" w:hAnsi="Bookman Old Style"/>
          <w:sz w:val="28"/>
          <w:szCs w:val="28"/>
        </w:rPr>
        <w:tab/>
        <w:t>In cross examination, PW2 testified that when approached by a client, the first document the plaintiff prepares is a quotation.  He confirmed that the quotation in the Defendant’s Bundle of documents was signed by the plaintiff and the defendant.  Further that the defendant’s signature signified acceptance of the terms.</w:t>
      </w:r>
    </w:p>
    <w:p w:rsidR="004E2C8F" w:rsidRDefault="004E2C8F" w:rsidP="004E2C8F">
      <w:pPr>
        <w:spacing w:line="360" w:lineRule="auto"/>
        <w:jc w:val="both"/>
        <w:rPr>
          <w:rFonts w:ascii="Bookman Old Style" w:hAnsi="Bookman Old Style"/>
          <w:sz w:val="28"/>
          <w:szCs w:val="28"/>
        </w:rPr>
      </w:pPr>
    </w:p>
    <w:p w:rsidR="004E2C8F" w:rsidRDefault="004E2C8F" w:rsidP="004E2C8F">
      <w:pPr>
        <w:spacing w:line="360" w:lineRule="auto"/>
        <w:jc w:val="both"/>
        <w:rPr>
          <w:rFonts w:ascii="Bookman Old Style" w:hAnsi="Bookman Old Style"/>
          <w:sz w:val="28"/>
          <w:szCs w:val="28"/>
        </w:rPr>
      </w:pPr>
      <w:r>
        <w:rPr>
          <w:rFonts w:ascii="Bookman Old Style" w:hAnsi="Bookman Old Style"/>
          <w:sz w:val="28"/>
          <w:szCs w:val="28"/>
        </w:rPr>
        <w:tab/>
        <w:t xml:space="preserve">PW2 confirmed that in August and beyond, the plaintiff received payment with 50% deductions and did not object.  He admitted that there was a meeting in July between </w:t>
      </w:r>
      <w:r w:rsidR="0011362B">
        <w:rPr>
          <w:rFonts w:ascii="Bookman Old Style" w:hAnsi="Bookman Old Style"/>
          <w:sz w:val="28"/>
          <w:szCs w:val="28"/>
        </w:rPr>
        <w:t xml:space="preserve">the plaintiff and the defendant which he did not attend.  </w:t>
      </w:r>
    </w:p>
    <w:p w:rsidR="0011362B" w:rsidRDefault="0011362B" w:rsidP="004E2C8F">
      <w:pPr>
        <w:spacing w:line="360" w:lineRule="auto"/>
        <w:jc w:val="both"/>
        <w:rPr>
          <w:rFonts w:ascii="Bookman Old Style" w:hAnsi="Bookman Old Style"/>
          <w:sz w:val="28"/>
          <w:szCs w:val="28"/>
        </w:rPr>
      </w:pPr>
    </w:p>
    <w:p w:rsidR="0011362B" w:rsidRDefault="0011362B" w:rsidP="004E2C8F">
      <w:pPr>
        <w:spacing w:line="360" w:lineRule="auto"/>
        <w:jc w:val="both"/>
        <w:rPr>
          <w:rFonts w:ascii="Bookman Old Style" w:hAnsi="Bookman Old Style"/>
          <w:sz w:val="28"/>
          <w:szCs w:val="28"/>
        </w:rPr>
      </w:pPr>
      <w:r>
        <w:rPr>
          <w:rFonts w:ascii="Bookman Old Style" w:hAnsi="Bookman Old Style"/>
          <w:sz w:val="28"/>
          <w:szCs w:val="28"/>
        </w:rPr>
        <w:tab/>
        <w:t xml:space="preserve">When further cross examined, he admitted that before the July meeting, there </w:t>
      </w:r>
      <w:r w:rsidR="00DC2B35">
        <w:rPr>
          <w:rFonts w:ascii="Bookman Old Style" w:hAnsi="Bookman Old Style"/>
          <w:sz w:val="28"/>
          <w:szCs w:val="28"/>
        </w:rPr>
        <w:t>were no payments and payments only resume</w:t>
      </w:r>
      <w:r w:rsidR="006E1FE3">
        <w:rPr>
          <w:rFonts w:ascii="Bookman Old Style" w:hAnsi="Bookman Old Style"/>
          <w:sz w:val="28"/>
          <w:szCs w:val="28"/>
        </w:rPr>
        <w:t>d</w:t>
      </w:r>
      <w:r w:rsidR="00DC2B35">
        <w:rPr>
          <w:rFonts w:ascii="Bookman Old Style" w:hAnsi="Bookman Old Style"/>
          <w:sz w:val="28"/>
          <w:szCs w:val="28"/>
        </w:rPr>
        <w:t xml:space="preserve"> in August with 50% deductions.  </w:t>
      </w:r>
    </w:p>
    <w:p w:rsidR="00DC2B35" w:rsidRDefault="00DC2B35" w:rsidP="004E2C8F">
      <w:pPr>
        <w:spacing w:line="360" w:lineRule="auto"/>
        <w:jc w:val="both"/>
        <w:rPr>
          <w:rFonts w:ascii="Bookman Old Style" w:hAnsi="Bookman Old Style"/>
          <w:sz w:val="28"/>
          <w:szCs w:val="28"/>
        </w:rPr>
      </w:pPr>
    </w:p>
    <w:p w:rsidR="00DC2B35" w:rsidRDefault="00DC2B35" w:rsidP="004E2C8F">
      <w:pPr>
        <w:spacing w:line="360" w:lineRule="auto"/>
        <w:jc w:val="both"/>
        <w:rPr>
          <w:rFonts w:ascii="Bookman Old Style" w:hAnsi="Bookman Old Style"/>
          <w:sz w:val="28"/>
          <w:szCs w:val="28"/>
        </w:rPr>
      </w:pPr>
      <w:r>
        <w:rPr>
          <w:rFonts w:ascii="Bookman Old Style" w:hAnsi="Bookman Old Style"/>
          <w:sz w:val="28"/>
          <w:szCs w:val="28"/>
        </w:rPr>
        <w:tab/>
        <w:t>When re-examined, PW2 testified that he became aware of the 50% deductions in December.</w:t>
      </w:r>
    </w:p>
    <w:p w:rsidR="00285D2B" w:rsidRDefault="00285D2B" w:rsidP="004E2C8F">
      <w:pPr>
        <w:spacing w:line="360" w:lineRule="auto"/>
        <w:jc w:val="both"/>
        <w:rPr>
          <w:rFonts w:ascii="Bookman Old Style" w:hAnsi="Bookman Old Style"/>
          <w:sz w:val="28"/>
          <w:szCs w:val="28"/>
        </w:rPr>
      </w:pPr>
    </w:p>
    <w:p w:rsidR="00285D2B" w:rsidRDefault="00285D2B" w:rsidP="004E2C8F">
      <w:pPr>
        <w:spacing w:line="360" w:lineRule="auto"/>
        <w:jc w:val="both"/>
        <w:rPr>
          <w:rFonts w:ascii="Bookman Old Style" w:hAnsi="Bookman Old Style"/>
          <w:sz w:val="28"/>
          <w:szCs w:val="28"/>
        </w:rPr>
      </w:pPr>
      <w:r>
        <w:rPr>
          <w:rFonts w:ascii="Bookman Old Style" w:hAnsi="Bookman Old Style"/>
          <w:sz w:val="28"/>
          <w:szCs w:val="28"/>
        </w:rPr>
        <w:tab/>
      </w:r>
      <w:r w:rsidRPr="00285D2B">
        <w:rPr>
          <w:rFonts w:ascii="Bookman Old Style" w:hAnsi="Bookman Old Style"/>
          <w:b/>
          <w:sz w:val="28"/>
          <w:szCs w:val="28"/>
        </w:rPr>
        <w:t>PW3 STEVEN JAMES MCCULLY</w:t>
      </w:r>
      <w:r>
        <w:rPr>
          <w:rFonts w:ascii="Bookman Old Style" w:hAnsi="Bookman Old Style"/>
          <w:sz w:val="28"/>
          <w:szCs w:val="28"/>
        </w:rPr>
        <w:t xml:space="preserve">, the plaintiff’s Lusaka Director, testified that the plaintiff started providing guards to the defendant in April 2010 and ended in January 2011.   </w:t>
      </w:r>
      <w:r>
        <w:rPr>
          <w:rFonts w:ascii="Bookman Old Style" w:hAnsi="Bookman Old Style"/>
          <w:sz w:val="28"/>
          <w:szCs w:val="28"/>
        </w:rPr>
        <w:lastRenderedPageBreak/>
        <w:t>According to PW3, he was called to quote</w:t>
      </w:r>
      <w:r w:rsidR="00911122">
        <w:rPr>
          <w:rFonts w:ascii="Bookman Old Style" w:hAnsi="Bookman Old Style"/>
          <w:sz w:val="28"/>
          <w:szCs w:val="28"/>
        </w:rPr>
        <w:t xml:space="preserve"> for security services by the defendant’s Managing Director a Mr. Vangelatos.  He quoted for 11 guards which was reduced to about 4 which were provided.</w:t>
      </w:r>
    </w:p>
    <w:p w:rsidR="00AB60A0" w:rsidRDefault="00AB60A0" w:rsidP="004E2C8F">
      <w:pPr>
        <w:spacing w:line="360" w:lineRule="auto"/>
        <w:jc w:val="both"/>
        <w:rPr>
          <w:rFonts w:ascii="Bookman Old Style" w:hAnsi="Bookman Old Style"/>
          <w:sz w:val="28"/>
          <w:szCs w:val="28"/>
        </w:rPr>
      </w:pPr>
    </w:p>
    <w:p w:rsidR="00AB60A0" w:rsidRDefault="00AB60A0" w:rsidP="004E2C8F">
      <w:pPr>
        <w:spacing w:line="360" w:lineRule="auto"/>
        <w:jc w:val="both"/>
        <w:rPr>
          <w:rFonts w:ascii="Bookman Old Style" w:hAnsi="Bookman Old Style"/>
          <w:sz w:val="28"/>
          <w:szCs w:val="28"/>
        </w:rPr>
      </w:pPr>
      <w:r>
        <w:rPr>
          <w:rFonts w:ascii="Bookman Old Style" w:hAnsi="Bookman Old Style"/>
          <w:sz w:val="28"/>
          <w:szCs w:val="28"/>
        </w:rPr>
        <w:tab/>
        <w:t>It was PW3’s testimony that the plaintiff handed the defendant a contract on 31</w:t>
      </w:r>
      <w:r w:rsidRPr="00AB60A0">
        <w:rPr>
          <w:rFonts w:ascii="Bookman Old Style" w:hAnsi="Bookman Old Style"/>
          <w:sz w:val="28"/>
          <w:szCs w:val="28"/>
          <w:vertAlign w:val="superscript"/>
        </w:rPr>
        <w:t>st</w:t>
      </w:r>
      <w:r>
        <w:rPr>
          <w:rFonts w:ascii="Bookman Old Style" w:hAnsi="Bookman Old Style"/>
          <w:sz w:val="28"/>
          <w:szCs w:val="28"/>
        </w:rPr>
        <w:t xml:space="preserve"> March 2010 but the defendant never signed and asked PW3 to increase the liability which he could not.  PW3 called the Kitwe Director to see if the liability could be changed but this was rejected.  </w:t>
      </w:r>
    </w:p>
    <w:p w:rsidR="00AB60A0" w:rsidRDefault="00AB60A0" w:rsidP="004E2C8F">
      <w:pPr>
        <w:spacing w:line="360" w:lineRule="auto"/>
        <w:jc w:val="both"/>
        <w:rPr>
          <w:rFonts w:ascii="Bookman Old Style" w:hAnsi="Bookman Old Style"/>
          <w:sz w:val="28"/>
          <w:szCs w:val="28"/>
        </w:rPr>
      </w:pPr>
    </w:p>
    <w:p w:rsidR="00AB60A0" w:rsidRDefault="00AB60A0" w:rsidP="004E2C8F">
      <w:pPr>
        <w:spacing w:line="360" w:lineRule="auto"/>
        <w:jc w:val="both"/>
        <w:rPr>
          <w:rFonts w:ascii="Bookman Old Style" w:hAnsi="Bookman Old Style"/>
          <w:sz w:val="28"/>
          <w:szCs w:val="28"/>
        </w:rPr>
      </w:pPr>
      <w:r>
        <w:rPr>
          <w:rFonts w:ascii="Bookman Old Style" w:hAnsi="Bookman Old Style"/>
          <w:sz w:val="28"/>
          <w:szCs w:val="28"/>
        </w:rPr>
        <w:tab/>
        <w:t>According to PW3</w:t>
      </w:r>
      <w:r w:rsidR="00E20C42">
        <w:rPr>
          <w:rFonts w:ascii="Bookman Old Style" w:hAnsi="Bookman Old Style"/>
          <w:sz w:val="28"/>
          <w:szCs w:val="28"/>
        </w:rPr>
        <w:t>,</w:t>
      </w:r>
      <w:r>
        <w:rPr>
          <w:rFonts w:ascii="Bookman Old Style" w:hAnsi="Bookman Old Style"/>
          <w:sz w:val="28"/>
          <w:szCs w:val="28"/>
        </w:rPr>
        <w:t xml:space="preserve"> the</w:t>
      </w:r>
      <w:r w:rsidR="00E20C42">
        <w:rPr>
          <w:rFonts w:ascii="Bookman Old Style" w:hAnsi="Bookman Old Style"/>
          <w:sz w:val="28"/>
          <w:szCs w:val="28"/>
        </w:rPr>
        <w:t xml:space="preserve"> contract was for five guards in the day and six </w:t>
      </w:r>
      <w:r w:rsidR="006E1FE3">
        <w:rPr>
          <w:rFonts w:ascii="Bookman Old Style" w:hAnsi="Bookman Old Style"/>
          <w:sz w:val="28"/>
          <w:szCs w:val="28"/>
        </w:rPr>
        <w:t>at</w:t>
      </w:r>
      <w:r w:rsidR="00E20C42">
        <w:rPr>
          <w:rFonts w:ascii="Bookman Old Style" w:hAnsi="Bookman Old Style"/>
          <w:sz w:val="28"/>
          <w:szCs w:val="28"/>
        </w:rPr>
        <w:t xml:space="preserve"> night all for the defendant but this was reduced because there were two companies involved ie the defendant and its sister company, King Quality Limited.  A separate contract was then prepared for King Quality.  The plaintiff provided security guards to both companies.  Later PW3 held meetings with Mr. Vangelatos who complained about thefts and handed him a list of stolen items.</w:t>
      </w:r>
    </w:p>
    <w:p w:rsidR="00E20C42" w:rsidRDefault="00E20C42" w:rsidP="004E2C8F">
      <w:pPr>
        <w:spacing w:line="360" w:lineRule="auto"/>
        <w:jc w:val="both"/>
        <w:rPr>
          <w:rFonts w:ascii="Bookman Old Style" w:hAnsi="Bookman Old Style"/>
          <w:sz w:val="28"/>
          <w:szCs w:val="28"/>
        </w:rPr>
      </w:pPr>
    </w:p>
    <w:p w:rsidR="00E20C42" w:rsidRDefault="00E20C42" w:rsidP="004E2C8F">
      <w:pPr>
        <w:spacing w:line="360" w:lineRule="auto"/>
        <w:jc w:val="both"/>
        <w:rPr>
          <w:rFonts w:ascii="Bookman Old Style" w:hAnsi="Bookman Old Style"/>
          <w:sz w:val="28"/>
          <w:szCs w:val="28"/>
        </w:rPr>
      </w:pPr>
      <w:r>
        <w:rPr>
          <w:rFonts w:ascii="Bookman Old Style" w:hAnsi="Bookman Old Style"/>
          <w:sz w:val="28"/>
          <w:szCs w:val="28"/>
        </w:rPr>
        <w:tab/>
        <w:t>Regarding the Amended Defence and Counterclaim, PW3 testified that he never agreed to the deductions of the value of the stolen items.</w:t>
      </w:r>
    </w:p>
    <w:p w:rsidR="00E20C42" w:rsidRDefault="00E20C42" w:rsidP="004E2C8F">
      <w:pPr>
        <w:spacing w:line="360" w:lineRule="auto"/>
        <w:jc w:val="both"/>
        <w:rPr>
          <w:rFonts w:ascii="Bookman Old Style" w:hAnsi="Bookman Old Style"/>
          <w:sz w:val="28"/>
          <w:szCs w:val="28"/>
        </w:rPr>
      </w:pPr>
    </w:p>
    <w:p w:rsidR="00E20C42" w:rsidRDefault="00E20C42" w:rsidP="004E2C8F">
      <w:pPr>
        <w:spacing w:line="360" w:lineRule="auto"/>
        <w:jc w:val="both"/>
        <w:rPr>
          <w:rFonts w:ascii="Bookman Old Style" w:hAnsi="Bookman Old Style"/>
          <w:sz w:val="28"/>
          <w:szCs w:val="28"/>
        </w:rPr>
      </w:pPr>
      <w:r>
        <w:rPr>
          <w:rFonts w:ascii="Bookman Old Style" w:hAnsi="Bookman Old Style"/>
          <w:sz w:val="28"/>
          <w:szCs w:val="28"/>
        </w:rPr>
        <w:tab/>
        <w:t xml:space="preserve">In cross examination, PW3 testified that even though the plaintiff started providing security services to the defendant in </w:t>
      </w:r>
      <w:r>
        <w:rPr>
          <w:rFonts w:ascii="Bookman Old Style" w:hAnsi="Bookman Old Style"/>
          <w:sz w:val="28"/>
          <w:szCs w:val="28"/>
        </w:rPr>
        <w:lastRenderedPageBreak/>
        <w:t>April, the first payment was in August, 2010.  He confirmed that payments started in August less 50% after his meeting with the defendant’s Managing Director.  He also admitted that the duty of the plaintiff was to protect clients’ properties from thefts.  He admitted that there were theft</w:t>
      </w:r>
      <w:r w:rsidR="00BC07D9">
        <w:rPr>
          <w:rFonts w:ascii="Bookman Old Style" w:hAnsi="Bookman Old Style"/>
          <w:sz w:val="28"/>
          <w:szCs w:val="28"/>
        </w:rPr>
        <w:t>s on 2</w:t>
      </w:r>
      <w:r w:rsidR="00BC07D9" w:rsidRPr="00BC07D9">
        <w:rPr>
          <w:rFonts w:ascii="Bookman Old Style" w:hAnsi="Bookman Old Style"/>
          <w:sz w:val="28"/>
          <w:szCs w:val="28"/>
          <w:vertAlign w:val="superscript"/>
        </w:rPr>
        <w:t>nd</w:t>
      </w:r>
      <w:r w:rsidR="00BC07D9">
        <w:rPr>
          <w:rFonts w:ascii="Bookman Old Style" w:hAnsi="Bookman Old Style"/>
          <w:sz w:val="28"/>
          <w:szCs w:val="28"/>
        </w:rPr>
        <w:t xml:space="preserve"> April but did not accept that it was the guards who stole.</w:t>
      </w:r>
    </w:p>
    <w:p w:rsidR="00BC07D9" w:rsidRDefault="00BC07D9" w:rsidP="004E2C8F">
      <w:pPr>
        <w:spacing w:line="360" w:lineRule="auto"/>
        <w:jc w:val="both"/>
        <w:rPr>
          <w:rFonts w:ascii="Bookman Old Style" w:hAnsi="Bookman Old Style"/>
          <w:sz w:val="28"/>
          <w:szCs w:val="28"/>
        </w:rPr>
      </w:pPr>
    </w:p>
    <w:p w:rsidR="00BC07D9" w:rsidRDefault="00BC07D9" w:rsidP="004E2C8F">
      <w:pPr>
        <w:spacing w:line="360" w:lineRule="auto"/>
        <w:jc w:val="both"/>
        <w:rPr>
          <w:rFonts w:ascii="Bookman Old Style" w:hAnsi="Bookman Old Style"/>
          <w:sz w:val="28"/>
          <w:szCs w:val="28"/>
        </w:rPr>
      </w:pPr>
      <w:r>
        <w:rPr>
          <w:rFonts w:ascii="Bookman Old Style" w:hAnsi="Bookman Old Style"/>
          <w:sz w:val="28"/>
          <w:szCs w:val="28"/>
        </w:rPr>
        <w:tab/>
        <w:t xml:space="preserve">The defendant called one witness Mr. </w:t>
      </w:r>
      <w:r w:rsidRPr="006E1FE3">
        <w:rPr>
          <w:rFonts w:ascii="Bookman Old Style" w:hAnsi="Bookman Old Style"/>
          <w:b/>
          <w:sz w:val="28"/>
          <w:szCs w:val="28"/>
        </w:rPr>
        <w:t>ANMAPPAN AR</w:t>
      </w:r>
      <w:r w:rsidR="006E1FE3">
        <w:rPr>
          <w:rFonts w:ascii="Bookman Old Style" w:hAnsi="Bookman Old Style"/>
          <w:b/>
          <w:sz w:val="28"/>
          <w:szCs w:val="28"/>
        </w:rPr>
        <w:t>JUNAN</w:t>
      </w:r>
      <w:r>
        <w:rPr>
          <w:rFonts w:ascii="Bookman Old Style" w:hAnsi="Bookman Old Style"/>
          <w:sz w:val="28"/>
          <w:szCs w:val="28"/>
        </w:rPr>
        <w:t xml:space="preserve"> hereafter DW, its Financial Director.  DW testified that in early March 2010, the defendant approached the plaintiff for security services and rapid alarm system for its operations in </w:t>
      </w:r>
      <w:smartTag w:uri="urn:schemas-microsoft-com:office:smarttags" w:element="City">
        <w:r>
          <w:rPr>
            <w:rFonts w:ascii="Bookman Old Style" w:hAnsi="Bookman Old Style"/>
            <w:sz w:val="28"/>
            <w:szCs w:val="28"/>
          </w:rPr>
          <w:t>Kitwe</w:t>
        </w:r>
      </w:smartTag>
      <w:r>
        <w:rPr>
          <w:rFonts w:ascii="Bookman Old Style" w:hAnsi="Bookman Old Style"/>
          <w:sz w:val="28"/>
          <w:szCs w:val="28"/>
        </w:rPr>
        <w:t xml:space="preserve"> and </w:t>
      </w:r>
      <w:smartTag w:uri="urn:schemas-microsoft-com:office:smarttags" w:element="place">
        <w:smartTag w:uri="urn:schemas-microsoft-com:office:smarttags" w:element="City">
          <w:r>
            <w:rPr>
              <w:rFonts w:ascii="Bookman Old Style" w:hAnsi="Bookman Old Style"/>
              <w:sz w:val="28"/>
              <w:szCs w:val="28"/>
            </w:rPr>
            <w:t>Lusaka</w:t>
          </w:r>
        </w:smartTag>
      </w:smartTag>
      <w:r>
        <w:rPr>
          <w:rFonts w:ascii="Bookman Old Style" w:hAnsi="Bookman Old Style"/>
          <w:sz w:val="28"/>
          <w:szCs w:val="28"/>
        </w:rPr>
        <w:t>.</w:t>
      </w:r>
    </w:p>
    <w:p w:rsidR="004C640F" w:rsidRDefault="004C640F" w:rsidP="004E2C8F">
      <w:pPr>
        <w:spacing w:line="360" w:lineRule="auto"/>
        <w:jc w:val="both"/>
        <w:rPr>
          <w:rFonts w:ascii="Bookman Old Style" w:hAnsi="Bookman Old Style"/>
          <w:sz w:val="28"/>
          <w:szCs w:val="28"/>
        </w:rPr>
      </w:pPr>
    </w:p>
    <w:p w:rsidR="004C640F" w:rsidRDefault="004C640F" w:rsidP="004E2C8F">
      <w:pPr>
        <w:spacing w:line="360" w:lineRule="auto"/>
        <w:jc w:val="both"/>
        <w:rPr>
          <w:rFonts w:ascii="Bookman Old Style" w:hAnsi="Bookman Old Style"/>
          <w:sz w:val="28"/>
          <w:szCs w:val="28"/>
        </w:rPr>
      </w:pPr>
      <w:r>
        <w:rPr>
          <w:rFonts w:ascii="Bookman Old Style" w:hAnsi="Bookman Old Style"/>
          <w:sz w:val="28"/>
          <w:szCs w:val="28"/>
        </w:rPr>
        <w:tab/>
        <w:t xml:space="preserve">The plaintiff visited both sites and assessed the number of guards needed for each location.  For </w:t>
      </w:r>
      <w:smartTag w:uri="urn:schemas-microsoft-com:office:smarttags" w:element="City">
        <w:smartTag w:uri="urn:schemas-microsoft-com:office:smarttags" w:element="place">
          <w:r>
            <w:rPr>
              <w:rFonts w:ascii="Bookman Old Style" w:hAnsi="Bookman Old Style"/>
              <w:sz w:val="28"/>
              <w:szCs w:val="28"/>
            </w:rPr>
            <w:t>Kitwe</w:t>
          </w:r>
        </w:smartTag>
      </w:smartTag>
      <w:r>
        <w:rPr>
          <w:rFonts w:ascii="Bookman Old Style" w:hAnsi="Bookman Old Style"/>
          <w:sz w:val="28"/>
          <w:szCs w:val="28"/>
        </w:rPr>
        <w:t>, the plaintiff recommended two guards but the defendant suggested one since the premises were not operational.  It was eventually agreed that the plaintiff provides one guard for day and one dog handler for the night.  The plaintiff started providing security services to the defendant on 1</w:t>
      </w:r>
      <w:r w:rsidRPr="004C640F">
        <w:rPr>
          <w:rFonts w:ascii="Bookman Old Style" w:hAnsi="Bookman Old Style"/>
          <w:sz w:val="28"/>
          <w:szCs w:val="28"/>
          <w:vertAlign w:val="superscript"/>
        </w:rPr>
        <w:t>st</w:t>
      </w:r>
      <w:r>
        <w:rPr>
          <w:rFonts w:ascii="Bookman Old Style" w:hAnsi="Bookman Old Style"/>
          <w:sz w:val="28"/>
          <w:szCs w:val="28"/>
        </w:rPr>
        <w:t xml:space="preserve"> April 2010.  </w:t>
      </w:r>
    </w:p>
    <w:p w:rsidR="00F334D8" w:rsidRDefault="00F334D8" w:rsidP="004E2C8F">
      <w:pPr>
        <w:spacing w:line="360" w:lineRule="auto"/>
        <w:jc w:val="both"/>
        <w:rPr>
          <w:rFonts w:ascii="Bookman Old Style" w:hAnsi="Bookman Old Style"/>
          <w:sz w:val="28"/>
          <w:szCs w:val="28"/>
        </w:rPr>
      </w:pPr>
    </w:p>
    <w:p w:rsidR="00F334D8" w:rsidRDefault="00F334D8" w:rsidP="004E2C8F">
      <w:pPr>
        <w:spacing w:line="360" w:lineRule="auto"/>
        <w:jc w:val="both"/>
        <w:rPr>
          <w:rFonts w:ascii="Bookman Old Style" w:hAnsi="Bookman Old Style"/>
          <w:sz w:val="28"/>
          <w:szCs w:val="28"/>
        </w:rPr>
      </w:pPr>
      <w:r>
        <w:rPr>
          <w:rFonts w:ascii="Bookman Old Style" w:hAnsi="Bookman Old Style"/>
          <w:sz w:val="28"/>
          <w:szCs w:val="28"/>
        </w:rPr>
        <w:tab/>
        <w:t xml:space="preserve">According to DW, the quotation which the plaintiff sent to the defendant stated the number of guards and the amount payable every month.  A standard contract which stated all the terms and conditions was sent later but the defendant refused to sign because the conditions were unacceptable.  The </w:t>
      </w:r>
      <w:r>
        <w:rPr>
          <w:rFonts w:ascii="Bookman Old Style" w:hAnsi="Bookman Old Style"/>
          <w:sz w:val="28"/>
          <w:szCs w:val="28"/>
        </w:rPr>
        <w:lastRenderedPageBreak/>
        <w:t xml:space="preserve">defendant even informed PW3.  </w:t>
      </w:r>
      <w:r w:rsidR="006E1FE3">
        <w:rPr>
          <w:rFonts w:ascii="Bookman Old Style" w:hAnsi="Bookman Old Style"/>
          <w:sz w:val="28"/>
          <w:szCs w:val="28"/>
        </w:rPr>
        <w:t xml:space="preserve">It was DW’s testimony that immediately </w:t>
      </w:r>
      <w:r>
        <w:rPr>
          <w:rFonts w:ascii="Bookman Old Style" w:hAnsi="Bookman Old Style"/>
          <w:sz w:val="28"/>
          <w:szCs w:val="28"/>
        </w:rPr>
        <w:t>the plaintiff started guarding the premises, thefts occurred in April, 2010.  The defendant contacted the plaintiff about the thefts alleging that their guards were involved.  The defendant also demanded for compensation for the lost properties and refused to pay for the security services until it was compensated.</w:t>
      </w:r>
    </w:p>
    <w:p w:rsidR="00F334D8" w:rsidRDefault="00F334D8" w:rsidP="004E2C8F">
      <w:pPr>
        <w:spacing w:line="360" w:lineRule="auto"/>
        <w:jc w:val="both"/>
        <w:rPr>
          <w:rFonts w:ascii="Bookman Old Style" w:hAnsi="Bookman Old Style"/>
          <w:sz w:val="28"/>
          <w:szCs w:val="28"/>
        </w:rPr>
      </w:pPr>
    </w:p>
    <w:p w:rsidR="006E4956" w:rsidRDefault="00F334D8" w:rsidP="004E2C8F">
      <w:pPr>
        <w:spacing w:line="360" w:lineRule="auto"/>
        <w:jc w:val="both"/>
        <w:rPr>
          <w:rFonts w:ascii="Bookman Old Style" w:hAnsi="Bookman Old Style"/>
          <w:sz w:val="28"/>
          <w:szCs w:val="28"/>
        </w:rPr>
      </w:pPr>
      <w:r>
        <w:rPr>
          <w:rFonts w:ascii="Bookman Old Style" w:hAnsi="Bookman Old Style"/>
          <w:sz w:val="28"/>
          <w:szCs w:val="28"/>
        </w:rPr>
        <w:tab/>
      </w:r>
      <w:r w:rsidR="00912F93">
        <w:rPr>
          <w:rFonts w:ascii="Bookman Old Style" w:hAnsi="Bookman Old Style"/>
          <w:sz w:val="28"/>
          <w:szCs w:val="28"/>
        </w:rPr>
        <w:t xml:space="preserve">It was DW’s testimony that in July 2010, PW3 wrote to the defendant threatening to withdraw the services.  A meeting was held between PW2 and the defendant’s Managing Director to discuss the non payment or security services and the thefts.  It was resolved that the defendant should pay in full but only 50% in order to cover the stolen items.  Consequently, the defendant made the first </w:t>
      </w:r>
      <w:r w:rsidR="006E4956">
        <w:rPr>
          <w:rFonts w:ascii="Bookman Old Style" w:hAnsi="Bookman Old Style"/>
          <w:sz w:val="28"/>
          <w:szCs w:val="28"/>
        </w:rPr>
        <w:t xml:space="preserve">payment in August 2010 less 50% for thefts.  It continued paying in that manner without any objection from the plaintiff until December, 2010 when it received a letter of termination within 48 hours.  </w:t>
      </w:r>
    </w:p>
    <w:p w:rsidR="006E1FE3" w:rsidRDefault="006E1FE3" w:rsidP="004E2C8F">
      <w:pPr>
        <w:spacing w:line="360" w:lineRule="auto"/>
        <w:jc w:val="both"/>
        <w:rPr>
          <w:rFonts w:ascii="Bookman Old Style" w:hAnsi="Bookman Old Style"/>
          <w:sz w:val="28"/>
          <w:szCs w:val="28"/>
        </w:rPr>
      </w:pPr>
    </w:p>
    <w:p w:rsidR="00F334D8" w:rsidRDefault="006E4956" w:rsidP="006E4956">
      <w:pPr>
        <w:spacing w:line="360" w:lineRule="auto"/>
        <w:ind w:firstLine="720"/>
        <w:jc w:val="both"/>
        <w:rPr>
          <w:rFonts w:ascii="Bookman Old Style" w:hAnsi="Bookman Old Style"/>
          <w:sz w:val="28"/>
          <w:szCs w:val="28"/>
        </w:rPr>
      </w:pPr>
      <w:r>
        <w:rPr>
          <w:rFonts w:ascii="Bookman Old Style" w:hAnsi="Bookman Old Style"/>
          <w:sz w:val="28"/>
          <w:szCs w:val="28"/>
        </w:rPr>
        <w:t>DW contended that the defendant never received the contract at page 4 of the Plaintiff’s Bundle of Documents but instead received the one at page 24 of the Defendant’s Bundle of Documents.</w:t>
      </w:r>
    </w:p>
    <w:p w:rsidR="006E4956" w:rsidRDefault="006E4956" w:rsidP="006E4956">
      <w:pPr>
        <w:spacing w:line="360" w:lineRule="auto"/>
        <w:ind w:firstLine="720"/>
        <w:jc w:val="both"/>
        <w:rPr>
          <w:rFonts w:ascii="Bookman Old Style" w:hAnsi="Bookman Old Style"/>
          <w:sz w:val="28"/>
          <w:szCs w:val="28"/>
        </w:rPr>
      </w:pPr>
    </w:p>
    <w:p w:rsidR="006E4956" w:rsidRDefault="006E4956" w:rsidP="006E4956">
      <w:pPr>
        <w:spacing w:line="360" w:lineRule="auto"/>
        <w:ind w:firstLine="720"/>
        <w:jc w:val="both"/>
        <w:rPr>
          <w:rFonts w:ascii="Bookman Old Style" w:hAnsi="Bookman Old Style"/>
          <w:sz w:val="28"/>
          <w:szCs w:val="28"/>
        </w:rPr>
      </w:pPr>
      <w:r>
        <w:rPr>
          <w:rFonts w:ascii="Bookman Old Style" w:hAnsi="Bookman Old Style"/>
          <w:sz w:val="28"/>
          <w:szCs w:val="28"/>
        </w:rPr>
        <w:t>He testified that the total value of the goods stolen was K2</w:t>
      </w:r>
      <w:r w:rsidR="006E1FE3">
        <w:rPr>
          <w:rFonts w:ascii="Bookman Old Style" w:hAnsi="Bookman Old Style"/>
          <w:sz w:val="28"/>
          <w:szCs w:val="28"/>
        </w:rPr>
        <w:t>7</w:t>
      </w:r>
      <w:r>
        <w:rPr>
          <w:rFonts w:ascii="Bookman Old Style" w:hAnsi="Bookman Old Style"/>
          <w:sz w:val="28"/>
          <w:szCs w:val="28"/>
        </w:rPr>
        <w:t>,</w:t>
      </w:r>
      <w:r w:rsidR="006E1FE3">
        <w:rPr>
          <w:rFonts w:ascii="Bookman Old Style" w:hAnsi="Bookman Old Style"/>
          <w:sz w:val="28"/>
          <w:szCs w:val="28"/>
        </w:rPr>
        <w:t>986</w:t>
      </w:r>
      <w:r>
        <w:rPr>
          <w:rFonts w:ascii="Bookman Old Style" w:hAnsi="Bookman Old Style"/>
          <w:sz w:val="28"/>
          <w:szCs w:val="28"/>
        </w:rPr>
        <w:t>,000.00.</w:t>
      </w:r>
    </w:p>
    <w:p w:rsidR="006E4956" w:rsidRDefault="006E4956" w:rsidP="006E4956">
      <w:pPr>
        <w:spacing w:line="360" w:lineRule="auto"/>
        <w:ind w:firstLine="720"/>
        <w:jc w:val="both"/>
        <w:rPr>
          <w:rFonts w:ascii="Bookman Old Style" w:hAnsi="Bookman Old Style"/>
          <w:sz w:val="28"/>
          <w:szCs w:val="28"/>
        </w:rPr>
      </w:pPr>
    </w:p>
    <w:p w:rsidR="006E4956" w:rsidRDefault="006E4956" w:rsidP="006E4956">
      <w:pPr>
        <w:spacing w:line="360" w:lineRule="auto"/>
        <w:ind w:firstLine="720"/>
        <w:jc w:val="both"/>
        <w:rPr>
          <w:rFonts w:ascii="Bookman Old Style" w:hAnsi="Bookman Old Style"/>
          <w:sz w:val="28"/>
          <w:szCs w:val="28"/>
        </w:rPr>
      </w:pPr>
      <w:r>
        <w:rPr>
          <w:rFonts w:ascii="Bookman Old Style" w:hAnsi="Bookman Old Style"/>
          <w:sz w:val="28"/>
          <w:szCs w:val="28"/>
        </w:rPr>
        <w:t>In cross examination, DW testified that the thefts were reported to the Police and the plaintiffs guards were still suspects because the cases have not been concluded.  He conf</w:t>
      </w:r>
      <w:r w:rsidR="006E1FE3">
        <w:rPr>
          <w:rFonts w:ascii="Bookman Old Style" w:hAnsi="Bookman Old Style"/>
          <w:sz w:val="28"/>
          <w:szCs w:val="28"/>
        </w:rPr>
        <w:t>i</w:t>
      </w:r>
      <w:r>
        <w:rPr>
          <w:rFonts w:ascii="Bookman Old Style" w:hAnsi="Bookman Old Style"/>
          <w:sz w:val="28"/>
          <w:szCs w:val="28"/>
        </w:rPr>
        <w:t>rmed that the after site visits</w:t>
      </w:r>
      <w:r w:rsidR="006E1FE3">
        <w:rPr>
          <w:rFonts w:ascii="Bookman Old Style" w:hAnsi="Bookman Old Style"/>
          <w:sz w:val="28"/>
          <w:szCs w:val="28"/>
        </w:rPr>
        <w:t>,</w:t>
      </w:r>
      <w:r>
        <w:rPr>
          <w:rFonts w:ascii="Bookman Old Style" w:hAnsi="Bookman Old Style"/>
          <w:sz w:val="28"/>
          <w:szCs w:val="28"/>
        </w:rPr>
        <w:t xml:space="preserve"> the plaintiff had recommended two guards but the defendant negotiated for one.  After the thefts, the parties reverted to the original two guards.  He also confirmed that the defendant had experienced thefts even with other security companies.</w:t>
      </w:r>
      <w:r w:rsidR="006E1FE3">
        <w:rPr>
          <w:rFonts w:ascii="Bookman Old Style" w:hAnsi="Bookman Old Style"/>
          <w:sz w:val="28"/>
          <w:szCs w:val="28"/>
        </w:rPr>
        <w:t xml:space="preserve">  In a nutshell, that was the case for the defenda</w:t>
      </w:r>
      <w:r w:rsidR="008F2FD2">
        <w:rPr>
          <w:rFonts w:ascii="Bookman Old Style" w:hAnsi="Bookman Old Style"/>
          <w:sz w:val="28"/>
          <w:szCs w:val="28"/>
        </w:rPr>
        <w:t>n</w:t>
      </w:r>
      <w:r w:rsidR="006E1FE3">
        <w:rPr>
          <w:rFonts w:ascii="Bookman Old Style" w:hAnsi="Bookman Old Style"/>
          <w:sz w:val="28"/>
          <w:szCs w:val="28"/>
        </w:rPr>
        <w:t>t.</w:t>
      </w:r>
    </w:p>
    <w:p w:rsidR="00E2263F" w:rsidRDefault="00E2263F" w:rsidP="006E4956">
      <w:pPr>
        <w:spacing w:line="360" w:lineRule="auto"/>
        <w:ind w:firstLine="720"/>
        <w:jc w:val="both"/>
        <w:rPr>
          <w:rFonts w:ascii="Bookman Old Style" w:hAnsi="Bookman Old Style"/>
          <w:sz w:val="28"/>
          <w:szCs w:val="28"/>
        </w:rPr>
      </w:pPr>
    </w:p>
    <w:p w:rsidR="00E2263F" w:rsidRDefault="00E2263F" w:rsidP="006E4956">
      <w:pPr>
        <w:spacing w:line="360" w:lineRule="auto"/>
        <w:ind w:firstLine="720"/>
        <w:jc w:val="both"/>
        <w:rPr>
          <w:rFonts w:ascii="Bookman Old Style" w:hAnsi="Bookman Old Style"/>
          <w:sz w:val="28"/>
          <w:szCs w:val="28"/>
        </w:rPr>
      </w:pPr>
      <w:r>
        <w:rPr>
          <w:rFonts w:ascii="Bookman Old Style" w:hAnsi="Bookman Old Style"/>
          <w:sz w:val="28"/>
          <w:szCs w:val="28"/>
        </w:rPr>
        <w:t>The plaintiff’s counsel has submitted that there was a valid contract for guard services between the parties herein.  According to learned counsel, a quotation was sent by the plaintiff to the defendant stating the number of guards and the price thereof.  The quotation was accepted by the defendant and a contract followed which the defendant refused to sign.</w:t>
      </w:r>
    </w:p>
    <w:p w:rsidR="00496278" w:rsidRDefault="00496278" w:rsidP="006E4956">
      <w:pPr>
        <w:spacing w:line="360" w:lineRule="auto"/>
        <w:ind w:firstLine="720"/>
        <w:jc w:val="both"/>
        <w:rPr>
          <w:rFonts w:ascii="Bookman Old Style" w:hAnsi="Bookman Old Style"/>
          <w:sz w:val="28"/>
          <w:szCs w:val="28"/>
        </w:rPr>
      </w:pPr>
    </w:p>
    <w:p w:rsidR="00496278" w:rsidRPr="00CE167B" w:rsidRDefault="006E1FE3" w:rsidP="006E4956">
      <w:pPr>
        <w:spacing w:line="360" w:lineRule="auto"/>
        <w:ind w:firstLine="720"/>
        <w:jc w:val="both"/>
        <w:rPr>
          <w:rFonts w:ascii="Bookman Old Style" w:hAnsi="Bookman Old Style"/>
          <w:sz w:val="28"/>
          <w:szCs w:val="28"/>
        </w:rPr>
      </w:pPr>
      <w:r>
        <w:rPr>
          <w:rFonts w:ascii="Bookman Old Style" w:hAnsi="Bookman Old Style"/>
          <w:sz w:val="28"/>
          <w:szCs w:val="28"/>
        </w:rPr>
        <w:t xml:space="preserve">Mr. Kaela </w:t>
      </w:r>
      <w:r w:rsidR="008F2FD2">
        <w:rPr>
          <w:rFonts w:ascii="Bookman Old Style" w:hAnsi="Bookman Old Style"/>
          <w:sz w:val="28"/>
          <w:szCs w:val="28"/>
        </w:rPr>
        <w:t>argue</w:t>
      </w:r>
      <w:r>
        <w:rPr>
          <w:rFonts w:ascii="Bookman Old Style" w:hAnsi="Bookman Old Style"/>
          <w:sz w:val="28"/>
          <w:szCs w:val="28"/>
        </w:rPr>
        <w:t xml:space="preserve">s that there was </w:t>
      </w:r>
      <w:r w:rsidR="008F2FD2">
        <w:rPr>
          <w:rFonts w:ascii="Bookman Old Style" w:hAnsi="Bookman Old Style"/>
          <w:sz w:val="28"/>
          <w:szCs w:val="28"/>
        </w:rPr>
        <w:t xml:space="preserve">a </w:t>
      </w:r>
      <w:r>
        <w:rPr>
          <w:rFonts w:ascii="Bookman Old Style" w:hAnsi="Bookman Old Style"/>
          <w:sz w:val="28"/>
          <w:szCs w:val="28"/>
        </w:rPr>
        <w:t xml:space="preserve">binding contract, he cited the </w:t>
      </w:r>
      <w:r w:rsidR="00496278">
        <w:rPr>
          <w:rFonts w:ascii="Bookman Old Style" w:hAnsi="Bookman Old Style"/>
          <w:sz w:val="28"/>
          <w:szCs w:val="28"/>
        </w:rPr>
        <w:t xml:space="preserve">case of </w:t>
      </w:r>
      <w:r w:rsidR="00496278" w:rsidRPr="00261B12">
        <w:rPr>
          <w:rFonts w:ascii="Bookman Old Style" w:hAnsi="Bookman Old Style"/>
          <w:b/>
          <w:sz w:val="28"/>
          <w:szCs w:val="28"/>
        </w:rPr>
        <w:t xml:space="preserve">RATING VALUATION CONSORTIUM &amp; DW ZYAMBO &amp; ASSOCIATES (suing as a firm) VS, THE </w:t>
      </w:r>
      <w:smartTag w:uri="urn:schemas-microsoft-com:office:smarttags" w:element="PlaceName">
        <w:r w:rsidR="00496278" w:rsidRPr="00261B12">
          <w:rPr>
            <w:rFonts w:ascii="Bookman Old Style" w:hAnsi="Bookman Old Style"/>
            <w:b/>
            <w:sz w:val="28"/>
            <w:szCs w:val="28"/>
          </w:rPr>
          <w:t>LUSAKA</w:t>
        </w:r>
      </w:smartTag>
      <w:r w:rsidR="00496278" w:rsidRPr="00261B12">
        <w:rPr>
          <w:rFonts w:ascii="Bookman Old Style" w:hAnsi="Bookman Old Style"/>
          <w:b/>
          <w:sz w:val="28"/>
          <w:szCs w:val="28"/>
        </w:rPr>
        <w:t xml:space="preserve"> </w:t>
      </w:r>
      <w:smartTag w:uri="urn:schemas-microsoft-com:office:smarttags" w:element="PlaceType">
        <w:r w:rsidR="00496278" w:rsidRPr="00261B12">
          <w:rPr>
            <w:rFonts w:ascii="Bookman Old Style" w:hAnsi="Bookman Old Style"/>
            <w:b/>
            <w:sz w:val="28"/>
            <w:szCs w:val="28"/>
          </w:rPr>
          <w:t>CITY</w:t>
        </w:r>
      </w:smartTag>
      <w:r w:rsidR="00496278" w:rsidRPr="00261B12">
        <w:rPr>
          <w:rFonts w:ascii="Bookman Old Style" w:hAnsi="Bookman Old Style"/>
          <w:b/>
          <w:sz w:val="28"/>
          <w:szCs w:val="28"/>
        </w:rPr>
        <w:t xml:space="preserve"> COUNCIL &amp; </w:t>
      </w:r>
      <w:smartTag w:uri="urn:schemas-microsoft-com:office:smarttags" w:element="place">
        <w:smartTag w:uri="urn:schemas-microsoft-com:office:smarttags" w:element="country-region">
          <w:r w:rsidR="00496278" w:rsidRPr="00261B12">
            <w:rPr>
              <w:rFonts w:ascii="Bookman Old Style" w:hAnsi="Bookman Old Style"/>
              <w:b/>
              <w:sz w:val="28"/>
              <w:szCs w:val="28"/>
            </w:rPr>
            <w:t>ZAMBIA</w:t>
          </w:r>
        </w:smartTag>
      </w:smartTag>
      <w:r w:rsidR="00496278" w:rsidRPr="00261B12">
        <w:rPr>
          <w:rFonts w:ascii="Bookman Old Style" w:hAnsi="Bookman Old Style"/>
          <w:b/>
          <w:sz w:val="28"/>
          <w:szCs w:val="28"/>
        </w:rPr>
        <w:t xml:space="preserve"> NATIONAL TENDER BOARD (1</w:t>
      </w:r>
      <w:r w:rsidR="00496278">
        <w:rPr>
          <w:rFonts w:ascii="Bookman Old Style" w:hAnsi="Bookman Old Style"/>
          <w:sz w:val="28"/>
          <w:szCs w:val="28"/>
        </w:rPr>
        <w:t>)</w:t>
      </w:r>
    </w:p>
    <w:p w:rsidR="008E071C" w:rsidRPr="002B20FA" w:rsidRDefault="00261B12" w:rsidP="00261B12">
      <w:pPr>
        <w:spacing w:line="360" w:lineRule="auto"/>
        <w:jc w:val="both"/>
        <w:rPr>
          <w:rFonts w:ascii="Bookman Old Style" w:hAnsi="Bookman Old Style"/>
          <w:sz w:val="28"/>
          <w:szCs w:val="28"/>
        </w:rPr>
      </w:pPr>
      <w:r w:rsidRPr="002B20FA">
        <w:rPr>
          <w:rFonts w:ascii="Bookman Old Style" w:hAnsi="Bookman Old Style"/>
          <w:sz w:val="28"/>
          <w:szCs w:val="28"/>
        </w:rPr>
        <w:t>wherein the Supreme Court held inter alia that</w:t>
      </w:r>
    </w:p>
    <w:p w:rsidR="00261B12" w:rsidRPr="002B20FA" w:rsidRDefault="00261B12" w:rsidP="00261B12">
      <w:pPr>
        <w:spacing w:line="360" w:lineRule="auto"/>
        <w:jc w:val="both"/>
        <w:rPr>
          <w:rFonts w:ascii="Bookman Old Style" w:hAnsi="Bookman Old Style"/>
          <w:b/>
          <w:sz w:val="28"/>
          <w:szCs w:val="28"/>
        </w:rPr>
      </w:pPr>
      <w:r w:rsidRPr="002B20FA">
        <w:rPr>
          <w:rFonts w:ascii="Bookman Old Style" w:hAnsi="Bookman Old Style"/>
          <w:sz w:val="28"/>
          <w:szCs w:val="28"/>
        </w:rPr>
        <w:tab/>
        <w:t>“</w:t>
      </w:r>
      <w:r w:rsidRPr="002B20FA">
        <w:rPr>
          <w:rFonts w:ascii="Bookman Old Style" w:hAnsi="Bookman Old Style"/>
          <w:b/>
          <w:sz w:val="28"/>
          <w:szCs w:val="28"/>
        </w:rPr>
        <w:t xml:space="preserve">the approach analyzing the process of reaching </w:t>
      </w:r>
    </w:p>
    <w:p w:rsidR="00261B12" w:rsidRPr="002B20FA" w:rsidRDefault="00261B12" w:rsidP="00261B12">
      <w:pPr>
        <w:spacing w:line="360" w:lineRule="auto"/>
        <w:jc w:val="both"/>
        <w:rPr>
          <w:rFonts w:ascii="Bookman Old Style" w:hAnsi="Bookman Old Style"/>
          <w:b/>
          <w:sz w:val="28"/>
          <w:szCs w:val="28"/>
        </w:rPr>
      </w:pPr>
      <w:r w:rsidRPr="002B20FA">
        <w:rPr>
          <w:rFonts w:ascii="Bookman Old Style" w:hAnsi="Bookman Old Style"/>
          <w:b/>
          <w:sz w:val="28"/>
          <w:szCs w:val="28"/>
        </w:rPr>
        <w:tab/>
        <w:t xml:space="preserve">  business relations in simplistic terms of offer and</w:t>
      </w:r>
    </w:p>
    <w:p w:rsidR="00261B12" w:rsidRPr="002B20FA" w:rsidRDefault="00261B12" w:rsidP="00261B12">
      <w:pPr>
        <w:spacing w:line="360" w:lineRule="auto"/>
        <w:jc w:val="both"/>
        <w:rPr>
          <w:rFonts w:ascii="Bookman Old Style" w:hAnsi="Bookman Old Style"/>
          <w:b/>
          <w:sz w:val="28"/>
          <w:szCs w:val="28"/>
        </w:rPr>
      </w:pPr>
      <w:r w:rsidRPr="002B20FA">
        <w:rPr>
          <w:rFonts w:ascii="Bookman Old Style" w:hAnsi="Bookman Old Style"/>
          <w:b/>
          <w:sz w:val="28"/>
          <w:szCs w:val="28"/>
        </w:rPr>
        <w:tab/>
        <w:t xml:space="preserve">  acceptance, gives rise to complications.  What is</w:t>
      </w:r>
    </w:p>
    <w:p w:rsidR="00261B12" w:rsidRPr="002B20FA" w:rsidRDefault="00261B12" w:rsidP="00261B12">
      <w:pPr>
        <w:spacing w:line="360" w:lineRule="auto"/>
        <w:jc w:val="both"/>
        <w:rPr>
          <w:rFonts w:ascii="Bookman Old Style" w:hAnsi="Bookman Old Style"/>
          <w:b/>
          <w:sz w:val="28"/>
          <w:szCs w:val="28"/>
        </w:rPr>
      </w:pPr>
      <w:r w:rsidRPr="002B20FA">
        <w:rPr>
          <w:rFonts w:ascii="Bookman Old Style" w:hAnsi="Bookman Old Style"/>
          <w:b/>
          <w:sz w:val="28"/>
          <w:szCs w:val="28"/>
        </w:rPr>
        <w:lastRenderedPageBreak/>
        <w:tab/>
        <w:t xml:space="preserve">  required is for the Court to discern the clear </w:t>
      </w:r>
    </w:p>
    <w:p w:rsidR="00261B12" w:rsidRPr="002B20FA" w:rsidRDefault="00261B12" w:rsidP="00261B12">
      <w:pPr>
        <w:spacing w:line="360" w:lineRule="auto"/>
        <w:ind w:firstLine="720"/>
        <w:jc w:val="both"/>
        <w:rPr>
          <w:rFonts w:ascii="Bookman Old Style" w:hAnsi="Bookman Old Style"/>
          <w:b/>
          <w:sz w:val="28"/>
          <w:szCs w:val="28"/>
        </w:rPr>
      </w:pPr>
      <w:r w:rsidRPr="002B20FA">
        <w:rPr>
          <w:rFonts w:ascii="Bookman Old Style" w:hAnsi="Bookman Old Style"/>
          <w:b/>
          <w:sz w:val="28"/>
          <w:szCs w:val="28"/>
        </w:rPr>
        <w:t xml:space="preserve">  intention of the parties to create a legally binding</w:t>
      </w:r>
    </w:p>
    <w:p w:rsidR="00261B12" w:rsidRPr="002B20FA" w:rsidRDefault="00261B12" w:rsidP="00261B12">
      <w:pPr>
        <w:spacing w:line="360" w:lineRule="auto"/>
        <w:ind w:firstLine="720"/>
        <w:jc w:val="both"/>
        <w:rPr>
          <w:rFonts w:ascii="Bookman Old Style" w:hAnsi="Bookman Old Style"/>
          <w:b/>
          <w:sz w:val="28"/>
          <w:szCs w:val="28"/>
        </w:rPr>
      </w:pPr>
      <w:r w:rsidRPr="002B20FA">
        <w:rPr>
          <w:rFonts w:ascii="Bookman Old Style" w:hAnsi="Bookman Old Style"/>
          <w:b/>
          <w:sz w:val="28"/>
          <w:szCs w:val="28"/>
        </w:rPr>
        <w:t xml:space="preserve">  agreement”.</w:t>
      </w:r>
    </w:p>
    <w:p w:rsidR="00261B12" w:rsidRPr="002B20FA" w:rsidRDefault="00261B12" w:rsidP="00261B12">
      <w:pPr>
        <w:spacing w:line="360" w:lineRule="auto"/>
        <w:ind w:firstLine="720"/>
        <w:jc w:val="both"/>
        <w:rPr>
          <w:rFonts w:ascii="Bookman Old Style" w:hAnsi="Bookman Old Style"/>
          <w:b/>
          <w:sz w:val="28"/>
          <w:szCs w:val="28"/>
        </w:rPr>
      </w:pPr>
    </w:p>
    <w:p w:rsidR="00261B12" w:rsidRPr="002B20FA" w:rsidRDefault="00261B12" w:rsidP="00261B12">
      <w:pPr>
        <w:spacing w:line="360" w:lineRule="auto"/>
        <w:jc w:val="both"/>
        <w:rPr>
          <w:rFonts w:ascii="Bookman Old Style" w:hAnsi="Bookman Old Style"/>
          <w:b/>
          <w:sz w:val="28"/>
          <w:szCs w:val="28"/>
        </w:rPr>
      </w:pPr>
      <w:r w:rsidRPr="002B20FA">
        <w:rPr>
          <w:rFonts w:ascii="Bookman Old Style" w:hAnsi="Bookman Old Style"/>
          <w:sz w:val="28"/>
          <w:szCs w:val="28"/>
        </w:rPr>
        <w:t>Further that “</w:t>
      </w:r>
      <w:r w:rsidRPr="002B20FA">
        <w:rPr>
          <w:rFonts w:ascii="Bookman Old Style" w:hAnsi="Bookman Old Style"/>
          <w:b/>
          <w:sz w:val="28"/>
          <w:szCs w:val="28"/>
        </w:rPr>
        <w:t xml:space="preserve">it is generally and legally accepted that </w:t>
      </w:r>
    </w:p>
    <w:p w:rsidR="002B20FA" w:rsidRPr="002B20FA" w:rsidRDefault="00261B12" w:rsidP="00261B12">
      <w:pPr>
        <w:spacing w:line="360" w:lineRule="auto"/>
        <w:ind w:left="1440"/>
        <w:jc w:val="both"/>
        <w:rPr>
          <w:rFonts w:ascii="Bookman Old Style" w:hAnsi="Bookman Old Style"/>
          <w:b/>
          <w:sz w:val="28"/>
          <w:szCs w:val="28"/>
        </w:rPr>
      </w:pPr>
      <w:r w:rsidRPr="002B20FA">
        <w:rPr>
          <w:rFonts w:ascii="Bookman Old Style" w:hAnsi="Bookman Old Style"/>
          <w:b/>
          <w:sz w:val="28"/>
          <w:szCs w:val="28"/>
        </w:rPr>
        <w:t xml:space="preserve">    parties can reach a provisional agreement and </w:t>
      </w:r>
    </w:p>
    <w:p w:rsidR="002B20FA" w:rsidRDefault="002B20FA" w:rsidP="00261B12">
      <w:pPr>
        <w:spacing w:line="360" w:lineRule="auto"/>
        <w:ind w:left="1440"/>
        <w:jc w:val="both"/>
        <w:rPr>
          <w:rFonts w:ascii="Bookman Old Style" w:hAnsi="Bookman Old Style"/>
          <w:b/>
          <w:sz w:val="28"/>
          <w:szCs w:val="28"/>
        </w:rPr>
      </w:pPr>
      <w:r w:rsidRPr="002B20FA">
        <w:rPr>
          <w:rFonts w:ascii="Bookman Old Style" w:hAnsi="Bookman Old Style"/>
          <w:b/>
          <w:sz w:val="28"/>
          <w:szCs w:val="28"/>
        </w:rPr>
        <w:t xml:space="preserve">    </w:t>
      </w:r>
      <w:r w:rsidR="00261B12" w:rsidRPr="002B20FA">
        <w:rPr>
          <w:rFonts w:ascii="Bookman Old Style" w:hAnsi="Bookman Old Style"/>
          <w:b/>
          <w:sz w:val="28"/>
          <w:szCs w:val="28"/>
        </w:rPr>
        <w:t xml:space="preserve">then agree to set it out in a formal document </w:t>
      </w:r>
    </w:p>
    <w:p w:rsidR="002B20FA" w:rsidRDefault="002B20FA" w:rsidP="002B20FA">
      <w:pPr>
        <w:spacing w:line="360" w:lineRule="auto"/>
        <w:ind w:left="1440"/>
        <w:jc w:val="both"/>
        <w:rPr>
          <w:rFonts w:ascii="Bookman Old Style" w:hAnsi="Bookman Old Style"/>
          <w:b/>
          <w:sz w:val="28"/>
          <w:szCs w:val="28"/>
        </w:rPr>
      </w:pPr>
      <w:r>
        <w:rPr>
          <w:rFonts w:ascii="Bookman Old Style" w:hAnsi="Bookman Old Style"/>
          <w:b/>
          <w:sz w:val="28"/>
          <w:szCs w:val="28"/>
        </w:rPr>
        <w:t xml:space="preserve">    </w:t>
      </w:r>
      <w:r w:rsidR="00261B12" w:rsidRPr="002B20FA">
        <w:rPr>
          <w:rFonts w:ascii="Bookman Old Style" w:hAnsi="Bookman Old Style"/>
          <w:b/>
          <w:sz w:val="28"/>
          <w:szCs w:val="28"/>
        </w:rPr>
        <w:t>later.  Such an agreement is legally binding</w:t>
      </w:r>
      <w:r w:rsidRPr="002B20FA">
        <w:rPr>
          <w:rFonts w:ascii="Bookman Old Style" w:hAnsi="Bookman Old Style"/>
          <w:b/>
          <w:sz w:val="28"/>
          <w:szCs w:val="28"/>
        </w:rPr>
        <w:t>”</w:t>
      </w:r>
      <w:r w:rsidR="00261B12" w:rsidRPr="002B20FA">
        <w:rPr>
          <w:rFonts w:ascii="Bookman Old Style" w:hAnsi="Bookman Old Style"/>
          <w:b/>
          <w:sz w:val="28"/>
          <w:szCs w:val="28"/>
        </w:rPr>
        <w:t>.</w:t>
      </w:r>
    </w:p>
    <w:p w:rsidR="002B20FA" w:rsidRDefault="002B20FA" w:rsidP="002B20FA">
      <w:pPr>
        <w:spacing w:line="360" w:lineRule="auto"/>
        <w:jc w:val="both"/>
        <w:rPr>
          <w:rFonts w:ascii="Bookman Old Style" w:hAnsi="Bookman Old Style"/>
          <w:b/>
          <w:sz w:val="28"/>
          <w:szCs w:val="28"/>
        </w:rPr>
      </w:pPr>
    </w:p>
    <w:p w:rsidR="002B20FA" w:rsidRDefault="002B20FA" w:rsidP="002B20FA">
      <w:pPr>
        <w:spacing w:line="360" w:lineRule="auto"/>
        <w:ind w:firstLine="720"/>
        <w:jc w:val="both"/>
        <w:rPr>
          <w:rFonts w:ascii="Bookman Old Style" w:hAnsi="Bookman Old Style"/>
          <w:sz w:val="28"/>
          <w:szCs w:val="28"/>
        </w:rPr>
      </w:pPr>
      <w:r w:rsidRPr="002B20FA">
        <w:rPr>
          <w:rFonts w:ascii="Bookman Old Style" w:hAnsi="Bookman Old Style"/>
          <w:sz w:val="28"/>
          <w:szCs w:val="28"/>
        </w:rPr>
        <w:t>Regarding the withheld sum of K27,905,117.44, the plaintiff’s counsel submitted that the allegation by the defendant that the plaintiff agreed to the deductions was</w:t>
      </w:r>
      <w:r>
        <w:rPr>
          <w:rFonts w:ascii="Bookman Old Style" w:hAnsi="Bookman Old Style"/>
          <w:sz w:val="28"/>
          <w:szCs w:val="28"/>
        </w:rPr>
        <w:t xml:space="preserve"> categorically denied by PW3.</w:t>
      </w:r>
    </w:p>
    <w:p w:rsidR="002B20FA" w:rsidRDefault="002B20FA" w:rsidP="002B20FA">
      <w:pPr>
        <w:spacing w:line="360" w:lineRule="auto"/>
        <w:ind w:firstLine="720"/>
        <w:jc w:val="both"/>
        <w:rPr>
          <w:rFonts w:ascii="Bookman Old Style" w:hAnsi="Bookman Old Style"/>
          <w:sz w:val="28"/>
          <w:szCs w:val="28"/>
        </w:rPr>
      </w:pPr>
    </w:p>
    <w:p w:rsidR="002B20FA" w:rsidRDefault="002B20FA" w:rsidP="002B20FA">
      <w:pPr>
        <w:spacing w:line="360" w:lineRule="auto"/>
        <w:ind w:firstLine="720"/>
        <w:jc w:val="both"/>
        <w:rPr>
          <w:rFonts w:ascii="Bookman Old Style" w:hAnsi="Bookman Old Style"/>
          <w:b/>
          <w:sz w:val="28"/>
          <w:szCs w:val="28"/>
        </w:rPr>
      </w:pPr>
      <w:r>
        <w:rPr>
          <w:rFonts w:ascii="Bookman Old Style" w:hAnsi="Bookman Old Style"/>
          <w:sz w:val="28"/>
          <w:szCs w:val="28"/>
        </w:rPr>
        <w:t xml:space="preserve">Mr. Kaela argued that he who alleges must prove.  He cited the case of </w:t>
      </w:r>
      <w:r w:rsidRPr="002B20FA">
        <w:rPr>
          <w:rFonts w:ascii="Bookman Old Style" w:hAnsi="Bookman Old Style"/>
          <w:b/>
          <w:sz w:val="28"/>
          <w:szCs w:val="28"/>
        </w:rPr>
        <w:t>MUSHEMI MUSHEMI VS. THE PEOPLE (2)</w:t>
      </w:r>
      <w:r>
        <w:rPr>
          <w:rFonts w:ascii="Bookman Old Style" w:hAnsi="Bookman Old Style"/>
          <w:b/>
          <w:sz w:val="28"/>
          <w:szCs w:val="28"/>
        </w:rPr>
        <w:t xml:space="preserve"> </w:t>
      </w:r>
      <w:r>
        <w:rPr>
          <w:rFonts w:ascii="Bookman Old Style" w:hAnsi="Bookman Old Style"/>
          <w:sz w:val="28"/>
          <w:szCs w:val="28"/>
        </w:rPr>
        <w:t xml:space="preserve">where the Supreme Court held that </w:t>
      </w:r>
      <w:r w:rsidRPr="002B20FA">
        <w:rPr>
          <w:rFonts w:ascii="Bookman Old Style" w:hAnsi="Bookman Old Style"/>
          <w:b/>
          <w:sz w:val="28"/>
          <w:szCs w:val="28"/>
        </w:rPr>
        <w:t>“The credibility of a witness be held in isolation from the rest of the witnesses whose evidence is in substantial conflict with that of the witnesses.  The judgment of the trial Court failed with</w:t>
      </w:r>
      <w:r w:rsidR="004E610B">
        <w:rPr>
          <w:rFonts w:ascii="Bookman Old Style" w:hAnsi="Bookman Old Style"/>
          <w:b/>
          <w:sz w:val="28"/>
          <w:szCs w:val="28"/>
        </w:rPr>
        <w:t xml:space="preserve"> such </w:t>
      </w:r>
      <w:r w:rsidRPr="002B20FA">
        <w:rPr>
          <w:rFonts w:ascii="Bookman Old Style" w:hAnsi="Bookman Old Style"/>
          <w:b/>
          <w:sz w:val="28"/>
          <w:szCs w:val="28"/>
        </w:rPr>
        <w:t>conflicting evidence should show on the face of it, only a witness who has been seriously contradicted by others is believed in preference of those others”.</w:t>
      </w:r>
    </w:p>
    <w:p w:rsidR="002B20FA" w:rsidRDefault="002B20FA" w:rsidP="002B20FA">
      <w:pPr>
        <w:spacing w:line="360" w:lineRule="auto"/>
        <w:ind w:firstLine="720"/>
        <w:jc w:val="both"/>
        <w:rPr>
          <w:rFonts w:ascii="Bookman Old Style" w:hAnsi="Bookman Old Style"/>
          <w:b/>
          <w:sz w:val="28"/>
          <w:szCs w:val="28"/>
        </w:rPr>
      </w:pPr>
    </w:p>
    <w:p w:rsidR="002B20FA" w:rsidRDefault="00CE3601" w:rsidP="002B20FA">
      <w:pPr>
        <w:spacing w:line="360" w:lineRule="auto"/>
        <w:ind w:firstLine="720"/>
        <w:jc w:val="both"/>
        <w:rPr>
          <w:rFonts w:ascii="Bookman Old Style" w:hAnsi="Bookman Old Style"/>
          <w:sz w:val="28"/>
          <w:szCs w:val="28"/>
        </w:rPr>
      </w:pPr>
      <w:r>
        <w:rPr>
          <w:rFonts w:ascii="Bookman Old Style" w:hAnsi="Bookman Old Style"/>
          <w:sz w:val="28"/>
          <w:szCs w:val="28"/>
        </w:rPr>
        <w:lastRenderedPageBreak/>
        <w:t>According to Mr. Kaela, this being the case, the defence of set off, cannot stand as the deductions were not done by mutual consent of the parties.</w:t>
      </w:r>
    </w:p>
    <w:p w:rsidR="00CE3601" w:rsidRDefault="00CE3601" w:rsidP="002B20FA">
      <w:pPr>
        <w:spacing w:line="360" w:lineRule="auto"/>
        <w:ind w:firstLine="720"/>
        <w:jc w:val="both"/>
        <w:rPr>
          <w:rFonts w:ascii="Bookman Old Style" w:hAnsi="Bookman Old Style"/>
          <w:sz w:val="28"/>
          <w:szCs w:val="28"/>
        </w:rPr>
      </w:pPr>
    </w:p>
    <w:p w:rsidR="00CE3601" w:rsidRDefault="00CE3601" w:rsidP="002B20FA">
      <w:pPr>
        <w:spacing w:line="360" w:lineRule="auto"/>
        <w:ind w:firstLine="720"/>
        <w:jc w:val="both"/>
        <w:rPr>
          <w:rFonts w:ascii="Bookman Old Style" w:hAnsi="Bookman Old Style"/>
          <w:sz w:val="28"/>
          <w:szCs w:val="28"/>
        </w:rPr>
      </w:pPr>
      <w:r>
        <w:rPr>
          <w:rFonts w:ascii="Bookman Old Style" w:hAnsi="Bookman Old Style"/>
          <w:sz w:val="28"/>
          <w:szCs w:val="28"/>
        </w:rPr>
        <w:t>Regarding the counter claim, the plaintiff’s counsel argued that the defendant had failed to prove its case.  Mr. Kaela contends that the defendant has failed to prove that the plaintiff was responsible for the thefts due to negligence of its guards.  He has dawn my attention</w:t>
      </w:r>
      <w:r w:rsidR="003B7CEC">
        <w:rPr>
          <w:rFonts w:ascii="Bookman Old Style" w:hAnsi="Bookman Old Style"/>
          <w:sz w:val="28"/>
          <w:szCs w:val="28"/>
        </w:rPr>
        <w:t xml:space="preserve"> to pages 202 and 203 of </w:t>
      </w:r>
      <w:r w:rsidR="003B7CEC" w:rsidRPr="003705FC">
        <w:rPr>
          <w:rFonts w:ascii="Bookman Old Style" w:hAnsi="Bookman Old Style"/>
          <w:b/>
          <w:sz w:val="28"/>
          <w:szCs w:val="28"/>
        </w:rPr>
        <w:t>WINFIELD &amp; JOLOWICZ ON TORT</w:t>
      </w:r>
      <w:r w:rsidR="003B7CEC">
        <w:rPr>
          <w:rFonts w:ascii="Bookman Old Style" w:hAnsi="Bookman Old Style"/>
          <w:sz w:val="28"/>
          <w:szCs w:val="28"/>
        </w:rPr>
        <w:t xml:space="preserve"> 16</w:t>
      </w:r>
      <w:r w:rsidR="003B7CEC" w:rsidRPr="003B7CEC">
        <w:rPr>
          <w:rFonts w:ascii="Bookman Old Style" w:hAnsi="Bookman Old Style"/>
          <w:sz w:val="28"/>
          <w:szCs w:val="28"/>
          <w:vertAlign w:val="superscript"/>
        </w:rPr>
        <w:t>th</w:t>
      </w:r>
      <w:r w:rsidR="003B7CEC">
        <w:rPr>
          <w:rFonts w:ascii="Bookman Old Style" w:hAnsi="Bookman Old Style"/>
          <w:sz w:val="28"/>
          <w:szCs w:val="28"/>
        </w:rPr>
        <w:t xml:space="preserve"> Edition and argued that a criminal conviction is regarded as proof of negligence.</w:t>
      </w:r>
    </w:p>
    <w:p w:rsidR="003705FC" w:rsidRDefault="003705FC" w:rsidP="002B20FA">
      <w:pPr>
        <w:spacing w:line="360" w:lineRule="auto"/>
        <w:ind w:firstLine="720"/>
        <w:jc w:val="both"/>
        <w:rPr>
          <w:rFonts w:ascii="Bookman Old Style" w:hAnsi="Bookman Old Style"/>
          <w:sz w:val="28"/>
          <w:szCs w:val="28"/>
        </w:rPr>
      </w:pPr>
    </w:p>
    <w:p w:rsidR="003705FC" w:rsidRDefault="003705FC" w:rsidP="002B20FA">
      <w:pPr>
        <w:spacing w:line="360" w:lineRule="auto"/>
        <w:ind w:firstLine="720"/>
        <w:jc w:val="both"/>
        <w:rPr>
          <w:rFonts w:ascii="Bookman Old Style" w:hAnsi="Bookman Old Style"/>
          <w:sz w:val="28"/>
          <w:szCs w:val="28"/>
        </w:rPr>
      </w:pPr>
      <w:r>
        <w:rPr>
          <w:rFonts w:ascii="Bookman Old Style" w:hAnsi="Bookman Old Style"/>
          <w:sz w:val="28"/>
          <w:szCs w:val="28"/>
        </w:rPr>
        <w:t xml:space="preserve">On behalf of the defendant, Mr Sianondo submitted that the bringing of a standard contract after the acceptance of a quotation was without effect as the defendant refused to sign it.  He cited the case of </w:t>
      </w:r>
      <w:r w:rsidRPr="003705FC">
        <w:rPr>
          <w:rFonts w:ascii="Bookman Old Style" w:hAnsi="Bookman Old Style"/>
          <w:b/>
          <w:sz w:val="28"/>
          <w:szCs w:val="28"/>
        </w:rPr>
        <w:t xml:space="preserve">PERRY VS. </w:t>
      </w:r>
      <w:r w:rsidR="008F2FD2">
        <w:rPr>
          <w:rFonts w:ascii="Bookman Old Style" w:hAnsi="Bookman Old Style"/>
          <w:b/>
          <w:sz w:val="28"/>
          <w:szCs w:val="28"/>
        </w:rPr>
        <w:t>SUFFIELD</w:t>
      </w:r>
      <w:r w:rsidRPr="003705FC">
        <w:rPr>
          <w:rFonts w:ascii="Bookman Old Style" w:hAnsi="Bookman Old Style"/>
          <w:b/>
          <w:sz w:val="28"/>
          <w:szCs w:val="28"/>
        </w:rPr>
        <w:t>’S LIMITED</w:t>
      </w:r>
      <w:r>
        <w:rPr>
          <w:rFonts w:ascii="Bookman Old Style" w:hAnsi="Bookman Old Style"/>
          <w:b/>
          <w:sz w:val="28"/>
          <w:szCs w:val="28"/>
        </w:rPr>
        <w:t xml:space="preserve">(3) </w:t>
      </w:r>
      <w:r>
        <w:rPr>
          <w:rFonts w:ascii="Bookman Old Style" w:hAnsi="Bookman Old Style"/>
          <w:sz w:val="28"/>
          <w:szCs w:val="28"/>
        </w:rPr>
        <w:t>as authority per Lord Lozens Hardly M.R.</w:t>
      </w:r>
    </w:p>
    <w:p w:rsidR="003705FC" w:rsidRDefault="003705FC" w:rsidP="002B20FA">
      <w:pPr>
        <w:spacing w:line="360" w:lineRule="auto"/>
        <w:ind w:firstLine="720"/>
        <w:jc w:val="both"/>
        <w:rPr>
          <w:rFonts w:ascii="Bookman Old Style" w:hAnsi="Bookman Old Style"/>
          <w:b/>
          <w:sz w:val="28"/>
          <w:szCs w:val="28"/>
        </w:rPr>
      </w:pPr>
      <w:r>
        <w:rPr>
          <w:rFonts w:ascii="Bookman Old Style" w:hAnsi="Bookman Old Style"/>
          <w:sz w:val="28"/>
          <w:szCs w:val="28"/>
        </w:rPr>
        <w:t>“</w:t>
      </w:r>
      <w:r>
        <w:rPr>
          <w:rFonts w:ascii="Bookman Old Style" w:hAnsi="Bookman Old Style"/>
          <w:b/>
          <w:sz w:val="28"/>
          <w:szCs w:val="28"/>
        </w:rPr>
        <w:t>When once it is shown that there is a complete</w:t>
      </w:r>
    </w:p>
    <w:p w:rsidR="003705FC" w:rsidRDefault="003705FC" w:rsidP="002B20FA">
      <w:pPr>
        <w:spacing w:line="360" w:lineRule="auto"/>
        <w:ind w:firstLine="720"/>
        <w:jc w:val="both"/>
        <w:rPr>
          <w:rFonts w:ascii="Bookman Old Style" w:hAnsi="Bookman Old Style"/>
          <w:b/>
          <w:sz w:val="28"/>
          <w:szCs w:val="28"/>
        </w:rPr>
      </w:pPr>
      <w:r>
        <w:rPr>
          <w:rFonts w:ascii="Bookman Old Style" w:hAnsi="Bookman Old Style"/>
          <w:b/>
          <w:sz w:val="28"/>
          <w:szCs w:val="28"/>
        </w:rPr>
        <w:t xml:space="preserve"> contract, further negotiations between the </w:t>
      </w:r>
    </w:p>
    <w:p w:rsidR="003705FC" w:rsidRDefault="003705FC" w:rsidP="002B20FA">
      <w:pPr>
        <w:spacing w:line="360" w:lineRule="auto"/>
        <w:ind w:firstLine="720"/>
        <w:jc w:val="both"/>
        <w:rPr>
          <w:rFonts w:ascii="Bookman Old Style" w:hAnsi="Bookman Old Style"/>
          <w:b/>
          <w:sz w:val="28"/>
          <w:szCs w:val="28"/>
        </w:rPr>
      </w:pPr>
      <w:r>
        <w:rPr>
          <w:rFonts w:ascii="Bookman Old Style" w:hAnsi="Bookman Old Style"/>
          <w:b/>
          <w:sz w:val="28"/>
          <w:szCs w:val="28"/>
        </w:rPr>
        <w:t xml:space="preserve"> parties cannot, without the consent of both </w:t>
      </w:r>
    </w:p>
    <w:p w:rsidR="003705FC" w:rsidRDefault="003705FC" w:rsidP="002B20FA">
      <w:pPr>
        <w:spacing w:line="360" w:lineRule="auto"/>
        <w:ind w:firstLine="720"/>
        <w:jc w:val="both"/>
        <w:rPr>
          <w:rFonts w:ascii="Bookman Old Style" w:hAnsi="Bookman Old Style"/>
          <w:b/>
          <w:sz w:val="28"/>
          <w:szCs w:val="28"/>
        </w:rPr>
      </w:pPr>
      <w:r>
        <w:rPr>
          <w:rFonts w:ascii="Bookman Old Style" w:hAnsi="Bookman Old Style"/>
          <w:b/>
          <w:sz w:val="28"/>
          <w:szCs w:val="28"/>
        </w:rPr>
        <w:t xml:space="preserve"> parties get rid of the contract already arrived at” </w:t>
      </w:r>
    </w:p>
    <w:p w:rsidR="003705FC" w:rsidRDefault="003705FC" w:rsidP="003705FC">
      <w:pPr>
        <w:spacing w:line="360" w:lineRule="auto"/>
        <w:jc w:val="both"/>
        <w:rPr>
          <w:rFonts w:ascii="Bookman Old Style" w:hAnsi="Bookman Old Style"/>
          <w:b/>
          <w:sz w:val="28"/>
          <w:szCs w:val="28"/>
        </w:rPr>
      </w:pPr>
    </w:p>
    <w:p w:rsidR="003705FC" w:rsidRDefault="008F2FD2" w:rsidP="00322848">
      <w:pPr>
        <w:spacing w:line="360" w:lineRule="auto"/>
        <w:ind w:firstLine="720"/>
        <w:jc w:val="both"/>
        <w:rPr>
          <w:rFonts w:ascii="Bookman Old Style" w:hAnsi="Bookman Old Style"/>
          <w:sz w:val="28"/>
          <w:szCs w:val="28"/>
        </w:rPr>
      </w:pPr>
      <w:r>
        <w:rPr>
          <w:rFonts w:ascii="Bookman Old Style" w:hAnsi="Bookman Old Style"/>
          <w:sz w:val="28"/>
          <w:szCs w:val="28"/>
        </w:rPr>
        <w:t xml:space="preserve">According to counsel, the </w:t>
      </w:r>
      <w:r w:rsidR="00CF78A5">
        <w:rPr>
          <w:rFonts w:ascii="Bookman Old Style" w:hAnsi="Bookman Old Style"/>
          <w:sz w:val="28"/>
          <w:szCs w:val="28"/>
        </w:rPr>
        <w:t xml:space="preserve">position was restated in the case of </w:t>
      </w:r>
      <w:r w:rsidR="00CF78A5" w:rsidRPr="00CF78A5">
        <w:rPr>
          <w:rFonts w:ascii="Bookman Old Style" w:hAnsi="Bookman Old Style"/>
          <w:b/>
          <w:sz w:val="28"/>
          <w:szCs w:val="28"/>
        </w:rPr>
        <w:t>DAVIES VS. SWEET (4)</w:t>
      </w:r>
      <w:r w:rsidR="00322848">
        <w:rPr>
          <w:rFonts w:ascii="Bookman Old Style" w:hAnsi="Bookman Old Style"/>
          <w:b/>
          <w:sz w:val="28"/>
          <w:szCs w:val="28"/>
        </w:rPr>
        <w:t xml:space="preserve">.  </w:t>
      </w:r>
      <w:r>
        <w:rPr>
          <w:rFonts w:ascii="Bookman Old Style" w:hAnsi="Bookman Old Style"/>
          <w:b/>
          <w:sz w:val="28"/>
          <w:szCs w:val="28"/>
        </w:rPr>
        <w:t>He argues</w:t>
      </w:r>
      <w:r w:rsidR="00322848">
        <w:rPr>
          <w:rFonts w:ascii="Bookman Old Style" w:hAnsi="Bookman Old Style"/>
          <w:sz w:val="28"/>
          <w:szCs w:val="28"/>
        </w:rPr>
        <w:t xml:space="preserve"> that at the time a quotation was sent by the plaintiff and the defendant accepted the rate in the contract, a valid and complete contract was </w:t>
      </w:r>
      <w:r w:rsidR="00322848">
        <w:rPr>
          <w:rFonts w:ascii="Bookman Old Style" w:hAnsi="Bookman Old Style"/>
          <w:sz w:val="28"/>
          <w:szCs w:val="28"/>
        </w:rPr>
        <w:lastRenderedPageBreak/>
        <w:t>entered between the parties.   Thus the said contract could not be gotten rid of or indeed varie</w:t>
      </w:r>
      <w:r w:rsidR="004E610B">
        <w:rPr>
          <w:rFonts w:ascii="Bookman Old Style" w:hAnsi="Bookman Old Style"/>
          <w:sz w:val="28"/>
          <w:szCs w:val="28"/>
        </w:rPr>
        <w:t>d</w:t>
      </w:r>
      <w:r w:rsidR="00322848">
        <w:rPr>
          <w:rFonts w:ascii="Bookman Old Style" w:hAnsi="Bookman Old Style"/>
          <w:sz w:val="28"/>
          <w:szCs w:val="28"/>
        </w:rPr>
        <w:t xml:space="preserve"> without the consent of the parties.</w:t>
      </w:r>
    </w:p>
    <w:p w:rsidR="00322848" w:rsidRDefault="00322848" w:rsidP="00322848">
      <w:pPr>
        <w:spacing w:line="360" w:lineRule="auto"/>
        <w:ind w:firstLine="720"/>
        <w:jc w:val="both"/>
        <w:rPr>
          <w:rFonts w:ascii="Bookman Old Style" w:hAnsi="Bookman Old Style"/>
          <w:sz w:val="28"/>
          <w:szCs w:val="28"/>
        </w:rPr>
      </w:pPr>
    </w:p>
    <w:p w:rsidR="00322848" w:rsidRDefault="00322848" w:rsidP="00322848">
      <w:pPr>
        <w:spacing w:line="360" w:lineRule="auto"/>
        <w:ind w:firstLine="720"/>
        <w:jc w:val="both"/>
        <w:rPr>
          <w:rFonts w:ascii="Bookman Old Style" w:hAnsi="Bookman Old Style"/>
          <w:sz w:val="28"/>
          <w:szCs w:val="28"/>
        </w:rPr>
      </w:pPr>
      <w:r>
        <w:rPr>
          <w:rFonts w:ascii="Bookman Old Style" w:hAnsi="Bookman Old Style"/>
          <w:sz w:val="28"/>
          <w:szCs w:val="28"/>
        </w:rPr>
        <w:t>In relation to the thefts, the defendant’s counsel’s submission is that the thefts were well known to the plaintiffs.  PW3’s testimony was also clear that the plaintiff was interested to help Police recover the stolen items.  He urged the Court to note DW’s testimony that the same day the plaintiff’s guards were deployed, they embarked on a theft spree clearly in breach of their duty to protect the assets.  According to learned counsel, even if hundreds guards were deployed, it would not help because the same guards were stealing.</w:t>
      </w:r>
    </w:p>
    <w:p w:rsidR="008E7FE1" w:rsidRDefault="008E7FE1" w:rsidP="00322848">
      <w:pPr>
        <w:spacing w:line="360" w:lineRule="auto"/>
        <w:ind w:firstLine="720"/>
        <w:jc w:val="both"/>
        <w:rPr>
          <w:rFonts w:ascii="Bookman Old Style" w:hAnsi="Bookman Old Style"/>
          <w:sz w:val="28"/>
          <w:szCs w:val="28"/>
        </w:rPr>
      </w:pPr>
    </w:p>
    <w:p w:rsidR="008E7FE1" w:rsidRDefault="008E7FE1" w:rsidP="00322848">
      <w:pPr>
        <w:spacing w:line="360" w:lineRule="auto"/>
        <w:ind w:firstLine="720"/>
        <w:jc w:val="both"/>
        <w:rPr>
          <w:rFonts w:ascii="Bookman Old Style" w:hAnsi="Bookman Old Style"/>
          <w:sz w:val="28"/>
          <w:szCs w:val="28"/>
        </w:rPr>
      </w:pPr>
      <w:r>
        <w:rPr>
          <w:rFonts w:ascii="Bookman Old Style" w:hAnsi="Bookman Old Style"/>
          <w:sz w:val="28"/>
          <w:szCs w:val="28"/>
        </w:rPr>
        <w:t>He argues that the plaintiff’s claim for K27,905,117.44 must be contrasted against K27,986,000.00 which constitutes the amount of stolen goods, after which K80,882.06 remains to the credit of the defendant.  The defendants denied owing K3,428,065.44 and</w:t>
      </w:r>
      <w:r w:rsidR="004E610B">
        <w:rPr>
          <w:rFonts w:ascii="Bookman Old Style" w:hAnsi="Bookman Old Style"/>
          <w:sz w:val="28"/>
          <w:szCs w:val="28"/>
        </w:rPr>
        <w:t xml:space="preserve"> that </w:t>
      </w:r>
      <w:smartTag w:uri="urn:schemas-microsoft-com:office:smarttags" w:element="place">
        <w:r>
          <w:rPr>
            <w:rFonts w:ascii="Bookman Old Style" w:hAnsi="Bookman Old Style"/>
            <w:sz w:val="28"/>
            <w:szCs w:val="28"/>
          </w:rPr>
          <w:t>K2</w:t>
        </w:r>
      </w:smartTag>
      <w:r>
        <w:rPr>
          <w:rFonts w:ascii="Bookman Old Style" w:hAnsi="Bookman Old Style"/>
          <w:sz w:val="28"/>
          <w:szCs w:val="28"/>
        </w:rPr>
        <w:t xml:space="preserve">,087,865.44 has already been settled by the defendant.  </w:t>
      </w:r>
    </w:p>
    <w:p w:rsidR="00EA7EFA" w:rsidRDefault="00EA7EFA" w:rsidP="00322848">
      <w:pPr>
        <w:spacing w:line="360" w:lineRule="auto"/>
        <w:ind w:firstLine="720"/>
        <w:jc w:val="both"/>
        <w:rPr>
          <w:rFonts w:ascii="Bookman Old Style" w:hAnsi="Bookman Old Style"/>
          <w:sz w:val="28"/>
          <w:szCs w:val="28"/>
        </w:rPr>
      </w:pPr>
    </w:p>
    <w:p w:rsidR="00EA7EFA" w:rsidRDefault="00EA7EFA" w:rsidP="00322848">
      <w:pPr>
        <w:spacing w:line="360" w:lineRule="auto"/>
        <w:ind w:firstLine="720"/>
        <w:jc w:val="both"/>
        <w:rPr>
          <w:rFonts w:ascii="Bookman Old Style" w:hAnsi="Bookman Old Style"/>
          <w:sz w:val="28"/>
          <w:szCs w:val="28"/>
        </w:rPr>
      </w:pPr>
      <w:r>
        <w:rPr>
          <w:rFonts w:ascii="Bookman Old Style" w:hAnsi="Bookman Old Style"/>
          <w:sz w:val="28"/>
          <w:szCs w:val="28"/>
        </w:rPr>
        <w:t xml:space="preserve">Mr. Sianondo further submitted that the sum of K835,200.00 had not been paid because the plaintiff did not provide a quotation for the same.  He argues that the burden of proof that the work was done lies on the plaintiff.  The cases </w:t>
      </w:r>
      <w:r>
        <w:rPr>
          <w:rFonts w:ascii="Bookman Old Style" w:hAnsi="Bookman Old Style"/>
          <w:sz w:val="28"/>
          <w:szCs w:val="28"/>
        </w:rPr>
        <w:lastRenderedPageBreak/>
        <w:t xml:space="preserve">of </w:t>
      </w:r>
      <w:r w:rsidRPr="00EA7EFA">
        <w:rPr>
          <w:rFonts w:ascii="Bookman Old Style" w:hAnsi="Bookman Old Style"/>
          <w:b/>
          <w:sz w:val="28"/>
          <w:szCs w:val="28"/>
        </w:rPr>
        <w:t>WILSON MASAUSO ZULU VS. AVONDALE HOUSING PROJECT LIMITED (5)</w:t>
      </w:r>
      <w:r>
        <w:rPr>
          <w:rFonts w:ascii="Bookman Old Style" w:hAnsi="Bookman Old Style"/>
          <w:b/>
          <w:sz w:val="28"/>
          <w:szCs w:val="28"/>
        </w:rPr>
        <w:t xml:space="preserve"> </w:t>
      </w:r>
      <w:r>
        <w:rPr>
          <w:rFonts w:ascii="Bookman Old Style" w:hAnsi="Bookman Old Style"/>
          <w:sz w:val="28"/>
          <w:szCs w:val="28"/>
        </w:rPr>
        <w:t xml:space="preserve">and </w:t>
      </w:r>
      <w:r w:rsidRPr="00EA7EFA">
        <w:rPr>
          <w:rFonts w:ascii="Bookman Old Style" w:hAnsi="Bookman Old Style"/>
          <w:b/>
          <w:sz w:val="28"/>
          <w:szCs w:val="28"/>
        </w:rPr>
        <w:t xml:space="preserve">KHALID MOHAMED VS. THE ATTORNEY GENERAL (6) </w:t>
      </w:r>
      <w:r>
        <w:rPr>
          <w:rFonts w:ascii="Bookman Old Style" w:hAnsi="Bookman Old Style"/>
          <w:sz w:val="28"/>
          <w:szCs w:val="28"/>
        </w:rPr>
        <w:t xml:space="preserve">as authorities. </w:t>
      </w:r>
    </w:p>
    <w:p w:rsidR="00EA7EFA" w:rsidRDefault="00EA7EFA" w:rsidP="00322848">
      <w:pPr>
        <w:spacing w:line="360" w:lineRule="auto"/>
        <w:ind w:firstLine="720"/>
        <w:jc w:val="both"/>
        <w:rPr>
          <w:rFonts w:ascii="Bookman Old Style" w:hAnsi="Bookman Old Style"/>
          <w:sz w:val="28"/>
          <w:szCs w:val="28"/>
        </w:rPr>
      </w:pPr>
    </w:p>
    <w:p w:rsidR="00EA7EFA" w:rsidRDefault="00EA7EFA" w:rsidP="00322848">
      <w:pPr>
        <w:spacing w:line="360" w:lineRule="auto"/>
        <w:ind w:firstLine="720"/>
        <w:jc w:val="both"/>
        <w:rPr>
          <w:rFonts w:ascii="Bookman Old Style" w:hAnsi="Bookman Old Style"/>
          <w:sz w:val="28"/>
          <w:szCs w:val="28"/>
        </w:rPr>
      </w:pPr>
      <w:r>
        <w:rPr>
          <w:rFonts w:ascii="Bookman Old Style" w:hAnsi="Bookman Old Style"/>
          <w:sz w:val="28"/>
          <w:szCs w:val="28"/>
        </w:rPr>
        <w:t xml:space="preserve">Mr. Sianondo also urged the Court to consider the plaintiff’s Reply and Defence in which the total amount claimed is K22,473,000.00 as opposed to K27,905,117.44 in the statement of claim as this amounted to a conflict.  The case of </w:t>
      </w:r>
      <w:smartTag w:uri="urn:schemas-microsoft-com:office:smarttags" w:element="place">
        <w:smartTag w:uri="urn:schemas-microsoft-com:office:smarttags" w:element="City">
          <w:r w:rsidRPr="00EA7EFA">
            <w:rPr>
              <w:rFonts w:ascii="Bookman Old Style" w:hAnsi="Bookman Old Style"/>
              <w:b/>
              <w:sz w:val="28"/>
              <w:szCs w:val="28"/>
            </w:rPr>
            <w:t>DAVIS</w:t>
          </w:r>
        </w:smartTag>
      </w:smartTag>
      <w:r w:rsidRPr="00EA7EFA">
        <w:rPr>
          <w:rFonts w:ascii="Bookman Old Style" w:hAnsi="Bookman Old Style"/>
          <w:b/>
          <w:sz w:val="28"/>
          <w:szCs w:val="28"/>
        </w:rPr>
        <w:t xml:space="preserve"> JOKIE KASOTE VS. THE PEOPLE (</w:t>
      </w:r>
      <w:r>
        <w:rPr>
          <w:rFonts w:ascii="Bookman Old Style" w:hAnsi="Bookman Old Style"/>
          <w:b/>
          <w:sz w:val="28"/>
          <w:szCs w:val="28"/>
        </w:rPr>
        <w:t>7</w:t>
      </w:r>
      <w:r>
        <w:rPr>
          <w:rFonts w:ascii="Bookman Old Style" w:hAnsi="Bookman Old Style"/>
          <w:sz w:val="28"/>
          <w:szCs w:val="28"/>
        </w:rPr>
        <w:t>) was cited as authority.</w:t>
      </w:r>
    </w:p>
    <w:p w:rsidR="00EA7EFA" w:rsidRDefault="00EA7EFA" w:rsidP="00322848">
      <w:pPr>
        <w:spacing w:line="360" w:lineRule="auto"/>
        <w:ind w:firstLine="720"/>
        <w:jc w:val="both"/>
        <w:rPr>
          <w:rFonts w:ascii="Bookman Old Style" w:hAnsi="Bookman Old Style"/>
          <w:sz w:val="28"/>
          <w:szCs w:val="28"/>
        </w:rPr>
      </w:pPr>
    </w:p>
    <w:p w:rsidR="00EA7EFA" w:rsidRDefault="00EA7EFA" w:rsidP="00322848">
      <w:pPr>
        <w:spacing w:line="360" w:lineRule="auto"/>
        <w:ind w:firstLine="720"/>
        <w:jc w:val="both"/>
        <w:rPr>
          <w:rFonts w:ascii="Bookman Old Style" w:hAnsi="Bookman Old Style"/>
          <w:sz w:val="28"/>
          <w:szCs w:val="28"/>
        </w:rPr>
      </w:pPr>
      <w:r>
        <w:rPr>
          <w:rFonts w:ascii="Bookman Old Style" w:hAnsi="Bookman Old Style"/>
          <w:sz w:val="28"/>
          <w:szCs w:val="28"/>
        </w:rPr>
        <w:t>Learned counsel also argued that the defendant had a right to set off as it did because the debt herein was mutual.</w:t>
      </w:r>
      <w:r w:rsidR="008F2FD2">
        <w:rPr>
          <w:rFonts w:ascii="Bookman Old Style" w:hAnsi="Bookman Old Style"/>
          <w:sz w:val="28"/>
          <w:szCs w:val="28"/>
        </w:rPr>
        <w:t xml:space="preserve">  He urged the Court to consider the later pleading ie the Reply and Defence to Counter Claim.</w:t>
      </w:r>
    </w:p>
    <w:p w:rsidR="00EA7EFA" w:rsidRDefault="00EA7EFA" w:rsidP="00322848">
      <w:pPr>
        <w:spacing w:line="360" w:lineRule="auto"/>
        <w:ind w:firstLine="720"/>
        <w:jc w:val="both"/>
        <w:rPr>
          <w:rFonts w:ascii="Bookman Old Style" w:hAnsi="Bookman Old Style"/>
          <w:sz w:val="28"/>
          <w:szCs w:val="28"/>
        </w:rPr>
      </w:pPr>
    </w:p>
    <w:p w:rsidR="008F2FD2" w:rsidRDefault="00B66502" w:rsidP="00322848">
      <w:pPr>
        <w:spacing w:line="360" w:lineRule="auto"/>
        <w:ind w:firstLine="720"/>
        <w:jc w:val="both"/>
        <w:rPr>
          <w:rFonts w:ascii="Bookman Old Style" w:hAnsi="Bookman Old Style"/>
          <w:sz w:val="28"/>
          <w:szCs w:val="28"/>
        </w:rPr>
      </w:pPr>
      <w:r>
        <w:rPr>
          <w:rFonts w:ascii="Bookman Old Style" w:hAnsi="Bookman Old Style"/>
          <w:sz w:val="28"/>
          <w:szCs w:val="28"/>
        </w:rPr>
        <w:t xml:space="preserve">The case of </w:t>
      </w:r>
      <w:r w:rsidRPr="00B66502">
        <w:rPr>
          <w:rFonts w:ascii="Bookman Old Style" w:hAnsi="Bookman Old Style"/>
          <w:b/>
          <w:sz w:val="28"/>
          <w:szCs w:val="28"/>
        </w:rPr>
        <w:t>HANAK VS. GREEN</w:t>
      </w:r>
      <w:r w:rsidR="00721E81">
        <w:rPr>
          <w:rFonts w:ascii="Bookman Old Style" w:hAnsi="Bookman Old Style"/>
          <w:b/>
          <w:sz w:val="28"/>
          <w:szCs w:val="28"/>
        </w:rPr>
        <w:t xml:space="preserve"> (8) </w:t>
      </w:r>
      <w:r w:rsidR="00721E81">
        <w:rPr>
          <w:rFonts w:ascii="Bookman Old Style" w:hAnsi="Bookman Old Style"/>
          <w:sz w:val="28"/>
          <w:szCs w:val="28"/>
        </w:rPr>
        <w:t>and the authors BUL</w:t>
      </w:r>
      <w:r w:rsidR="008F2FD2">
        <w:rPr>
          <w:rFonts w:ascii="Bookman Old Style" w:hAnsi="Bookman Old Style"/>
          <w:sz w:val="28"/>
          <w:szCs w:val="28"/>
        </w:rPr>
        <w:t>l</w:t>
      </w:r>
      <w:r w:rsidR="00721E81">
        <w:rPr>
          <w:rFonts w:ascii="Bookman Old Style" w:hAnsi="Bookman Old Style"/>
          <w:sz w:val="28"/>
          <w:szCs w:val="28"/>
        </w:rPr>
        <w:t>EN AND LEAKE AND JACOB’S PRECEDENTS OF PLEADINGS 15</w:t>
      </w:r>
      <w:r w:rsidR="00721E81" w:rsidRPr="00721E81">
        <w:rPr>
          <w:rFonts w:ascii="Bookman Old Style" w:hAnsi="Bookman Old Style"/>
          <w:sz w:val="28"/>
          <w:szCs w:val="28"/>
          <w:vertAlign w:val="superscript"/>
        </w:rPr>
        <w:t>th</w:t>
      </w:r>
      <w:r w:rsidR="00721E81">
        <w:rPr>
          <w:rFonts w:ascii="Bookman Old Style" w:hAnsi="Bookman Old Style"/>
          <w:sz w:val="28"/>
          <w:szCs w:val="28"/>
        </w:rPr>
        <w:t xml:space="preserve"> Edition Volume 1 page 351</w:t>
      </w:r>
      <w:r w:rsidR="004E610B">
        <w:rPr>
          <w:rFonts w:ascii="Bookman Old Style" w:hAnsi="Bookman Old Style"/>
          <w:sz w:val="28"/>
          <w:szCs w:val="28"/>
        </w:rPr>
        <w:t xml:space="preserve"> were cited in aid of this proposition.  </w:t>
      </w:r>
    </w:p>
    <w:p w:rsidR="008F2FD2" w:rsidRDefault="008F2FD2" w:rsidP="00322848">
      <w:pPr>
        <w:spacing w:line="360" w:lineRule="auto"/>
        <w:ind w:firstLine="720"/>
        <w:jc w:val="both"/>
        <w:rPr>
          <w:rFonts w:ascii="Bookman Old Style" w:hAnsi="Bookman Old Style"/>
          <w:sz w:val="28"/>
          <w:szCs w:val="28"/>
        </w:rPr>
      </w:pPr>
    </w:p>
    <w:p w:rsidR="00721E81" w:rsidRDefault="004E610B" w:rsidP="00322848">
      <w:pPr>
        <w:spacing w:line="360" w:lineRule="auto"/>
        <w:ind w:firstLine="720"/>
        <w:jc w:val="both"/>
        <w:rPr>
          <w:rFonts w:ascii="Bookman Old Style" w:hAnsi="Bookman Old Style"/>
          <w:sz w:val="28"/>
          <w:szCs w:val="28"/>
        </w:rPr>
      </w:pPr>
      <w:r>
        <w:rPr>
          <w:rFonts w:ascii="Bookman Old Style" w:hAnsi="Bookman Old Style"/>
          <w:sz w:val="28"/>
          <w:szCs w:val="28"/>
        </w:rPr>
        <w:t>After compendiously analyzing the evidence and the submissions, t</w:t>
      </w:r>
      <w:r w:rsidR="00721E81">
        <w:rPr>
          <w:rFonts w:ascii="Bookman Old Style" w:hAnsi="Bookman Old Style"/>
          <w:sz w:val="28"/>
          <w:szCs w:val="28"/>
        </w:rPr>
        <w:t xml:space="preserve">he issues for </w:t>
      </w:r>
      <w:r w:rsidR="008F2FD2">
        <w:rPr>
          <w:rFonts w:ascii="Bookman Old Style" w:hAnsi="Bookman Old Style"/>
          <w:sz w:val="28"/>
          <w:szCs w:val="28"/>
        </w:rPr>
        <w:t xml:space="preserve">my </w:t>
      </w:r>
      <w:r w:rsidR="00721E81">
        <w:rPr>
          <w:rFonts w:ascii="Bookman Old Style" w:hAnsi="Bookman Old Style"/>
          <w:sz w:val="28"/>
          <w:szCs w:val="28"/>
        </w:rPr>
        <w:t>determination</w:t>
      </w:r>
      <w:r w:rsidR="00C346A2">
        <w:rPr>
          <w:rFonts w:ascii="Bookman Old Style" w:hAnsi="Bookman Old Style"/>
          <w:sz w:val="28"/>
          <w:szCs w:val="28"/>
        </w:rPr>
        <w:t xml:space="preserve"> are:</w:t>
      </w:r>
    </w:p>
    <w:p w:rsidR="00C346A2" w:rsidRPr="00C346A2" w:rsidRDefault="00C346A2" w:rsidP="00C346A2">
      <w:pPr>
        <w:numPr>
          <w:ilvl w:val="0"/>
          <w:numId w:val="2"/>
        </w:numPr>
        <w:spacing w:line="360" w:lineRule="auto"/>
        <w:jc w:val="both"/>
        <w:rPr>
          <w:rFonts w:ascii="Bookman Old Style" w:hAnsi="Bookman Old Style"/>
          <w:i/>
          <w:sz w:val="28"/>
          <w:szCs w:val="28"/>
        </w:rPr>
      </w:pPr>
      <w:r w:rsidRPr="00C346A2">
        <w:rPr>
          <w:rFonts w:ascii="Bookman Old Style" w:hAnsi="Bookman Old Style"/>
          <w:i/>
          <w:sz w:val="28"/>
          <w:szCs w:val="28"/>
        </w:rPr>
        <w:t>Whether there was a legally binding contract between the parties and if so what are its terms</w:t>
      </w:r>
      <w:r w:rsidR="004E610B">
        <w:rPr>
          <w:rFonts w:ascii="Bookman Old Style" w:hAnsi="Bookman Old Style"/>
          <w:i/>
          <w:sz w:val="28"/>
          <w:szCs w:val="28"/>
        </w:rPr>
        <w:t xml:space="preserve"> or conditions</w:t>
      </w:r>
      <w:r w:rsidRPr="00C346A2">
        <w:rPr>
          <w:rFonts w:ascii="Bookman Old Style" w:hAnsi="Bookman Old Style"/>
          <w:i/>
          <w:sz w:val="28"/>
          <w:szCs w:val="28"/>
        </w:rPr>
        <w:t>?</w:t>
      </w:r>
    </w:p>
    <w:p w:rsidR="00C346A2" w:rsidRPr="00C346A2" w:rsidRDefault="00C346A2" w:rsidP="00C346A2">
      <w:pPr>
        <w:numPr>
          <w:ilvl w:val="0"/>
          <w:numId w:val="2"/>
        </w:numPr>
        <w:spacing w:line="360" w:lineRule="auto"/>
        <w:jc w:val="both"/>
        <w:rPr>
          <w:rFonts w:ascii="Bookman Old Style" w:hAnsi="Bookman Old Style"/>
          <w:i/>
          <w:sz w:val="28"/>
          <w:szCs w:val="28"/>
        </w:rPr>
      </w:pPr>
      <w:r w:rsidRPr="00C346A2">
        <w:rPr>
          <w:rFonts w:ascii="Bookman Old Style" w:hAnsi="Bookman Old Style"/>
          <w:i/>
          <w:sz w:val="28"/>
          <w:szCs w:val="28"/>
        </w:rPr>
        <w:lastRenderedPageBreak/>
        <w:t xml:space="preserve">Whether the defendant is </w:t>
      </w:r>
      <w:r w:rsidR="004E610B">
        <w:rPr>
          <w:rFonts w:ascii="Bookman Old Style" w:hAnsi="Bookman Old Style"/>
          <w:i/>
          <w:sz w:val="28"/>
          <w:szCs w:val="28"/>
        </w:rPr>
        <w:t xml:space="preserve">contractually empowered </w:t>
      </w:r>
      <w:r w:rsidRPr="00C346A2">
        <w:rPr>
          <w:rFonts w:ascii="Bookman Old Style" w:hAnsi="Bookman Old Style"/>
          <w:i/>
          <w:sz w:val="28"/>
          <w:szCs w:val="28"/>
        </w:rPr>
        <w:t xml:space="preserve">in its actions of withholding </w:t>
      </w:r>
      <w:r w:rsidR="004E610B">
        <w:rPr>
          <w:rFonts w:ascii="Bookman Old Style" w:hAnsi="Bookman Old Style"/>
          <w:i/>
          <w:sz w:val="28"/>
          <w:szCs w:val="28"/>
        </w:rPr>
        <w:t xml:space="preserve">part of the </w:t>
      </w:r>
      <w:r w:rsidRPr="00C346A2">
        <w:rPr>
          <w:rFonts w:ascii="Bookman Old Style" w:hAnsi="Bookman Old Style"/>
          <w:i/>
          <w:sz w:val="28"/>
          <w:szCs w:val="28"/>
        </w:rPr>
        <w:t>payment for services received</w:t>
      </w:r>
    </w:p>
    <w:p w:rsidR="00C346A2" w:rsidRDefault="00C346A2" w:rsidP="00C346A2">
      <w:pPr>
        <w:numPr>
          <w:ilvl w:val="0"/>
          <w:numId w:val="2"/>
        </w:numPr>
        <w:spacing w:line="360" w:lineRule="auto"/>
        <w:jc w:val="both"/>
        <w:rPr>
          <w:rFonts w:ascii="Bookman Old Style" w:hAnsi="Bookman Old Style"/>
          <w:i/>
          <w:sz w:val="28"/>
          <w:szCs w:val="28"/>
        </w:rPr>
      </w:pPr>
      <w:r w:rsidRPr="00C346A2">
        <w:rPr>
          <w:rFonts w:ascii="Bookman Old Style" w:hAnsi="Bookman Old Style"/>
          <w:i/>
          <w:sz w:val="28"/>
          <w:szCs w:val="28"/>
        </w:rPr>
        <w:t>Was there an offer and acceptance thereof?  Was there a counter offer?</w:t>
      </w:r>
    </w:p>
    <w:p w:rsidR="00C346A2" w:rsidRDefault="00C346A2" w:rsidP="00C346A2">
      <w:pPr>
        <w:numPr>
          <w:ilvl w:val="0"/>
          <w:numId w:val="2"/>
        </w:numPr>
        <w:spacing w:line="360" w:lineRule="auto"/>
        <w:jc w:val="both"/>
        <w:rPr>
          <w:rFonts w:ascii="Bookman Old Style" w:hAnsi="Bookman Old Style"/>
          <w:i/>
          <w:sz w:val="28"/>
          <w:szCs w:val="28"/>
        </w:rPr>
      </w:pPr>
      <w:r>
        <w:rPr>
          <w:rFonts w:ascii="Bookman Old Style" w:hAnsi="Bookman Old Style"/>
          <w:i/>
          <w:sz w:val="28"/>
          <w:szCs w:val="28"/>
        </w:rPr>
        <w:t>Is the defendant bound by estoppel to pay in full for the services rendered?</w:t>
      </w:r>
    </w:p>
    <w:p w:rsidR="00C346A2" w:rsidRDefault="00C346A2" w:rsidP="00C346A2">
      <w:pPr>
        <w:spacing w:line="360" w:lineRule="auto"/>
        <w:ind w:left="360"/>
        <w:jc w:val="both"/>
        <w:rPr>
          <w:rFonts w:ascii="Bookman Old Style" w:hAnsi="Bookman Old Style"/>
          <w:i/>
          <w:sz w:val="28"/>
          <w:szCs w:val="28"/>
        </w:rPr>
      </w:pPr>
    </w:p>
    <w:p w:rsidR="00C346A2" w:rsidRDefault="00C346A2" w:rsidP="00C346A2">
      <w:pPr>
        <w:spacing w:line="360" w:lineRule="auto"/>
        <w:ind w:firstLine="720"/>
        <w:jc w:val="both"/>
        <w:rPr>
          <w:rFonts w:ascii="Bookman Old Style" w:hAnsi="Bookman Old Style"/>
          <w:sz w:val="28"/>
          <w:szCs w:val="28"/>
        </w:rPr>
      </w:pPr>
      <w:r>
        <w:rPr>
          <w:rFonts w:ascii="Bookman Old Style" w:hAnsi="Bookman Old Style"/>
          <w:sz w:val="28"/>
          <w:szCs w:val="28"/>
        </w:rPr>
        <w:t xml:space="preserve">It is not in dispute that the parties entered into an agreement for </w:t>
      </w:r>
      <w:r w:rsidR="004E610B">
        <w:rPr>
          <w:rFonts w:ascii="Bookman Old Style" w:hAnsi="Bookman Old Style"/>
          <w:sz w:val="28"/>
          <w:szCs w:val="28"/>
        </w:rPr>
        <w:t xml:space="preserve">security </w:t>
      </w:r>
      <w:r>
        <w:rPr>
          <w:rFonts w:ascii="Bookman Old Style" w:hAnsi="Bookman Old Style"/>
          <w:sz w:val="28"/>
          <w:szCs w:val="28"/>
        </w:rPr>
        <w:t xml:space="preserve">guard services.  It is </w:t>
      </w:r>
      <w:r w:rsidR="004E610B">
        <w:rPr>
          <w:rFonts w:ascii="Bookman Old Style" w:hAnsi="Bookman Old Style"/>
          <w:sz w:val="28"/>
          <w:szCs w:val="28"/>
        </w:rPr>
        <w:t xml:space="preserve">also </w:t>
      </w:r>
      <w:r>
        <w:rPr>
          <w:rFonts w:ascii="Bookman Old Style" w:hAnsi="Bookman Old Style"/>
          <w:sz w:val="28"/>
          <w:szCs w:val="28"/>
        </w:rPr>
        <w:t>a fact that the standard contract for</w:t>
      </w:r>
      <w:r w:rsidR="004E610B">
        <w:rPr>
          <w:rFonts w:ascii="Bookman Old Style" w:hAnsi="Bookman Old Style"/>
          <w:sz w:val="28"/>
          <w:szCs w:val="28"/>
        </w:rPr>
        <w:t xml:space="preserve"> </w:t>
      </w:r>
      <w:r>
        <w:rPr>
          <w:rFonts w:ascii="Bookman Old Style" w:hAnsi="Bookman Old Style"/>
          <w:sz w:val="28"/>
          <w:szCs w:val="28"/>
        </w:rPr>
        <w:t>guard services was never signed by the defendant.  This notwithstanding, the defendant let the plaintiff’s provide guard services from April 2010 to December 2010.  The defendant paid for these services except it made partial payments in some insta</w:t>
      </w:r>
      <w:r w:rsidR="004E610B">
        <w:rPr>
          <w:rFonts w:ascii="Bookman Old Style" w:hAnsi="Bookman Old Style"/>
          <w:sz w:val="28"/>
          <w:szCs w:val="28"/>
        </w:rPr>
        <w:t>nces</w:t>
      </w:r>
      <w:r>
        <w:rPr>
          <w:rFonts w:ascii="Bookman Old Style" w:hAnsi="Bookman Old Style"/>
          <w:sz w:val="28"/>
          <w:szCs w:val="28"/>
        </w:rPr>
        <w:t xml:space="preserve"> by withholding the value or prices of its goods stolen whilst the plaintiff’s guards were on duty.  Hence this dispute</w:t>
      </w:r>
      <w:r w:rsidR="004E610B">
        <w:rPr>
          <w:rFonts w:ascii="Bookman Old Style" w:hAnsi="Bookman Old Style"/>
          <w:sz w:val="28"/>
          <w:szCs w:val="28"/>
        </w:rPr>
        <w:t xml:space="preserve"> in which the plaintiff wants the defendant to pay in full.  The defendant on the other hand has refused to so.</w:t>
      </w:r>
    </w:p>
    <w:p w:rsidR="00C346A2" w:rsidRDefault="00C346A2" w:rsidP="00C346A2">
      <w:pPr>
        <w:spacing w:line="360" w:lineRule="auto"/>
        <w:ind w:firstLine="720"/>
        <w:jc w:val="both"/>
        <w:rPr>
          <w:rFonts w:ascii="Bookman Old Style" w:hAnsi="Bookman Old Style"/>
          <w:sz w:val="28"/>
          <w:szCs w:val="28"/>
        </w:rPr>
      </w:pPr>
    </w:p>
    <w:p w:rsidR="00C346A2" w:rsidRDefault="00C346A2" w:rsidP="00C346A2">
      <w:pPr>
        <w:spacing w:line="360" w:lineRule="auto"/>
        <w:ind w:firstLine="720"/>
        <w:jc w:val="both"/>
        <w:rPr>
          <w:rFonts w:ascii="Bookman Old Style" w:hAnsi="Bookman Old Style"/>
          <w:sz w:val="28"/>
          <w:szCs w:val="28"/>
        </w:rPr>
      </w:pPr>
      <w:r>
        <w:rPr>
          <w:rFonts w:ascii="Bookman Old Style" w:hAnsi="Bookman Old Style"/>
          <w:sz w:val="28"/>
          <w:szCs w:val="28"/>
        </w:rPr>
        <w:t xml:space="preserve">The </w:t>
      </w:r>
      <w:r w:rsidR="004E610B">
        <w:rPr>
          <w:rFonts w:ascii="Bookman Old Style" w:hAnsi="Bookman Old Style"/>
          <w:sz w:val="28"/>
          <w:szCs w:val="28"/>
        </w:rPr>
        <w:t xml:space="preserve">pertinent </w:t>
      </w:r>
      <w:r>
        <w:rPr>
          <w:rFonts w:ascii="Bookman Old Style" w:hAnsi="Bookman Old Style"/>
          <w:sz w:val="28"/>
          <w:szCs w:val="28"/>
        </w:rPr>
        <w:t>question that begs an answer is</w:t>
      </w:r>
      <w:r w:rsidR="008F2FD2">
        <w:rPr>
          <w:rFonts w:ascii="Bookman Old Style" w:hAnsi="Bookman Old Style"/>
          <w:sz w:val="28"/>
          <w:szCs w:val="28"/>
        </w:rPr>
        <w:t>: Is</w:t>
      </w:r>
      <w:r>
        <w:rPr>
          <w:rFonts w:ascii="Bookman Old Style" w:hAnsi="Bookman Old Style"/>
          <w:sz w:val="28"/>
          <w:szCs w:val="28"/>
        </w:rPr>
        <w:t xml:space="preserve"> the standard contract with its terms and conditions are binding on the defendant</w:t>
      </w:r>
      <w:r w:rsidR="008F2FD2">
        <w:rPr>
          <w:rFonts w:ascii="Bookman Old Style" w:hAnsi="Bookman Old Style"/>
          <w:sz w:val="28"/>
          <w:szCs w:val="28"/>
        </w:rPr>
        <w:t>?</w:t>
      </w:r>
      <w:r>
        <w:rPr>
          <w:rFonts w:ascii="Bookman Old Style" w:hAnsi="Bookman Old Style"/>
          <w:sz w:val="28"/>
          <w:szCs w:val="28"/>
        </w:rPr>
        <w:t xml:space="preserve">  The defendant contends that the contract and its conditions </w:t>
      </w:r>
      <w:r w:rsidR="004E610B">
        <w:rPr>
          <w:rFonts w:ascii="Bookman Old Style" w:hAnsi="Bookman Old Style"/>
          <w:sz w:val="28"/>
          <w:szCs w:val="28"/>
        </w:rPr>
        <w:t>are</w:t>
      </w:r>
      <w:r>
        <w:rPr>
          <w:rFonts w:ascii="Bookman Old Style" w:hAnsi="Bookman Old Style"/>
          <w:sz w:val="28"/>
          <w:szCs w:val="28"/>
        </w:rPr>
        <w:t xml:space="preserve"> not binding on it because it n</w:t>
      </w:r>
      <w:r w:rsidR="0028088B">
        <w:rPr>
          <w:rFonts w:ascii="Bookman Old Style" w:hAnsi="Bookman Old Style"/>
          <w:sz w:val="28"/>
          <w:szCs w:val="28"/>
        </w:rPr>
        <w:t>e</w:t>
      </w:r>
      <w:r>
        <w:rPr>
          <w:rFonts w:ascii="Bookman Old Style" w:hAnsi="Bookman Old Style"/>
          <w:sz w:val="28"/>
          <w:szCs w:val="28"/>
        </w:rPr>
        <w:t>ver signed it.  It is</w:t>
      </w:r>
      <w:r w:rsidR="0028088B">
        <w:rPr>
          <w:rFonts w:ascii="Bookman Old Style" w:hAnsi="Bookman Old Style"/>
          <w:sz w:val="28"/>
          <w:szCs w:val="28"/>
        </w:rPr>
        <w:t xml:space="preserve"> Mr. Sianondo’s submission that the quotation the plaintiff issued is what binds the defendant not the contract.  Learned </w:t>
      </w:r>
      <w:r w:rsidR="0028088B">
        <w:rPr>
          <w:rFonts w:ascii="Bookman Old Style" w:hAnsi="Bookman Old Style"/>
          <w:sz w:val="28"/>
          <w:szCs w:val="28"/>
        </w:rPr>
        <w:lastRenderedPageBreak/>
        <w:t>counsel argued that the quotation was accepted by the defendant thereby creating a contract which could not be changed or gotten rid of by the standard contract.</w:t>
      </w:r>
    </w:p>
    <w:p w:rsidR="0028088B" w:rsidRDefault="0028088B" w:rsidP="00C346A2">
      <w:pPr>
        <w:spacing w:line="360" w:lineRule="auto"/>
        <w:ind w:firstLine="720"/>
        <w:jc w:val="both"/>
        <w:rPr>
          <w:rFonts w:ascii="Bookman Old Style" w:hAnsi="Bookman Old Style"/>
          <w:sz w:val="28"/>
          <w:szCs w:val="28"/>
        </w:rPr>
      </w:pPr>
    </w:p>
    <w:p w:rsidR="0028088B" w:rsidRDefault="0028088B" w:rsidP="00C346A2">
      <w:pPr>
        <w:spacing w:line="360" w:lineRule="auto"/>
        <w:ind w:firstLine="720"/>
        <w:jc w:val="both"/>
        <w:rPr>
          <w:rFonts w:ascii="Bookman Old Style" w:hAnsi="Bookman Old Style"/>
          <w:sz w:val="28"/>
          <w:szCs w:val="28"/>
        </w:rPr>
      </w:pPr>
      <w:r>
        <w:rPr>
          <w:rFonts w:ascii="Bookman Old Style" w:hAnsi="Bookman Old Style"/>
          <w:sz w:val="28"/>
          <w:szCs w:val="28"/>
        </w:rPr>
        <w:t xml:space="preserve">The plaintiff contends that the defendant was bound by the contract and should pay </w:t>
      </w:r>
      <w:r w:rsidR="000F4E48">
        <w:rPr>
          <w:rFonts w:ascii="Bookman Old Style" w:hAnsi="Bookman Old Style"/>
          <w:sz w:val="28"/>
          <w:szCs w:val="28"/>
        </w:rPr>
        <w:t xml:space="preserve">in full </w:t>
      </w:r>
      <w:r>
        <w:rPr>
          <w:rFonts w:ascii="Bookman Old Style" w:hAnsi="Bookman Old Style"/>
          <w:sz w:val="28"/>
          <w:szCs w:val="28"/>
        </w:rPr>
        <w:t xml:space="preserve">accordingly.  </w:t>
      </w:r>
    </w:p>
    <w:p w:rsidR="0028088B" w:rsidRDefault="0028088B" w:rsidP="00C346A2">
      <w:pPr>
        <w:spacing w:line="360" w:lineRule="auto"/>
        <w:ind w:firstLine="720"/>
        <w:jc w:val="both"/>
        <w:rPr>
          <w:rFonts w:ascii="Bookman Old Style" w:hAnsi="Bookman Old Style"/>
          <w:sz w:val="28"/>
          <w:szCs w:val="28"/>
        </w:rPr>
      </w:pPr>
    </w:p>
    <w:p w:rsidR="0028088B" w:rsidRDefault="0028088B" w:rsidP="00C346A2">
      <w:pPr>
        <w:spacing w:line="360" w:lineRule="auto"/>
        <w:ind w:firstLine="720"/>
        <w:jc w:val="both"/>
        <w:rPr>
          <w:rFonts w:ascii="Bookman Old Style" w:hAnsi="Bookman Old Style"/>
          <w:sz w:val="28"/>
          <w:szCs w:val="28"/>
        </w:rPr>
      </w:pPr>
      <w:r>
        <w:rPr>
          <w:rFonts w:ascii="Bookman Old Style" w:hAnsi="Bookman Old Style"/>
          <w:sz w:val="28"/>
          <w:szCs w:val="28"/>
        </w:rPr>
        <w:t xml:space="preserve">In the case of </w:t>
      </w:r>
      <w:r w:rsidRPr="0028088B">
        <w:rPr>
          <w:rFonts w:ascii="Bookman Old Style" w:hAnsi="Bookman Old Style"/>
          <w:b/>
          <w:sz w:val="28"/>
          <w:szCs w:val="28"/>
        </w:rPr>
        <w:t>BROGDEN VS. METROPOLITA</w:t>
      </w:r>
      <w:r w:rsidR="000F4E48">
        <w:rPr>
          <w:rFonts w:ascii="Bookman Old Style" w:hAnsi="Bookman Old Style"/>
          <w:b/>
          <w:sz w:val="28"/>
          <w:szCs w:val="28"/>
        </w:rPr>
        <w:t>N</w:t>
      </w:r>
      <w:r w:rsidRPr="0028088B">
        <w:rPr>
          <w:rFonts w:ascii="Bookman Old Style" w:hAnsi="Bookman Old Style"/>
          <w:b/>
          <w:sz w:val="28"/>
          <w:szCs w:val="28"/>
        </w:rPr>
        <w:t xml:space="preserve"> RAILWAY COMPANY (9), </w:t>
      </w:r>
      <w:r>
        <w:rPr>
          <w:rFonts w:ascii="Bookman Old Style" w:hAnsi="Bookman Old Style"/>
          <w:sz w:val="28"/>
          <w:szCs w:val="28"/>
        </w:rPr>
        <w:t>Mr. Brodgen, the Chief of a partnership of three</w:t>
      </w:r>
      <w:r w:rsidR="00F27A6B">
        <w:rPr>
          <w:rFonts w:ascii="Bookman Old Style" w:hAnsi="Bookman Old Style"/>
          <w:sz w:val="28"/>
          <w:szCs w:val="28"/>
        </w:rPr>
        <w:t>, had supplied the M</w:t>
      </w:r>
      <w:r>
        <w:rPr>
          <w:rFonts w:ascii="Bookman Old Style" w:hAnsi="Bookman Old Style"/>
          <w:sz w:val="28"/>
          <w:szCs w:val="28"/>
        </w:rPr>
        <w:t xml:space="preserve">etropolitan Railway </w:t>
      </w:r>
      <w:r w:rsidR="00F27A6B">
        <w:rPr>
          <w:rFonts w:ascii="Bookman Old Style" w:hAnsi="Bookman Old Style"/>
          <w:sz w:val="28"/>
          <w:szCs w:val="28"/>
        </w:rPr>
        <w:t xml:space="preserve">Company with coals for a number of years.  Brogden then suggested that a formal contract should be entered into between them for longer term coal supply.  Each side’s agents met and negotiated.  Metropolitan’s agents drew up some terms of agreement and sent them to Brogden.  Brogden wrote in some parts which had been left blank and inserted an arbitrator who would decide upon differences which might arise.  He wrote </w:t>
      </w:r>
      <w:r w:rsidR="00F27A6B" w:rsidRPr="00F27A6B">
        <w:rPr>
          <w:rFonts w:ascii="Bookman Old Style" w:hAnsi="Bookman Old Style"/>
          <w:i/>
          <w:sz w:val="28"/>
          <w:szCs w:val="28"/>
        </w:rPr>
        <w:t>“approved</w:t>
      </w:r>
      <w:r w:rsidR="00F27A6B">
        <w:rPr>
          <w:rFonts w:ascii="Bookman Old Style" w:hAnsi="Bookman Old Style"/>
          <w:sz w:val="28"/>
          <w:szCs w:val="28"/>
        </w:rPr>
        <w:t>” at the end and sent back the agreement documents.  Metropolitan’s agent filed the documents and did nothing more.  For a while both acted according to the agreement document’s terms. Then some serious disagreements arose, and Brodgen argued that there had been no formal contract actually established.</w:t>
      </w:r>
    </w:p>
    <w:p w:rsidR="00F27A6B" w:rsidRDefault="00F27A6B" w:rsidP="00C346A2">
      <w:pPr>
        <w:spacing w:line="360" w:lineRule="auto"/>
        <w:ind w:firstLine="720"/>
        <w:jc w:val="both"/>
        <w:rPr>
          <w:rFonts w:ascii="Bookman Old Style" w:hAnsi="Bookman Old Style"/>
          <w:sz w:val="28"/>
          <w:szCs w:val="28"/>
        </w:rPr>
      </w:pPr>
    </w:p>
    <w:p w:rsidR="00152367" w:rsidRDefault="00717A87" w:rsidP="00C346A2">
      <w:pPr>
        <w:spacing w:line="360" w:lineRule="auto"/>
        <w:ind w:firstLine="720"/>
        <w:jc w:val="both"/>
        <w:rPr>
          <w:rFonts w:ascii="Bookman Old Style" w:hAnsi="Bookman Old Style"/>
          <w:b/>
          <w:sz w:val="28"/>
          <w:szCs w:val="28"/>
        </w:rPr>
      </w:pPr>
      <w:r>
        <w:rPr>
          <w:rFonts w:ascii="Bookman Old Style" w:hAnsi="Bookman Old Style"/>
          <w:sz w:val="28"/>
          <w:szCs w:val="28"/>
        </w:rPr>
        <w:lastRenderedPageBreak/>
        <w:t xml:space="preserve">The House of Lords held that </w:t>
      </w:r>
      <w:r w:rsidRPr="00717A87">
        <w:rPr>
          <w:rFonts w:ascii="Bookman Old Style" w:hAnsi="Bookman Old Style"/>
          <w:b/>
          <w:sz w:val="28"/>
          <w:szCs w:val="28"/>
        </w:rPr>
        <w:t>“a contract had arisen by conduct and Brogden had been in clear breach, so he must be liable.</w:t>
      </w:r>
      <w:r w:rsidR="000F4E48">
        <w:rPr>
          <w:rFonts w:ascii="Bookman Old Style" w:hAnsi="Bookman Old Style"/>
          <w:b/>
          <w:sz w:val="28"/>
          <w:szCs w:val="28"/>
        </w:rPr>
        <w:t>”</w:t>
      </w:r>
      <w:r w:rsidRPr="00717A87">
        <w:rPr>
          <w:rFonts w:ascii="Bookman Old Style" w:hAnsi="Bookman Old Style"/>
          <w:b/>
          <w:sz w:val="28"/>
          <w:szCs w:val="28"/>
        </w:rPr>
        <w:t xml:space="preserve">  </w:t>
      </w:r>
    </w:p>
    <w:p w:rsidR="000F4E48" w:rsidRDefault="000F4E48" w:rsidP="00C346A2">
      <w:pPr>
        <w:spacing w:line="360" w:lineRule="auto"/>
        <w:ind w:firstLine="720"/>
        <w:jc w:val="both"/>
        <w:rPr>
          <w:rFonts w:ascii="Bookman Old Style" w:hAnsi="Bookman Old Style"/>
          <w:sz w:val="28"/>
          <w:szCs w:val="28"/>
        </w:rPr>
      </w:pPr>
    </w:p>
    <w:p w:rsidR="00152367" w:rsidRDefault="00152367" w:rsidP="00C346A2">
      <w:pPr>
        <w:spacing w:line="360" w:lineRule="auto"/>
        <w:ind w:firstLine="720"/>
        <w:jc w:val="both"/>
        <w:rPr>
          <w:rFonts w:ascii="Bookman Old Style" w:hAnsi="Bookman Old Style"/>
          <w:sz w:val="28"/>
          <w:szCs w:val="28"/>
        </w:rPr>
      </w:pPr>
      <w:r>
        <w:rPr>
          <w:rFonts w:ascii="Bookman Old Style" w:hAnsi="Bookman Old Style"/>
          <w:sz w:val="28"/>
          <w:szCs w:val="28"/>
        </w:rPr>
        <w:t xml:space="preserve">Going by this case, it is clear that in the case in casu, there was a contract between the parties herein which is binding on them.  It is immaterial </w:t>
      </w:r>
      <w:r w:rsidR="000F643E">
        <w:rPr>
          <w:rFonts w:ascii="Bookman Old Style" w:hAnsi="Bookman Old Style"/>
          <w:sz w:val="28"/>
          <w:szCs w:val="28"/>
        </w:rPr>
        <w:t>that the same was not signed</w:t>
      </w:r>
      <w:r w:rsidR="000F4E48">
        <w:rPr>
          <w:rFonts w:ascii="Bookman Old Style" w:hAnsi="Bookman Old Style"/>
          <w:sz w:val="28"/>
          <w:szCs w:val="28"/>
        </w:rPr>
        <w:t xml:space="preserve"> by the defendant</w:t>
      </w:r>
      <w:r w:rsidR="000F643E">
        <w:rPr>
          <w:rFonts w:ascii="Bookman Old Style" w:hAnsi="Bookman Old Style"/>
          <w:sz w:val="28"/>
          <w:szCs w:val="28"/>
        </w:rPr>
        <w:t>.  The conduct of the parties herein shows they acted in accordance with the terms of the contract and the defendant is therefore liable.  The defendant’s action of withholding part of the money due to the plaintiff is tantamount to it dictating what the terms of the contract should be</w:t>
      </w:r>
      <w:r w:rsidR="000F4E48">
        <w:rPr>
          <w:rFonts w:ascii="Bookman Old Style" w:hAnsi="Bookman Old Style"/>
          <w:sz w:val="28"/>
          <w:szCs w:val="28"/>
        </w:rPr>
        <w:t>,</w:t>
      </w:r>
      <w:r w:rsidR="000F643E">
        <w:rPr>
          <w:rFonts w:ascii="Bookman Old Style" w:hAnsi="Bookman Old Style"/>
          <w:sz w:val="28"/>
          <w:szCs w:val="28"/>
        </w:rPr>
        <w:t xml:space="preserve"> namely that the plaintiff should be liable to pay 100% the value of goods </w:t>
      </w:r>
      <w:r w:rsidR="000F4E48">
        <w:rPr>
          <w:rFonts w:ascii="Bookman Old Style" w:hAnsi="Bookman Old Style"/>
          <w:sz w:val="28"/>
          <w:szCs w:val="28"/>
        </w:rPr>
        <w:t>stol</w:t>
      </w:r>
      <w:r w:rsidR="008F2FD2">
        <w:rPr>
          <w:rFonts w:ascii="Bookman Old Style" w:hAnsi="Bookman Old Style"/>
          <w:sz w:val="28"/>
          <w:szCs w:val="28"/>
        </w:rPr>
        <w:t>e</w:t>
      </w:r>
      <w:r w:rsidR="000F4E48">
        <w:rPr>
          <w:rFonts w:ascii="Bookman Old Style" w:hAnsi="Bookman Old Style"/>
          <w:sz w:val="28"/>
          <w:szCs w:val="28"/>
        </w:rPr>
        <w:t>n</w:t>
      </w:r>
      <w:r w:rsidR="008F2FD2">
        <w:rPr>
          <w:rFonts w:ascii="Bookman Old Style" w:hAnsi="Bookman Old Style"/>
          <w:sz w:val="28"/>
          <w:szCs w:val="28"/>
        </w:rPr>
        <w:t xml:space="preserve"> </w:t>
      </w:r>
      <w:r w:rsidR="000F643E">
        <w:rPr>
          <w:rFonts w:ascii="Bookman Old Style" w:hAnsi="Bookman Old Style"/>
          <w:sz w:val="28"/>
          <w:szCs w:val="28"/>
        </w:rPr>
        <w:t>which was never agreed nor was it a term of the contract.</w:t>
      </w:r>
    </w:p>
    <w:p w:rsidR="000F643E" w:rsidRDefault="000F643E" w:rsidP="00C346A2">
      <w:pPr>
        <w:spacing w:line="360" w:lineRule="auto"/>
        <w:ind w:firstLine="720"/>
        <w:jc w:val="both"/>
        <w:rPr>
          <w:rFonts w:ascii="Bookman Old Style" w:hAnsi="Bookman Old Style"/>
          <w:sz w:val="28"/>
          <w:szCs w:val="28"/>
        </w:rPr>
      </w:pPr>
    </w:p>
    <w:p w:rsidR="000F643E" w:rsidRDefault="000F643E" w:rsidP="00C346A2">
      <w:pPr>
        <w:spacing w:line="360" w:lineRule="auto"/>
        <w:ind w:firstLine="720"/>
        <w:jc w:val="both"/>
        <w:rPr>
          <w:rFonts w:ascii="Bookman Old Style" w:hAnsi="Bookman Old Style"/>
          <w:sz w:val="28"/>
          <w:szCs w:val="28"/>
        </w:rPr>
      </w:pPr>
      <w:r>
        <w:rPr>
          <w:rFonts w:ascii="Bookman Old Style" w:hAnsi="Bookman Old Style"/>
          <w:sz w:val="28"/>
          <w:szCs w:val="28"/>
        </w:rPr>
        <w:t xml:space="preserve">These monies </w:t>
      </w:r>
      <w:r w:rsidR="000F4E48">
        <w:rPr>
          <w:rFonts w:ascii="Bookman Old Style" w:hAnsi="Bookman Old Style"/>
          <w:sz w:val="28"/>
          <w:szCs w:val="28"/>
        </w:rPr>
        <w:t>the defendant</w:t>
      </w:r>
      <w:r>
        <w:rPr>
          <w:rFonts w:ascii="Bookman Old Style" w:hAnsi="Bookman Old Style"/>
          <w:sz w:val="28"/>
          <w:szCs w:val="28"/>
        </w:rPr>
        <w:t xml:space="preserve"> withheld do not even amount to a debt to entitle it to the defence of set off.  I thus do not agree with Mr. Sianondo that there was a mutual debt between the parties herein.  </w:t>
      </w:r>
      <w:r w:rsidR="000F4E48">
        <w:rPr>
          <w:rFonts w:ascii="Bookman Old Style" w:hAnsi="Bookman Old Style"/>
          <w:sz w:val="28"/>
          <w:szCs w:val="28"/>
        </w:rPr>
        <w:t xml:space="preserve">I also do not agree that the quotation which did not even have any terms and conditions attached to it formed the contract. </w:t>
      </w:r>
      <w:r>
        <w:rPr>
          <w:rFonts w:ascii="Bookman Old Style" w:hAnsi="Bookman Old Style"/>
          <w:sz w:val="28"/>
          <w:szCs w:val="28"/>
        </w:rPr>
        <w:t xml:space="preserve">Accordingly, I find that the </w:t>
      </w:r>
      <w:r w:rsidR="008F2FD2">
        <w:rPr>
          <w:rFonts w:ascii="Bookman Old Style" w:hAnsi="Bookman Old Style"/>
          <w:sz w:val="28"/>
          <w:szCs w:val="28"/>
        </w:rPr>
        <w:t xml:space="preserve">standard </w:t>
      </w:r>
      <w:r>
        <w:rPr>
          <w:rFonts w:ascii="Bookman Old Style" w:hAnsi="Bookman Old Style"/>
          <w:sz w:val="28"/>
          <w:szCs w:val="28"/>
        </w:rPr>
        <w:t xml:space="preserve">contract between the plaintiff and the defendant </w:t>
      </w:r>
      <w:r w:rsidR="000F4E48">
        <w:rPr>
          <w:rFonts w:ascii="Bookman Old Style" w:hAnsi="Bookman Old Style"/>
          <w:sz w:val="28"/>
          <w:szCs w:val="28"/>
        </w:rPr>
        <w:t xml:space="preserve">is </w:t>
      </w:r>
      <w:r>
        <w:rPr>
          <w:rFonts w:ascii="Bookman Old Style" w:hAnsi="Bookman Old Style"/>
          <w:sz w:val="28"/>
          <w:szCs w:val="28"/>
        </w:rPr>
        <w:t>binding on them</w:t>
      </w:r>
      <w:r w:rsidR="000F4E48">
        <w:rPr>
          <w:rFonts w:ascii="Bookman Old Style" w:hAnsi="Bookman Old Style"/>
          <w:sz w:val="28"/>
          <w:szCs w:val="28"/>
        </w:rPr>
        <w:t xml:space="preserve"> despite the defendant not signing it.</w:t>
      </w:r>
    </w:p>
    <w:p w:rsidR="000F643E" w:rsidRDefault="000F643E" w:rsidP="00C346A2">
      <w:pPr>
        <w:spacing w:line="360" w:lineRule="auto"/>
        <w:ind w:firstLine="720"/>
        <w:jc w:val="both"/>
        <w:rPr>
          <w:rFonts w:ascii="Bookman Old Style" w:hAnsi="Bookman Old Style"/>
          <w:sz w:val="28"/>
          <w:szCs w:val="28"/>
        </w:rPr>
      </w:pPr>
    </w:p>
    <w:p w:rsidR="000F643E" w:rsidRDefault="000F643E" w:rsidP="00C346A2">
      <w:pPr>
        <w:spacing w:line="360" w:lineRule="auto"/>
        <w:ind w:firstLine="720"/>
        <w:jc w:val="both"/>
        <w:rPr>
          <w:rFonts w:ascii="Bookman Old Style" w:hAnsi="Bookman Old Style"/>
          <w:sz w:val="28"/>
          <w:szCs w:val="28"/>
        </w:rPr>
      </w:pPr>
      <w:r>
        <w:rPr>
          <w:rFonts w:ascii="Bookman Old Style" w:hAnsi="Bookman Old Style"/>
          <w:sz w:val="28"/>
          <w:szCs w:val="28"/>
        </w:rPr>
        <w:lastRenderedPageBreak/>
        <w:t xml:space="preserve">The dispute herein arose after the defendant withheld the full price of items stolen during the time the plaintiff’s guards were on duty.  The plaintiff contended that this was wrong because the standard contract was clear that its liability shall not exceed </w:t>
      </w:r>
      <w:r w:rsidR="000F4E48">
        <w:rPr>
          <w:rFonts w:ascii="Bookman Old Style" w:hAnsi="Bookman Old Style"/>
          <w:sz w:val="28"/>
          <w:szCs w:val="28"/>
        </w:rPr>
        <w:t>1</w:t>
      </w:r>
      <w:r>
        <w:rPr>
          <w:rFonts w:ascii="Bookman Old Style" w:hAnsi="Bookman Old Style"/>
          <w:sz w:val="28"/>
          <w:szCs w:val="28"/>
        </w:rPr>
        <w:t>000</w:t>
      </w:r>
      <w:r w:rsidR="000F4E48">
        <w:rPr>
          <w:rFonts w:ascii="Bookman Old Style" w:hAnsi="Bookman Old Style"/>
          <w:sz w:val="28"/>
          <w:szCs w:val="28"/>
        </w:rPr>
        <w:t xml:space="preserve"> United State</w:t>
      </w:r>
      <w:r w:rsidR="008F2FD2">
        <w:rPr>
          <w:rFonts w:ascii="Bookman Old Style" w:hAnsi="Bookman Old Style"/>
          <w:sz w:val="28"/>
          <w:szCs w:val="28"/>
        </w:rPr>
        <w:t>s</w:t>
      </w:r>
      <w:r w:rsidR="000F4E48">
        <w:rPr>
          <w:rFonts w:ascii="Bookman Old Style" w:hAnsi="Bookman Old Style"/>
          <w:sz w:val="28"/>
          <w:szCs w:val="28"/>
        </w:rPr>
        <w:t xml:space="preserve"> Dollars</w:t>
      </w:r>
      <w:r>
        <w:rPr>
          <w:rFonts w:ascii="Bookman Old Style" w:hAnsi="Bookman Old Style"/>
          <w:sz w:val="28"/>
          <w:szCs w:val="28"/>
        </w:rPr>
        <w:t>.</w:t>
      </w:r>
    </w:p>
    <w:p w:rsidR="000F643E" w:rsidRDefault="000F643E" w:rsidP="00C346A2">
      <w:pPr>
        <w:spacing w:line="360" w:lineRule="auto"/>
        <w:ind w:firstLine="720"/>
        <w:jc w:val="both"/>
        <w:rPr>
          <w:rFonts w:ascii="Bookman Old Style" w:hAnsi="Bookman Old Style"/>
          <w:sz w:val="28"/>
          <w:szCs w:val="28"/>
        </w:rPr>
      </w:pPr>
    </w:p>
    <w:p w:rsidR="00545901" w:rsidRDefault="000F643E" w:rsidP="00C346A2">
      <w:pPr>
        <w:spacing w:line="360" w:lineRule="auto"/>
        <w:ind w:firstLine="720"/>
        <w:jc w:val="both"/>
        <w:rPr>
          <w:rFonts w:ascii="Bookman Old Style" w:hAnsi="Bookman Old Style"/>
          <w:sz w:val="28"/>
          <w:szCs w:val="28"/>
        </w:rPr>
      </w:pPr>
      <w:r>
        <w:rPr>
          <w:rFonts w:ascii="Bookman Old Style" w:hAnsi="Bookman Old Style"/>
          <w:sz w:val="28"/>
          <w:szCs w:val="28"/>
        </w:rPr>
        <w:t>DW did testify that the defendant was not happy with this term hence its refusal to sign</w:t>
      </w:r>
      <w:r w:rsidR="00545901">
        <w:rPr>
          <w:rFonts w:ascii="Bookman Old Style" w:hAnsi="Bookman Old Style"/>
          <w:sz w:val="28"/>
          <w:szCs w:val="28"/>
        </w:rPr>
        <w:t xml:space="preserve"> the contract</w:t>
      </w:r>
      <w:r>
        <w:rPr>
          <w:rFonts w:ascii="Bookman Old Style" w:hAnsi="Bookman Old Style"/>
          <w:sz w:val="28"/>
          <w:szCs w:val="28"/>
        </w:rPr>
        <w:t>.  However, even though the defendant refused to sign, it accepted the plaintiff’s services and even paid for them hence my finding that it</w:t>
      </w:r>
      <w:r w:rsidR="00545901">
        <w:rPr>
          <w:rFonts w:ascii="Bookman Old Style" w:hAnsi="Bookman Old Style"/>
          <w:sz w:val="28"/>
          <w:szCs w:val="28"/>
        </w:rPr>
        <w:t xml:space="preserve"> i</w:t>
      </w:r>
      <w:r>
        <w:rPr>
          <w:rFonts w:ascii="Bookman Old Style" w:hAnsi="Bookman Old Style"/>
          <w:sz w:val="28"/>
          <w:szCs w:val="28"/>
        </w:rPr>
        <w:t>s</w:t>
      </w:r>
      <w:r w:rsidR="00E474BF">
        <w:rPr>
          <w:rFonts w:ascii="Bookman Old Style" w:hAnsi="Bookman Old Style"/>
          <w:sz w:val="28"/>
          <w:szCs w:val="28"/>
        </w:rPr>
        <w:t xml:space="preserve"> bound </w:t>
      </w:r>
      <w:r w:rsidR="00545901">
        <w:rPr>
          <w:rFonts w:ascii="Bookman Old Style" w:hAnsi="Bookman Old Style"/>
          <w:sz w:val="28"/>
          <w:szCs w:val="28"/>
        </w:rPr>
        <w:t>to the contract.</w:t>
      </w:r>
    </w:p>
    <w:p w:rsidR="00545901" w:rsidRDefault="00545901" w:rsidP="00C346A2">
      <w:pPr>
        <w:spacing w:line="360" w:lineRule="auto"/>
        <w:ind w:firstLine="720"/>
        <w:jc w:val="both"/>
        <w:rPr>
          <w:rFonts w:ascii="Bookman Old Style" w:hAnsi="Bookman Old Style"/>
          <w:sz w:val="28"/>
          <w:szCs w:val="28"/>
        </w:rPr>
      </w:pPr>
    </w:p>
    <w:p w:rsidR="003754B9" w:rsidRDefault="00E474BF" w:rsidP="00C346A2">
      <w:pPr>
        <w:spacing w:line="360" w:lineRule="auto"/>
        <w:ind w:firstLine="720"/>
        <w:jc w:val="both"/>
        <w:rPr>
          <w:rFonts w:ascii="Bookman Old Style" w:hAnsi="Bookman Old Style"/>
          <w:sz w:val="28"/>
          <w:szCs w:val="28"/>
        </w:rPr>
      </w:pPr>
      <w:r>
        <w:rPr>
          <w:rFonts w:ascii="Bookman Old Style" w:hAnsi="Bookman Old Style"/>
          <w:sz w:val="28"/>
          <w:szCs w:val="28"/>
        </w:rPr>
        <w:t xml:space="preserve">It is my </w:t>
      </w:r>
      <w:r w:rsidR="00545901">
        <w:rPr>
          <w:rFonts w:ascii="Bookman Old Style" w:hAnsi="Bookman Old Style"/>
          <w:sz w:val="28"/>
          <w:szCs w:val="28"/>
        </w:rPr>
        <w:t xml:space="preserve">considered </w:t>
      </w:r>
      <w:r>
        <w:rPr>
          <w:rFonts w:ascii="Bookman Old Style" w:hAnsi="Bookman Old Style"/>
          <w:sz w:val="28"/>
          <w:szCs w:val="28"/>
        </w:rPr>
        <w:t>view that the defendant is also bound by estoppel</w:t>
      </w:r>
      <w:r w:rsidR="008F2FD2">
        <w:rPr>
          <w:rFonts w:ascii="Bookman Old Style" w:hAnsi="Bookman Old Style"/>
          <w:sz w:val="28"/>
          <w:szCs w:val="28"/>
        </w:rPr>
        <w:t>.</w:t>
      </w:r>
      <w:r>
        <w:rPr>
          <w:rFonts w:ascii="Bookman Old Style" w:hAnsi="Bookman Old Style"/>
          <w:sz w:val="28"/>
          <w:szCs w:val="28"/>
        </w:rPr>
        <w:t xml:space="preserve"> </w:t>
      </w:r>
    </w:p>
    <w:p w:rsidR="008F2FD2" w:rsidRDefault="008F2FD2" w:rsidP="00C346A2">
      <w:pPr>
        <w:spacing w:line="360" w:lineRule="auto"/>
        <w:ind w:firstLine="720"/>
        <w:jc w:val="both"/>
        <w:rPr>
          <w:rFonts w:ascii="Bookman Old Style" w:hAnsi="Bookman Old Style"/>
          <w:sz w:val="28"/>
          <w:szCs w:val="28"/>
        </w:rPr>
      </w:pPr>
    </w:p>
    <w:p w:rsidR="003754B9" w:rsidRPr="00545901" w:rsidRDefault="008F2FD2" w:rsidP="00C346A2">
      <w:pPr>
        <w:spacing w:line="360" w:lineRule="auto"/>
        <w:ind w:firstLine="720"/>
        <w:jc w:val="both"/>
        <w:rPr>
          <w:rFonts w:ascii="Bookman Old Style" w:hAnsi="Bookman Old Style"/>
          <w:b/>
          <w:sz w:val="28"/>
          <w:szCs w:val="28"/>
        </w:rPr>
      </w:pPr>
      <w:r>
        <w:rPr>
          <w:rFonts w:ascii="Bookman Old Style" w:hAnsi="Bookman Old Style"/>
          <w:sz w:val="28"/>
          <w:szCs w:val="28"/>
        </w:rPr>
        <w:t>In</w:t>
      </w:r>
      <w:r w:rsidR="003754B9">
        <w:rPr>
          <w:rFonts w:ascii="Bookman Old Style" w:hAnsi="Bookman Old Style"/>
          <w:sz w:val="28"/>
          <w:szCs w:val="28"/>
        </w:rPr>
        <w:t xml:space="preserve"> </w:t>
      </w:r>
      <w:r w:rsidR="003754B9" w:rsidRPr="003754B9">
        <w:rPr>
          <w:rFonts w:ascii="Bookman Old Style" w:hAnsi="Bookman Old Style"/>
          <w:b/>
          <w:sz w:val="28"/>
          <w:szCs w:val="28"/>
        </w:rPr>
        <w:t>SMITH VS. HUGHES (10)</w:t>
      </w:r>
      <w:r w:rsidR="00F23C7F">
        <w:rPr>
          <w:rFonts w:ascii="Bookman Old Style" w:hAnsi="Bookman Old Style"/>
          <w:b/>
          <w:sz w:val="28"/>
          <w:szCs w:val="28"/>
        </w:rPr>
        <w:t xml:space="preserve">, </w:t>
      </w:r>
      <w:r w:rsidR="00F23C7F">
        <w:rPr>
          <w:rFonts w:ascii="Bookman Old Style" w:hAnsi="Bookman Old Style"/>
          <w:sz w:val="28"/>
          <w:szCs w:val="28"/>
        </w:rPr>
        <w:t xml:space="preserve">per Blackburn J. </w:t>
      </w:r>
      <w:r w:rsidR="00F23C7F" w:rsidRPr="00545901">
        <w:rPr>
          <w:rFonts w:ascii="Bookman Old Style" w:hAnsi="Bookman Old Style"/>
          <w:b/>
          <w:sz w:val="28"/>
          <w:szCs w:val="28"/>
        </w:rPr>
        <w:t>“if whatever a man’s real intention maybe, he so conducts himself that a reasonable man would believe that he was assenting to the terms proposed by the other party, and that other party upon that belief enters into the contract with him, the man thus conducting himself would be equally bound as if he had intended to agree to the other party’s terms.</w:t>
      </w:r>
      <w:r w:rsidR="00545901" w:rsidRPr="00545901">
        <w:rPr>
          <w:rFonts w:ascii="Bookman Old Style" w:hAnsi="Bookman Old Style"/>
          <w:b/>
          <w:sz w:val="28"/>
          <w:szCs w:val="28"/>
        </w:rPr>
        <w:t>”</w:t>
      </w:r>
    </w:p>
    <w:p w:rsidR="00F23C7F" w:rsidRDefault="00F23C7F" w:rsidP="00C346A2">
      <w:pPr>
        <w:spacing w:line="360" w:lineRule="auto"/>
        <w:ind w:firstLine="720"/>
        <w:jc w:val="both"/>
        <w:rPr>
          <w:rFonts w:ascii="Bookman Old Style" w:hAnsi="Bookman Old Style"/>
          <w:sz w:val="28"/>
          <w:szCs w:val="28"/>
        </w:rPr>
      </w:pPr>
    </w:p>
    <w:p w:rsidR="008F2FD2" w:rsidRDefault="008F2FD2" w:rsidP="00C346A2">
      <w:pPr>
        <w:spacing w:line="360" w:lineRule="auto"/>
        <w:ind w:firstLine="720"/>
        <w:jc w:val="both"/>
        <w:rPr>
          <w:rFonts w:ascii="Bookman Old Style" w:hAnsi="Bookman Old Style"/>
          <w:b/>
          <w:sz w:val="28"/>
          <w:szCs w:val="28"/>
        </w:rPr>
      </w:pPr>
      <w:r>
        <w:rPr>
          <w:rFonts w:ascii="Bookman Old Style" w:hAnsi="Bookman Old Style"/>
          <w:sz w:val="28"/>
          <w:szCs w:val="28"/>
        </w:rPr>
        <w:t xml:space="preserve">I am also fortified by </w:t>
      </w:r>
      <w:r w:rsidRPr="00AD7765">
        <w:rPr>
          <w:rFonts w:ascii="Bookman Old Style" w:hAnsi="Bookman Old Style"/>
          <w:b/>
          <w:sz w:val="28"/>
          <w:szCs w:val="28"/>
        </w:rPr>
        <w:t>GALAUNIA FARMS LIMITED VS. NATIONAL MILLING</w:t>
      </w:r>
      <w:r w:rsidR="009D0E61">
        <w:rPr>
          <w:rFonts w:ascii="Bookman Old Style" w:hAnsi="Bookman Old Style"/>
          <w:b/>
          <w:sz w:val="28"/>
          <w:szCs w:val="28"/>
        </w:rPr>
        <w:t xml:space="preserve"> (11) </w:t>
      </w:r>
      <w:r>
        <w:rPr>
          <w:rFonts w:ascii="Bookman Old Style" w:hAnsi="Bookman Old Style"/>
          <w:sz w:val="28"/>
          <w:szCs w:val="28"/>
        </w:rPr>
        <w:t>per</w:t>
      </w:r>
      <w:r w:rsidR="00AD7765">
        <w:rPr>
          <w:rFonts w:ascii="Bookman Old Style" w:hAnsi="Bookman Old Style"/>
          <w:sz w:val="28"/>
          <w:szCs w:val="28"/>
        </w:rPr>
        <w:t xml:space="preserve"> Silomba J (as he then was) </w:t>
      </w:r>
      <w:r w:rsidR="00AD7765" w:rsidRPr="00AD7765">
        <w:rPr>
          <w:rFonts w:ascii="Bookman Old Style" w:hAnsi="Bookman Old Style"/>
          <w:b/>
          <w:sz w:val="28"/>
          <w:szCs w:val="28"/>
        </w:rPr>
        <w:t xml:space="preserve">“the </w:t>
      </w:r>
      <w:r w:rsidR="00AD7765" w:rsidRPr="00AD7765">
        <w:rPr>
          <w:rFonts w:ascii="Bookman Old Style" w:hAnsi="Bookman Old Style"/>
          <w:b/>
          <w:sz w:val="28"/>
          <w:szCs w:val="28"/>
        </w:rPr>
        <w:lastRenderedPageBreak/>
        <w:t>basis of estoppel is when a man has so conducted himself that it would be unfair or unjust to allow him to depart from a particular set of affairs another has taken to be settled or correct”.</w:t>
      </w:r>
    </w:p>
    <w:p w:rsidR="009D0E61" w:rsidRPr="00AD7765" w:rsidRDefault="009D0E61" w:rsidP="00C346A2">
      <w:pPr>
        <w:spacing w:line="360" w:lineRule="auto"/>
        <w:ind w:firstLine="720"/>
        <w:jc w:val="both"/>
        <w:rPr>
          <w:rFonts w:ascii="Bookman Old Style" w:hAnsi="Bookman Old Style"/>
          <w:b/>
          <w:sz w:val="28"/>
          <w:szCs w:val="28"/>
        </w:rPr>
      </w:pPr>
    </w:p>
    <w:p w:rsidR="00F23C7F" w:rsidRDefault="00F23C7F" w:rsidP="00C346A2">
      <w:pPr>
        <w:spacing w:line="360" w:lineRule="auto"/>
        <w:ind w:firstLine="720"/>
        <w:jc w:val="both"/>
        <w:rPr>
          <w:rFonts w:ascii="Bookman Old Style" w:hAnsi="Bookman Old Style"/>
          <w:sz w:val="28"/>
          <w:szCs w:val="28"/>
        </w:rPr>
      </w:pPr>
      <w:r>
        <w:rPr>
          <w:rFonts w:ascii="Bookman Old Style" w:hAnsi="Bookman Old Style"/>
          <w:sz w:val="28"/>
          <w:szCs w:val="28"/>
        </w:rPr>
        <w:t>It follows therefore that the defendant is liable to pay in full for the services it received from the plaintiff</w:t>
      </w:r>
      <w:r w:rsidR="00545901">
        <w:rPr>
          <w:rFonts w:ascii="Bookman Old Style" w:hAnsi="Bookman Old Style"/>
          <w:sz w:val="28"/>
          <w:szCs w:val="28"/>
        </w:rPr>
        <w:t xml:space="preserve"> in accordance with the contract.</w:t>
      </w:r>
    </w:p>
    <w:p w:rsidR="00F23C7F" w:rsidRDefault="00F23C7F" w:rsidP="00C346A2">
      <w:pPr>
        <w:spacing w:line="360" w:lineRule="auto"/>
        <w:ind w:firstLine="720"/>
        <w:jc w:val="both"/>
        <w:rPr>
          <w:rFonts w:ascii="Bookman Old Style" w:hAnsi="Bookman Old Style"/>
          <w:sz w:val="28"/>
          <w:szCs w:val="28"/>
        </w:rPr>
      </w:pPr>
    </w:p>
    <w:p w:rsidR="00F23C7F" w:rsidRDefault="00F23C7F" w:rsidP="00C346A2">
      <w:pPr>
        <w:spacing w:line="360" w:lineRule="auto"/>
        <w:ind w:firstLine="720"/>
        <w:jc w:val="both"/>
        <w:rPr>
          <w:rFonts w:ascii="Bookman Old Style" w:hAnsi="Bookman Old Style"/>
          <w:sz w:val="28"/>
          <w:szCs w:val="28"/>
        </w:rPr>
      </w:pPr>
      <w:r>
        <w:rPr>
          <w:rFonts w:ascii="Bookman Old Style" w:hAnsi="Bookman Old Style"/>
          <w:sz w:val="28"/>
          <w:szCs w:val="28"/>
        </w:rPr>
        <w:t xml:space="preserve">On this account therefore, the counter claim </w:t>
      </w:r>
      <w:r w:rsidR="009D0E61">
        <w:rPr>
          <w:rFonts w:ascii="Bookman Old Style" w:hAnsi="Bookman Old Style"/>
          <w:sz w:val="28"/>
          <w:szCs w:val="28"/>
        </w:rPr>
        <w:t>can not succeed</w:t>
      </w:r>
      <w:r>
        <w:rPr>
          <w:rFonts w:ascii="Bookman Old Style" w:hAnsi="Bookman Old Style"/>
          <w:sz w:val="28"/>
          <w:szCs w:val="28"/>
        </w:rPr>
        <w:t xml:space="preserve">.  On the facts and evidence before me, </w:t>
      </w:r>
      <w:r w:rsidR="00545901">
        <w:rPr>
          <w:rFonts w:ascii="Bookman Old Style" w:hAnsi="Bookman Old Style"/>
          <w:sz w:val="28"/>
          <w:szCs w:val="28"/>
        </w:rPr>
        <w:t xml:space="preserve">it is clear that </w:t>
      </w:r>
      <w:r>
        <w:rPr>
          <w:rFonts w:ascii="Bookman Old Style" w:hAnsi="Bookman Old Style"/>
          <w:sz w:val="28"/>
          <w:szCs w:val="28"/>
        </w:rPr>
        <w:t>the defendant had no contractual right to withh</w:t>
      </w:r>
      <w:r w:rsidR="00545901">
        <w:rPr>
          <w:rFonts w:ascii="Bookman Old Style" w:hAnsi="Bookman Old Style"/>
          <w:sz w:val="28"/>
          <w:szCs w:val="28"/>
        </w:rPr>
        <w:t>o</w:t>
      </w:r>
      <w:r>
        <w:rPr>
          <w:rFonts w:ascii="Bookman Old Style" w:hAnsi="Bookman Old Style"/>
          <w:sz w:val="28"/>
          <w:szCs w:val="28"/>
        </w:rPr>
        <w:t>ld part of the payment in the manner that it did.</w:t>
      </w:r>
    </w:p>
    <w:p w:rsidR="00F23C7F" w:rsidRDefault="00F23C7F" w:rsidP="00C346A2">
      <w:pPr>
        <w:spacing w:line="360" w:lineRule="auto"/>
        <w:ind w:firstLine="720"/>
        <w:jc w:val="both"/>
        <w:rPr>
          <w:rFonts w:ascii="Bookman Old Style" w:hAnsi="Bookman Old Style"/>
          <w:sz w:val="28"/>
          <w:szCs w:val="28"/>
        </w:rPr>
      </w:pPr>
    </w:p>
    <w:p w:rsidR="007D5F35" w:rsidRDefault="00F23C7F" w:rsidP="00C346A2">
      <w:pPr>
        <w:spacing w:line="360" w:lineRule="auto"/>
        <w:ind w:firstLine="720"/>
        <w:jc w:val="both"/>
        <w:rPr>
          <w:rFonts w:ascii="Bookman Old Style" w:hAnsi="Bookman Old Style"/>
          <w:sz w:val="28"/>
          <w:szCs w:val="28"/>
        </w:rPr>
      </w:pPr>
      <w:r>
        <w:rPr>
          <w:rFonts w:ascii="Bookman Old Style" w:hAnsi="Bookman Old Style"/>
          <w:sz w:val="28"/>
          <w:szCs w:val="28"/>
        </w:rPr>
        <w:t xml:space="preserve">PW3 did acknowledge that at a meeting with the defendant’s Managing Director, the issue of thefts was discussed.  The plaintiff pledged to assist the Police with investigations and recovery of the stolen goods.  DW’s testimony </w:t>
      </w:r>
      <w:r w:rsidR="009D0E61">
        <w:rPr>
          <w:rFonts w:ascii="Bookman Old Style" w:hAnsi="Bookman Old Style"/>
          <w:sz w:val="28"/>
          <w:szCs w:val="28"/>
        </w:rPr>
        <w:t xml:space="preserve">was </w:t>
      </w:r>
      <w:r>
        <w:rPr>
          <w:rFonts w:ascii="Bookman Old Style" w:hAnsi="Bookman Old Style"/>
          <w:sz w:val="28"/>
          <w:szCs w:val="28"/>
        </w:rPr>
        <w:t>that PW3</w:t>
      </w:r>
      <w:r w:rsidR="009D0E61">
        <w:rPr>
          <w:rFonts w:ascii="Bookman Old Style" w:hAnsi="Bookman Old Style"/>
          <w:sz w:val="28"/>
          <w:szCs w:val="28"/>
        </w:rPr>
        <w:t>,</w:t>
      </w:r>
      <w:r>
        <w:rPr>
          <w:rFonts w:ascii="Bookman Old Style" w:hAnsi="Bookman Old Style"/>
          <w:sz w:val="28"/>
          <w:szCs w:val="28"/>
        </w:rPr>
        <w:t xml:space="preserve"> at that meeting which </w:t>
      </w:r>
      <w:r w:rsidR="00545901">
        <w:rPr>
          <w:rFonts w:ascii="Bookman Old Style" w:hAnsi="Bookman Old Style"/>
          <w:sz w:val="28"/>
          <w:szCs w:val="28"/>
        </w:rPr>
        <w:t>he</w:t>
      </w:r>
      <w:r>
        <w:rPr>
          <w:rFonts w:ascii="Bookman Old Style" w:hAnsi="Bookman Old Style"/>
          <w:sz w:val="28"/>
          <w:szCs w:val="28"/>
        </w:rPr>
        <w:t xml:space="preserve"> partly attended admitted to the deductions.  However, there is no proof of such an agreement </w:t>
      </w:r>
      <w:r w:rsidR="00545901">
        <w:rPr>
          <w:rFonts w:ascii="Bookman Old Style" w:hAnsi="Bookman Old Style"/>
          <w:sz w:val="28"/>
          <w:szCs w:val="28"/>
        </w:rPr>
        <w:t xml:space="preserve">which the plaintiff have </w:t>
      </w:r>
      <w:r w:rsidR="009D0E61">
        <w:rPr>
          <w:rFonts w:ascii="Bookman Old Style" w:hAnsi="Bookman Old Style"/>
          <w:sz w:val="28"/>
          <w:szCs w:val="28"/>
        </w:rPr>
        <w:t xml:space="preserve">vehemently </w:t>
      </w:r>
      <w:r w:rsidR="00545901">
        <w:rPr>
          <w:rFonts w:ascii="Bookman Old Style" w:hAnsi="Bookman Old Style"/>
          <w:sz w:val="28"/>
          <w:szCs w:val="28"/>
        </w:rPr>
        <w:t>denied.</w:t>
      </w:r>
      <w:r w:rsidR="007D5F35">
        <w:rPr>
          <w:rFonts w:ascii="Bookman Old Style" w:hAnsi="Bookman Old Style"/>
          <w:sz w:val="28"/>
          <w:szCs w:val="28"/>
        </w:rPr>
        <w:t xml:space="preserve">  The fact that is very clear in this case is that the defendant is bound by its conduct of accepting the plaintiff’s services</w:t>
      </w:r>
      <w:r w:rsidR="009D0E61">
        <w:rPr>
          <w:rFonts w:ascii="Bookman Old Style" w:hAnsi="Bookman Old Style"/>
          <w:sz w:val="28"/>
          <w:szCs w:val="28"/>
        </w:rPr>
        <w:t>.  I</w:t>
      </w:r>
      <w:r w:rsidR="007D5F35">
        <w:rPr>
          <w:rFonts w:ascii="Bookman Old Style" w:hAnsi="Bookman Old Style"/>
          <w:sz w:val="28"/>
          <w:szCs w:val="28"/>
        </w:rPr>
        <w:t xml:space="preserve">t can not now refuse to pay or substitute the contract with its own terms </w:t>
      </w:r>
      <w:r w:rsidR="009D0E61">
        <w:rPr>
          <w:rFonts w:ascii="Bookman Old Style" w:hAnsi="Bookman Old Style"/>
          <w:sz w:val="28"/>
          <w:szCs w:val="28"/>
        </w:rPr>
        <w:t>which</w:t>
      </w:r>
      <w:r w:rsidR="007D5F35">
        <w:rPr>
          <w:rFonts w:ascii="Bookman Old Style" w:hAnsi="Bookman Old Style"/>
          <w:sz w:val="28"/>
          <w:szCs w:val="28"/>
        </w:rPr>
        <w:t xml:space="preserve"> are suitable to it only. </w:t>
      </w:r>
    </w:p>
    <w:p w:rsidR="007D5F35" w:rsidRDefault="007D5F35" w:rsidP="00C346A2">
      <w:pPr>
        <w:spacing w:line="360" w:lineRule="auto"/>
        <w:ind w:firstLine="720"/>
        <w:jc w:val="both"/>
        <w:rPr>
          <w:rFonts w:ascii="Bookman Old Style" w:hAnsi="Bookman Old Style"/>
          <w:sz w:val="28"/>
          <w:szCs w:val="28"/>
        </w:rPr>
      </w:pPr>
    </w:p>
    <w:p w:rsidR="00545901" w:rsidRDefault="00545901" w:rsidP="00C346A2">
      <w:pPr>
        <w:spacing w:line="360" w:lineRule="auto"/>
        <w:ind w:firstLine="720"/>
        <w:jc w:val="both"/>
        <w:rPr>
          <w:rFonts w:ascii="Bookman Old Style" w:hAnsi="Bookman Old Style"/>
          <w:sz w:val="28"/>
          <w:szCs w:val="28"/>
        </w:rPr>
      </w:pPr>
      <w:r>
        <w:rPr>
          <w:rFonts w:ascii="Bookman Old Style" w:hAnsi="Bookman Old Style"/>
          <w:sz w:val="28"/>
          <w:szCs w:val="28"/>
        </w:rPr>
        <w:lastRenderedPageBreak/>
        <w:t>The defendant was well within its right to make a counter offer to the plaintiff by asking it to increase the liabilities, which it did attempt to do, but then it went ahead to accept the services in accordance with the contract it refused to sign.</w:t>
      </w:r>
    </w:p>
    <w:p w:rsidR="00545901" w:rsidRDefault="00545901" w:rsidP="00C346A2">
      <w:pPr>
        <w:spacing w:line="360" w:lineRule="auto"/>
        <w:ind w:firstLine="720"/>
        <w:jc w:val="both"/>
        <w:rPr>
          <w:rFonts w:ascii="Bookman Old Style" w:hAnsi="Bookman Old Style"/>
          <w:sz w:val="28"/>
          <w:szCs w:val="28"/>
        </w:rPr>
      </w:pPr>
    </w:p>
    <w:p w:rsidR="0052052E" w:rsidRDefault="007D5F35" w:rsidP="00C346A2">
      <w:pPr>
        <w:spacing w:line="360" w:lineRule="auto"/>
        <w:ind w:firstLine="720"/>
        <w:jc w:val="both"/>
        <w:rPr>
          <w:rFonts w:ascii="Bookman Old Style" w:hAnsi="Bookman Old Style"/>
          <w:sz w:val="28"/>
          <w:szCs w:val="28"/>
        </w:rPr>
      </w:pPr>
      <w:r>
        <w:rPr>
          <w:rFonts w:ascii="Bookman Old Style" w:hAnsi="Bookman Old Style"/>
          <w:sz w:val="28"/>
          <w:szCs w:val="28"/>
        </w:rPr>
        <w:t xml:space="preserve"> </w:t>
      </w:r>
      <w:r w:rsidR="00545901">
        <w:rPr>
          <w:rFonts w:ascii="Bookman Old Style" w:hAnsi="Bookman Old Style"/>
          <w:sz w:val="28"/>
          <w:szCs w:val="28"/>
        </w:rPr>
        <w:t>It is also patent that t</w:t>
      </w:r>
      <w:r w:rsidR="0052052E">
        <w:rPr>
          <w:rFonts w:ascii="Bookman Old Style" w:hAnsi="Bookman Old Style"/>
          <w:sz w:val="28"/>
          <w:szCs w:val="28"/>
        </w:rPr>
        <w:t xml:space="preserve">he defendant </w:t>
      </w:r>
      <w:r w:rsidR="00545901">
        <w:rPr>
          <w:rFonts w:ascii="Bookman Old Style" w:hAnsi="Bookman Old Style"/>
          <w:sz w:val="28"/>
          <w:szCs w:val="28"/>
        </w:rPr>
        <w:t xml:space="preserve">have not shown </w:t>
      </w:r>
      <w:r w:rsidR="0052052E">
        <w:rPr>
          <w:rFonts w:ascii="Bookman Old Style" w:hAnsi="Bookman Old Style"/>
          <w:sz w:val="28"/>
          <w:szCs w:val="28"/>
        </w:rPr>
        <w:t>how negligent the guards were</w:t>
      </w:r>
      <w:r w:rsidR="00545901">
        <w:rPr>
          <w:rFonts w:ascii="Bookman Old Style" w:hAnsi="Bookman Old Style"/>
          <w:sz w:val="28"/>
          <w:szCs w:val="28"/>
        </w:rPr>
        <w:t xml:space="preserve"> nor their involvement in the thefts</w:t>
      </w:r>
      <w:r w:rsidR="0052052E">
        <w:rPr>
          <w:rFonts w:ascii="Bookman Old Style" w:hAnsi="Bookman Old Style"/>
          <w:sz w:val="28"/>
          <w:szCs w:val="28"/>
        </w:rPr>
        <w:t>.  He who alleges must prove</w:t>
      </w:r>
      <w:r w:rsidR="00545901">
        <w:rPr>
          <w:rFonts w:ascii="Bookman Old Style" w:hAnsi="Bookman Old Style"/>
          <w:sz w:val="28"/>
          <w:szCs w:val="28"/>
        </w:rPr>
        <w:t xml:space="preserve"> as Mr. Sianondo has aptly</w:t>
      </w:r>
      <w:r w:rsidR="00CB0C3A">
        <w:rPr>
          <w:rFonts w:ascii="Bookman Old Style" w:hAnsi="Bookman Old Style"/>
          <w:sz w:val="28"/>
          <w:szCs w:val="28"/>
        </w:rPr>
        <w:t xml:space="preserve"> submitted.  This notwithstanding the point to note is that the defendant was not empowered by the contract</w:t>
      </w:r>
      <w:r w:rsidR="00545901">
        <w:rPr>
          <w:rFonts w:ascii="Bookman Old Style" w:hAnsi="Bookman Old Style"/>
          <w:sz w:val="28"/>
          <w:szCs w:val="28"/>
        </w:rPr>
        <w:t xml:space="preserve"> </w:t>
      </w:r>
      <w:r w:rsidR="00CB0C3A">
        <w:rPr>
          <w:rFonts w:ascii="Bookman Old Style" w:hAnsi="Bookman Old Style"/>
          <w:sz w:val="28"/>
          <w:szCs w:val="28"/>
        </w:rPr>
        <w:t>to withhold payments.</w:t>
      </w:r>
      <w:r w:rsidR="0052052E">
        <w:rPr>
          <w:rFonts w:ascii="Bookman Old Style" w:hAnsi="Bookman Old Style"/>
          <w:sz w:val="28"/>
          <w:szCs w:val="28"/>
        </w:rPr>
        <w:t xml:space="preserve"> </w:t>
      </w:r>
      <w:r w:rsidR="009D0E61">
        <w:rPr>
          <w:rFonts w:ascii="Bookman Old Style" w:hAnsi="Bookman Old Style"/>
          <w:sz w:val="28"/>
          <w:szCs w:val="28"/>
        </w:rPr>
        <w:t xml:space="preserve"> The counterclaim is thus unsuccessful.</w:t>
      </w:r>
    </w:p>
    <w:p w:rsidR="00CB0C3A" w:rsidRDefault="00CB0C3A" w:rsidP="00C346A2">
      <w:pPr>
        <w:spacing w:line="360" w:lineRule="auto"/>
        <w:ind w:firstLine="720"/>
        <w:jc w:val="both"/>
        <w:rPr>
          <w:rFonts w:ascii="Bookman Old Style" w:hAnsi="Bookman Old Style"/>
          <w:sz w:val="28"/>
          <w:szCs w:val="28"/>
        </w:rPr>
      </w:pPr>
    </w:p>
    <w:p w:rsidR="0052052E" w:rsidRDefault="0052052E" w:rsidP="00C346A2">
      <w:pPr>
        <w:spacing w:line="360" w:lineRule="auto"/>
        <w:ind w:firstLine="720"/>
        <w:jc w:val="both"/>
        <w:rPr>
          <w:rFonts w:ascii="Bookman Old Style" w:hAnsi="Bookman Old Style"/>
          <w:sz w:val="28"/>
          <w:szCs w:val="28"/>
        </w:rPr>
      </w:pPr>
      <w:r>
        <w:rPr>
          <w:rFonts w:ascii="Bookman Old Style" w:hAnsi="Bookman Old Style"/>
          <w:sz w:val="28"/>
          <w:szCs w:val="28"/>
        </w:rPr>
        <w:t xml:space="preserve">In relation to Mr. Sianondo’s submission that the amount </w:t>
      </w:r>
      <w:r w:rsidR="00CB0C3A">
        <w:rPr>
          <w:rFonts w:ascii="Bookman Old Style" w:hAnsi="Bookman Old Style"/>
          <w:sz w:val="28"/>
          <w:szCs w:val="28"/>
        </w:rPr>
        <w:t>deducted wa</w:t>
      </w:r>
      <w:r>
        <w:rPr>
          <w:rFonts w:ascii="Bookman Old Style" w:hAnsi="Bookman Old Style"/>
          <w:sz w:val="28"/>
          <w:szCs w:val="28"/>
        </w:rPr>
        <w:t xml:space="preserve">s K22,473,000.00 which is </w:t>
      </w:r>
      <w:r w:rsidR="00CB0C3A">
        <w:rPr>
          <w:rFonts w:ascii="Bookman Old Style" w:hAnsi="Bookman Old Style"/>
          <w:sz w:val="28"/>
          <w:szCs w:val="28"/>
        </w:rPr>
        <w:t>i</w:t>
      </w:r>
      <w:r>
        <w:rPr>
          <w:rFonts w:ascii="Bookman Old Style" w:hAnsi="Bookman Old Style"/>
          <w:sz w:val="28"/>
          <w:szCs w:val="28"/>
        </w:rPr>
        <w:t>n the plaintiff’s Reply, this issue was dealt with at trial as the re</w:t>
      </w:r>
      <w:r w:rsidR="00CB0C3A">
        <w:rPr>
          <w:rFonts w:ascii="Bookman Old Style" w:hAnsi="Bookman Old Style"/>
          <w:sz w:val="28"/>
          <w:szCs w:val="28"/>
        </w:rPr>
        <w:t xml:space="preserve">cord would show.  </w:t>
      </w:r>
      <w:r w:rsidR="009D0E61">
        <w:rPr>
          <w:rFonts w:ascii="Bookman Old Style" w:hAnsi="Bookman Old Style"/>
          <w:sz w:val="28"/>
          <w:szCs w:val="28"/>
        </w:rPr>
        <w:t>However, it is noteworthy that</w:t>
      </w:r>
      <w:r>
        <w:rPr>
          <w:rFonts w:ascii="Bookman Old Style" w:hAnsi="Bookman Old Style"/>
          <w:sz w:val="28"/>
          <w:szCs w:val="28"/>
        </w:rPr>
        <w:t xml:space="preserve"> PW1 and DW’s testimony was that the total amount of deductions was K27,751,000</w:t>
      </w:r>
      <w:r w:rsidR="00CB0C3A">
        <w:rPr>
          <w:rFonts w:ascii="Bookman Old Style" w:hAnsi="Bookman Old Style"/>
          <w:sz w:val="28"/>
          <w:szCs w:val="28"/>
        </w:rPr>
        <w:t xml:space="preserve">.  </w:t>
      </w:r>
      <w:r>
        <w:rPr>
          <w:rFonts w:ascii="Bookman Old Style" w:hAnsi="Bookman Old Style"/>
          <w:sz w:val="28"/>
          <w:szCs w:val="28"/>
        </w:rPr>
        <w:t xml:space="preserve"> </w:t>
      </w:r>
      <w:r w:rsidR="00CB0C3A">
        <w:rPr>
          <w:rFonts w:ascii="Bookman Old Style" w:hAnsi="Bookman Old Style"/>
          <w:sz w:val="28"/>
          <w:szCs w:val="28"/>
        </w:rPr>
        <w:t>T</w:t>
      </w:r>
      <w:r>
        <w:rPr>
          <w:rFonts w:ascii="Bookman Old Style" w:hAnsi="Bookman Old Style"/>
          <w:sz w:val="28"/>
          <w:szCs w:val="28"/>
        </w:rPr>
        <w:t xml:space="preserve">he plaintiff’s </w:t>
      </w:r>
      <w:r w:rsidR="00CB0C3A">
        <w:rPr>
          <w:rFonts w:ascii="Bookman Old Style" w:hAnsi="Bookman Old Style"/>
          <w:sz w:val="28"/>
          <w:szCs w:val="28"/>
        </w:rPr>
        <w:t>Statement of C</w:t>
      </w:r>
      <w:r>
        <w:rPr>
          <w:rFonts w:ascii="Bookman Old Style" w:hAnsi="Bookman Old Style"/>
          <w:sz w:val="28"/>
          <w:szCs w:val="28"/>
        </w:rPr>
        <w:t>laim and Amended Writ of summons show the amount deducted was K27,905,117.00. Quite clearly, the</w:t>
      </w:r>
      <w:r w:rsidR="00CB0C3A">
        <w:rPr>
          <w:rFonts w:ascii="Bookman Old Style" w:hAnsi="Bookman Old Style"/>
          <w:sz w:val="28"/>
          <w:szCs w:val="28"/>
        </w:rPr>
        <w:t>se</w:t>
      </w:r>
      <w:r>
        <w:rPr>
          <w:rFonts w:ascii="Bookman Old Style" w:hAnsi="Bookman Old Style"/>
          <w:sz w:val="28"/>
          <w:szCs w:val="28"/>
        </w:rPr>
        <w:t xml:space="preserve"> amounts are different.  I therefore order that the matter regarding how much was deducted be assessed by the Deputy Director.</w:t>
      </w:r>
    </w:p>
    <w:p w:rsidR="0052052E" w:rsidRDefault="0052052E" w:rsidP="00C346A2">
      <w:pPr>
        <w:spacing w:line="360" w:lineRule="auto"/>
        <w:ind w:firstLine="720"/>
        <w:jc w:val="both"/>
        <w:rPr>
          <w:rFonts w:ascii="Bookman Old Style" w:hAnsi="Bookman Old Style"/>
          <w:sz w:val="28"/>
          <w:szCs w:val="28"/>
        </w:rPr>
      </w:pPr>
    </w:p>
    <w:p w:rsidR="0052052E" w:rsidRDefault="0052052E" w:rsidP="00C346A2">
      <w:pPr>
        <w:spacing w:line="360" w:lineRule="auto"/>
        <w:ind w:firstLine="720"/>
        <w:jc w:val="both"/>
        <w:rPr>
          <w:rFonts w:ascii="Bookman Old Style" w:hAnsi="Bookman Old Style"/>
          <w:sz w:val="28"/>
          <w:szCs w:val="28"/>
        </w:rPr>
      </w:pPr>
      <w:r>
        <w:rPr>
          <w:rFonts w:ascii="Bookman Old Style" w:hAnsi="Bookman Old Style"/>
          <w:sz w:val="28"/>
          <w:szCs w:val="28"/>
        </w:rPr>
        <w:t xml:space="preserve">Regarding the claim for K3,428,065.44, I note that PW1’s testimony in </w:t>
      </w:r>
      <w:r w:rsidR="00CB0C3A">
        <w:rPr>
          <w:rFonts w:ascii="Bookman Old Style" w:hAnsi="Bookman Old Style"/>
          <w:sz w:val="28"/>
          <w:szCs w:val="28"/>
        </w:rPr>
        <w:t>chief was</w:t>
      </w:r>
      <w:r>
        <w:rPr>
          <w:rFonts w:ascii="Bookman Old Style" w:hAnsi="Bookman Old Style"/>
          <w:sz w:val="28"/>
          <w:szCs w:val="28"/>
        </w:rPr>
        <w:t xml:space="preserve"> that the total of unpaid invoices was </w:t>
      </w:r>
      <w:smartTag w:uri="urn:schemas-microsoft-com:office:smarttags" w:element="place">
        <w:r>
          <w:rPr>
            <w:rFonts w:ascii="Bookman Old Style" w:hAnsi="Bookman Old Style"/>
            <w:sz w:val="28"/>
            <w:szCs w:val="28"/>
          </w:rPr>
          <w:t>K2</w:t>
        </w:r>
      </w:smartTag>
      <w:r>
        <w:rPr>
          <w:rFonts w:ascii="Bookman Old Style" w:hAnsi="Bookman Old Style"/>
          <w:sz w:val="28"/>
          <w:szCs w:val="28"/>
        </w:rPr>
        <w:t xml:space="preserve">,923,065 consisting the invoices at pages 5 and 6 of the </w:t>
      </w:r>
      <w:r>
        <w:rPr>
          <w:rFonts w:ascii="Bookman Old Style" w:hAnsi="Bookman Old Style"/>
          <w:sz w:val="28"/>
          <w:szCs w:val="28"/>
        </w:rPr>
        <w:lastRenderedPageBreak/>
        <w:t xml:space="preserve">Plaintiff’s Supplementary </w:t>
      </w:r>
      <w:r w:rsidR="005C288A">
        <w:rPr>
          <w:rFonts w:ascii="Bookman Old Style" w:hAnsi="Bookman Old Style"/>
          <w:sz w:val="28"/>
          <w:szCs w:val="28"/>
        </w:rPr>
        <w:t xml:space="preserve">Bundle of Documents.  It was her testimony that the invoice at page 5 was for an Intruder Alarm valued at </w:t>
      </w:r>
      <w:smartTag w:uri="urn:schemas-microsoft-com:office:smarttags" w:element="place">
        <w:r w:rsidR="005C288A">
          <w:rPr>
            <w:rFonts w:ascii="Bookman Old Style" w:hAnsi="Bookman Old Style"/>
            <w:sz w:val="28"/>
            <w:szCs w:val="28"/>
          </w:rPr>
          <w:t>K2</w:t>
        </w:r>
      </w:smartTag>
      <w:r w:rsidR="005C288A">
        <w:rPr>
          <w:rFonts w:ascii="Bookman Old Style" w:hAnsi="Bookman Old Style"/>
          <w:sz w:val="28"/>
          <w:szCs w:val="28"/>
        </w:rPr>
        <w:t>,087,865.44.  The invoice was dated 15</w:t>
      </w:r>
      <w:r w:rsidR="005C288A" w:rsidRPr="005C288A">
        <w:rPr>
          <w:rFonts w:ascii="Bookman Old Style" w:hAnsi="Bookman Old Style"/>
          <w:sz w:val="28"/>
          <w:szCs w:val="28"/>
          <w:vertAlign w:val="superscript"/>
        </w:rPr>
        <w:t>th</w:t>
      </w:r>
      <w:r w:rsidR="005C288A">
        <w:rPr>
          <w:rFonts w:ascii="Bookman Old Style" w:hAnsi="Bookman Old Style"/>
          <w:sz w:val="28"/>
          <w:szCs w:val="28"/>
        </w:rPr>
        <w:t xml:space="preserve"> August, 2010.  The invoice at page 6 was for maintenance of </w:t>
      </w:r>
      <w:r w:rsidR="00CB0C3A">
        <w:rPr>
          <w:rFonts w:ascii="Bookman Old Style" w:hAnsi="Bookman Old Style"/>
          <w:sz w:val="28"/>
          <w:szCs w:val="28"/>
        </w:rPr>
        <w:t xml:space="preserve">an </w:t>
      </w:r>
      <w:r w:rsidR="005C288A">
        <w:rPr>
          <w:rFonts w:ascii="Bookman Old Style" w:hAnsi="Bookman Old Style"/>
          <w:sz w:val="28"/>
          <w:szCs w:val="28"/>
        </w:rPr>
        <w:t xml:space="preserve">electric fence </w:t>
      </w:r>
      <w:r w:rsidR="00CB0C3A">
        <w:rPr>
          <w:rFonts w:ascii="Bookman Old Style" w:hAnsi="Bookman Old Style"/>
          <w:sz w:val="28"/>
          <w:szCs w:val="28"/>
        </w:rPr>
        <w:t xml:space="preserve">valued at K835,200.00 </w:t>
      </w:r>
      <w:r w:rsidR="005C288A">
        <w:rPr>
          <w:rFonts w:ascii="Bookman Old Style" w:hAnsi="Bookman Old Style"/>
          <w:sz w:val="28"/>
          <w:szCs w:val="28"/>
        </w:rPr>
        <w:t>and was dated 29</w:t>
      </w:r>
      <w:r w:rsidR="005C288A" w:rsidRPr="005C288A">
        <w:rPr>
          <w:rFonts w:ascii="Bookman Old Style" w:hAnsi="Bookman Old Style"/>
          <w:sz w:val="28"/>
          <w:szCs w:val="28"/>
          <w:vertAlign w:val="superscript"/>
        </w:rPr>
        <w:t>th</w:t>
      </w:r>
      <w:r w:rsidR="005C288A">
        <w:rPr>
          <w:rFonts w:ascii="Bookman Old Style" w:hAnsi="Bookman Old Style"/>
          <w:sz w:val="28"/>
          <w:szCs w:val="28"/>
        </w:rPr>
        <w:t xml:space="preserve"> April, 2010.</w:t>
      </w:r>
    </w:p>
    <w:p w:rsidR="005C288A" w:rsidRDefault="005C288A" w:rsidP="00C346A2">
      <w:pPr>
        <w:spacing w:line="360" w:lineRule="auto"/>
        <w:ind w:firstLine="720"/>
        <w:jc w:val="both"/>
        <w:rPr>
          <w:rFonts w:ascii="Bookman Old Style" w:hAnsi="Bookman Old Style"/>
          <w:sz w:val="28"/>
          <w:szCs w:val="28"/>
        </w:rPr>
      </w:pPr>
    </w:p>
    <w:p w:rsidR="005C288A" w:rsidRDefault="005C288A" w:rsidP="00C346A2">
      <w:pPr>
        <w:spacing w:line="360" w:lineRule="auto"/>
        <w:ind w:firstLine="720"/>
        <w:jc w:val="both"/>
        <w:rPr>
          <w:rFonts w:ascii="Bookman Old Style" w:hAnsi="Bookman Old Style"/>
          <w:sz w:val="28"/>
          <w:szCs w:val="28"/>
        </w:rPr>
      </w:pPr>
      <w:r>
        <w:rPr>
          <w:rFonts w:ascii="Bookman Old Style" w:hAnsi="Bookman Old Style"/>
          <w:sz w:val="28"/>
          <w:szCs w:val="28"/>
        </w:rPr>
        <w:t>When cross examined, PW1 testified that page 5 of the Defendant’s Supplementary Bundle of Documents showed that the invoice at page 5 of the Plaintiff’s Supplementary Bundle was paid and that according to the Defendant’s Statement of Account, that amount was debited.</w:t>
      </w:r>
    </w:p>
    <w:p w:rsidR="005C288A" w:rsidRDefault="005C288A" w:rsidP="00C346A2">
      <w:pPr>
        <w:spacing w:line="360" w:lineRule="auto"/>
        <w:ind w:firstLine="720"/>
        <w:jc w:val="both"/>
        <w:rPr>
          <w:rFonts w:ascii="Bookman Old Style" w:hAnsi="Bookman Old Style"/>
          <w:sz w:val="28"/>
          <w:szCs w:val="28"/>
        </w:rPr>
      </w:pPr>
    </w:p>
    <w:p w:rsidR="005C288A" w:rsidRDefault="005C288A" w:rsidP="00C346A2">
      <w:pPr>
        <w:spacing w:line="360" w:lineRule="auto"/>
        <w:ind w:firstLine="720"/>
        <w:jc w:val="both"/>
        <w:rPr>
          <w:rFonts w:ascii="Bookman Old Style" w:hAnsi="Bookman Old Style"/>
          <w:sz w:val="28"/>
          <w:szCs w:val="28"/>
        </w:rPr>
      </w:pPr>
      <w:r>
        <w:rPr>
          <w:rFonts w:ascii="Bookman Old Style" w:hAnsi="Bookman Old Style"/>
          <w:sz w:val="28"/>
          <w:szCs w:val="28"/>
        </w:rPr>
        <w:t xml:space="preserve">In relation to the invoice at page 6, PW1 testified </w:t>
      </w:r>
      <w:r w:rsidR="009D03C8">
        <w:rPr>
          <w:rFonts w:ascii="Bookman Old Style" w:hAnsi="Bookman Old Style"/>
          <w:sz w:val="28"/>
          <w:szCs w:val="28"/>
        </w:rPr>
        <w:t xml:space="preserve">in cross examination </w:t>
      </w:r>
      <w:r>
        <w:rPr>
          <w:rFonts w:ascii="Bookman Old Style" w:hAnsi="Bookman Old Style"/>
          <w:sz w:val="28"/>
          <w:szCs w:val="28"/>
        </w:rPr>
        <w:t xml:space="preserve">that there was no quotation relating to it and that according to page 5 of the Defendant’s Supplementary Bundle, it would be paid upon proof of job being done. </w:t>
      </w:r>
    </w:p>
    <w:p w:rsidR="004419DB" w:rsidRDefault="004419DB" w:rsidP="00C346A2">
      <w:pPr>
        <w:spacing w:line="360" w:lineRule="auto"/>
        <w:ind w:firstLine="720"/>
        <w:jc w:val="both"/>
        <w:rPr>
          <w:rFonts w:ascii="Bookman Old Style" w:hAnsi="Bookman Old Style"/>
          <w:sz w:val="28"/>
          <w:szCs w:val="28"/>
        </w:rPr>
      </w:pPr>
    </w:p>
    <w:p w:rsidR="004419DB" w:rsidRDefault="004419DB" w:rsidP="00C346A2">
      <w:pPr>
        <w:spacing w:line="360" w:lineRule="auto"/>
        <w:ind w:firstLine="720"/>
        <w:jc w:val="both"/>
        <w:rPr>
          <w:rFonts w:ascii="Bookman Old Style" w:hAnsi="Bookman Old Style"/>
          <w:sz w:val="28"/>
          <w:szCs w:val="28"/>
        </w:rPr>
      </w:pPr>
      <w:r>
        <w:rPr>
          <w:rFonts w:ascii="Bookman Old Style" w:hAnsi="Bookman Old Style"/>
          <w:sz w:val="28"/>
          <w:szCs w:val="28"/>
        </w:rPr>
        <w:t>There was no evidence led regarding the other invoices in the Plaintiff’s Supplementary Bundle to show that the amount of unpaid invoices was totaling K3,428,065.44.</w:t>
      </w:r>
    </w:p>
    <w:p w:rsidR="004419DB" w:rsidRDefault="004419DB" w:rsidP="00C346A2">
      <w:pPr>
        <w:spacing w:line="360" w:lineRule="auto"/>
        <w:ind w:firstLine="720"/>
        <w:jc w:val="both"/>
        <w:rPr>
          <w:rFonts w:ascii="Bookman Old Style" w:hAnsi="Bookman Old Style"/>
          <w:sz w:val="28"/>
          <w:szCs w:val="28"/>
        </w:rPr>
      </w:pPr>
    </w:p>
    <w:p w:rsidR="004419DB" w:rsidRDefault="004419DB" w:rsidP="00C346A2">
      <w:pPr>
        <w:spacing w:line="360" w:lineRule="auto"/>
        <w:ind w:firstLine="720"/>
        <w:jc w:val="both"/>
        <w:rPr>
          <w:rFonts w:ascii="Bookman Old Style" w:hAnsi="Bookman Old Style"/>
          <w:sz w:val="28"/>
          <w:szCs w:val="28"/>
        </w:rPr>
      </w:pPr>
      <w:r>
        <w:rPr>
          <w:rFonts w:ascii="Bookman Old Style" w:hAnsi="Bookman Old Style"/>
          <w:sz w:val="28"/>
          <w:szCs w:val="28"/>
        </w:rPr>
        <w:t xml:space="preserve">I </w:t>
      </w:r>
      <w:r w:rsidR="009D03C8">
        <w:rPr>
          <w:rFonts w:ascii="Bookman Old Style" w:hAnsi="Bookman Old Style"/>
          <w:sz w:val="28"/>
          <w:szCs w:val="28"/>
        </w:rPr>
        <w:t xml:space="preserve">therefore </w:t>
      </w:r>
      <w:r>
        <w:rPr>
          <w:rFonts w:ascii="Bookman Old Style" w:hAnsi="Bookman Old Style"/>
          <w:sz w:val="28"/>
          <w:szCs w:val="28"/>
        </w:rPr>
        <w:t xml:space="preserve">concur with Mr. Sianondo that this claim was not substantiated at trial.  Further that the defendant has paid for </w:t>
      </w:r>
      <w:smartTag w:uri="urn:schemas-microsoft-com:office:smarttags" w:element="place">
        <w:r>
          <w:rPr>
            <w:rFonts w:ascii="Bookman Old Style" w:hAnsi="Bookman Old Style"/>
            <w:sz w:val="28"/>
            <w:szCs w:val="28"/>
          </w:rPr>
          <w:t>K2</w:t>
        </w:r>
      </w:smartTag>
      <w:r>
        <w:rPr>
          <w:rFonts w:ascii="Bookman Old Style" w:hAnsi="Bookman Old Style"/>
          <w:sz w:val="28"/>
          <w:szCs w:val="28"/>
        </w:rPr>
        <w:t>,087,865.44 out of that amount.  It is encumbered upon the plaintiff</w:t>
      </w:r>
      <w:r w:rsidR="003F331D">
        <w:rPr>
          <w:rFonts w:ascii="Bookman Old Style" w:hAnsi="Bookman Old Style"/>
          <w:sz w:val="28"/>
          <w:szCs w:val="28"/>
        </w:rPr>
        <w:t xml:space="preserve"> to prove that the work</w:t>
      </w:r>
      <w:r w:rsidR="009D03C8">
        <w:rPr>
          <w:rFonts w:ascii="Bookman Old Style" w:hAnsi="Bookman Old Style"/>
          <w:sz w:val="28"/>
          <w:szCs w:val="28"/>
        </w:rPr>
        <w:t>s worth that amount</w:t>
      </w:r>
      <w:r w:rsidR="003F331D">
        <w:rPr>
          <w:rFonts w:ascii="Bookman Old Style" w:hAnsi="Bookman Old Style"/>
          <w:sz w:val="28"/>
          <w:szCs w:val="28"/>
        </w:rPr>
        <w:t xml:space="preserve"> was done.  The authorities of </w:t>
      </w:r>
      <w:r w:rsidR="003F331D" w:rsidRPr="003F331D">
        <w:rPr>
          <w:rFonts w:ascii="Bookman Old Style" w:hAnsi="Bookman Old Style"/>
          <w:b/>
          <w:sz w:val="28"/>
          <w:szCs w:val="28"/>
        </w:rPr>
        <w:t xml:space="preserve">WILSON MASAUSO ZULU VS. </w:t>
      </w:r>
      <w:r w:rsidR="003F331D" w:rsidRPr="003F331D">
        <w:rPr>
          <w:rFonts w:ascii="Bookman Old Style" w:hAnsi="Bookman Old Style"/>
          <w:b/>
          <w:sz w:val="28"/>
          <w:szCs w:val="28"/>
        </w:rPr>
        <w:lastRenderedPageBreak/>
        <w:t>AVONDALE HOUSING PROJECT LIMITED</w:t>
      </w:r>
      <w:r w:rsidR="003F331D">
        <w:rPr>
          <w:rFonts w:ascii="Bookman Old Style" w:hAnsi="Bookman Old Style"/>
          <w:sz w:val="28"/>
          <w:szCs w:val="28"/>
        </w:rPr>
        <w:t xml:space="preserve">, supra and </w:t>
      </w:r>
      <w:r w:rsidR="003F331D" w:rsidRPr="003F331D">
        <w:rPr>
          <w:rFonts w:ascii="Bookman Old Style" w:hAnsi="Bookman Old Style"/>
          <w:b/>
          <w:sz w:val="28"/>
          <w:szCs w:val="28"/>
        </w:rPr>
        <w:t>KHALID MOHAMED VS. ATTORNEY GENERAL</w:t>
      </w:r>
      <w:r w:rsidR="003F331D">
        <w:rPr>
          <w:rFonts w:ascii="Bookman Old Style" w:hAnsi="Bookman Old Style"/>
          <w:sz w:val="28"/>
          <w:szCs w:val="28"/>
        </w:rPr>
        <w:t xml:space="preserve"> supra, cited by Mr. Sianondo on this point are very good law and I totally agree with him.  Consequently, the claim for K3,428,065.44 is unsuccessful</w:t>
      </w:r>
      <w:r w:rsidR="00F5069B">
        <w:rPr>
          <w:rFonts w:ascii="Bookman Old Style" w:hAnsi="Bookman Old Style"/>
          <w:sz w:val="28"/>
          <w:szCs w:val="28"/>
        </w:rPr>
        <w:t>.</w:t>
      </w:r>
    </w:p>
    <w:p w:rsidR="00F5069B" w:rsidRDefault="00F5069B" w:rsidP="00C346A2">
      <w:pPr>
        <w:spacing w:line="360" w:lineRule="auto"/>
        <w:ind w:firstLine="720"/>
        <w:jc w:val="both"/>
        <w:rPr>
          <w:rFonts w:ascii="Bookman Old Style" w:hAnsi="Bookman Old Style"/>
          <w:sz w:val="28"/>
          <w:szCs w:val="28"/>
        </w:rPr>
      </w:pPr>
    </w:p>
    <w:p w:rsidR="00F5069B" w:rsidRDefault="00F5069B" w:rsidP="00C346A2">
      <w:pPr>
        <w:spacing w:line="360" w:lineRule="auto"/>
        <w:ind w:firstLine="720"/>
        <w:jc w:val="both"/>
        <w:rPr>
          <w:rFonts w:ascii="Bookman Old Style" w:hAnsi="Bookman Old Style"/>
          <w:sz w:val="28"/>
          <w:szCs w:val="28"/>
        </w:rPr>
      </w:pPr>
      <w:r>
        <w:rPr>
          <w:rFonts w:ascii="Bookman Old Style" w:hAnsi="Bookman Old Style"/>
          <w:sz w:val="28"/>
          <w:szCs w:val="28"/>
        </w:rPr>
        <w:t xml:space="preserve">Equally unsuccessful is the claim for damages for breach of contract.  As noted already, it is encumbered upon the plaintiff to prove the damages as a result of the breach.  In his submissions, Mr. Kaela simply stated that the plaintiff is entitled to damages for breach of contract, without proving the same.  Neither was the claim substantiated at trial.  </w:t>
      </w:r>
    </w:p>
    <w:p w:rsidR="003F331D" w:rsidRDefault="003F331D" w:rsidP="00C346A2">
      <w:pPr>
        <w:spacing w:line="360" w:lineRule="auto"/>
        <w:ind w:firstLine="720"/>
        <w:jc w:val="both"/>
        <w:rPr>
          <w:rFonts w:ascii="Bookman Old Style" w:hAnsi="Bookman Old Style"/>
          <w:sz w:val="28"/>
          <w:szCs w:val="28"/>
        </w:rPr>
      </w:pPr>
    </w:p>
    <w:p w:rsidR="0061777B" w:rsidRDefault="003F331D" w:rsidP="0061777B">
      <w:pPr>
        <w:spacing w:line="360" w:lineRule="auto"/>
        <w:ind w:firstLine="720"/>
        <w:jc w:val="both"/>
        <w:rPr>
          <w:rFonts w:ascii="Bookman Old Style" w:hAnsi="Bookman Old Style"/>
          <w:sz w:val="28"/>
          <w:szCs w:val="28"/>
        </w:rPr>
      </w:pPr>
      <w:r>
        <w:rPr>
          <w:rFonts w:ascii="Bookman Old Style" w:hAnsi="Bookman Old Style"/>
          <w:sz w:val="28"/>
          <w:szCs w:val="28"/>
        </w:rPr>
        <w:t>In sum, the plaintiff’s claim for refund of monies deducted is successful and</w:t>
      </w:r>
      <w:r w:rsidR="00F5069B">
        <w:rPr>
          <w:rFonts w:ascii="Bookman Old Style" w:hAnsi="Bookman Old Style"/>
          <w:sz w:val="28"/>
          <w:szCs w:val="28"/>
        </w:rPr>
        <w:t xml:space="preserve"> these </w:t>
      </w:r>
      <w:r>
        <w:rPr>
          <w:rFonts w:ascii="Bookman Old Style" w:hAnsi="Bookman Old Style"/>
          <w:sz w:val="28"/>
          <w:szCs w:val="28"/>
        </w:rPr>
        <w:t xml:space="preserve"> be paid with interest </w:t>
      </w:r>
      <w:r w:rsidR="00F5069B">
        <w:rPr>
          <w:rFonts w:ascii="Bookman Old Style" w:hAnsi="Bookman Old Style"/>
          <w:sz w:val="28"/>
          <w:szCs w:val="28"/>
        </w:rPr>
        <w:t xml:space="preserve">at average short term bank deposit rate </w:t>
      </w:r>
      <w:r>
        <w:rPr>
          <w:rFonts w:ascii="Bookman Old Style" w:hAnsi="Bookman Old Style"/>
          <w:sz w:val="28"/>
          <w:szCs w:val="28"/>
        </w:rPr>
        <w:t>from the da</w:t>
      </w:r>
      <w:r w:rsidR="00F5069B">
        <w:rPr>
          <w:rFonts w:ascii="Bookman Old Style" w:hAnsi="Bookman Old Style"/>
          <w:sz w:val="28"/>
          <w:szCs w:val="28"/>
        </w:rPr>
        <w:t>te</w:t>
      </w:r>
      <w:r>
        <w:rPr>
          <w:rFonts w:ascii="Bookman Old Style" w:hAnsi="Bookman Old Style"/>
          <w:sz w:val="28"/>
          <w:szCs w:val="28"/>
        </w:rPr>
        <w:t xml:space="preserve"> of </w:t>
      </w:r>
      <w:r w:rsidR="00F5069B">
        <w:rPr>
          <w:rFonts w:ascii="Bookman Old Style" w:hAnsi="Bookman Old Style"/>
          <w:sz w:val="28"/>
          <w:szCs w:val="28"/>
        </w:rPr>
        <w:t xml:space="preserve">issuance of the </w:t>
      </w:r>
      <w:r>
        <w:rPr>
          <w:rFonts w:ascii="Bookman Old Style" w:hAnsi="Bookman Old Style"/>
          <w:sz w:val="28"/>
          <w:szCs w:val="28"/>
        </w:rPr>
        <w:t xml:space="preserve">writ </w:t>
      </w:r>
      <w:r w:rsidR="00F5069B">
        <w:rPr>
          <w:rFonts w:ascii="Bookman Old Style" w:hAnsi="Bookman Old Style"/>
          <w:sz w:val="28"/>
          <w:szCs w:val="28"/>
        </w:rPr>
        <w:t xml:space="preserve">up </w:t>
      </w:r>
      <w:r>
        <w:rPr>
          <w:rFonts w:ascii="Bookman Old Style" w:hAnsi="Bookman Old Style"/>
          <w:sz w:val="28"/>
          <w:szCs w:val="28"/>
        </w:rPr>
        <w:t>to date of judgment</w:t>
      </w:r>
      <w:r w:rsidR="00F5069B">
        <w:rPr>
          <w:rFonts w:ascii="Bookman Old Style" w:hAnsi="Bookman Old Style"/>
          <w:sz w:val="28"/>
          <w:szCs w:val="28"/>
        </w:rPr>
        <w:t xml:space="preserve"> </w:t>
      </w:r>
      <w:r>
        <w:rPr>
          <w:rFonts w:ascii="Bookman Old Style" w:hAnsi="Bookman Old Style"/>
          <w:sz w:val="28"/>
          <w:szCs w:val="28"/>
        </w:rPr>
        <w:t xml:space="preserve">and thereafter at </w:t>
      </w:r>
      <w:r w:rsidR="00F5069B">
        <w:rPr>
          <w:rFonts w:ascii="Bookman Old Style" w:hAnsi="Bookman Old Style"/>
          <w:sz w:val="28"/>
          <w:szCs w:val="28"/>
        </w:rPr>
        <w:t xml:space="preserve">Bank of Zambia </w:t>
      </w:r>
      <w:r>
        <w:rPr>
          <w:rFonts w:ascii="Bookman Old Style" w:hAnsi="Bookman Old Style"/>
          <w:sz w:val="28"/>
          <w:szCs w:val="28"/>
        </w:rPr>
        <w:t>lending</w:t>
      </w:r>
      <w:r w:rsidR="0061777B">
        <w:rPr>
          <w:rFonts w:ascii="Bookman Old Style" w:hAnsi="Bookman Old Style"/>
          <w:sz w:val="28"/>
          <w:szCs w:val="28"/>
        </w:rPr>
        <w:t xml:space="preserve"> rate till date of payment.  The claim for K3,428,065.44 is unsuccessful and so is the defendant’s counterclaim. </w:t>
      </w:r>
    </w:p>
    <w:p w:rsidR="0061777B" w:rsidRDefault="0061777B" w:rsidP="0061777B">
      <w:pPr>
        <w:spacing w:line="360" w:lineRule="auto"/>
        <w:ind w:firstLine="720"/>
        <w:jc w:val="both"/>
        <w:rPr>
          <w:rFonts w:ascii="Bookman Old Style" w:hAnsi="Bookman Old Style"/>
          <w:sz w:val="28"/>
          <w:szCs w:val="28"/>
        </w:rPr>
      </w:pPr>
    </w:p>
    <w:p w:rsidR="00D17A6A" w:rsidRDefault="00D17A6A" w:rsidP="0061777B">
      <w:pPr>
        <w:spacing w:line="360" w:lineRule="auto"/>
        <w:ind w:firstLine="720"/>
        <w:jc w:val="both"/>
        <w:rPr>
          <w:rFonts w:ascii="Bookman Old Style" w:hAnsi="Bookman Old Style"/>
          <w:sz w:val="28"/>
          <w:szCs w:val="28"/>
        </w:rPr>
      </w:pPr>
    </w:p>
    <w:p w:rsidR="00D17A6A" w:rsidRDefault="00D17A6A" w:rsidP="0061777B">
      <w:pPr>
        <w:spacing w:line="360" w:lineRule="auto"/>
        <w:ind w:firstLine="720"/>
        <w:jc w:val="both"/>
        <w:rPr>
          <w:rFonts w:ascii="Bookman Old Style" w:hAnsi="Bookman Old Style"/>
          <w:sz w:val="28"/>
          <w:szCs w:val="28"/>
        </w:rPr>
      </w:pPr>
    </w:p>
    <w:p w:rsidR="00D17A6A" w:rsidRDefault="00D17A6A" w:rsidP="0061777B">
      <w:pPr>
        <w:spacing w:line="360" w:lineRule="auto"/>
        <w:ind w:firstLine="720"/>
        <w:jc w:val="both"/>
        <w:rPr>
          <w:rFonts w:ascii="Bookman Old Style" w:hAnsi="Bookman Old Style"/>
          <w:sz w:val="28"/>
          <w:szCs w:val="28"/>
        </w:rPr>
      </w:pPr>
    </w:p>
    <w:p w:rsidR="00D17A6A" w:rsidRDefault="00D17A6A" w:rsidP="0061777B">
      <w:pPr>
        <w:spacing w:line="360" w:lineRule="auto"/>
        <w:ind w:firstLine="720"/>
        <w:jc w:val="both"/>
        <w:rPr>
          <w:rFonts w:ascii="Bookman Old Style" w:hAnsi="Bookman Old Style"/>
          <w:sz w:val="28"/>
          <w:szCs w:val="28"/>
        </w:rPr>
      </w:pPr>
    </w:p>
    <w:p w:rsidR="0061777B" w:rsidRDefault="0061777B" w:rsidP="0061777B">
      <w:pPr>
        <w:spacing w:line="360" w:lineRule="auto"/>
        <w:ind w:firstLine="720"/>
        <w:jc w:val="both"/>
        <w:rPr>
          <w:rFonts w:ascii="Bookman Old Style" w:hAnsi="Bookman Old Style"/>
          <w:sz w:val="28"/>
          <w:szCs w:val="28"/>
        </w:rPr>
      </w:pPr>
      <w:r>
        <w:rPr>
          <w:rFonts w:ascii="Bookman Old Style" w:hAnsi="Bookman Old Style"/>
          <w:sz w:val="28"/>
          <w:szCs w:val="28"/>
        </w:rPr>
        <w:lastRenderedPageBreak/>
        <w:t xml:space="preserve">Costs of </w:t>
      </w:r>
      <w:r w:rsidR="00F5069B">
        <w:rPr>
          <w:rFonts w:ascii="Bookman Old Style" w:hAnsi="Bookman Old Style"/>
          <w:sz w:val="28"/>
          <w:szCs w:val="28"/>
        </w:rPr>
        <w:t xml:space="preserve">and </w:t>
      </w:r>
      <w:r>
        <w:rPr>
          <w:rFonts w:ascii="Bookman Old Style" w:hAnsi="Bookman Old Style"/>
          <w:sz w:val="28"/>
          <w:szCs w:val="28"/>
        </w:rPr>
        <w:t>incidental to this action</w:t>
      </w:r>
      <w:r w:rsidR="009D0E61">
        <w:rPr>
          <w:rFonts w:ascii="Bookman Old Style" w:hAnsi="Bookman Old Style"/>
          <w:sz w:val="28"/>
          <w:szCs w:val="28"/>
        </w:rPr>
        <w:t>,</w:t>
      </w:r>
      <w:r>
        <w:rPr>
          <w:rFonts w:ascii="Bookman Old Style" w:hAnsi="Bookman Old Style"/>
          <w:sz w:val="28"/>
          <w:szCs w:val="28"/>
        </w:rPr>
        <w:t xml:space="preserve"> to be borne by the defendant</w:t>
      </w:r>
      <w:r w:rsidR="009D0E61">
        <w:rPr>
          <w:rFonts w:ascii="Bookman Old Style" w:hAnsi="Bookman Old Style"/>
          <w:sz w:val="28"/>
          <w:szCs w:val="28"/>
        </w:rPr>
        <w:t xml:space="preserve"> and</w:t>
      </w:r>
      <w:r w:rsidR="00F5069B">
        <w:rPr>
          <w:rFonts w:ascii="Bookman Old Style" w:hAnsi="Bookman Old Style"/>
          <w:sz w:val="28"/>
          <w:szCs w:val="28"/>
        </w:rPr>
        <w:t xml:space="preserve"> taxed in default of agreement.  </w:t>
      </w:r>
      <w:r>
        <w:rPr>
          <w:rFonts w:ascii="Bookman Old Style" w:hAnsi="Bookman Old Style"/>
          <w:sz w:val="28"/>
          <w:szCs w:val="28"/>
        </w:rPr>
        <w:t>Leave to appeal is granted.</w:t>
      </w:r>
    </w:p>
    <w:p w:rsidR="0061777B" w:rsidRDefault="0061777B" w:rsidP="0061777B">
      <w:pPr>
        <w:spacing w:line="360" w:lineRule="auto"/>
        <w:ind w:firstLine="720"/>
        <w:jc w:val="both"/>
        <w:rPr>
          <w:rFonts w:ascii="Bookman Old Style" w:hAnsi="Bookman Old Style"/>
          <w:sz w:val="28"/>
          <w:szCs w:val="28"/>
        </w:rPr>
      </w:pPr>
    </w:p>
    <w:p w:rsidR="00D17A6A" w:rsidRDefault="00D17A6A" w:rsidP="0061777B">
      <w:pPr>
        <w:spacing w:line="360" w:lineRule="auto"/>
        <w:ind w:firstLine="720"/>
        <w:jc w:val="both"/>
        <w:rPr>
          <w:rFonts w:ascii="Bookman Old Style" w:hAnsi="Bookman Old Style"/>
          <w:sz w:val="28"/>
          <w:szCs w:val="28"/>
        </w:rPr>
      </w:pPr>
    </w:p>
    <w:p w:rsidR="0061777B" w:rsidRDefault="0061777B" w:rsidP="0061777B">
      <w:pPr>
        <w:spacing w:line="360" w:lineRule="auto"/>
        <w:jc w:val="both"/>
        <w:rPr>
          <w:rFonts w:ascii="Bookman Old Style" w:hAnsi="Bookman Old Style"/>
          <w:sz w:val="28"/>
          <w:szCs w:val="28"/>
        </w:rPr>
      </w:pPr>
      <w:r>
        <w:rPr>
          <w:rFonts w:ascii="Bookman Old Style" w:hAnsi="Bookman Old Style"/>
          <w:sz w:val="28"/>
          <w:szCs w:val="28"/>
        </w:rPr>
        <w:t>Dated the                   day of                                   2012</w:t>
      </w:r>
    </w:p>
    <w:p w:rsidR="0061777B" w:rsidRDefault="0061777B" w:rsidP="0061777B">
      <w:pPr>
        <w:spacing w:line="360" w:lineRule="auto"/>
        <w:jc w:val="both"/>
        <w:rPr>
          <w:rFonts w:ascii="Bookman Old Style" w:hAnsi="Bookman Old Style"/>
          <w:sz w:val="28"/>
          <w:szCs w:val="28"/>
        </w:rPr>
      </w:pPr>
    </w:p>
    <w:p w:rsidR="0061777B" w:rsidRDefault="0061777B" w:rsidP="0061777B">
      <w:pPr>
        <w:spacing w:line="360" w:lineRule="auto"/>
        <w:jc w:val="both"/>
        <w:rPr>
          <w:rFonts w:ascii="Bookman Old Style" w:hAnsi="Bookman Old Style"/>
          <w:sz w:val="28"/>
          <w:szCs w:val="28"/>
        </w:rPr>
      </w:pPr>
    </w:p>
    <w:p w:rsidR="0061777B" w:rsidRDefault="0061777B" w:rsidP="0061777B">
      <w:pPr>
        <w:jc w:val="center"/>
        <w:rPr>
          <w:rFonts w:ascii="Bookman Old Style" w:hAnsi="Bookman Old Style"/>
          <w:sz w:val="28"/>
          <w:szCs w:val="28"/>
        </w:rPr>
      </w:pPr>
      <w:r>
        <w:rPr>
          <w:rFonts w:ascii="Bookman Old Style" w:hAnsi="Bookman Old Style"/>
          <w:sz w:val="28"/>
          <w:szCs w:val="28"/>
        </w:rPr>
        <w:t>……………………….</w:t>
      </w:r>
    </w:p>
    <w:p w:rsidR="0061777B" w:rsidRPr="0061777B" w:rsidRDefault="0061777B" w:rsidP="0061777B">
      <w:pPr>
        <w:jc w:val="center"/>
        <w:rPr>
          <w:rFonts w:ascii="Bookman Old Style" w:hAnsi="Bookman Old Style"/>
          <w:b/>
          <w:sz w:val="28"/>
          <w:szCs w:val="28"/>
        </w:rPr>
      </w:pPr>
      <w:r w:rsidRPr="0061777B">
        <w:rPr>
          <w:rFonts w:ascii="Bookman Old Style" w:hAnsi="Bookman Old Style"/>
          <w:b/>
          <w:sz w:val="28"/>
          <w:szCs w:val="28"/>
        </w:rPr>
        <w:t>Judy Z. Mulongoti</w:t>
      </w:r>
    </w:p>
    <w:p w:rsidR="0061777B" w:rsidRPr="0061777B" w:rsidRDefault="0061777B" w:rsidP="0061777B">
      <w:pPr>
        <w:jc w:val="center"/>
        <w:rPr>
          <w:rFonts w:ascii="Bookman Old Style" w:hAnsi="Bookman Old Style"/>
          <w:b/>
          <w:sz w:val="28"/>
          <w:szCs w:val="28"/>
        </w:rPr>
      </w:pPr>
      <w:r w:rsidRPr="0061777B">
        <w:rPr>
          <w:rFonts w:ascii="Bookman Old Style" w:hAnsi="Bookman Old Style"/>
          <w:b/>
          <w:sz w:val="28"/>
          <w:szCs w:val="28"/>
        </w:rPr>
        <w:t>JUDGE</w:t>
      </w:r>
    </w:p>
    <w:sectPr w:rsidR="0061777B" w:rsidRPr="0061777B" w:rsidSect="0030479B">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35" w:rsidRDefault="001F3935">
      <w:r>
        <w:separator/>
      </w:r>
    </w:p>
  </w:endnote>
  <w:endnote w:type="continuationSeparator" w:id="0">
    <w:p w:rsidR="001F3935" w:rsidRDefault="001F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35" w:rsidRDefault="001F3935">
      <w:r>
        <w:separator/>
      </w:r>
    </w:p>
  </w:footnote>
  <w:footnote w:type="continuationSeparator" w:id="0">
    <w:p w:rsidR="001F3935" w:rsidRDefault="001F3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6A" w:rsidRDefault="00D17A6A" w:rsidP="003047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7A6A" w:rsidRDefault="00D17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6A" w:rsidRDefault="00D17A6A" w:rsidP="0030479B">
    <w:pPr>
      <w:pStyle w:val="Header"/>
      <w:framePr w:wrap="around" w:vAnchor="text" w:hAnchor="margin" w:xAlign="center" w:y="1"/>
      <w:rPr>
        <w:rStyle w:val="PageNumber"/>
      </w:rPr>
    </w:pPr>
    <w:r>
      <w:rPr>
        <w:rStyle w:val="PageNumber"/>
      </w:rPr>
      <w:t>-  J</w:t>
    </w:r>
    <w:r>
      <w:rPr>
        <w:rStyle w:val="PageNumber"/>
      </w:rPr>
      <w:fldChar w:fldCharType="begin"/>
    </w:r>
    <w:r>
      <w:rPr>
        <w:rStyle w:val="PageNumber"/>
      </w:rPr>
      <w:instrText xml:space="preserve">PAGE  </w:instrText>
    </w:r>
    <w:r>
      <w:rPr>
        <w:rStyle w:val="PageNumber"/>
      </w:rPr>
      <w:fldChar w:fldCharType="separate"/>
    </w:r>
    <w:r w:rsidR="00D57203">
      <w:rPr>
        <w:rStyle w:val="PageNumber"/>
        <w:noProof/>
      </w:rPr>
      <w:t>24</w:t>
    </w:r>
    <w:r>
      <w:rPr>
        <w:rStyle w:val="PageNumber"/>
      </w:rPr>
      <w:fldChar w:fldCharType="end"/>
    </w:r>
    <w:r>
      <w:rPr>
        <w:rStyle w:val="PageNumber"/>
      </w:rPr>
      <w:t xml:space="preserve">   -</w:t>
    </w:r>
  </w:p>
  <w:p w:rsidR="00D17A6A" w:rsidRDefault="00D17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B148E"/>
    <w:multiLevelType w:val="hybridMultilevel"/>
    <w:tmpl w:val="FE44003C"/>
    <w:lvl w:ilvl="0" w:tplc="720A8452">
      <w:start w:val="1"/>
      <w:numFmt w:val="decimal"/>
      <w:lvlText w:val="%1."/>
      <w:lvlJc w:val="left"/>
      <w:pPr>
        <w:tabs>
          <w:tab w:val="num" w:pos="735"/>
        </w:tabs>
        <w:ind w:left="735" w:hanging="375"/>
      </w:pPr>
      <w:rPr>
        <w:rFonts w:ascii="Times New Roman" w:eastAsia="Times New Roman" w:hAnsi="Times New Roman" w:cs="Times New Roman"/>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65424F"/>
    <w:multiLevelType w:val="hybridMultilevel"/>
    <w:tmpl w:val="D3C81C4A"/>
    <w:lvl w:ilvl="0" w:tplc="2AA43A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03"/>
    <w:rsid w:val="000E76AC"/>
    <w:rsid w:val="000F4CE7"/>
    <w:rsid w:val="000F4E48"/>
    <w:rsid w:val="000F643E"/>
    <w:rsid w:val="0011362B"/>
    <w:rsid w:val="00152367"/>
    <w:rsid w:val="001F3935"/>
    <w:rsid w:val="00261B12"/>
    <w:rsid w:val="0028088B"/>
    <w:rsid w:val="00285D2B"/>
    <w:rsid w:val="002B20FA"/>
    <w:rsid w:val="0030479B"/>
    <w:rsid w:val="00322848"/>
    <w:rsid w:val="00340D3F"/>
    <w:rsid w:val="003705FC"/>
    <w:rsid w:val="003754B9"/>
    <w:rsid w:val="003811B8"/>
    <w:rsid w:val="003B7CEC"/>
    <w:rsid w:val="003C4C26"/>
    <w:rsid w:val="003F331D"/>
    <w:rsid w:val="0042328B"/>
    <w:rsid w:val="004419DB"/>
    <w:rsid w:val="00496278"/>
    <w:rsid w:val="004C640F"/>
    <w:rsid w:val="004E2C8F"/>
    <w:rsid w:val="004E610B"/>
    <w:rsid w:val="0051080C"/>
    <w:rsid w:val="0052052E"/>
    <w:rsid w:val="00545901"/>
    <w:rsid w:val="00565A2F"/>
    <w:rsid w:val="005C288A"/>
    <w:rsid w:val="005C696F"/>
    <w:rsid w:val="0061777B"/>
    <w:rsid w:val="006E1FE3"/>
    <w:rsid w:val="006E3ADC"/>
    <w:rsid w:val="006E4956"/>
    <w:rsid w:val="00717A87"/>
    <w:rsid w:val="00721E81"/>
    <w:rsid w:val="007B6005"/>
    <w:rsid w:val="007D5F35"/>
    <w:rsid w:val="008927D0"/>
    <w:rsid w:val="008962B8"/>
    <w:rsid w:val="008E071C"/>
    <w:rsid w:val="008E7FE1"/>
    <w:rsid w:val="008F2FD2"/>
    <w:rsid w:val="00911122"/>
    <w:rsid w:val="00912F93"/>
    <w:rsid w:val="009C17BA"/>
    <w:rsid w:val="009D03C8"/>
    <w:rsid w:val="009D0E61"/>
    <w:rsid w:val="00A01535"/>
    <w:rsid w:val="00AA2065"/>
    <w:rsid w:val="00AB4162"/>
    <w:rsid w:val="00AB60A0"/>
    <w:rsid w:val="00AD7765"/>
    <w:rsid w:val="00B416E3"/>
    <w:rsid w:val="00B66502"/>
    <w:rsid w:val="00BA0756"/>
    <w:rsid w:val="00BC07D9"/>
    <w:rsid w:val="00BC0C5F"/>
    <w:rsid w:val="00C346A2"/>
    <w:rsid w:val="00C74B3B"/>
    <w:rsid w:val="00CB0C3A"/>
    <w:rsid w:val="00CE167B"/>
    <w:rsid w:val="00CE3601"/>
    <w:rsid w:val="00CF78A5"/>
    <w:rsid w:val="00D17A6A"/>
    <w:rsid w:val="00D57203"/>
    <w:rsid w:val="00DC16D1"/>
    <w:rsid w:val="00DC2B35"/>
    <w:rsid w:val="00E20C42"/>
    <w:rsid w:val="00E2263F"/>
    <w:rsid w:val="00E474BF"/>
    <w:rsid w:val="00EA7EFA"/>
    <w:rsid w:val="00F00C1E"/>
    <w:rsid w:val="00F23C7F"/>
    <w:rsid w:val="00F27A6B"/>
    <w:rsid w:val="00F334D8"/>
    <w:rsid w:val="00F5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C16D1"/>
    <w:pPr>
      <w:tabs>
        <w:tab w:val="center" w:pos="4320"/>
        <w:tab w:val="right" w:pos="8640"/>
      </w:tabs>
    </w:pPr>
  </w:style>
  <w:style w:type="character" w:styleId="PageNumber">
    <w:name w:val="page number"/>
    <w:basedOn w:val="DefaultParagraphFont"/>
    <w:rsid w:val="00DC16D1"/>
  </w:style>
  <w:style w:type="paragraph" w:styleId="Footer">
    <w:name w:val="footer"/>
    <w:basedOn w:val="Normal"/>
    <w:rsid w:val="00DC16D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C16D1"/>
    <w:pPr>
      <w:tabs>
        <w:tab w:val="center" w:pos="4320"/>
        <w:tab w:val="right" w:pos="8640"/>
      </w:tabs>
    </w:pPr>
  </w:style>
  <w:style w:type="character" w:styleId="PageNumber">
    <w:name w:val="page number"/>
    <w:basedOn w:val="DefaultParagraphFont"/>
    <w:rsid w:val="00DC16D1"/>
  </w:style>
  <w:style w:type="paragraph" w:styleId="Footer">
    <w:name w:val="footer"/>
    <w:basedOn w:val="Normal"/>
    <w:rsid w:val="00DC16D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ZamLII\2012%20HC%20judgments\Jan%202012\panorama%20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panorama 20-1</Template>
  <TotalTime>0</TotalTime>
  <Pages>24</Pages>
  <Words>4095</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IN THE HIGH COURRT FOR ZAMBIA</vt:lpstr>
    </vt:vector>
  </TitlesOfParts>
  <Company>Judiciary</Company>
  <LinksUpToDate>false</LinksUpToDate>
  <CharactersWithSpaces>27384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COURRT FOR ZAMBIA</dc:title>
  <dc:creator>user1</dc:creator>
  <cp:lastModifiedBy>user1</cp:lastModifiedBy>
  <cp:revision>1</cp:revision>
  <cp:lastPrinted>2012-01-16T13:43:00Z</cp:lastPrinted>
  <dcterms:created xsi:type="dcterms:W3CDTF">2014-03-21T10:42:00Z</dcterms:created>
  <dcterms:modified xsi:type="dcterms:W3CDTF">2014-03-21T10:42:00Z</dcterms:modified>
</cp:coreProperties>
</file>