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7E" w:rsidRDefault="000D7964" w:rsidP="000D7964">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 xml:space="preserve">IN THE HIGH </w:t>
      </w:r>
      <w:r w:rsidR="00C20510">
        <w:rPr>
          <w:rFonts w:ascii="Bookman Old Style" w:hAnsi="Bookman Old Style"/>
          <w:b/>
          <w:sz w:val="24"/>
          <w:szCs w:val="24"/>
        </w:rPr>
        <w:t>COURT FOR ZAMBIA</w:t>
      </w:r>
      <w:r w:rsidR="00C20510">
        <w:rPr>
          <w:rFonts w:ascii="Bookman Old Style" w:hAnsi="Bookman Old Style"/>
          <w:b/>
          <w:sz w:val="24"/>
          <w:szCs w:val="24"/>
        </w:rPr>
        <w:tab/>
      </w:r>
      <w:r w:rsidR="00C20510">
        <w:rPr>
          <w:rFonts w:ascii="Bookman Old Style" w:hAnsi="Bookman Old Style"/>
          <w:b/>
          <w:sz w:val="24"/>
          <w:szCs w:val="24"/>
        </w:rPr>
        <w:tab/>
      </w:r>
      <w:r w:rsidR="00DA2471">
        <w:rPr>
          <w:rFonts w:ascii="Bookman Old Style" w:hAnsi="Bookman Old Style"/>
          <w:b/>
          <w:sz w:val="24"/>
          <w:szCs w:val="24"/>
        </w:rPr>
        <w:tab/>
      </w:r>
      <w:r w:rsidR="00DA2471">
        <w:rPr>
          <w:rFonts w:ascii="Bookman Old Style" w:hAnsi="Bookman Old Style"/>
          <w:b/>
          <w:sz w:val="24"/>
          <w:szCs w:val="24"/>
        </w:rPr>
        <w:tab/>
        <w:t>2009/HPC/0322</w:t>
      </w:r>
    </w:p>
    <w:p w:rsidR="000D7964" w:rsidRDefault="000D7964" w:rsidP="000D7964">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AT THE COMMERCIAL REGISTRY</w:t>
      </w:r>
    </w:p>
    <w:p w:rsidR="000D7964" w:rsidRDefault="000D7964" w:rsidP="000D7964">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HOLDEN AT LUSAKA</w:t>
      </w:r>
    </w:p>
    <w:p w:rsidR="000D7964" w:rsidRDefault="000D7964" w:rsidP="000D7964">
      <w:pPr>
        <w:pStyle w:val="NoSpacing"/>
        <w:spacing w:line="276" w:lineRule="auto"/>
        <w:ind w:left="0" w:firstLine="0"/>
        <w:contextualSpacing/>
        <w:rPr>
          <w:rFonts w:ascii="Bookman Old Style" w:hAnsi="Bookman Old Style"/>
          <w:i/>
          <w:sz w:val="24"/>
          <w:szCs w:val="24"/>
        </w:rPr>
      </w:pPr>
      <w:r>
        <w:rPr>
          <w:rFonts w:ascii="Bookman Old Style" w:hAnsi="Bookman Old Style"/>
          <w:i/>
          <w:sz w:val="24"/>
          <w:szCs w:val="24"/>
        </w:rPr>
        <w:t>(Civil Jurisdiction)</w:t>
      </w:r>
    </w:p>
    <w:p w:rsidR="000D7964" w:rsidRDefault="000D7964" w:rsidP="000D7964">
      <w:pPr>
        <w:pStyle w:val="NoSpacing"/>
        <w:spacing w:line="276" w:lineRule="auto"/>
        <w:ind w:left="0" w:firstLine="0"/>
        <w:contextualSpacing/>
        <w:rPr>
          <w:rFonts w:ascii="Bookman Old Style" w:hAnsi="Bookman Old Style"/>
          <w:b/>
          <w:sz w:val="24"/>
          <w:szCs w:val="24"/>
        </w:rPr>
      </w:pPr>
    </w:p>
    <w:p w:rsidR="000D7964" w:rsidRDefault="000D7964" w:rsidP="000D7964">
      <w:pPr>
        <w:pStyle w:val="NoSpacing"/>
        <w:ind w:left="0" w:firstLine="0"/>
        <w:contextualSpacing/>
        <w:rPr>
          <w:rFonts w:ascii="Bookman Old Style" w:hAnsi="Bookman Old Style"/>
          <w:b/>
          <w:sz w:val="24"/>
          <w:szCs w:val="24"/>
        </w:rPr>
      </w:pPr>
    </w:p>
    <w:p w:rsidR="000D7964" w:rsidRDefault="000D7964" w:rsidP="000D7964">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0D7964" w:rsidRDefault="000D7964" w:rsidP="000D7964">
      <w:pPr>
        <w:pStyle w:val="NoSpacing"/>
        <w:ind w:left="0" w:firstLine="0"/>
        <w:contextualSpacing/>
        <w:rPr>
          <w:rFonts w:ascii="Bookman Old Style" w:hAnsi="Bookman Old Style"/>
          <w:b/>
          <w:sz w:val="24"/>
          <w:szCs w:val="24"/>
        </w:rPr>
      </w:pPr>
    </w:p>
    <w:p w:rsidR="000D7964" w:rsidRDefault="000D7964" w:rsidP="000D7964">
      <w:pPr>
        <w:pStyle w:val="NoSpacing"/>
        <w:ind w:left="0" w:firstLine="0"/>
        <w:contextualSpacing/>
        <w:rPr>
          <w:rFonts w:ascii="Bookman Old Style" w:hAnsi="Bookman Old Style"/>
          <w:b/>
          <w:sz w:val="24"/>
          <w:szCs w:val="24"/>
        </w:rPr>
      </w:pPr>
    </w:p>
    <w:p w:rsidR="000D7964" w:rsidRDefault="00DA2471" w:rsidP="00DA2471">
      <w:pPr>
        <w:pStyle w:val="NoSpacing"/>
        <w:spacing w:line="360" w:lineRule="auto"/>
        <w:ind w:left="0" w:firstLine="0"/>
        <w:contextualSpacing/>
        <w:rPr>
          <w:rFonts w:ascii="Bookman Old Style" w:hAnsi="Bookman Old Style"/>
          <w:b/>
          <w:sz w:val="24"/>
          <w:szCs w:val="24"/>
        </w:rPr>
      </w:pPr>
      <w:r>
        <w:rPr>
          <w:rFonts w:ascii="Bookman Old Style" w:hAnsi="Bookman Old Style"/>
          <w:b/>
          <w:sz w:val="24"/>
          <w:szCs w:val="24"/>
        </w:rPr>
        <w:tab/>
        <w:t>DEVELOPMENT BANK OF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PLIANTIFF</w:t>
      </w:r>
    </w:p>
    <w:p w:rsidR="000D7964" w:rsidRDefault="000D7964" w:rsidP="000D7964">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 xml:space="preserve"> </w:t>
      </w:r>
    </w:p>
    <w:p w:rsidR="000D7964" w:rsidRDefault="000D7964" w:rsidP="000D7964">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0D7964" w:rsidRDefault="000D7964" w:rsidP="000D7964">
      <w:pPr>
        <w:pStyle w:val="NoSpacing"/>
        <w:ind w:left="0" w:firstLine="720"/>
        <w:contextualSpacing/>
        <w:rPr>
          <w:rFonts w:ascii="Bookman Old Style" w:hAnsi="Bookman Old Style"/>
          <w:b/>
          <w:sz w:val="24"/>
          <w:szCs w:val="24"/>
        </w:rPr>
      </w:pPr>
    </w:p>
    <w:p w:rsidR="000D7964" w:rsidRDefault="00DA2471" w:rsidP="00DA2471">
      <w:pPr>
        <w:pStyle w:val="NoSpacing"/>
        <w:ind w:left="0" w:firstLine="720"/>
        <w:contextualSpacing/>
        <w:rPr>
          <w:rFonts w:ascii="Bookman Old Style" w:hAnsi="Bookman Old Style"/>
          <w:b/>
          <w:sz w:val="24"/>
          <w:szCs w:val="24"/>
        </w:rPr>
      </w:pPr>
      <w:r>
        <w:rPr>
          <w:rFonts w:ascii="Bookman Old Style" w:hAnsi="Bookman Old Style"/>
          <w:b/>
          <w:sz w:val="24"/>
          <w:szCs w:val="24"/>
        </w:rPr>
        <w:t>JCN HOLDINGS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w:t>
      </w:r>
      <w:r w:rsidRPr="00DA2471">
        <w:rPr>
          <w:rFonts w:ascii="Bookman Old Style" w:hAnsi="Bookman Old Style"/>
          <w:b/>
          <w:sz w:val="24"/>
          <w:szCs w:val="24"/>
          <w:vertAlign w:val="superscript"/>
        </w:rPr>
        <w:t>st</w:t>
      </w:r>
      <w:r>
        <w:rPr>
          <w:rFonts w:ascii="Bookman Old Style" w:hAnsi="Bookman Old Style"/>
          <w:b/>
          <w:sz w:val="24"/>
          <w:szCs w:val="24"/>
        </w:rPr>
        <w:t xml:space="preserve"> DEFENDANT</w:t>
      </w:r>
    </w:p>
    <w:p w:rsidR="00DA2471" w:rsidRDefault="00DA2471" w:rsidP="00DA2471">
      <w:pPr>
        <w:pStyle w:val="NoSpacing"/>
        <w:ind w:left="0" w:firstLine="0"/>
        <w:contextualSpacing/>
        <w:rPr>
          <w:rFonts w:ascii="Bookman Old Style" w:hAnsi="Bookman Old Style"/>
          <w:b/>
          <w:sz w:val="24"/>
          <w:szCs w:val="24"/>
        </w:rPr>
      </w:pPr>
      <w:r>
        <w:rPr>
          <w:rFonts w:ascii="Bookman Old Style" w:hAnsi="Bookman Old Style"/>
          <w:b/>
          <w:sz w:val="24"/>
          <w:szCs w:val="24"/>
        </w:rPr>
        <w:tab/>
        <w:t>POST NEWSPAPERS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w:t>
      </w:r>
      <w:r w:rsidRPr="00DA2471">
        <w:rPr>
          <w:rFonts w:ascii="Bookman Old Style" w:hAnsi="Bookman Old Style"/>
          <w:b/>
          <w:sz w:val="24"/>
          <w:szCs w:val="24"/>
          <w:vertAlign w:val="superscript"/>
        </w:rPr>
        <w:t>nd</w:t>
      </w:r>
      <w:r>
        <w:rPr>
          <w:rFonts w:ascii="Bookman Old Style" w:hAnsi="Bookman Old Style"/>
          <w:b/>
          <w:sz w:val="24"/>
          <w:szCs w:val="24"/>
        </w:rPr>
        <w:t xml:space="preserve"> DEFENDANT</w:t>
      </w:r>
    </w:p>
    <w:p w:rsidR="00DA2471" w:rsidRDefault="00DA2471" w:rsidP="00DA2471">
      <w:pPr>
        <w:pStyle w:val="NoSpacing"/>
        <w:ind w:left="0" w:firstLine="0"/>
        <w:contextualSpacing/>
        <w:rPr>
          <w:rFonts w:ascii="Bookman Old Style" w:hAnsi="Bookman Old Style"/>
          <w:b/>
          <w:sz w:val="24"/>
          <w:szCs w:val="24"/>
        </w:rPr>
      </w:pPr>
      <w:r>
        <w:rPr>
          <w:rFonts w:ascii="Bookman Old Style" w:hAnsi="Bookman Old Style"/>
          <w:b/>
          <w:sz w:val="24"/>
          <w:szCs w:val="24"/>
        </w:rPr>
        <w:tab/>
        <w:t>MUTEMBO NCHITO</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3</w:t>
      </w:r>
      <w:r w:rsidRPr="00DA2471">
        <w:rPr>
          <w:rFonts w:ascii="Bookman Old Style" w:hAnsi="Bookman Old Style"/>
          <w:b/>
          <w:sz w:val="24"/>
          <w:szCs w:val="24"/>
          <w:vertAlign w:val="superscript"/>
        </w:rPr>
        <w:t>rd</w:t>
      </w:r>
      <w:r>
        <w:rPr>
          <w:rFonts w:ascii="Bookman Old Style" w:hAnsi="Bookman Old Style"/>
          <w:b/>
          <w:sz w:val="24"/>
          <w:szCs w:val="24"/>
        </w:rPr>
        <w:t xml:space="preserve"> DEFENDANT</w:t>
      </w:r>
    </w:p>
    <w:p w:rsidR="000D7964" w:rsidRDefault="000D7964" w:rsidP="000D7964">
      <w:pPr>
        <w:pStyle w:val="NoSpacing"/>
        <w:ind w:left="0" w:firstLine="720"/>
        <w:contextualSpacing/>
        <w:rPr>
          <w:rFonts w:ascii="Bookman Old Style" w:hAnsi="Bookman Old Style"/>
          <w:b/>
          <w:sz w:val="24"/>
          <w:szCs w:val="24"/>
        </w:rPr>
      </w:pPr>
    </w:p>
    <w:p w:rsidR="000D7964" w:rsidRDefault="000D7964" w:rsidP="000D7964">
      <w:pPr>
        <w:pStyle w:val="NoSpacing"/>
        <w:ind w:left="0" w:firstLine="0"/>
        <w:contextualSpacing/>
        <w:rPr>
          <w:rFonts w:ascii="Bookman Old Style" w:hAnsi="Bookman Old Style"/>
          <w:b/>
          <w:sz w:val="24"/>
          <w:szCs w:val="24"/>
        </w:rPr>
      </w:pPr>
    </w:p>
    <w:p w:rsidR="000D7964" w:rsidRDefault="000D7964" w:rsidP="000D7964">
      <w:pPr>
        <w:pStyle w:val="NoSpacing"/>
        <w:ind w:left="0" w:firstLine="0"/>
        <w:contextualSpacing/>
        <w:rPr>
          <w:rFonts w:ascii="Bookman Old Style" w:hAnsi="Bookman Old Style"/>
          <w:b/>
        </w:rPr>
      </w:pPr>
      <w:r>
        <w:rPr>
          <w:rFonts w:ascii="Bookman Old Style" w:hAnsi="Bookman Old Style"/>
          <w:b/>
        </w:rPr>
        <w:t>BEFORE THE HON.</w:t>
      </w:r>
      <w:r w:rsidR="00DA2471">
        <w:rPr>
          <w:rFonts w:ascii="Bookman Old Style" w:hAnsi="Bookman Old Style"/>
          <w:b/>
        </w:rPr>
        <w:t xml:space="preserve"> JUSTICE NIGEL K. MUTUNA ON 19</w:t>
      </w:r>
      <w:r w:rsidR="00DA2471" w:rsidRPr="00DA2471">
        <w:rPr>
          <w:rFonts w:ascii="Bookman Old Style" w:hAnsi="Bookman Old Style"/>
          <w:b/>
          <w:vertAlign w:val="superscript"/>
        </w:rPr>
        <w:t>th</w:t>
      </w:r>
      <w:r w:rsidR="00DA2471">
        <w:rPr>
          <w:rFonts w:ascii="Bookman Old Style" w:hAnsi="Bookman Old Style"/>
          <w:b/>
        </w:rPr>
        <w:t xml:space="preserve"> </w:t>
      </w:r>
      <w:r>
        <w:rPr>
          <w:rFonts w:ascii="Bookman Old Style" w:hAnsi="Bookman Old Style"/>
          <w:b/>
        </w:rPr>
        <w:t>DAY OF APRIL, 2012</w:t>
      </w:r>
    </w:p>
    <w:p w:rsidR="000D7964" w:rsidRDefault="000D7964" w:rsidP="000D7964">
      <w:pPr>
        <w:pStyle w:val="NoSpacing"/>
        <w:ind w:left="0" w:firstLine="0"/>
        <w:contextualSpacing/>
        <w:rPr>
          <w:rFonts w:ascii="Bookman Old Style" w:hAnsi="Bookman Old Style"/>
          <w:b/>
          <w:sz w:val="24"/>
          <w:szCs w:val="24"/>
        </w:rPr>
      </w:pPr>
    </w:p>
    <w:p w:rsidR="00DA2471" w:rsidRDefault="000D7964" w:rsidP="005647F7">
      <w:pPr>
        <w:pStyle w:val="NoSpacing"/>
        <w:spacing w:line="276" w:lineRule="auto"/>
        <w:ind w:left="0" w:firstLine="0"/>
        <w:contextualSpacing/>
        <w:rPr>
          <w:rFonts w:ascii="Bookman Old Style" w:hAnsi="Bookman Old Style"/>
        </w:rPr>
      </w:pPr>
      <w:r>
        <w:rPr>
          <w:rFonts w:ascii="Bookman Old Style" w:hAnsi="Bookman Old Style"/>
        </w:rPr>
        <w:t>Fo</w:t>
      </w:r>
      <w:r w:rsidR="005647F7">
        <w:rPr>
          <w:rFonts w:ascii="Bookman Old Style" w:hAnsi="Bookman Old Style"/>
        </w:rPr>
        <w:t>r the Plaintiff</w:t>
      </w:r>
      <w:r w:rsidR="005647F7">
        <w:rPr>
          <w:rFonts w:ascii="Bookman Old Style" w:hAnsi="Bookman Old Style"/>
        </w:rPr>
        <w:tab/>
      </w:r>
      <w:r w:rsidR="005647F7">
        <w:rPr>
          <w:rFonts w:ascii="Bookman Old Style" w:hAnsi="Bookman Old Style"/>
        </w:rPr>
        <w:tab/>
      </w:r>
      <w:r w:rsidR="00DA2471">
        <w:rPr>
          <w:rFonts w:ascii="Bookman Old Style" w:hAnsi="Bookman Old Style"/>
        </w:rPr>
        <w:tab/>
      </w:r>
      <w:r w:rsidR="00DA2471">
        <w:rPr>
          <w:rFonts w:ascii="Bookman Old Style" w:hAnsi="Bookman Old Style"/>
        </w:rPr>
        <w:tab/>
      </w:r>
      <w:r w:rsidR="005647F7">
        <w:rPr>
          <w:rFonts w:ascii="Bookman Old Style" w:hAnsi="Bookman Old Style"/>
        </w:rPr>
        <w:t>:</w:t>
      </w:r>
      <w:r w:rsidR="00DA2471">
        <w:rPr>
          <w:rFonts w:ascii="Bookman Old Style" w:hAnsi="Bookman Old Style"/>
        </w:rPr>
        <w:t xml:space="preserve"> </w:t>
      </w:r>
      <w:r w:rsidR="00DA2471">
        <w:rPr>
          <w:rFonts w:ascii="Bookman Old Style" w:hAnsi="Bookman Old Style"/>
        </w:rPr>
        <w:tab/>
        <w:t xml:space="preserve">Mr. V.B. Malambo SC and Ms </w:t>
      </w:r>
    </w:p>
    <w:p w:rsidR="00DA2471" w:rsidRDefault="00DA2471" w:rsidP="00DA2471">
      <w:pPr>
        <w:pStyle w:val="NoSpacing"/>
        <w:spacing w:line="276" w:lineRule="auto"/>
        <w:ind w:left="4320" w:firstLine="720"/>
        <w:contextualSpacing/>
        <w:rPr>
          <w:rFonts w:ascii="Bookman Old Style" w:hAnsi="Bookman Old Style"/>
        </w:rPr>
      </w:pPr>
      <w:r>
        <w:rPr>
          <w:rFonts w:ascii="Bookman Old Style" w:hAnsi="Bookman Old Style"/>
        </w:rPr>
        <w:t xml:space="preserve">Kalyabantu of Messrs Malambo &amp; </w:t>
      </w:r>
    </w:p>
    <w:p w:rsidR="000D7964" w:rsidRDefault="00DA2471" w:rsidP="00DA2471">
      <w:pPr>
        <w:pStyle w:val="NoSpacing"/>
        <w:spacing w:line="276" w:lineRule="auto"/>
        <w:ind w:left="4320" w:firstLine="720"/>
        <w:contextualSpacing/>
        <w:rPr>
          <w:rFonts w:ascii="Bookman Old Style" w:hAnsi="Bookman Old Style"/>
        </w:rPr>
      </w:pPr>
      <w:r>
        <w:rPr>
          <w:rFonts w:ascii="Bookman Old Style" w:hAnsi="Bookman Old Style"/>
        </w:rPr>
        <w:t>Company</w:t>
      </w:r>
      <w:r w:rsidR="005647F7">
        <w:rPr>
          <w:rFonts w:ascii="Bookman Old Style" w:hAnsi="Bookman Old Style"/>
        </w:rPr>
        <w:tab/>
      </w:r>
    </w:p>
    <w:p w:rsidR="000D7964" w:rsidRDefault="000D7964" w:rsidP="000D7964">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For the</w:t>
      </w:r>
      <w:r w:rsidR="00DA2471">
        <w:rPr>
          <w:rFonts w:ascii="Bookman Old Style" w:hAnsi="Bookman Old Style"/>
        </w:rPr>
        <w:t xml:space="preserve"> First &amp; Second</w:t>
      </w:r>
      <w:r>
        <w:rPr>
          <w:rFonts w:ascii="Bookman Old Style" w:hAnsi="Bookman Old Style"/>
        </w:rPr>
        <w:t xml:space="preserve"> Defendant</w:t>
      </w:r>
      <w:r w:rsidR="00DA2471">
        <w:rPr>
          <w:rFonts w:ascii="Bookman Old Style" w:hAnsi="Bookman Old Style"/>
        </w:rPr>
        <w:t>s</w:t>
      </w:r>
      <w:r w:rsidR="00DA2471">
        <w:rPr>
          <w:rFonts w:ascii="Bookman Old Style" w:hAnsi="Bookman Old Style"/>
        </w:rPr>
        <w:tab/>
      </w:r>
      <w:r>
        <w:rPr>
          <w:rFonts w:ascii="Bookman Old Style" w:hAnsi="Bookman Old Style"/>
        </w:rPr>
        <w:t>:</w:t>
      </w:r>
      <w:r>
        <w:rPr>
          <w:rFonts w:ascii="Bookman Old Style" w:hAnsi="Bookman Old Style"/>
        </w:rPr>
        <w:tab/>
      </w:r>
      <w:r w:rsidR="0056417A">
        <w:rPr>
          <w:rFonts w:ascii="Bookman Old Style" w:hAnsi="Bookman Old Style"/>
        </w:rPr>
        <w:t xml:space="preserve">Mrs. S. Kateka of Nchito &amp; Nchicto </w:t>
      </w:r>
    </w:p>
    <w:p w:rsidR="00DA2471" w:rsidRDefault="00DA2471" w:rsidP="000D7964">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For the Third Defendant</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r>
      <w:r w:rsidR="0056417A">
        <w:rPr>
          <w:rFonts w:ascii="Bookman Old Style" w:hAnsi="Bookman Old Style"/>
        </w:rPr>
        <w:t>N/A</w:t>
      </w:r>
    </w:p>
    <w:p w:rsidR="000D7964" w:rsidRDefault="000D7964" w:rsidP="000D7964">
      <w:pPr>
        <w:pStyle w:val="NoSpacing"/>
        <w:pBdr>
          <w:bottom w:val="single" w:sz="6" w:space="1" w:color="auto"/>
        </w:pBdr>
        <w:spacing w:line="276" w:lineRule="auto"/>
        <w:ind w:left="0" w:firstLine="0"/>
        <w:contextualSpacing/>
        <w:rPr>
          <w:rFonts w:ascii="Bookman Old Style" w:hAnsi="Bookman Old Style"/>
        </w:rPr>
      </w:pPr>
    </w:p>
    <w:p w:rsidR="000D7964" w:rsidRDefault="000D7964" w:rsidP="000D7964">
      <w:pPr>
        <w:pStyle w:val="NoSpacing"/>
        <w:ind w:left="0" w:firstLine="0"/>
        <w:contextualSpacing/>
        <w:rPr>
          <w:rFonts w:ascii="Bookman Old Style" w:hAnsi="Bookman Old Style"/>
          <w:b/>
          <w:sz w:val="24"/>
          <w:szCs w:val="24"/>
        </w:rPr>
      </w:pPr>
    </w:p>
    <w:p w:rsidR="000D7964" w:rsidRDefault="000D7964" w:rsidP="000D7964">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RULING</w:t>
      </w:r>
    </w:p>
    <w:p w:rsidR="000D7964" w:rsidRDefault="000D7964" w:rsidP="000D7964">
      <w:pPr>
        <w:pStyle w:val="NoSpacing"/>
        <w:pBdr>
          <w:bottom w:val="single" w:sz="6" w:space="1" w:color="auto"/>
        </w:pBdr>
        <w:ind w:left="0" w:firstLine="0"/>
        <w:contextualSpacing/>
        <w:jc w:val="center"/>
        <w:rPr>
          <w:rFonts w:ascii="Bookman Old Style" w:hAnsi="Bookman Old Style"/>
          <w:b/>
          <w:sz w:val="32"/>
          <w:szCs w:val="28"/>
        </w:rPr>
      </w:pPr>
    </w:p>
    <w:p w:rsidR="000D7964" w:rsidRDefault="000D7964" w:rsidP="000D7964">
      <w:pPr>
        <w:pStyle w:val="NoSpacing"/>
        <w:ind w:left="0" w:firstLine="0"/>
        <w:jc w:val="right"/>
        <w:rPr>
          <w:rFonts w:ascii="Bookman Old Style" w:hAnsi="Bookman Old Style"/>
          <w:sz w:val="24"/>
          <w:szCs w:val="24"/>
        </w:rPr>
      </w:pPr>
    </w:p>
    <w:p w:rsidR="000D7964" w:rsidRDefault="000D7964" w:rsidP="000D7964">
      <w:pPr>
        <w:pStyle w:val="NoSpacing"/>
        <w:ind w:left="0" w:firstLine="0"/>
        <w:rPr>
          <w:rFonts w:ascii="Bookman Old Style" w:hAnsi="Bookman Old Style"/>
          <w:sz w:val="24"/>
          <w:szCs w:val="24"/>
          <w:u w:val="single"/>
        </w:rPr>
      </w:pPr>
    </w:p>
    <w:p w:rsidR="007F55F2" w:rsidRDefault="00DA2471" w:rsidP="000D7964">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Authorities </w:t>
      </w:r>
      <w:r w:rsidR="000D7964">
        <w:rPr>
          <w:rFonts w:ascii="Bookman Old Style" w:hAnsi="Bookman Old Style"/>
          <w:sz w:val="24"/>
          <w:szCs w:val="24"/>
          <w:u w:val="single"/>
        </w:rPr>
        <w:t>referred to:</w:t>
      </w:r>
    </w:p>
    <w:p w:rsidR="000D7964" w:rsidRDefault="000D7964" w:rsidP="000D7964">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 </w:t>
      </w:r>
    </w:p>
    <w:p w:rsidR="000D7964" w:rsidRPr="007F55F2" w:rsidRDefault="007F55F2" w:rsidP="007F55F2">
      <w:pPr>
        <w:pStyle w:val="NoSpacing"/>
        <w:rPr>
          <w:rFonts w:ascii="Bookman Old Style" w:hAnsi="Bookman Old Style"/>
          <w:b/>
          <w:i/>
          <w:sz w:val="24"/>
          <w:szCs w:val="24"/>
        </w:rPr>
      </w:pPr>
      <w:r w:rsidRPr="007F55F2">
        <w:rPr>
          <w:rFonts w:ascii="Bookman Old Style" w:hAnsi="Bookman Old Style"/>
          <w:b/>
          <w:i/>
          <w:sz w:val="24"/>
          <w:szCs w:val="24"/>
        </w:rPr>
        <w:t>1.</w:t>
      </w:r>
      <w:r>
        <w:rPr>
          <w:rFonts w:ascii="Bookman Old Style" w:hAnsi="Bookman Old Style"/>
          <w:b/>
          <w:i/>
          <w:sz w:val="24"/>
          <w:szCs w:val="24"/>
        </w:rPr>
        <w:tab/>
      </w:r>
      <w:r w:rsidRPr="007F55F2">
        <w:rPr>
          <w:rFonts w:ascii="Bookman Old Style" w:hAnsi="Bookman Old Style"/>
          <w:b/>
          <w:i/>
          <w:sz w:val="24"/>
          <w:szCs w:val="24"/>
        </w:rPr>
        <w:t>The Supreme Court Practice, 1999 Volume 1</w:t>
      </w:r>
      <w:r w:rsidRPr="007F55F2">
        <w:rPr>
          <w:rFonts w:ascii="Bookman Old Style" w:hAnsi="Bookman Old Style"/>
          <w:b/>
          <w:i/>
          <w:sz w:val="24"/>
          <w:szCs w:val="24"/>
        </w:rPr>
        <w:tab/>
      </w:r>
    </w:p>
    <w:p w:rsidR="00DA2471" w:rsidRPr="00DA2471" w:rsidRDefault="007F55F2" w:rsidP="007F55F2">
      <w:pPr>
        <w:pStyle w:val="NoSpacing"/>
        <w:ind w:left="360" w:firstLine="0"/>
        <w:rPr>
          <w:rFonts w:ascii="Bookman Old Style" w:hAnsi="Bookman Old Style"/>
          <w:sz w:val="24"/>
          <w:szCs w:val="24"/>
          <w:u w:val="single"/>
        </w:rPr>
      </w:pPr>
      <w:r>
        <w:rPr>
          <w:rFonts w:ascii="Bookman Old Style" w:hAnsi="Bookman Old Style"/>
          <w:b/>
          <w:i/>
        </w:rPr>
        <w:t>2.</w:t>
      </w:r>
      <w:r>
        <w:rPr>
          <w:rFonts w:ascii="Bookman Old Style" w:hAnsi="Bookman Old Style"/>
          <w:b/>
          <w:i/>
        </w:rPr>
        <w:tab/>
      </w:r>
      <w:r w:rsidR="00DA2471">
        <w:rPr>
          <w:rFonts w:ascii="Bookman Old Style" w:hAnsi="Bookman Old Style"/>
          <w:b/>
          <w:i/>
        </w:rPr>
        <w:t>High Court Act, Chapter 27 of the Laws of Zambia.</w:t>
      </w:r>
    </w:p>
    <w:p w:rsidR="00DA2471" w:rsidRPr="00DA2471" w:rsidRDefault="007F55F2" w:rsidP="007F55F2">
      <w:pPr>
        <w:pStyle w:val="NoSpacing"/>
        <w:ind w:left="360" w:firstLine="0"/>
        <w:rPr>
          <w:rFonts w:ascii="Bookman Old Style" w:hAnsi="Bookman Old Style"/>
          <w:sz w:val="24"/>
          <w:szCs w:val="24"/>
          <w:u w:val="single"/>
        </w:rPr>
      </w:pPr>
      <w:r>
        <w:rPr>
          <w:rFonts w:ascii="Bookman Old Style" w:hAnsi="Bookman Old Style"/>
          <w:b/>
          <w:i/>
        </w:rPr>
        <w:t>3.</w:t>
      </w:r>
      <w:r>
        <w:rPr>
          <w:rFonts w:ascii="Bookman Old Style" w:hAnsi="Bookman Old Style"/>
          <w:b/>
          <w:i/>
        </w:rPr>
        <w:tab/>
      </w:r>
      <w:r w:rsidR="00DA2471">
        <w:rPr>
          <w:rFonts w:ascii="Bookman Old Style" w:hAnsi="Bookman Old Style"/>
          <w:b/>
          <w:i/>
        </w:rPr>
        <w:t>Constitution</w:t>
      </w:r>
      <w:r w:rsidR="0056417A">
        <w:rPr>
          <w:rFonts w:ascii="Bookman Old Style" w:hAnsi="Bookman Old Style"/>
          <w:b/>
          <w:i/>
        </w:rPr>
        <w:t>,</w:t>
      </w:r>
      <w:r w:rsidR="00DA2471">
        <w:rPr>
          <w:rFonts w:ascii="Bookman Old Style" w:hAnsi="Bookman Old Style"/>
          <w:b/>
          <w:i/>
        </w:rPr>
        <w:t xml:space="preserve"> Chapter 1 of the Laws of Zambia.</w:t>
      </w:r>
    </w:p>
    <w:p w:rsidR="0056417A" w:rsidRPr="0056417A" w:rsidRDefault="007F55F2" w:rsidP="007F55F2">
      <w:pPr>
        <w:pStyle w:val="NoSpacing"/>
        <w:spacing w:line="276" w:lineRule="auto"/>
        <w:ind w:left="360" w:firstLine="0"/>
        <w:rPr>
          <w:rFonts w:ascii="Bookman Old Style" w:hAnsi="Bookman Old Style"/>
          <w:sz w:val="24"/>
          <w:szCs w:val="24"/>
          <w:u w:val="single"/>
        </w:rPr>
      </w:pPr>
      <w:r>
        <w:rPr>
          <w:rFonts w:ascii="Bookman Old Style" w:hAnsi="Bookman Old Style"/>
          <w:b/>
          <w:i/>
        </w:rPr>
        <w:t>4.</w:t>
      </w:r>
      <w:r>
        <w:rPr>
          <w:rFonts w:ascii="Bookman Old Style" w:hAnsi="Bookman Old Style"/>
          <w:b/>
          <w:i/>
        </w:rPr>
        <w:tab/>
      </w:r>
      <w:r w:rsidR="00DA2471">
        <w:rPr>
          <w:rFonts w:ascii="Bookman Old Style" w:hAnsi="Bookman Old Style"/>
          <w:b/>
          <w:i/>
        </w:rPr>
        <w:t xml:space="preserve">Inquiries Act Chapter 41 of the Laws of Zambia. </w:t>
      </w:r>
      <w:r w:rsidR="000D7964">
        <w:rPr>
          <w:rFonts w:ascii="Bookman Old Style" w:hAnsi="Bookman Old Style"/>
          <w:b/>
          <w:i/>
        </w:rPr>
        <w:t xml:space="preserve"> </w:t>
      </w:r>
    </w:p>
    <w:p w:rsidR="005647F7" w:rsidRPr="007F55F2" w:rsidRDefault="000D7964" w:rsidP="007F55F2">
      <w:pPr>
        <w:pStyle w:val="NoSpacing"/>
        <w:spacing w:line="276" w:lineRule="auto"/>
        <w:ind w:left="360" w:firstLine="0"/>
        <w:rPr>
          <w:rFonts w:ascii="Bookman Old Style" w:hAnsi="Bookman Old Style"/>
          <w:sz w:val="24"/>
          <w:szCs w:val="24"/>
          <w:u w:val="single"/>
        </w:rPr>
      </w:pPr>
      <w:r>
        <w:rPr>
          <w:rFonts w:ascii="Bookman Old Style" w:hAnsi="Bookman Old Style"/>
          <w:b/>
          <w:i/>
        </w:rPr>
        <w:tab/>
      </w:r>
    </w:p>
    <w:p w:rsidR="007176BE" w:rsidRDefault="007176BE"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On the 1</w:t>
      </w:r>
      <w:r w:rsidR="002C5EA5">
        <w:rPr>
          <w:rFonts w:ascii="Bookman Old Style" w:hAnsi="Bookman Old Style" w:cs="Times New Roman"/>
          <w:sz w:val="24"/>
          <w:szCs w:val="24"/>
        </w:rPr>
        <w:t>1</w:t>
      </w:r>
      <w:r w:rsidRPr="007176BE">
        <w:rPr>
          <w:rFonts w:ascii="Bookman Old Style" w:hAnsi="Bookman Old Style" w:cs="Times New Roman"/>
          <w:sz w:val="24"/>
          <w:szCs w:val="24"/>
          <w:vertAlign w:val="superscript"/>
        </w:rPr>
        <w:t>th</w:t>
      </w:r>
      <w:r w:rsidR="002C5EA5">
        <w:rPr>
          <w:rFonts w:ascii="Bookman Old Style" w:hAnsi="Bookman Old Style" w:cs="Times New Roman"/>
          <w:sz w:val="24"/>
          <w:szCs w:val="24"/>
        </w:rPr>
        <w:t xml:space="preserve"> day of April, 2012 I</w:t>
      </w:r>
      <w:r>
        <w:rPr>
          <w:rFonts w:ascii="Bookman Old Style" w:hAnsi="Bookman Old Style" w:cs="Times New Roman"/>
          <w:sz w:val="24"/>
          <w:szCs w:val="24"/>
        </w:rPr>
        <w:t xml:space="preserve"> adjourned this matter for judgment.  Subsequently, an interlocutory application was made </w:t>
      </w:r>
      <w:r w:rsidR="002C5EA5">
        <w:rPr>
          <w:rFonts w:ascii="Bookman Old Style" w:hAnsi="Bookman Old Style" w:cs="Times New Roman"/>
          <w:sz w:val="24"/>
          <w:szCs w:val="24"/>
        </w:rPr>
        <w:t xml:space="preserve">by the First and Second Defendants </w:t>
      </w:r>
      <w:r>
        <w:rPr>
          <w:rFonts w:ascii="Bookman Old Style" w:hAnsi="Bookman Old Style" w:cs="Times New Roman"/>
          <w:sz w:val="24"/>
          <w:szCs w:val="24"/>
        </w:rPr>
        <w:t>to stay proceedings.</w:t>
      </w:r>
    </w:p>
    <w:p w:rsidR="007176BE" w:rsidRDefault="007176BE" w:rsidP="000D7964">
      <w:pPr>
        <w:spacing w:after="0" w:line="360" w:lineRule="auto"/>
        <w:rPr>
          <w:rFonts w:ascii="Bookman Old Style" w:hAnsi="Bookman Old Style" w:cs="Times New Roman"/>
          <w:sz w:val="24"/>
          <w:szCs w:val="24"/>
        </w:rPr>
      </w:pPr>
    </w:p>
    <w:p w:rsidR="00555D3A" w:rsidRDefault="007176BE"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After hearing the parties on the application to stay proceedings, I reserved the ruling for delivery today.  Meanwhile, on 18</w:t>
      </w:r>
      <w:r w:rsidRPr="007176BE">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April 2012, the Plaintiff purported to discontinue the action by filing a notice of discontinuance.  The said notice was not preceded by an application to arrest ruling and judgment and neither has this Court issued an order to that effect.  </w:t>
      </w:r>
      <w:r w:rsidR="00555D3A">
        <w:rPr>
          <w:rFonts w:ascii="Bookman Old Style" w:hAnsi="Bookman Old Style" w:cs="Times New Roman"/>
          <w:sz w:val="24"/>
          <w:szCs w:val="24"/>
        </w:rPr>
        <w:t xml:space="preserve">It is also in contravention of Order 21 (2) of </w:t>
      </w:r>
      <w:r w:rsidR="00555D3A" w:rsidRPr="00555D3A">
        <w:rPr>
          <w:rFonts w:ascii="Bookman Old Style" w:hAnsi="Bookman Old Style" w:cs="Times New Roman"/>
          <w:b/>
          <w:i/>
          <w:sz w:val="24"/>
          <w:szCs w:val="24"/>
        </w:rPr>
        <w:t>The Supreme Court Practice (whitebook)</w:t>
      </w:r>
      <w:r w:rsidR="00555D3A">
        <w:rPr>
          <w:rFonts w:ascii="Bookman Old Style" w:hAnsi="Bookman Old Style" w:cs="Times New Roman"/>
          <w:sz w:val="24"/>
          <w:szCs w:val="24"/>
        </w:rPr>
        <w:t xml:space="preserve"> which by implication requires any discontinuance made after 14 days of service of defense to be by leave of Court.  The order states as follows:</w:t>
      </w:r>
    </w:p>
    <w:p w:rsidR="00555D3A" w:rsidRPr="00555D3A" w:rsidRDefault="00555D3A" w:rsidP="002C5EA5">
      <w:pPr>
        <w:spacing w:after="0" w:line="360" w:lineRule="auto"/>
        <w:ind w:left="720"/>
        <w:rPr>
          <w:rFonts w:ascii="Bookman Old Style" w:hAnsi="Bookman Old Style" w:cs="Times New Roman"/>
          <w:b/>
          <w:i/>
          <w:sz w:val="24"/>
          <w:szCs w:val="24"/>
        </w:rPr>
      </w:pPr>
      <w:r w:rsidRPr="00555D3A">
        <w:rPr>
          <w:rFonts w:ascii="Bookman Old Style" w:hAnsi="Bookman Old Style" w:cs="Times New Roman"/>
          <w:b/>
          <w:i/>
          <w:sz w:val="24"/>
          <w:szCs w:val="24"/>
        </w:rPr>
        <w:t xml:space="preserve">“ Subject to paragraph (2A), the </w:t>
      </w:r>
      <w:r w:rsidR="00180022">
        <w:rPr>
          <w:rFonts w:ascii="Bookman Old Style" w:hAnsi="Bookman Old Style" w:cs="Times New Roman"/>
          <w:b/>
          <w:i/>
          <w:sz w:val="24"/>
          <w:szCs w:val="24"/>
        </w:rPr>
        <w:t>p</w:t>
      </w:r>
      <w:r w:rsidRPr="00555D3A">
        <w:rPr>
          <w:rFonts w:ascii="Bookman Old Style" w:hAnsi="Bookman Old Style" w:cs="Times New Roman"/>
          <w:b/>
          <w:i/>
          <w:sz w:val="24"/>
          <w:szCs w:val="24"/>
        </w:rPr>
        <w:t>laintiff in an action begun by writ may</w:t>
      </w:r>
      <w:r w:rsidR="007F55F2">
        <w:rPr>
          <w:rFonts w:ascii="Bookman Old Style" w:hAnsi="Bookman Old Style" w:cs="Times New Roman"/>
          <w:b/>
          <w:i/>
          <w:sz w:val="24"/>
          <w:szCs w:val="24"/>
        </w:rPr>
        <w:t>,</w:t>
      </w:r>
      <w:r w:rsidRPr="00555D3A">
        <w:rPr>
          <w:rFonts w:ascii="Bookman Old Style" w:hAnsi="Bookman Old Style" w:cs="Times New Roman"/>
          <w:b/>
          <w:i/>
          <w:sz w:val="24"/>
          <w:szCs w:val="24"/>
        </w:rPr>
        <w:t xml:space="preserve"> without the leave of the Court, discontinue the action, or withdraw any particular claim made by him therein, as against any or all of the defendants at any time not later than 14 days after service of the defense on him or, if there are two or more defendants, of the defense  last served, by serving a notice to that effect on the defendant concerned.”</w:t>
      </w:r>
    </w:p>
    <w:p w:rsidR="00555D3A" w:rsidRDefault="00555D3A" w:rsidP="000D7964">
      <w:pPr>
        <w:spacing w:after="0" w:line="360" w:lineRule="auto"/>
        <w:rPr>
          <w:rFonts w:ascii="Bookman Old Style" w:hAnsi="Bookman Old Style" w:cs="Times New Roman"/>
          <w:sz w:val="24"/>
          <w:szCs w:val="24"/>
        </w:rPr>
      </w:pPr>
    </w:p>
    <w:p w:rsidR="002C5EA5" w:rsidRDefault="002C5EA5"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The explanatory notes to the said order</w:t>
      </w:r>
      <w:r w:rsidR="00E3179D">
        <w:rPr>
          <w:rFonts w:ascii="Bookman Old Style" w:hAnsi="Bookman Old Style" w:cs="Times New Roman"/>
          <w:sz w:val="24"/>
          <w:szCs w:val="24"/>
        </w:rPr>
        <w:t xml:space="preserve"> </w:t>
      </w:r>
      <w:r>
        <w:rPr>
          <w:rFonts w:ascii="Bookman Old Style" w:hAnsi="Bookman Old Style" w:cs="Times New Roman"/>
          <w:sz w:val="24"/>
          <w:szCs w:val="24"/>
        </w:rPr>
        <w:t>at Order 21 rule 5 Sub rule 9</w:t>
      </w:r>
      <w:r w:rsidR="00175F64">
        <w:rPr>
          <w:rFonts w:ascii="Bookman Old Style" w:hAnsi="Bookman Old Style" w:cs="Times New Roman"/>
          <w:sz w:val="24"/>
          <w:szCs w:val="24"/>
        </w:rPr>
        <w:t>,</w:t>
      </w:r>
      <w:r w:rsidR="00E3179D">
        <w:rPr>
          <w:rFonts w:ascii="Bookman Old Style" w:hAnsi="Bookman Old Style" w:cs="Times New Roman"/>
          <w:sz w:val="24"/>
          <w:szCs w:val="24"/>
        </w:rPr>
        <w:t xml:space="preserve"> i</w:t>
      </w:r>
      <w:r>
        <w:rPr>
          <w:rFonts w:ascii="Bookman Old Style" w:hAnsi="Bookman Old Style" w:cs="Times New Roman"/>
          <w:sz w:val="24"/>
          <w:szCs w:val="24"/>
        </w:rPr>
        <w:t>n clarifying this position state as follows:</w:t>
      </w:r>
    </w:p>
    <w:p w:rsidR="002C5EA5" w:rsidRDefault="002C5EA5" w:rsidP="000D7964">
      <w:pPr>
        <w:spacing w:after="0" w:line="360" w:lineRule="auto"/>
        <w:rPr>
          <w:rFonts w:ascii="Bookman Old Style" w:hAnsi="Bookman Old Style" w:cs="Times New Roman"/>
          <w:sz w:val="24"/>
          <w:szCs w:val="24"/>
        </w:rPr>
      </w:pPr>
    </w:p>
    <w:p w:rsidR="002C5EA5" w:rsidRPr="00E3179D" w:rsidRDefault="001E4311" w:rsidP="002C5EA5">
      <w:pPr>
        <w:spacing w:after="0" w:line="360" w:lineRule="auto"/>
        <w:ind w:left="720"/>
        <w:rPr>
          <w:rFonts w:ascii="Bookman Old Style" w:hAnsi="Bookman Old Style" w:cs="Times New Roman"/>
          <w:b/>
          <w:i/>
          <w:sz w:val="24"/>
          <w:szCs w:val="24"/>
        </w:rPr>
      </w:pPr>
      <w:r>
        <w:rPr>
          <w:rFonts w:ascii="Bookman Old Style" w:hAnsi="Bookman Old Style" w:cs="Times New Roman"/>
          <w:b/>
          <w:i/>
          <w:sz w:val="24"/>
          <w:szCs w:val="24"/>
        </w:rPr>
        <w:t>“</w:t>
      </w:r>
      <w:r w:rsidR="002C5EA5" w:rsidRPr="00E3179D">
        <w:rPr>
          <w:rFonts w:ascii="Bookman Old Style" w:hAnsi="Bookman Old Style" w:cs="Times New Roman"/>
          <w:b/>
          <w:i/>
          <w:sz w:val="24"/>
          <w:szCs w:val="24"/>
        </w:rPr>
        <w:t>Leave of the Court is required for the discontinuance of an action or counterclaim or the withdrawal of any particular claim or question in the following cases:</w:t>
      </w:r>
    </w:p>
    <w:p w:rsidR="00E3179D" w:rsidRPr="00E3179D" w:rsidRDefault="00E3179D" w:rsidP="00E3179D">
      <w:pPr>
        <w:spacing w:after="0" w:line="360" w:lineRule="auto"/>
        <w:rPr>
          <w:rFonts w:ascii="Bookman Old Style" w:hAnsi="Bookman Old Style" w:cs="Times New Roman"/>
          <w:b/>
          <w:i/>
          <w:sz w:val="24"/>
          <w:szCs w:val="24"/>
        </w:rPr>
      </w:pPr>
      <w:r w:rsidRPr="00E3179D">
        <w:rPr>
          <w:rFonts w:ascii="Bookman Old Style" w:hAnsi="Bookman Old Style" w:cs="Times New Roman"/>
          <w:b/>
          <w:i/>
          <w:sz w:val="24"/>
          <w:szCs w:val="24"/>
        </w:rPr>
        <w:tab/>
        <w:t>(1)</w:t>
      </w:r>
      <w:r>
        <w:rPr>
          <w:rFonts w:ascii="Bookman Old Style" w:hAnsi="Bookman Old Style" w:cs="Times New Roman"/>
          <w:b/>
          <w:i/>
          <w:sz w:val="24"/>
          <w:szCs w:val="24"/>
        </w:rPr>
        <w:t xml:space="preserve">  </w:t>
      </w:r>
      <w:r w:rsidRPr="00E3179D">
        <w:rPr>
          <w:rFonts w:ascii="Bookman Old Style" w:hAnsi="Bookman Old Style" w:cs="Times New Roman"/>
          <w:b/>
          <w:i/>
          <w:sz w:val="24"/>
          <w:szCs w:val="24"/>
        </w:rPr>
        <w:t>•••</w:t>
      </w:r>
    </w:p>
    <w:p w:rsidR="00E3179D" w:rsidRPr="00E3179D" w:rsidRDefault="00E3179D" w:rsidP="00E3179D">
      <w:pPr>
        <w:spacing w:after="0" w:line="360" w:lineRule="auto"/>
        <w:ind w:left="720" w:hanging="720"/>
        <w:rPr>
          <w:rFonts w:ascii="Bookman Old Style" w:hAnsi="Bookman Old Style" w:cs="Times New Roman"/>
          <w:b/>
          <w:i/>
          <w:sz w:val="24"/>
          <w:szCs w:val="24"/>
        </w:rPr>
      </w:pPr>
      <w:r w:rsidRPr="00E3179D">
        <w:rPr>
          <w:rFonts w:ascii="Bookman Old Style" w:hAnsi="Bookman Old Style" w:cs="Times New Roman"/>
          <w:b/>
          <w:i/>
          <w:sz w:val="24"/>
          <w:szCs w:val="24"/>
        </w:rPr>
        <w:tab/>
        <w:t>(2)</w:t>
      </w:r>
      <w:r>
        <w:rPr>
          <w:rFonts w:ascii="Bookman Old Style" w:hAnsi="Bookman Old Style" w:cs="Times New Roman"/>
          <w:b/>
          <w:i/>
          <w:sz w:val="24"/>
          <w:szCs w:val="24"/>
        </w:rPr>
        <w:t xml:space="preserve"> </w:t>
      </w:r>
      <w:r w:rsidRPr="00E3179D">
        <w:rPr>
          <w:rFonts w:ascii="Bookman Old Style" w:hAnsi="Bookman Old Style" w:cs="Times New Roman"/>
          <w:b/>
          <w:i/>
          <w:sz w:val="24"/>
          <w:szCs w:val="24"/>
        </w:rPr>
        <w:t>where a notice of discontinuance or withdrawal has not been served or</w:t>
      </w:r>
      <w:r>
        <w:rPr>
          <w:rFonts w:ascii="Bookman Old Style" w:hAnsi="Bookman Old Style" w:cs="Times New Roman"/>
          <w:b/>
          <w:i/>
          <w:sz w:val="24"/>
          <w:szCs w:val="24"/>
        </w:rPr>
        <w:t xml:space="preserve"> </w:t>
      </w:r>
      <w:r w:rsidRPr="00E3179D">
        <w:rPr>
          <w:rFonts w:ascii="Bookman Old Style" w:hAnsi="Bookman Old Style" w:cs="Times New Roman"/>
          <w:b/>
          <w:i/>
          <w:sz w:val="24"/>
          <w:szCs w:val="24"/>
        </w:rPr>
        <w:t>not</w:t>
      </w:r>
      <w:r w:rsidR="001E4311">
        <w:rPr>
          <w:rFonts w:ascii="Bookman Old Style" w:hAnsi="Bookman Old Style" w:cs="Times New Roman"/>
          <w:b/>
          <w:i/>
          <w:sz w:val="24"/>
          <w:szCs w:val="24"/>
        </w:rPr>
        <w:t xml:space="preserve"> effectively served in due time</w:t>
      </w:r>
      <w:r w:rsidRPr="00E3179D">
        <w:rPr>
          <w:rFonts w:ascii="Bookman Old Style" w:hAnsi="Bookman Old Style" w:cs="Times New Roman"/>
          <w:b/>
          <w:i/>
          <w:sz w:val="24"/>
          <w:szCs w:val="24"/>
        </w:rPr>
        <w:t>•••</w:t>
      </w:r>
      <w:r w:rsidR="001E4311">
        <w:rPr>
          <w:rFonts w:ascii="Bookman Old Style" w:hAnsi="Bookman Old Style" w:cs="Times New Roman"/>
          <w:b/>
          <w:i/>
          <w:sz w:val="24"/>
          <w:szCs w:val="24"/>
        </w:rPr>
        <w:t>”</w:t>
      </w:r>
    </w:p>
    <w:p w:rsidR="00E3179D" w:rsidRDefault="00E3179D" w:rsidP="00E3179D">
      <w:pPr>
        <w:spacing w:after="0" w:line="360" w:lineRule="auto"/>
        <w:ind w:left="720" w:hanging="720"/>
        <w:rPr>
          <w:rFonts w:ascii="Bookman Old Style" w:hAnsi="Bookman Old Style" w:cs="Times New Roman"/>
          <w:sz w:val="24"/>
          <w:szCs w:val="24"/>
        </w:rPr>
      </w:pPr>
    </w:p>
    <w:p w:rsidR="00E3179D" w:rsidRDefault="00E3179D" w:rsidP="00E3179D">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It is therefore a requirement of the law that leave of court should be sought by</w:t>
      </w:r>
    </w:p>
    <w:p w:rsidR="002C5EA5" w:rsidRDefault="00E62D66" w:rsidP="00E3179D">
      <w:pPr>
        <w:spacing w:after="0" w:line="360" w:lineRule="auto"/>
        <w:rPr>
          <w:rFonts w:ascii="Bookman Old Style" w:hAnsi="Bookman Old Style" w:cs="Times New Roman"/>
          <w:sz w:val="24"/>
          <w:szCs w:val="24"/>
        </w:rPr>
      </w:pPr>
      <w:r>
        <w:rPr>
          <w:rFonts w:ascii="Bookman Old Style" w:hAnsi="Bookman Old Style" w:cs="Times New Roman"/>
          <w:sz w:val="24"/>
          <w:szCs w:val="24"/>
        </w:rPr>
        <w:t>a party</w:t>
      </w:r>
      <w:r w:rsidR="00E3179D">
        <w:rPr>
          <w:rFonts w:ascii="Bookman Old Style" w:hAnsi="Bookman Old Style" w:cs="Times New Roman"/>
          <w:sz w:val="24"/>
          <w:szCs w:val="24"/>
        </w:rPr>
        <w:t xml:space="preserve"> see</w:t>
      </w:r>
      <w:r>
        <w:rPr>
          <w:rFonts w:ascii="Bookman Old Style" w:hAnsi="Bookman Old Style" w:cs="Times New Roman"/>
          <w:sz w:val="24"/>
          <w:szCs w:val="24"/>
        </w:rPr>
        <w:t>king to discontinue an action or claim on</w:t>
      </w:r>
      <w:r w:rsidR="00E3179D">
        <w:rPr>
          <w:rFonts w:ascii="Bookman Old Style" w:hAnsi="Bookman Old Style" w:cs="Times New Roman"/>
          <w:sz w:val="24"/>
          <w:szCs w:val="24"/>
        </w:rPr>
        <w:t xml:space="preserve"> expiry of 14 days a</w:t>
      </w:r>
      <w:r w:rsidR="001E4311">
        <w:rPr>
          <w:rFonts w:ascii="Bookman Old Style" w:hAnsi="Bookman Old Style" w:cs="Times New Roman"/>
          <w:sz w:val="24"/>
          <w:szCs w:val="24"/>
        </w:rPr>
        <w:t>fter service of defenc</w:t>
      </w:r>
      <w:r w:rsidR="00E3179D">
        <w:rPr>
          <w:rFonts w:ascii="Bookman Old Style" w:hAnsi="Bookman Old Style" w:cs="Times New Roman"/>
          <w:sz w:val="24"/>
          <w:szCs w:val="24"/>
        </w:rPr>
        <w:t>e on him.  This matter is at judgment stage</w:t>
      </w:r>
      <w:r w:rsidR="001E4311">
        <w:rPr>
          <w:rFonts w:ascii="Bookman Old Style" w:hAnsi="Bookman Old Style" w:cs="Times New Roman"/>
          <w:sz w:val="24"/>
          <w:szCs w:val="24"/>
        </w:rPr>
        <w:t>,</w:t>
      </w:r>
      <w:r w:rsidR="00E3179D">
        <w:rPr>
          <w:rFonts w:ascii="Bookman Old Style" w:hAnsi="Bookman Old Style" w:cs="Times New Roman"/>
          <w:sz w:val="24"/>
          <w:szCs w:val="24"/>
        </w:rPr>
        <w:t xml:space="preserve"> as</w:t>
      </w:r>
      <w:r w:rsidR="001E4311">
        <w:rPr>
          <w:rFonts w:ascii="Bookman Old Style" w:hAnsi="Bookman Old Style" w:cs="Times New Roman"/>
          <w:sz w:val="24"/>
          <w:szCs w:val="24"/>
        </w:rPr>
        <w:t xml:space="preserve"> such it was mandatory for the P</w:t>
      </w:r>
      <w:r w:rsidR="00E3179D">
        <w:rPr>
          <w:rFonts w:ascii="Bookman Old Style" w:hAnsi="Bookman Old Style" w:cs="Times New Roman"/>
          <w:sz w:val="24"/>
          <w:szCs w:val="24"/>
        </w:rPr>
        <w:t>laintiff to seek leave of this Court to discontinue the action.</w:t>
      </w:r>
    </w:p>
    <w:p w:rsidR="007176BE" w:rsidRPr="007176BE" w:rsidRDefault="007176BE"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I have therefore ignored the notice of discontinuance because it is not properly filed before this Court nor does it render the Court </w:t>
      </w:r>
      <w:r w:rsidRPr="007176BE">
        <w:rPr>
          <w:rFonts w:ascii="Bookman Old Style" w:hAnsi="Bookman Old Style" w:cs="Times New Roman"/>
          <w:i/>
          <w:sz w:val="24"/>
          <w:szCs w:val="24"/>
        </w:rPr>
        <w:t>functus officio</w:t>
      </w:r>
      <w:r w:rsidR="002539F4">
        <w:rPr>
          <w:rFonts w:ascii="Bookman Old Style" w:hAnsi="Bookman Old Style" w:cs="Times New Roman"/>
          <w:i/>
          <w:sz w:val="24"/>
          <w:szCs w:val="24"/>
        </w:rPr>
        <w:t>.</w:t>
      </w:r>
    </w:p>
    <w:p w:rsidR="007176BE" w:rsidRDefault="007176BE" w:rsidP="000D7964">
      <w:pPr>
        <w:spacing w:after="0" w:line="360" w:lineRule="auto"/>
        <w:rPr>
          <w:rFonts w:ascii="Bookman Old Style" w:hAnsi="Bookman Old Style" w:cs="Times New Roman"/>
          <w:sz w:val="24"/>
          <w:szCs w:val="24"/>
        </w:rPr>
      </w:pPr>
    </w:p>
    <w:p w:rsidR="005647F7" w:rsidRDefault="005647F7"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This </w:t>
      </w:r>
      <w:r w:rsidR="005A2487">
        <w:rPr>
          <w:rFonts w:ascii="Bookman Old Style" w:hAnsi="Bookman Old Style" w:cs="Times New Roman"/>
          <w:sz w:val="24"/>
          <w:szCs w:val="24"/>
        </w:rPr>
        <w:t>application by the First and Second Defendants is</w:t>
      </w:r>
      <w:r>
        <w:rPr>
          <w:rFonts w:ascii="Bookman Old Style" w:hAnsi="Bookman Old Style" w:cs="Times New Roman"/>
          <w:sz w:val="24"/>
          <w:szCs w:val="24"/>
        </w:rPr>
        <w:t xml:space="preserve"> for a stay o</w:t>
      </w:r>
      <w:r w:rsidR="00BB5DC9">
        <w:rPr>
          <w:rFonts w:ascii="Bookman Old Style" w:hAnsi="Bookman Old Style" w:cs="Times New Roman"/>
          <w:sz w:val="24"/>
          <w:szCs w:val="24"/>
        </w:rPr>
        <w:t xml:space="preserve">f proceedings </w:t>
      </w:r>
      <w:r w:rsidR="005A2487">
        <w:rPr>
          <w:rFonts w:ascii="Bookman Old Style" w:hAnsi="Bookman Old Style" w:cs="Times New Roman"/>
          <w:sz w:val="24"/>
          <w:szCs w:val="24"/>
        </w:rPr>
        <w:t xml:space="preserve">in this matter </w:t>
      </w:r>
      <w:r w:rsidR="00BB5DC9">
        <w:rPr>
          <w:rFonts w:ascii="Bookman Old Style" w:hAnsi="Bookman Old Style" w:cs="Times New Roman"/>
          <w:sz w:val="24"/>
          <w:szCs w:val="24"/>
        </w:rPr>
        <w:t xml:space="preserve">made pursuant to Order 3 rule 2 </w:t>
      </w:r>
      <w:r>
        <w:rPr>
          <w:rFonts w:ascii="Bookman Old Style" w:hAnsi="Bookman Old Style" w:cs="Times New Roman"/>
          <w:sz w:val="24"/>
          <w:szCs w:val="24"/>
        </w:rPr>
        <w:t xml:space="preserve">of the </w:t>
      </w:r>
      <w:r w:rsidRPr="00BB5DC9">
        <w:rPr>
          <w:rFonts w:ascii="Bookman Old Style" w:hAnsi="Bookman Old Style" w:cs="Times New Roman"/>
          <w:b/>
          <w:i/>
          <w:sz w:val="24"/>
          <w:szCs w:val="24"/>
        </w:rPr>
        <w:t>High Court Act</w:t>
      </w:r>
      <w:r>
        <w:rPr>
          <w:rFonts w:ascii="Bookman Old Style" w:hAnsi="Bookman Old Style" w:cs="Times New Roman"/>
          <w:sz w:val="24"/>
          <w:szCs w:val="24"/>
        </w:rPr>
        <w:t xml:space="preserve">.  </w:t>
      </w:r>
      <w:r w:rsidR="005A2487">
        <w:rPr>
          <w:rFonts w:ascii="Bookman Old Style" w:hAnsi="Bookman Old Style" w:cs="Times New Roman"/>
          <w:sz w:val="24"/>
          <w:szCs w:val="24"/>
        </w:rPr>
        <w:t>The proceeding</w:t>
      </w:r>
      <w:r>
        <w:rPr>
          <w:rFonts w:ascii="Bookman Old Style" w:hAnsi="Bookman Old Style" w:cs="Times New Roman"/>
          <w:sz w:val="24"/>
          <w:szCs w:val="24"/>
        </w:rPr>
        <w:t xml:space="preserve"> in </w:t>
      </w:r>
      <w:r w:rsidR="005A2487">
        <w:rPr>
          <w:rFonts w:ascii="Bookman Old Style" w:hAnsi="Bookman Old Style" w:cs="Times New Roman"/>
          <w:sz w:val="24"/>
          <w:szCs w:val="24"/>
        </w:rPr>
        <w:t xml:space="preserve">issue sought to be stayed </w:t>
      </w:r>
      <w:r>
        <w:rPr>
          <w:rFonts w:ascii="Bookman Old Style" w:hAnsi="Bookman Old Style" w:cs="Times New Roman"/>
          <w:sz w:val="24"/>
          <w:szCs w:val="24"/>
        </w:rPr>
        <w:t xml:space="preserve">is delivery of judgment, pending the out come of investigations </w:t>
      </w:r>
      <w:r w:rsidR="00DA2471">
        <w:rPr>
          <w:rFonts w:ascii="Bookman Old Style" w:hAnsi="Bookman Old Style" w:cs="Times New Roman"/>
          <w:sz w:val="24"/>
          <w:szCs w:val="24"/>
        </w:rPr>
        <w:t xml:space="preserve">or inquiry </w:t>
      </w:r>
      <w:r>
        <w:rPr>
          <w:rFonts w:ascii="Bookman Old Style" w:hAnsi="Bookman Old Style" w:cs="Times New Roman"/>
          <w:sz w:val="24"/>
          <w:szCs w:val="24"/>
        </w:rPr>
        <w:t xml:space="preserve">by the Minister of Justice into the manner in which this record was </w:t>
      </w:r>
      <w:r w:rsidR="0056417A">
        <w:rPr>
          <w:rFonts w:ascii="Bookman Old Style" w:hAnsi="Bookman Old Style" w:cs="Times New Roman"/>
          <w:sz w:val="24"/>
          <w:szCs w:val="24"/>
        </w:rPr>
        <w:t>re</w:t>
      </w:r>
      <w:r>
        <w:rPr>
          <w:rFonts w:ascii="Bookman Old Style" w:hAnsi="Bookman Old Style" w:cs="Times New Roman"/>
          <w:sz w:val="24"/>
          <w:szCs w:val="24"/>
        </w:rPr>
        <w:t>allocated to this Court from Wood, J.  The application is supported by an affidavit sworn by on</w:t>
      </w:r>
      <w:r w:rsidR="00DA2471">
        <w:rPr>
          <w:rFonts w:ascii="Bookman Old Style" w:hAnsi="Bookman Old Style" w:cs="Times New Roman"/>
          <w:sz w:val="24"/>
          <w:szCs w:val="24"/>
        </w:rPr>
        <w:t>e</w:t>
      </w:r>
      <w:r>
        <w:rPr>
          <w:rFonts w:ascii="Bookman Old Style" w:hAnsi="Bookman Old Style" w:cs="Times New Roman"/>
          <w:sz w:val="24"/>
          <w:szCs w:val="24"/>
        </w:rPr>
        <w:t xml:space="preserve"> Fred M’membe and skeleton arguments.  The Plaintiff opposed the application by way of an affidavit sworn by one </w:t>
      </w:r>
      <w:r w:rsidR="00BB5DC9">
        <w:rPr>
          <w:rFonts w:ascii="Bookman Old Style" w:hAnsi="Bookman Old Style" w:cs="Times New Roman"/>
          <w:sz w:val="24"/>
          <w:szCs w:val="24"/>
        </w:rPr>
        <w:t>Caiaphas Mwan</w:t>
      </w:r>
      <w:r w:rsidR="0056417A">
        <w:rPr>
          <w:rFonts w:ascii="Bookman Old Style" w:hAnsi="Bookman Old Style" w:cs="Times New Roman"/>
          <w:sz w:val="24"/>
          <w:szCs w:val="24"/>
        </w:rPr>
        <w:t>a</w:t>
      </w:r>
      <w:r w:rsidR="00BB5DC9">
        <w:rPr>
          <w:rFonts w:ascii="Bookman Old Style" w:hAnsi="Bookman Old Style" w:cs="Times New Roman"/>
          <w:sz w:val="24"/>
          <w:szCs w:val="24"/>
        </w:rPr>
        <w:t>kwale Habosonda</w:t>
      </w:r>
      <w:r w:rsidR="0056417A">
        <w:rPr>
          <w:rFonts w:ascii="Bookman Old Style" w:hAnsi="Bookman Old Style" w:cs="Times New Roman"/>
          <w:sz w:val="24"/>
          <w:szCs w:val="24"/>
        </w:rPr>
        <w:t xml:space="preserve"> and skeleton arguments.</w:t>
      </w:r>
    </w:p>
    <w:p w:rsidR="00AB3C40" w:rsidRDefault="00AB3C40" w:rsidP="000D7964">
      <w:pPr>
        <w:spacing w:after="0" w:line="360" w:lineRule="auto"/>
        <w:rPr>
          <w:rFonts w:ascii="Bookman Old Style" w:hAnsi="Bookman Old Style" w:cs="Times New Roman"/>
          <w:sz w:val="24"/>
          <w:szCs w:val="24"/>
        </w:rPr>
      </w:pPr>
    </w:p>
    <w:p w:rsidR="00AB3C40" w:rsidRDefault="00AB3C40"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The brief facts of this case</w:t>
      </w:r>
      <w:r w:rsidR="002C5EA5">
        <w:rPr>
          <w:rFonts w:ascii="Bookman Old Style" w:hAnsi="Bookman Old Style" w:cs="Times New Roman"/>
          <w:sz w:val="24"/>
          <w:szCs w:val="24"/>
        </w:rPr>
        <w:t>,</w:t>
      </w:r>
      <w:r>
        <w:rPr>
          <w:rFonts w:ascii="Bookman Old Style" w:hAnsi="Bookman Old Style" w:cs="Times New Roman"/>
          <w:sz w:val="24"/>
          <w:szCs w:val="24"/>
        </w:rPr>
        <w:t xml:space="preserve"> leading up to this application</w:t>
      </w:r>
      <w:r w:rsidR="002C5EA5">
        <w:rPr>
          <w:rFonts w:ascii="Bookman Old Style" w:hAnsi="Bookman Old Style" w:cs="Times New Roman"/>
          <w:sz w:val="24"/>
          <w:szCs w:val="24"/>
        </w:rPr>
        <w:t>,</w:t>
      </w:r>
      <w:r>
        <w:rPr>
          <w:rFonts w:ascii="Bookman Old Style" w:hAnsi="Bookman Old Style" w:cs="Times New Roman"/>
          <w:sz w:val="24"/>
          <w:szCs w:val="24"/>
        </w:rPr>
        <w:t xml:space="preserve"> are as follows.  On 26</w:t>
      </w:r>
      <w:r w:rsidRPr="00AB3C40">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March, 2012, the matter came up for continued trial.  Prior to the commencement of trial, counsel for the First and Second Defendants re</w:t>
      </w:r>
      <w:r w:rsidR="0056417A">
        <w:rPr>
          <w:rFonts w:ascii="Bookman Old Style" w:hAnsi="Bookman Old Style" w:cs="Times New Roman"/>
          <w:sz w:val="24"/>
          <w:szCs w:val="24"/>
        </w:rPr>
        <w:t>quested the Court for audience</w:t>
      </w:r>
      <w:r>
        <w:rPr>
          <w:rFonts w:ascii="Bookman Old Style" w:hAnsi="Bookman Old Style" w:cs="Times New Roman"/>
          <w:sz w:val="24"/>
          <w:szCs w:val="24"/>
        </w:rPr>
        <w:t xml:space="preserve"> in chambers.  The Court declined the application and requested the Defendants to proceed with cross examination of PW1.  The Third Defendant rose and applied that the matter be adjourned pending investigations by the Min</w:t>
      </w:r>
      <w:r w:rsidR="005A2487">
        <w:rPr>
          <w:rFonts w:ascii="Bookman Old Style" w:hAnsi="Bookman Old Style" w:cs="Times New Roman"/>
          <w:sz w:val="24"/>
          <w:szCs w:val="24"/>
        </w:rPr>
        <w:t>ister of Justice regarding</w:t>
      </w:r>
      <w:r>
        <w:rPr>
          <w:rFonts w:ascii="Bookman Old Style" w:hAnsi="Bookman Old Style" w:cs="Times New Roman"/>
          <w:sz w:val="24"/>
          <w:szCs w:val="24"/>
        </w:rPr>
        <w:t xml:space="preserve"> the manner in which the</w:t>
      </w:r>
      <w:r w:rsidR="005A2487">
        <w:rPr>
          <w:rFonts w:ascii="Bookman Old Style" w:hAnsi="Bookman Old Style" w:cs="Times New Roman"/>
          <w:sz w:val="24"/>
          <w:szCs w:val="24"/>
        </w:rPr>
        <w:t xml:space="preserve"> case</w:t>
      </w:r>
      <w:r>
        <w:rPr>
          <w:rFonts w:ascii="Bookman Old Style" w:hAnsi="Bookman Old Style" w:cs="Times New Roman"/>
          <w:sz w:val="24"/>
          <w:szCs w:val="24"/>
        </w:rPr>
        <w:t xml:space="preserve"> record was </w:t>
      </w:r>
      <w:r w:rsidR="0056417A">
        <w:rPr>
          <w:rFonts w:ascii="Bookman Old Style" w:hAnsi="Bookman Old Style" w:cs="Times New Roman"/>
          <w:sz w:val="24"/>
          <w:szCs w:val="24"/>
        </w:rPr>
        <w:t>re</w:t>
      </w:r>
      <w:r>
        <w:rPr>
          <w:rFonts w:ascii="Bookman Old Style" w:hAnsi="Bookman Old Style" w:cs="Times New Roman"/>
          <w:sz w:val="24"/>
          <w:szCs w:val="24"/>
        </w:rPr>
        <w:t>allocated to this Court</w:t>
      </w:r>
      <w:r w:rsidR="0056417A">
        <w:rPr>
          <w:rFonts w:ascii="Bookman Old Style" w:hAnsi="Bookman Old Style" w:cs="Times New Roman"/>
          <w:sz w:val="24"/>
          <w:szCs w:val="24"/>
        </w:rPr>
        <w:t xml:space="preserve"> from Wood, J</w:t>
      </w:r>
      <w:r w:rsidR="005A2487">
        <w:rPr>
          <w:rFonts w:ascii="Bookman Old Style" w:hAnsi="Bookman Old Style" w:cs="Times New Roman"/>
          <w:sz w:val="24"/>
          <w:szCs w:val="24"/>
        </w:rPr>
        <w:t>.  This</w:t>
      </w:r>
      <w:r>
        <w:rPr>
          <w:rFonts w:ascii="Bookman Old Style" w:hAnsi="Bookman Old Style" w:cs="Times New Roman"/>
          <w:sz w:val="24"/>
          <w:szCs w:val="24"/>
        </w:rPr>
        <w:t xml:space="preserve"> Court declined the application</w:t>
      </w:r>
      <w:r w:rsidR="0088162E">
        <w:rPr>
          <w:rFonts w:ascii="Bookman Old Style" w:hAnsi="Bookman Old Style" w:cs="Times New Roman"/>
          <w:sz w:val="24"/>
          <w:szCs w:val="24"/>
        </w:rPr>
        <w:t xml:space="preserve"> where upon the </w:t>
      </w:r>
      <w:r w:rsidR="0099346A">
        <w:rPr>
          <w:rFonts w:ascii="Bookman Old Style" w:hAnsi="Bookman Old Style" w:cs="Times New Roman"/>
          <w:sz w:val="24"/>
          <w:szCs w:val="24"/>
        </w:rPr>
        <w:t xml:space="preserve">First and Second </w:t>
      </w:r>
      <w:r w:rsidR="0088162E">
        <w:rPr>
          <w:rFonts w:ascii="Bookman Old Style" w:hAnsi="Bookman Old Style" w:cs="Times New Roman"/>
          <w:sz w:val="24"/>
          <w:szCs w:val="24"/>
        </w:rPr>
        <w:t xml:space="preserve">Defendants’ counsel and the Third Defendant stormed out of </w:t>
      </w:r>
      <w:r w:rsidR="005A2487">
        <w:rPr>
          <w:rFonts w:ascii="Bookman Old Style" w:hAnsi="Bookman Old Style" w:cs="Times New Roman"/>
          <w:sz w:val="24"/>
          <w:szCs w:val="24"/>
        </w:rPr>
        <w:t xml:space="preserve">the </w:t>
      </w:r>
      <w:r w:rsidR="0088162E">
        <w:rPr>
          <w:rFonts w:ascii="Bookman Old Style" w:hAnsi="Bookman Old Style" w:cs="Times New Roman"/>
          <w:sz w:val="24"/>
          <w:szCs w:val="24"/>
        </w:rPr>
        <w:t>Court</w:t>
      </w:r>
      <w:r w:rsidR="0056417A">
        <w:rPr>
          <w:rFonts w:ascii="Bookman Old Style" w:hAnsi="Bookman Old Style" w:cs="Times New Roman"/>
          <w:sz w:val="24"/>
          <w:szCs w:val="24"/>
        </w:rPr>
        <w:t xml:space="preserve"> room</w:t>
      </w:r>
      <w:r w:rsidR="0088162E">
        <w:rPr>
          <w:rFonts w:ascii="Bookman Old Style" w:hAnsi="Bookman Old Style" w:cs="Times New Roman"/>
          <w:sz w:val="24"/>
          <w:szCs w:val="24"/>
        </w:rPr>
        <w:t xml:space="preserve">.  The Court proceeded with the trial and </w:t>
      </w:r>
      <w:r w:rsidR="005A2487">
        <w:rPr>
          <w:rFonts w:ascii="Bookman Old Style" w:hAnsi="Bookman Old Style" w:cs="Times New Roman"/>
          <w:sz w:val="24"/>
          <w:szCs w:val="24"/>
        </w:rPr>
        <w:t>after the hearing</w:t>
      </w:r>
      <w:r w:rsidR="001E4311">
        <w:rPr>
          <w:rFonts w:ascii="Bookman Old Style" w:hAnsi="Bookman Old Style" w:cs="Times New Roman"/>
          <w:sz w:val="24"/>
          <w:szCs w:val="24"/>
        </w:rPr>
        <w:t>,</w:t>
      </w:r>
      <w:r w:rsidR="005A2487">
        <w:rPr>
          <w:rFonts w:ascii="Bookman Old Style" w:hAnsi="Bookman Old Style" w:cs="Times New Roman"/>
          <w:sz w:val="24"/>
          <w:szCs w:val="24"/>
        </w:rPr>
        <w:t xml:space="preserve"> it </w:t>
      </w:r>
      <w:r w:rsidR="0088162E">
        <w:rPr>
          <w:rFonts w:ascii="Bookman Old Style" w:hAnsi="Bookman Old Style" w:cs="Times New Roman"/>
          <w:sz w:val="24"/>
          <w:szCs w:val="24"/>
        </w:rPr>
        <w:t xml:space="preserve">reserved judgment.  It is delivery of the said judgment that the First and Second Defendants seek to stay by this application.    </w:t>
      </w:r>
      <w:r>
        <w:rPr>
          <w:rFonts w:ascii="Bookman Old Style" w:hAnsi="Bookman Old Style" w:cs="Times New Roman"/>
          <w:sz w:val="24"/>
          <w:szCs w:val="24"/>
        </w:rPr>
        <w:t xml:space="preserve"> </w:t>
      </w:r>
    </w:p>
    <w:p w:rsidR="005647F7" w:rsidRDefault="005647F7" w:rsidP="000D7964">
      <w:pPr>
        <w:spacing w:after="0" w:line="360" w:lineRule="auto"/>
        <w:rPr>
          <w:rFonts w:ascii="Bookman Old Style" w:hAnsi="Bookman Old Style" w:cs="Times New Roman"/>
          <w:sz w:val="24"/>
          <w:szCs w:val="24"/>
        </w:rPr>
      </w:pPr>
    </w:p>
    <w:p w:rsidR="00C376F5" w:rsidRDefault="005647F7"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w:t>
      </w:r>
      <w:r w:rsidR="0088162E">
        <w:rPr>
          <w:rFonts w:ascii="Bookman Old Style" w:hAnsi="Bookman Old Style" w:cs="Times New Roman"/>
          <w:sz w:val="24"/>
          <w:szCs w:val="24"/>
        </w:rPr>
        <w:t xml:space="preserve">evidence as it is </w:t>
      </w:r>
      <w:r>
        <w:rPr>
          <w:rFonts w:ascii="Bookman Old Style" w:hAnsi="Bookman Old Style" w:cs="Times New Roman"/>
          <w:sz w:val="24"/>
          <w:szCs w:val="24"/>
        </w:rPr>
        <w:t>revealed</w:t>
      </w:r>
      <w:r w:rsidR="0056417A">
        <w:rPr>
          <w:rFonts w:ascii="Bookman Old Style" w:hAnsi="Bookman Old Style" w:cs="Times New Roman"/>
          <w:sz w:val="24"/>
          <w:szCs w:val="24"/>
        </w:rPr>
        <w:t xml:space="preserve"> in the affidavit in support is</w:t>
      </w:r>
      <w:r>
        <w:rPr>
          <w:rFonts w:ascii="Bookman Old Style" w:hAnsi="Bookman Old Style" w:cs="Times New Roman"/>
          <w:sz w:val="24"/>
          <w:szCs w:val="24"/>
        </w:rPr>
        <w:t xml:space="preserve"> that the record of this matter was </w:t>
      </w:r>
      <w:r w:rsidR="0056417A">
        <w:rPr>
          <w:rFonts w:ascii="Bookman Old Style" w:hAnsi="Bookman Old Style" w:cs="Times New Roman"/>
          <w:sz w:val="24"/>
          <w:szCs w:val="24"/>
        </w:rPr>
        <w:t xml:space="preserve">initially </w:t>
      </w:r>
      <w:r>
        <w:rPr>
          <w:rFonts w:ascii="Bookman Old Style" w:hAnsi="Bookman Old Style" w:cs="Times New Roman"/>
          <w:sz w:val="24"/>
          <w:szCs w:val="24"/>
        </w:rPr>
        <w:t xml:space="preserve">allocated to Wood, J. who adjudicated upon </w:t>
      </w:r>
      <w:r w:rsidR="00E1210E">
        <w:rPr>
          <w:rFonts w:ascii="Bookman Old Style" w:hAnsi="Bookman Old Style" w:cs="Times New Roman"/>
          <w:sz w:val="24"/>
          <w:szCs w:val="24"/>
        </w:rPr>
        <w:t xml:space="preserve">several applications and also heard a substantial part of the Plaintiff’s case.  </w:t>
      </w:r>
      <w:r>
        <w:rPr>
          <w:rFonts w:ascii="Bookman Old Style" w:hAnsi="Bookman Old Style" w:cs="Times New Roman"/>
          <w:sz w:val="24"/>
          <w:szCs w:val="24"/>
        </w:rPr>
        <w:t xml:space="preserve">Prior to conclusion of the matter, </w:t>
      </w:r>
      <w:r w:rsidR="00E1210E">
        <w:rPr>
          <w:rFonts w:ascii="Bookman Old Style" w:hAnsi="Bookman Old Style" w:cs="Times New Roman"/>
          <w:sz w:val="24"/>
          <w:szCs w:val="24"/>
        </w:rPr>
        <w:t xml:space="preserve">however, </w:t>
      </w:r>
      <w:r>
        <w:rPr>
          <w:rFonts w:ascii="Bookman Old Style" w:hAnsi="Bookman Old Style" w:cs="Times New Roman"/>
          <w:sz w:val="24"/>
          <w:szCs w:val="24"/>
        </w:rPr>
        <w:t xml:space="preserve">the record was </w:t>
      </w:r>
      <w:r w:rsidR="00BB5DC9">
        <w:rPr>
          <w:rFonts w:ascii="Bookman Old Style" w:hAnsi="Bookman Old Style" w:cs="Times New Roman"/>
          <w:sz w:val="24"/>
          <w:szCs w:val="24"/>
        </w:rPr>
        <w:t xml:space="preserve">allegedly </w:t>
      </w:r>
      <w:r>
        <w:rPr>
          <w:rFonts w:ascii="Bookman Old Style" w:hAnsi="Bookman Old Style" w:cs="Times New Roman"/>
          <w:sz w:val="24"/>
          <w:szCs w:val="24"/>
        </w:rPr>
        <w:t xml:space="preserve">withdrawn from </w:t>
      </w:r>
      <w:r>
        <w:rPr>
          <w:rFonts w:ascii="Bookman Old Style" w:hAnsi="Bookman Old Style" w:cs="Times New Roman"/>
          <w:sz w:val="24"/>
          <w:szCs w:val="24"/>
        </w:rPr>
        <w:lastRenderedPageBreak/>
        <w:t>Wood, J. and reallocated to this Court</w:t>
      </w:r>
      <w:r w:rsidR="00BB5DC9">
        <w:rPr>
          <w:rFonts w:ascii="Bookman Old Style" w:hAnsi="Bookman Old Style" w:cs="Times New Roman"/>
          <w:sz w:val="24"/>
          <w:szCs w:val="24"/>
        </w:rPr>
        <w:t>.</w:t>
      </w:r>
      <w:r>
        <w:rPr>
          <w:rFonts w:ascii="Bookman Old Style" w:hAnsi="Bookman Old Style" w:cs="Times New Roman"/>
          <w:sz w:val="24"/>
          <w:szCs w:val="24"/>
        </w:rPr>
        <w:t xml:space="preserve"> </w:t>
      </w:r>
      <w:r w:rsidR="00BB5DC9">
        <w:rPr>
          <w:rFonts w:ascii="Bookman Old Style" w:hAnsi="Bookman Old Style" w:cs="Times New Roman"/>
          <w:sz w:val="24"/>
          <w:szCs w:val="24"/>
        </w:rPr>
        <w:t>Arising from the foregoing f</w:t>
      </w:r>
      <w:r w:rsidR="006F1F96">
        <w:rPr>
          <w:rFonts w:ascii="Bookman Old Style" w:hAnsi="Bookman Old Style" w:cs="Times New Roman"/>
          <w:sz w:val="24"/>
          <w:szCs w:val="24"/>
        </w:rPr>
        <w:t>acts</w:t>
      </w:r>
      <w:r w:rsidR="00E1210E">
        <w:rPr>
          <w:rFonts w:ascii="Bookman Old Style" w:hAnsi="Bookman Old Style" w:cs="Times New Roman"/>
          <w:sz w:val="24"/>
          <w:szCs w:val="24"/>
        </w:rPr>
        <w:t>,</w:t>
      </w:r>
      <w:r w:rsidR="006F1F96">
        <w:rPr>
          <w:rFonts w:ascii="Bookman Old Style" w:hAnsi="Bookman Old Style" w:cs="Times New Roman"/>
          <w:sz w:val="24"/>
          <w:szCs w:val="24"/>
        </w:rPr>
        <w:t xml:space="preserve"> a com</w:t>
      </w:r>
      <w:r w:rsidR="0056417A">
        <w:rPr>
          <w:rFonts w:ascii="Bookman Old Style" w:hAnsi="Bookman Old Style" w:cs="Times New Roman"/>
          <w:sz w:val="24"/>
          <w:szCs w:val="24"/>
        </w:rPr>
        <w:t>plaint had been lodged with His</w:t>
      </w:r>
      <w:r w:rsidR="006F1F96">
        <w:rPr>
          <w:rFonts w:ascii="Bookman Old Style" w:hAnsi="Bookman Old Style" w:cs="Times New Roman"/>
          <w:sz w:val="24"/>
          <w:szCs w:val="24"/>
        </w:rPr>
        <w:t xml:space="preserve"> Lordship the Chief Justi</w:t>
      </w:r>
      <w:r w:rsidR="0088162E">
        <w:rPr>
          <w:rFonts w:ascii="Bookman Old Style" w:hAnsi="Bookman Old Style" w:cs="Times New Roman"/>
          <w:sz w:val="24"/>
          <w:szCs w:val="24"/>
        </w:rPr>
        <w:t xml:space="preserve">ce and subsequently </w:t>
      </w:r>
      <w:r w:rsidR="00E1210E">
        <w:rPr>
          <w:rFonts w:ascii="Bookman Old Style" w:hAnsi="Bookman Old Style" w:cs="Times New Roman"/>
          <w:sz w:val="24"/>
          <w:szCs w:val="24"/>
        </w:rPr>
        <w:t xml:space="preserve">with </w:t>
      </w:r>
      <w:r w:rsidR="0088162E">
        <w:rPr>
          <w:rFonts w:ascii="Bookman Old Style" w:hAnsi="Bookman Old Style" w:cs="Times New Roman"/>
          <w:sz w:val="24"/>
          <w:szCs w:val="24"/>
        </w:rPr>
        <w:t>the Minister</w:t>
      </w:r>
      <w:r w:rsidR="006F1F96">
        <w:rPr>
          <w:rFonts w:ascii="Bookman Old Style" w:hAnsi="Bookman Old Style" w:cs="Times New Roman"/>
          <w:sz w:val="24"/>
          <w:szCs w:val="24"/>
        </w:rPr>
        <w:t xml:space="preserve"> of Justice</w:t>
      </w:r>
      <w:r w:rsidR="00E1210E">
        <w:rPr>
          <w:rFonts w:ascii="Bookman Old Style" w:hAnsi="Bookman Old Style" w:cs="Times New Roman"/>
          <w:sz w:val="24"/>
          <w:szCs w:val="24"/>
        </w:rPr>
        <w:t>.</w:t>
      </w:r>
      <w:r w:rsidR="006F1F96">
        <w:rPr>
          <w:rFonts w:ascii="Bookman Old Style" w:hAnsi="Bookman Old Style" w:cs="Times New Roman"/>
          <w:sz w:val="24"/>
          <w:szCs w:val="24"/>
        </w:rPr>
        <w:t xml:space="preserve"> </w:t>
      </w:r>
      <w:r w:rsidR="00E1210E">
        <w:rPr>
          <w:rFonts w:ascii="Bookman Old Style" w:hAnsi="Bookman Old Style" w:cs="Times New Roman"/>
          <w:sz w:val="24"/>
          <w:szCs w:val="24"/>
        </w:rPr>
        <w:t xml:space="preserve"> It is in this respect argued that</w:t>
      </w:r>
      <w:r w:rsidR="0099346A">
        <w:rPr>
          <w:rFonts w:ascii="Bookman Old Style" w:hAnsi="Bookman Old Style" w:cs="Times New Roman"/>
          <w:sz w:val="24"/>
          <w:szCs w:val="24"/>
        </w:rPr>
        <w:t>,</w:t>
      </w:r>
      <w:r w:rsidR="006F1F96">
        <w:rPr>
          <w:rFonts w:ascii="Bookman Old Style" w:hAnsi="Bookman Old Style" w:cs="Times New Roman"/>
          <w:sz w:val="24"/>
          <w:szCs w:val="24"/>
        </w:rPr>
        <w:t xml:space="preserve"> </w:t>
      </w:r>
      <w:r w:rsidR="0088162E">
        <w:rPr>
          <w:rFonts w:ascii="Bookman Old Style" w:hAnsi="Bookman Old Style" w:cs="Times New Roman"/>
          <w:sz w:val="24"/>
          <w:szCs w:val="24"/>
        </w:rPr>
        <w:t>investigations have</w:t>
      </w:r>
      <w:r w:rsidR="00E77D7A">
        <w:rPr>
          <w:rFonts w:ascii="Bookman Old Style" w:hAnsi="Bookman Old Style" w:cs="Times New Roman"/>
          <w:sz w:val="24"/>
          <w:szCs w:val="24"/>
        </w:rPr>
        <w:t xml:space="preserve"> not yet been concluded</w:t>
      </w:r>
      <w:r w:rsidR="00C376F5">
        <w:rPr>
          <w:rFonts w:ascii="Bookman Old Style" w:hAnsi="Bookman Old Style" w:cs="Times New Roman"/>
          <w:sz w:val="24"/>
          <w:szCs w:val="24"/>
        </w:rPr>
        <w:t xml:space="preserve"> and as such</w:t>
      </w:r>
      <w:r w:rsidR="00E1210E">
        <w:rPr>
          <w:rFonts w:ascii="Bookman Old Style" w:hAnsi="Bookman Old Style" w:cs="Times New Roman"/>
          <w:sz w:val="24"/>
          <w:szCs w:val="24"/>
        </w:rPr>
        <w:t>,</w:t>
      </w:r>
      <w:r w:rsidR="00C376F5">
        <w:rPr>
          <w:rFonts w:ascii="Bookman Old Style" w:hAnsi="Bookman Old Style" w:cs="Times New Roman"/>
          <w:sz w:val="24"/>
          <w:szCs w:val="24"/>
        </w:rPr>
        <w:t xml:space="preserve"> if th</w:t>
      </w:r>
      <w:r w:rsidR="0056417A">
        <w:rPr>
          <w:rFonts w:ascii="Bookman Old Style" w:hAnsi="Bookman Old Style" w:cs="Times New Roman"/>
          <w:sz w:val="24"/>
          <w:szCs w:val="24"/>
        </w:rPr>
        <w:t>is Court proceeds to deliver judgment</w:t>
      </w:r>
      <w:r w:rsidR="00E1210E">
        <w:rPr>
          <w:rFonts w:ascii="Bookman Old Style" w:hAnsi="Bookman Old Style" w:cs="Times New Roman"/>
          <w:sz w:val="24"/>
          <w:szCs w:val="24"/>
        </w:rPr>
        <w:t>,</w:t>
      </w:r>
      <w:r w:rsidR="00C376F5">
        <w:rPr>
          <w:rFonts w:ascii="Bookman Old Style" w:hAnsi="Bookman Old Style" w:cs="Times New Roman"/>
          <w:sz w:val="24"/>
          <w:szCs w:val="24"/>
        </w:rPr>
        <w:t xml:space="preserve"> the Defendants will be prejudiced.</w:t>
      </w:r>
    </w:p>
    <w:p w:rsidR="00F07EEA" w:rsidRDefault="00F07EEA" w:rsidP="000D7964">
      <w:pPr>
        <w:spacing w:after="0" w:line="360" w:lineRule="auto"/>
        <w:rPr>
          <w:rFonts w:ascii="Bookman Old Style" w:hAnsi="Bookman Old Style" w:cs="Times New Roman"/>
          <w:sz w:val="24"/>
          <w:szCs w:val="24"/>
        </w:rPr>
      </w:pPr>
    </w:p>
    <w:p w:rsidR="00F07EEA" w:rsidRDefault="00F07EEA"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The deponent also highlighted how</w:t>
      </w:r>
      <w:r w:rsidR="005A294C">
        <w:rPr>
          <w:rFonts w:ascii="Bookman Old Style" w:hAnsi="Bookman Old Style" w:cs="Times New Roman"/>
          <w:sz w:val="24"/>
          <w:szCs w:val="24"/>
        </w:rPr>
        <w:t>,</w:t>
      </w:r>
      <w:r>
        <w:rPr>
          <w:rFonts w:ascii="Bookman Old Style" w:hAnsi="Bookman Old Style" w:cs="Times New Roman"/>
          <w:sz w:val="24"/>
          <w:szCs w:val="24"/>
        </w:rPr>
        <w:t xml:space="preserve"> </w:t>
      </w:r>
      <w:r w:rsidR="005A294C">
        <w:rPr>
          <w:rFonts w:ascii="Bookman Old Style" w:hAnsi="Bookman Old Style" w:cs="Times New Roman"/>
          <w:sz w:val="24"/>
          <w:szCs w:val="24"/>
        </w:rPr>
        <w:t>t</w:t>
      </w:r>
      <w:r>
        <w:rPr>
          <w:rFonts w:ascii="Bookman Old Style" w:hAnsi="Bookman Old Style" w:cs="Times New Roman"/>
          <w:sz w:val="24"/>
          <w:szCs w:val="24"/>
        </w:rPr>
        <w:t>he</w:t>
      </w:r>
      <w:r w:rsidR="005A294C">
        <w:rPr>
          <w:rFonts w:ascii="Bookman Old Style" w:hAnsi="Bookman Old Style" w:cs="Times New Roman"/>
          <w:sz w:val="24"/>
          <w:szCs w:val="24"/>
        </w:rPr>
        <w:t xml:space="preserve"> Third Defendant and himself and Mr. N. Nchito</w:t>
      </w:r>
      <w:r w:rsidR="0099346A">
        <w:rPr>
          <w:rFonts w:ascii="Bookman Old Style" w:hAnsi="Bookman Old Style" w:cs="Times New Roman"/>
          <w:sz w:val="24"/>
          <w:szCs w:val="24"/>
        </w:rPr>
        <w:t>,</w:t>
      </w:r>
      <w:r w:rsidR="005A294C">
        <w:rPr>
          <w:rFonts w:ascii="Bookman Old Style" w:hAnsi="Bookman Old Style" w:cs="Times New Roman"/>
          <w:sz w:val="24"/>
          <w:szCs w:val="24"/>
        </w:rPr>
        <w:t xml:space="preserve"> as</w:t>
      </w:r>
      <w:r>
        <w:rPr>
          <w:rFonts w:ascii="Bookman Old Style" w:hAnsi="Bookman Old Style" w:cs="Times New Roman"/>
          <w:sz w:val="24"/>
          <w:szCs w:val="24"/>
        </w:rPr>
        <w:t xml:space="preserve"> counsel for the First and Second </w:t>
      </w:r>
      <w:r w:rsidR="00830A66">
        <w:rPr>
          <w:rFonts w:ascii="Bookman Old Style" w:hAnsi="Bookman Old Style" w:cs="Times New Roman"/>
          <w:sz w:val="24"/>
          <w:szCs w:val="24"/>
        </w:rPr>
        <w:t xml:space="preserve">Defendants walked out of the Court </w:t>
      </w:r>
      <w:r w:rsidR="005A294C">
        <w:rPr>
          <w:rFonts w:ascii="Bookman Old Style" w:hAnsi="Bookman Old Style" w:cs="Times New Roman"/>
          <w:sz w:val="24"/>
          <w:szCs w:val="24"/>
        </w:rPr>
        <w:t xml:space="preserve">room </w:t>
      </w:r>
      <w:r w:rsidR="00830A66">
        <w:rPr>
          <w:rFonts w:ascii="Bookman Old Style" w:hAnsi="Bookman Old Style" w:cs="Times New Roman"/>
          <w:sz w:val="24"/>
          <w:szCs w:val="24"/>
        </w:rPr>
        <w:t>prior to commencement of the continued trial</w:t>
      </w:r>
      <w:r w:rsidR="00E77D7A">
        <w:rPr>
          <w:rFonts w:ascii="Bookman Old Style" w:hAnsi="Bookman Old Style" w:cs="Times New Roman"/>
          <w:sz w:val="24"/>
          <w:szCs w:val="24"/>
        </w:rPr>
        <w:t xml:space="preserve"> of the matter on 26</w:t>
      </w:r>
      <w:r w:rsidR="00E77D7A" w:rsidRPr="00E77D7A">
        <w:rPr>
          <w:rFonts w:ascii="Bookman Old Style" w:hAnsi="Bookman Old Style" w:cs="Times New Roman"/>
          <w:sz w:val="24"/>
          <w:szCs w:val="24"/>
          <w:vertAlign w:val="superscript"/>
        </w:rPr>
        <w:t>th</w:t>
      </w:r>
      <w:r w:rsidR="00E77D7A">
        <w:rPr>
          <w:rFonts w:ascii="Bookman Old Style" w:hAnsi="Bookman Old Style" w:cs="Times New Roman"/>
          <w:sz w:val="24"/>
          <w:szCs w:val="24"/>
        </w:rPr>
        <w:t xml:space="preserve"> March, 2012</w:t>
      </w:r>
      <w:r w:rsidR="0056417A">
        <w:rPr>
          <w:rFonts w:ascii="Bookman Old Style" w:hAnsi="Bookman Old Style" w:cs="Times New Roman"/>
          <w:sz w:val="24"/>
          <w:szCs w:val="24"/>
        </w:rPr>
        <w:t>, on the ground that they would not be afforded a fair trial.</w:t>
      </w:r>
      <w:r w:rsidR="00830A66">
        <w:rPr>
          <w:rFonts w:ascii="Bookman Old Style" w:hAnsi="Bookman Old Style" w:cs="Times New Roman"/>
          <w:sz w:val="24"/>
          <w:szCs w:val="24"/>
        </w:rPr>
        <w:t xml:space="preserve"> </w:t>
      </w:r>
      <w:r>
        <w:rPr>
          <w:rFonts w:ascii="Bookman Old Style" w:hAnsi="Bookman Old Style" w:cs="Times New Roman"/>
          <w:sz w:val="24"/>
          <w:szCs w:val="24"/>
        </w:rPr>
        <w:t xml:space="preserve"> </w:t>
      </w:r>
    </w:p>
    <w:p w:rsidR="00BB5DC9" w:rsidRDefault="00BB5DC9" w:rsidP="000D7964">
      <w:pPr>
        <w:spacing w:after="0" w:line="360" w:lineRule="auto"/>
        <w:rPr>
          <w:rFonts w:ascii="Bookman Old Style" w:hAnsi="Bookman Old Style" w:cs="Times New Roman"/>
          <w:sz w:val="24"/>
          <w:szCs w:val="24"/>
        </w:rPr>
      </w:pPr>
    </w:p>
    <w:p w:rsidR="00C376F5" w:rsidRDefault="00C376F5"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The affidavit in opposition revealed</w:t>
      </w:r>
      <w:r w:rsidR="00E75834">
        <w:rPr>
          <w:rFonts w:ascii="Bookman Old Style" w:hAnsi="Bookman Old Style" w:cs="Times New Roman"/>
          <w:sz w:val="24"/>
          <w:szCs w:val="24"/>
        </w:rPr>
        <w:t xml:space="preserve"> the following evidence</w:t>
      </w:r>
      <w:r w:rsidR="00BB5DC9">
        <w:rPr>
          <w:rFonts w:ascii="Bookman Old Style" w:hAnsi="Bookman Old Style" w:cs="Times New Roman"/>
          <w:sz w:val="24"/>
          <w:szCs w:val="24"/>
        </w:rPr>
        <w:t xml:space="preserve"> that is to say; at the hearing of the 25</w:t>
      </w:r>
      <w:r w:rsidR="00BB5DC9" w:rsidRPr="00BB5DC9">
        <w:rPr>
          <w:rFonts w:ascii="Bookman Old Style" w:hAnsi="Bookman Old Style" w:cs="Times New Roman"/>
          <w:sz w:val="24"/>
          <w:szCs w:val="24"/>
          <w:vertAlign w:val="superscript"/>
        </w:rPr>
        <w:t>th</w:t>
      </w:r>
      <w:r w:rsidR="00BB5DC9">
        <w:rPr>
          <w:rFonts w:ascii="Bookman Old Style" w:hAnsi="Bookman Old Style" w:cs="Times New Roman"/>
          <w:sz w:val="24"/>
          <w:szCs w:val="24"/>
        </w:rPr>
        <w:t xml:space="preserve"> August, 2011, upon enquiry from the Court</w:t>
      </w:r>
      <w:r w:rsidR="0056417A">
        <w:rPr>
          <w:rFonts w:ascii="Bookman Old Style" w:hAnsi="Bookman Old Style" w:cs="Times New Roman"/>
          <w:sz w:val="24"/>
          <w:szCs w:val="24"/>
        </w:rPr>
        <w:t>,</w:t>
      </w:r>
      <w:r w:rsidR="00BB5DC9">
        <w:rPr>
          <w:rFonts w:ascii="Bookman Old Style" w:hAnsi="Bookman Old Style" w:cs="Times New Roman"/>
          <w:sz w:val="24"/>
          <w:szCs w:val="24"/>
        </w:rPr>
        <w:t xml:space="preserve"> the Defendants indicated that they had no reason to believe that </w:t>
      </w:r>
      <w:r w:rsidR="00E75834">
        <w:rPr>
          <w:rFonts w:ascii="Bookman Old Style" w:hAnsi="Bookman Old Style" w:cs="Times New Roman"/>
          <w:sz w:val="24"/>
          <w:szCs w:val="24"/>
        </w:rPr>
        <w:t>this</w:t>
      </w:r>
      <w:r w:rsidR="00BB5DC9">
        <w:rPr>
          <w:rFonts w:ascii="Bookman Old Style" w:hAnsi="Bookman Old Style" w:cs="Times New Roman"/>
          <w:sz w:val="24"/>
          <w:szCs w:val="24"/>
        </w:rPr>
        <w:t xml:space="preserve"> Court would not grant them a fair hearing; the record reveals that at the hearing of 26</w:t>
      </w:r>
      <w:r w:rsidR="00BB5DC9" w:rsidRPr="00BB5DC9">
        <w:rPr>
          <w:rFonts w:ascii="Bookman Old Style" w:hAnsi="Bookman Old Style" w:cs="Times New Roman"/>
          <w:sz w:val="24"/>
          <w:szCs w:val="24"/>
          <w:vertAlign w:val="superscript"/>
        </w:rPr>
        <w:t>th</w:t>
      </w:r>
      <w:r w:rsidR="00BB5DC9">
        <w:rPr>
          <w:rFonts w:ascii="Bookman Old Style" w:hAnsi="Bookman Old Style" w:cs="Times New Roman"/>
          <w:sz w:val="24"/>
          <w:szCs w:val="24"/>
        </w:rPr>
        <w:t xml:space="preserve"> March, 2012 the Defendants and their Advocates in an unprecedented manner walked out of the </w:t>
      </w:r>
      <w:r w:rsidR="00A20C18">
        <w:rPr>
          <w:rFonts w:ascii="Bookman Old Style" w:hAnsi="Bookman Old Style" w:cs="Times New Roman"/>
          <w:sz w:val="24"/>
          <w:szCs w:val="24"/>
        </w:rPr>
        <w:t>proceedings of the Court, there</w:t>
      </w:r>
      <w:r w:rsidR="00BB5DC9">
        <w:rPr>
          <w:rFonts w:ascii="Bookman Old Style" w:hAnsi="Bookman Old Style" w:cs="Times New Roman"/>
          <w:sz w:val="24"/>
          <w:szCs w:val="24"/>
        </w:rPr>
        <w:t>by abandoning their opportunity to present their case; there is no judicial ground revealed in the affidavit in support upon wh</w:t>
      </w:r>
      <w:r w:rsidR="0056417A">
        <w:rPr>
          <w:rFonts w:ascii="Bookman Old Style" w:hAnsi="Bookman Old Style" w:cs="Times New Roman"/>
          <w:sz w:val="24"/>
          <w:szCs w:val="24"/>
        </w:rPr>
        <w:t>ich this Court can</w:t>
      </w:r>
      <w:r w:rsidR="00BB5DC9">
        <w:rPr>
          <w:rFonts w:ascii="Bookman Old Style" w:hAnsi="Bookman Old Style" w:cs="Times New Roman"/>
          <w:sz w:val="24"/>
          <w:szCs w:val="24"/>
        </w:rPr>
        <w:t xml:space="preserve"> stay these proceedings; and the Plaintiff has not been privy to the Defendants’ various complaints and meetings suggested to have been held by the Defendants in respect </w:t>
      </w:r>
      <w:r w:rsidR="00A20C18">
        <w:rPr>
          <w:rFonts w:ascii="Bookman Old Style" w:hAnsi="Bookman Old Style" w:cs="Times New Roman"/>
          <w:sz w:val="24"/>
          <w:szCs w:val="24"/>
        </w:rPr>
        <w:t xml:space="preserve">of </w:t>
      </w:r>
      <w:r w:rsidR="00BB5DC9">
        <w:rPr>
          <w:rFonts w:ascii="Bookman Old Style" w:hAnsi="Bookman Old Style" w:cs="Times New Roman"/>
          <w:sz w:val="24"/>
          <w:szCs w:val="24"/>
        </w:rPr>
        <w:t xml:space="preserve">and surrounding these proceedings. </w:t>
      </w:r>
    </w:p>
    <w:p w:rsidR="00C376F5" w:rsidRDefault="00C376F5" w:rsidP="000D7964">
      <w:pPr>
        <w:spacing w:after="0" w:line="360" w:lineRule="auto"/>
        <w:rPr>
          <w:rFonts w:ascii="Bookman Old Style" w:hAnsi="Bookman Old Style" w:cs="Times New Roman"/>
          <w:sz w:val="24"/>
          <w:szCs w:val="24"/>
        </w:rPr>
      </w:pPr>
    </w:p>
    <w:p w:rsidR="00A20C18" w:rsidRDefault="00C376F5"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The applicati</w:t>
      </w:r>
      <w:r w:rsidR="005A294C">
        <w:rPr>
          <w:rFonts w:ascii="Bookman Old Style" w:hAnsi="Bookman Old Style" w:cs="Times New Roman"/>
          <w:sz w:val="24"/>
          <w:szCs w:val="24"/>
        </w:rPr>
        <w:t>on ca</w:t>
      </w:r>
      <w:r w:rsidR="00A20C18">
        <w:rPr>
          <w:rFonts w:ascii="Bookman Old Style" w:hAnsi="Bookman Old Style" w:cs="Times New Roman"/>
          <w:sz w:val="24"/>
          <w:szCs w:val="24"/>
        </w:rPr>
        <w:t>me up for hearing on 1</w:t>
      </w:r>
      <w:r w:rsidR="0056417A">
        <w:rPr>
          <w:rFonts w:ascii="Bookman Old Style" w:hAnsi="Bookman Old Style" w:cs="Times New Roman"/>
          <w:sz w:val="24"/>
          <w:szCs w:val="24"/>
        </w:rPr>
        <w:t>1</w:t>
      </w:r>
      <w:r w:rsidR="00A20C18" w:rsidRPr="00A20C18">
        <w:rPr>
          <w:rFonts w:ascii="Bookman Old Style" w:hAnsi="Bookman Old Style" w:cs="Times New Roman"/>
          <w:sz w:val="24"/>
          <w:szCs w:val="24"/>
          <w:vertAlign w:val="superscript"/>
        </w:rPr>
        <w:t>th</w:t>
      </w:r>
      <w:r w:rsidR="00A20C18">
        <w:rPr>
          <w:rFonts w:ascii="Bookman Old Style" w:hAnsi="Bookman Old Style" w:cs="Times New Roman"/>
          <w:sz w:val="24"/>
          <w:szCs w:val="24"/>
        </w:rPr>
        <w:t xml:space="preserve"> </w:t>
      </w:r>
      <w:r>
        <w:rPr>
          <w:rFonts w:ascii="Bookman Old Style" w:hAnsi="Bookman Old Style" w:cs="Times New Roman"/>
          <w:sz w:val="24"/>
          <w:szCs w:val="24"/>
        </w:rPr>
        <w:t>April, 2012.  Counsel fo</w:t>
      </w:r>
      <w:r w:rsidR="00BB5DC9">
        <w:rPr>
          <w:rFonts w:ascii="Bookman Old Style" w:hAnsi="Bookman Old Style" w:cs="Times New Roman"/>
          <w:sz w:val="24"/>
          <w:szCs w:val="24"/>
        </w:rPr>
        <w:t>r the</w:t>
      </w:r>
      <w:r w:rsidR="0099346A">
        <w:rPr>
          <w:rFonts w:ascii="Bookman Old Style" w:hAnsi="Bookman Old Style" w:cs="Times New Roman"/>
          <w:sz w:val="24"/>
          <w:szCs w:val="24"/>
        </w:rPr>
        <w:t xml:space="preserve"> First and Second</w:t>
      </w:r>
      <w:r w:rsidR="00BB5DC9">
        <w:rPr>
          <w:rFonts w:ascii="Bookman Old Style" w:hAnsi="Bookman Old Style" w:cs="Times New Roman"/>
          <w:sz w:val="24"/>
          <w:szCs w:val="24"/>
        </w:rPr>
        <w:t xml:space="preserve"> Defendant</w:t>
      </w:r>
      <w:r w:rsidR="0099346A">
        <w:rPr>
          <w:rFonts w:ascii="Bookman Old Style" w:hAnsi="Bookman Old Style" w:cs="Times New Roman"/>
          <w:sz w:val="24"/>
          <w:szCs w:val="24"/>
        </w:rPr>
        <w:t>s,</w:t>
      </w:r>
      <w:r w:rsidR="00BB5DC9">
        <w:rPr>
          <w:rFonts w:ascii="Bookman Old Style" w:hAnsi="Bookman Old Style" w:cs="Times New Roman"/>
          <w:sz w:val="24"/>
          <w:szCs w:val="24"/>
        </w:rPr>
        <w:t xml:space="preserve"> </w:t>
      </w:r>
      <w:r w:rsidR="0056417A">
        <w:rPr>
          <w:rFonts w:ascii="Bookman Old Style" w:hAnsi="Bookman Old Style" w:cs="Times New Roman"/>
          <w:sz w:val="24"/>
          <w:szCs w:val="24"/>
        </w:rPr>
        <w:t xml:space="preserve">Mrs. S. Kateka </w:t>
      </w:r>
      <w:r w:rsidR="00BB5DC9">
        <w:rPr>
          <w:rFonts w:ascii="Bookman Old Style" w:hAnsi="Bookman Old Style" w:cs="Times New Roman"/>
          <w:sz w:val="24"/>
          <w:szCs w:val="24"/>
        </w:rPr>
        <w:t>in her arguments</w:t>
      </w:r>
      <w:r>
        <w:rPr>
          <w:rFonts w:ascii="Bookman Old Style" w:hAnsi="Bookman Old Style" w:cs="Times New Roman"/>
          <w:sz w:val="24"/>
          <w:szCs w:val="24"/>
        </w:rPr>
        <w:t xml:space="preserve"> </w:t>
      </w:r>
      <w:r w:rsidR="0028125E">
        <w:rPr>
          <w:rFonts w:ascii="Bookman Old Style" w:hAnsi="Bookman Old Style" w:cs="Times New Roman"/>
          <w:sz w:val="24"/>
          <w:szCs w:val="24"/>
        </w:rPr>
        <w:t xml:space="preserve">focused on highlighting the background to this matter.  </w:t>
      </w:r>
      <w:r w:rsidR="0056417A">
        <w:rPr>
          <w:rFonts w:ascii="Bookman Old Style" w:hAnsi="Bookman Old Style" w:cs="Times New Roman"/>
          <w:sz w:val="24"/>
          <w:szCs w:val="24"/>
        </w:rPr>
        <w:t>In so doing she cited</w:t>
      </w:r>
      <w:r w:rsidR="00A20C18">
        <w:rPr>
          <w:rFonts w:ascii="Bookman Old Style" w:hAnsi="Bookman Old Style" w:cs="Times New Roman"/>
          <w:sz w:val="24"/>
          <w:szCs w:val="24"/>
        </w:rPr>
        <w:t xml:space="preserve"> the provisions of the </w:t>
      </w:r>
      <w:r w:rsidR="00A20C18" w:rsidRPr="0056417A">
        <w:rPr>
          <w:rFonts w:ascii="Bookman Old Style" w:hAnsi="Bookman Old Style" w:cs="Times New Roman"/>
          <w:b/>
          <w:i/>
          <w:sz w:val="24"/>
          <w:szCs w:val="24"/>
        </w:rPr>
        <w:t xml:space="preserve">High Court Act </w:t>
      </w:r>
      <w:r w:rsidR="00A20C18">
        <w:rPr>
          <w:rFonts w:ascii="Bookman Old Style" w:hAnsi="Bookman Old Style" w:cs="Times New Roman"/>
          <w:sz w:val="24"/>
          <w:szCs w:val="24"/>
        </w:rPr>
        <w:t>that cater for transfer of matters and the procedure to be adopted by a judge in recusing himself.  Counsel argued that</w:t>
      </w:r>
      <w:r w:rsidR="0099346A">
        <w:rPr>
          <w:rFonts w:ascii="Bookman Old Style" w:hAnsi="Bookman Old Style" w:cs="Times New Roman"/>
          <w:sz w:val="24"/>
          <w:szCs w:val="24"/>
        </w:rPr>
        <w:t>,</w:t>
      </w:r>
      <w:r w:rsidR="00A20C18">
        <w:rPr>
          <w:rFonts w:ascii="Bookman Old Style" w:hAnsi="Bookman Old Style" w:cs="Times New Roman"/>
          <w:sz w:val="24"/>
          <w:szCs w:val="24"/>
        </w:rPr>
        <w:t xml:space="preserve"> this procedu</w:t>
      </w:r>
      <w:r w:rsidR="003274FA">
        <w:rPr>
          <w:rFonts w:ascii="Bookman Old Style" w:hAnsi="Bookman Old Style" w:cs="Times New Roman"/>
          <w:sz w:val="24"/>
          <w:szCs w:val="24"/>
        </w:rPr>
        <w:t>re was not followed in this matter when the record</w:t>
      </w:r>
      <w:r w:rsidR="00A20C18">
        <w:rPr>
          <w:rFonts w:ascii="Bookman Old Style" w:hAnsi="Bookman Old Style" w:cs="Times New Roman"/>
          <w:sz w:val="24"/>
          <w:szCs w:val="24"/>
        </w:rPr>
        <w:t xml:space="preserve"> was reallocated to this Court from Wood, J.  In the light of this and the complaint lodged with the Minster of Justice, these proceedings should be stayed pending conclusion of the investigations.</w:t>
      </w:r>
    </w:p>
    <w:p w:rsidR="00A20C18" w:rsidRDefault="00A20C18" w:rsidP="000D7964">
      <w:pPr>
        <w:spacing w:after="0" w:line="360" w:lineRule="auto"/>
        <w:rPr>
          <w:rFonts w:ascii="Bookman Old Style" w:hAnsi="Bookman Old Style" w:cs="Times New Roman"/>
          <w:sz w:val="24"/>
          <w:szCs w:val="24"/>
        </w:rPr>
      </w:pPr>
    </w:p>
    <w:p w:rsidR="00A20C18" w:rsidRDefault="00A20C18"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Counsel went on the</w:t>
      </w:r>
      <w:r w:rsidR="001E4311">
        <w:rPr>
          <w:rFonts w:ascii="Bookman Old Style" w:hAnsi="Bookman Old Style" w:cs="Times New Roman"/>
          <w:sz w:val="24"/>
          <w:szCs w:val="24"/>
        </w:rPr>
        <w:t xml:space="preserve"> highlight instances where the E</w:t>
      </w:r>
      <w:r>
        <w:rPr>
          <w:rFonts w:ascii="Bookman Old Style" w:hAnsi="Bookman Old Style" w:cs="Times New Roman"/>
          <w:sz w:val="24"/>
          <w:szCs w:val="24"/>
        </w:rPr>
        <w:t xml:space="preserve">xecutive can properly and legally review the exercise of judicial functions thus; by way of an inquiry under Section 2 of the </w:t>
      </w:r>
      <w:r w:rsidRPr="003274FA">
        <w:rPr>
          <w:rFonts w:ascii="Bookman Old Style" w:hAnsi="Bookman Old Style" w:cs="Times New Roman"/>
          <w:b/>
          <w:i/>
          <w:sz w:val="24"/>
          <w:szCs w:val="24"/>
        </w:rPr>
        <w:t>Inquiries Act</w:t>
      </w:r>
      <w:r>
        <w:rPr>
          <w:rFonts w:ascii="Bookman Old Style" w:hAnsi="Bookman Old Style" w:cs="Times New Roman"/>
          <w:sz w:val="24"/>
          <w:szCs w:val="24"/>
        </w:rPr>
        <w:t>; and by v</w:t>
      </w:r>
      <w:r w:rsidR="003274FA">
        <w:rPr>
          <w:rFonts w:ascii="Bookman Old Style" w:hAnsi="Bookman Old Style" w:cs="Times New Roman"/>
          <w:sz w:val="24"/>
          <w:szCs w:val="24"/>
        </w:rPr>
        <w:t xml:space="preserve">irtue of the provisions of the </w:t>
      </w:r>
      <w:r w:rsidR="003274FA" w:rsidRPr="003274FA">
        <w:rPr>
          <w:rFonts w:ascii="Bookman Old Style" w:hAnsi="Bookman Old Style" w:cs="Times New Roman"/>
          <w:b/>
          <w:i/>
          <w:sz w:val="24"/>
          <w:szCs w:val="24"/>
        </w:rPr>
        <w:t>C</w:t>
      </w:r>
      <w:r w:rsidRPr="003274FA">
        <w:rPr>
          <w:rFonts w:ascii="Bookman Old Style" w:hAnsi="Bookman Old Style" w:cs="Times New Roman"/>
          <w:b/>
          <w:i/>
          <w:sz w:val="24"/>
          <w:szCs w:val="24"/>
        </w:rPr>
        <w:t>onstitution</w:t>
      </w:r>
      <w:r>
        <w:rPr>
          <w:rFonts w:ascii="Bookman Old Style" w:hAnsi="Bookman Old Style" w:cs="Times New Roman"/>
          <w:sz w:val="24"/>
          <w:szCs w:val="24"/>
        </w:rPr>
        <w:t xml:space="preserve"> that provide for removal </w:t>
      </w:r>
      <w:r w:rsidR="007A53D3">
        <w:rPr>
          <w:rFonts w:ascii="Bookman Old Style" w:hAnsi="Bookman Old Style" w:cs="Times New Roman"/>
          <w:sz w:val="24"/>
          <w:szCs w:val="24"/>
        </w:rPr>
        <w:t>of judges from office</w:t>
      </w:r>
      <w:r>
        <w:rPr>
          <w:rFonts w:ascii="Bookman Old Style" w:hAnsi="Bookman Old Style" w:cs="Times New Roman"/>
          <w:sz w:val="24"/>
          <w:szCs w:val="24"/>
        </w:rPr>
        <w:t>.</w:t>
      </w:r>
    </w:p>
    <w:p w:rsidR="00A20C18" w:rsidRDefault="00A20C18" w:rsidP="000D7964">
      <w:pPr>
        <w:spacing w:after="0" w:line="360" w:lineRule="auto"/>
        <w:rPr>
          <w:rFonts w:ascii="Bookman Old Style" w:hAnsi="Bookman Old Style" w:cs="Times New Roman"/>
          <w:sz w:val="24"/>
          <w:szCs w:val="24"/>
        </w:rPr>
      </w:pPr>
    </w:p>
    <w:p w:rsidR="00C376F5" w:rsidRDefault="00C749D4"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She closed her</w:t>
      </w:r>
      <w:r w:rsidR="0028125E">
        <w:rPr>
          <w:rFonts w:ascii="Bookman Old Style" w:hAnsi="Bookman Old Style" w:cs="Times New Roman"/>
          <w:sz w:val="24"/>
          <w:szCs w:val="24"/>
        </w:rPr>
        <w:t xml:space="preserve"> submission</w:t>
      </w:r>
      <w:r>
        <w:rPr>
          <w:rFonts w:ascii="Bookman Old Style" w:hAnsi="Bookman Old Style" w:cs="Times New Roman"/>
          <w:sz w:val="24"/>
          <w:szCs w:val="24"/>
        </w:rPr>
        <w:t>s</w:t>
      </w:r>
      <w:r w:rsidR="0028125E">
        <w:rPr>
          <w:rFonts w:ascii="Bookman Old Style" w:hAnsi="Bookman Old Style" w:cs="Times New Roman"/>
          <w:sz w:val="24"/>
          <w:szCs w:val="24"/>
        </w:rPr>
        <w:t xml:space="preserve"> by arguing that the application is anchored on Order 3 rule 2 of the </w:t>
      </w:r>
      <w:r w:rsidR="0028125E" w:rsidRPr="00A20C18">
        <w:rPr>
          <w:rFonts w:ascii="Bookman Old Style" w:hAnsi="Bookman Old Style" w:cs="Times New Roman"/>
          <w:b/>
          <w:i/>
          <w:sz w:val="24"/>
          <w:szCs w:val="24"/>
        </w:rPr>
        <w:t>High Court Act</w:t>
      </w:r>
      <w:r w:rsidR="0028125E">
        <w:rPr>
          <w:rFonts w:ascii="Bookman Old Style" w:hAnsi="Bookman Old Style" w:cs="Times New Roman"/>
          <w:sz w:val="24"/>
          <w:szCs w:val="24"/>
        </w:rPr>
        <w:t>.  The said order</w:t>
      </w:r>
      <w:r w:rsidR="006A1012">
        <w:rPr>
          <w:rFonts w:ascii="Bookman Old Style" w:hAnsi="Bookman Old Style" w:cs="Times New Roman"/>
          <w:sz w:val="24"/>
          <w:szCs w:val="24"/>
        </w:rPr>
        <w:t>,</w:t>
      </w:r>
      <w:r w:rsidR="0028125E">
        <w:rPr>
          <w:rFonts w:ascii="Bookman Old Style" w:hAnsi="Bookman Old Style" w:cs="Times New Roman"/>
          <w:sz w:val="24"/>
          <w:szCs w:val="24"/>
        </w:rPr>
        <w:t xml:space="preserve"> it was argued</w:t>
      </w:r>
      <w:r w:rsidR="006A1012">
        <w:rPr>
          <w:rFonts w:ascii="Bookman Old Style" w:hAnsi="Bookman Old Style" w:cs="Times New Roman"/>
          <w:sz w:val="24"/>
          <w:szCs w:val="24"/>
        </w:rPr>
        <w:t>,</w:t>
      </w:r>
      <w:r w:rsidR="0028125E">
        <w:rPr>
          <w:rFonts w:ascii="Bookman Old Style" w:hAnsi="Bookman Old Style" w:cs="Times New Roman"/>
          <w:sz w:val="24"/>
          <w:szCs w:val="24"/>
        </w:rPr>
        <w:t xml:space="preserve"> empowers this Court </w:t>
      </w:r>
      <w:r>
        <w:rPr>
          <w:rFonts w:ascii="Bookman Old Style" w:hAnsi="Bookman Old Style" w:cs="Times New Roman"/>
          <w:sz w:val="24"/>
          <w:szCs w:val="24"/>
        </w:rPr>
        <w:t>to entertain an application such as this one.</w:t>
      </w:r>
      <w:r w:rsidR="0028125E">
        <w:rPr>
          <w:rFonts w:ascii="Bookman Old Style" w:hAnsi="Bookman Old Style" w:cs="Times New Roman"/>
          <w:sz w:val="24"/>
          <w:szCs w:val="24"/>
        </w:rPr>
        <w:t xml:space="preserve"> </w:t>
      </w:r>
    </w:p>
    <w:p w:rsidR="000D7964" w:rsidRDefault="00C376F5"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sidR="005647F7">
        <w:rPr>
          <w:rFonts w:ascii="Bookman Old Style" w:hAnsi="Bookman Old Style" w:cs="Times New Roman"/>
          <w:sz w:val="24"/>
          <w:szCs w:val="24"/>
        </w:rPr>
        <w:t xml:space="preserve">     </w:t>
      </w:r>
    </w:p>
    <w:p w:rsidR="00A20C18" w:rsidRDefault="00C376F5"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response counsel for the Plaintiff </w:t>
      </w:r>
      <w:r w:rsidR="0028125E">
        <w:rPr>
          <w:rFonts w:ascii="Bookman Old Style" w:hAnsi="Bookman Old Style" w:cs="Times New Roman"/>
          <w:sz w:val="24"/>
          <w:szCs w:val="24"/>
        </w:rPr>
        <w:t xml:space="preserve">Mr. </w:t>
      </w:r>
      <w:r w:rsidR="00A20C18">
        <w:rPr>
          <w:rFonts w:ascii="Bookman Old Style" w:hAnsi="Bookman Old Style" w:cs="Times New Roman"/>
          <w:sz w:val="24"/>
          <w:szCs w:val="24"/>
        </w:rPr>
        <w:t>V.B. Malambo SC</w:t>
      </w:r>
      <w:r w:rsidR="0028125E">
        <w:rPr>
          <w:rFonts w:ascii="Bookman Old Style" w:hAnsi="Bookman Old Style" w:cs="Times New Roman"/>
          <w:sz w:val="24"/>
          <w:szCs w:val="24"/>
        </w:rPr>
        <w:t xml:space="preserve"> argued thus; it is improper and illegal fo</w:t>
      </w:r>
      <w:r w:rsidR="00A20C18">
        <w:rPr>
          <w:rFonts w:ascii="Bookman Old Style" w:hAnsi="Bookman Old Style" w:cs="Times New Roman"/>
          <w:sz w:val="24"/>
          <w:szCs w:val="24"/>
        </w:rPr>
        <w:t>r a party to ongoing</w:t>
      </w:r>
      <w:r w:rsidR="001E4311">
        <w:rPr>
          <w:rFonts w:ascii="Bookman Old Style" w:hAnsi="Bookman Old Style" w:cs="Times New Roman"/>
          <w:sz w:val="24"/>
          <w:szCs w:val="24"/>
        </w:rPr>
        <w:t xml:space="preserve"> litigation to seek to invoke E</w:t>
      </w:r>
      <w:r w:rsidR="00A20C18">
        <w:rPr>
          <w:rFonts w:ascii="Bookman Old Style" w:hAnsi="Bookman Old Style" w:cs="Times New Roman"/>
          <w:sz w:val="24"/>
          <w:szCs w:val="24"/>
        </w:rPr>
        <w:t>xecutive</w:t>
      </w:r>
      <w:r w:rsidR="0028125E">
        <w:rPr>
          <w:rFonts w:ascii="Bookman Old Style" w:hAnsi="Bookman Old Style" w:cs="Times New Roman"/>
          <w:sz w:val="24"/>
          <w:szCs w:val="24"/>
        </w:rPr>
        <w:t xml:space="preserve"> interference as the basis to stay or halt judicial proceedings; the Second Defendant has presented no material </w:t>
      </w:r>
      <w:r w:rsidR="0042776F">
        <w:rPr>
          <w:rFonts w:ascii="Bookman Old Style" w:hAnsi="Bookman Old Style" w:cs="Times New Roman"/>
          <w:sz w:val="24"/>
          <w:szCs w:val="24"/>
        </w:rPr>
        <w:t>upon which this Court can exercise its discretion to grant the order sought; and the Court had already dealt with the issues raised in the application and the ruling on record re</w:t>
      </w:r>
      <w:r w:rsidR="00A20C18">
        <w:rPr>
          <w:rFonts w:ascii="Bookman Old Style" w:hAnsi="Bookman Old Style" w:cs="Times New Roman"/>
          <w:sz w:val="24"/>
          <w:szCs w:val="24"/>
        </w:rPr>
        <w:t xml:space="preserve">nders the Court </w:t>
      </w:r>
      <w:r w:rsidR="00A20C18" w:rsidRPr="00C749D4">
        <w:rPr>
          <w:rFonts w:ascii="Bookman Old Style" w:hAnsi="Bookman Old Style" w:cs="Times New Roman"/>
          <w:i/>
          <w:sz w:val="24"/>
          <w:szCs w:val="24"/>
        </w:rPr>
        <w:t>fuctus officio</w:t>
      </w:r>
      <w:r w:rsidR="0042776F">
        <w:rPr>
          <w:rFonts w:ascii="Bookman Old Style" w:hAnsi="Bookman Old Style" w:cs="Times New Roman"/>
          <w:sz w:val="24"/>
          <w:szCs w:val="24"/>
        </w:rPr>
        <w:t>.  Counsel proceeded to elaborate that</w:t>
      </w:r>
      <w:r w:rsidR="0099346A">
        <w:rPr>
          <w:rFonts w:ascii="Bookman Old Style" w:hAnsi="Bookman Old Style" w:cs="Times New Roman"/>
          <w:sz w:val="24"/>
          <w:szCs w:val="24"/>
        </w:rPr>
        <w:t>,</w:t>
      </w:r>
      <w:r w:rsidR="0042776F">
        <w:rPr>
          <w:rFonts w:ascii="Bookman Old Style" w:hAnsi="Bookman Old Style" w:cs="Times New Roman"/>
          <w:sz w:val="24"/>
          <w:szCs w:val="24"/>
        </w:rPr>
        <w:t xml:space="preserve"> pursuant to Article 91(2) of the </w:t>
      </w:r>
      <w:r w:rsidR="0042776F" w:rsidRPr="00A20C18">
        <w:rPr>
          <w:rFonts w:ascii="Bookman Old Style" w:hAnsi="Bookman Old Style" w:cs="Times New Roman"/>
          <w:b/>
          <w:i/>
          <w:sz w:val="24"/>
          <w:szCs w:val="24"/>
        </w:rPr>
        <w:t>Constitution</w:t>
      </w:r>
      <w:r w:rsidR="0042776F">
        <w:rPr>
          <w:rFonts w:ascii="Bookman Old Style" w:hAnsi="Bookman Old Style" w:cs="Times New Roman"/>
          <w:sz w:val="24"/>
          <w:szCs w:val="24"/>
        </w:rPr>
        <w:t>, this C</w:t>
      </w:r>
      <w:r w:rsidR="00C749D4">
        <w:rPr>
          <w:rFonts w:ascii="Bookman Old Style" w:hAnsi="Bookman Old Style" w:cs="Times New Roman"/>
          <w:sz w:val="24"/>
          <w:szCs w:val="24"/>
        </w:rPr>
        <w:t>ourt is granted independence and a</w:t>
      </w:r>
      <w:r w:rsidR="0042776F">
        <w:rPr>
          <w:rFonts w:ascii="Bookman Old Style" w:hAnsi="Bookman Old Style" w:cs="Times New Roman"/>
          <w:sz w:val="24"/>
          <w:szCs w:val="24"/>
        </w:rPr>
        <w:t>s such to request the Court to stay p</w:t>
      </w:r>
      <w:r w:rsidR="00A20C18">
        <w:rPr>
          <w:rFonts w:ascii="Bookman Old Style" w:hAnsi="Bookman Old Style" w:cs="Times New Roman"/>
          <w:sz w:val="24"/>
          <w:szCs w:val="24"/>
        </w:rPr>
        <w:t>roceedings pending inquiry viola</w:t>
      </w:r>
      <w:r w:rsidR="0042776F">
        <w:rPr>
          <w:rFonts w:ascii="Bookman Old Style" w:hAnsi="Bookman Old Style" w:cs="Times New Roman"/>
          <w:sz w:val="24"/>
          <w:szCs w:val="24"/>
        </w:rPr>
        <w:t>t</w:t>
      </w:r>
      <w:r w:rsidR="00A20C18">
        <w:rPr>
          <w:rFonts w:ascii="Bookman Old Style" w:hAnsi="Bookman Old Style" w:cs="Times New Roman"/>
          <w:sz w:val="24"/>
          <w:szCs w:val="24"/>
        </w:rPr>
        <w:t>e</w:t>
      </w:r>
      <w:r w:rsidR="0042776F">
        <w:rPr>
          <w:rFonts w:ascii="Bookman Old Style" w:hAnsi="Bookman Old Style" w:cs="Times New Roman"/>
          <w:sz w:val="24"/>
          <w:szCs w:val="24"/>
        </w:rPr>
        <w:t xml:space="preserve">s the spirit of the </w:t>
      </w:r>
      <w:r w:rsidR="0042776F" w:rsidRPr="00C749D4">
        <w:rPr>
          <w:rFonts w:ascii="Bookman Old Style" w:hAnsi="Bookman Old Style" w:cs="Times New Roman"/>
          <w:b/>
          <w:i/>
          <w:sz w:val="24"/>
          <w:szCs w:val="24"/>
        </w:rPr>
        <w:t>Constitution</w:t>
      </w:r>
      <w:r w:rsidR="0042776F">
        <w:rPr>
          <w:rFonts w:ascii="Bookman Old Style" w:hAnsi="Bookman Old Style" w:cs="Times New Roman"/>
          <w:sz w:val="24"/>
          <w:szCs w:val="24"/>
        </w:rPr>
        <w:t xml:space="preserve">.  </w:t>
      </w:r>
      <w:r w:rsidR="00C749D4">
        <w:rPr>
          <w:rFonts w:ascii="Bookman Old Style" w:hAnsi="Bookman Old Style" w:cs="Times New Roman"/>
          <w:sz w:val="24"/>
          <w:szCs w:val="24"/>
        </w:rPr>
        <w:t>Further that, t</w:t>
      </w:r>
      <w:r w:rsidR="00A20C18">
        <w:rPr>
          <w:rFonts w:ascii="Bookman Old Style" w:hAnsi="Bookman Old Style" w:cs="Times New Roman"/>
          <w:sz w:val="24"/>
          <w:szCs w:val="24"/>
        </w:rPr>
        <w:t>he application as it is couched</w:t>
      </w:r>
      <w:r w:rsidR="0042776F">
        <w:rPr>
          <w:rFonts w:ascii="Bookman Old Style" w:hAnsi="Bookman Old Style" w:cs="Times New Roman"/>
          <w:sz w:val="24"/>
          <w:szCs w:val="24"/>
        </w:rPr>
        <w:t xml:space="preserve"> also amounts to contempt of the Court </w:t>
      </w:r>
      <w:r w:rsidR="006045B9">
        <w:rPr>
          <w:rFonts w:ascii="Bookman Old Style" w:hAnsi="Bookman Old Style" w:cs="Times New Roman"/>
          <w:sz w:val="24"/>
          <w:szCs w:val="24"/>
        </w:rPr>
        <w:t>process</w:t>
      </w:r>
      <w:r w:rsidR="006A1012">
        <w:rPr>
          <w:rFonts w:ascii="Bookman Old Style" w:hAnsi="Bookman Old Style" w:cs="Times New Roman"/>
          <w:sz w:val="24"/>
          <w:szCs w:val="24"/>
        </w:rPr>
        <w:t xml:space="preserve"> because the M</w:t>
      </w:r>
      <w:r w:rsidR="00C749D4">
        <w:rPr>
          <w:rFonts w:ascii="Bookman Old Style" w:hAnsi="Bookman Old Style" w:cs="Times New Roman"/>
          <w:sz w:val="24"/>
          <w:szCs w:val="24"/>
        </w:rPr>
        <w:t>inister of Justice has no Constitutional mandate to play in any Court proceedings</w:t>
      </w:r>
      <w:r w:rsidR="006045B9">
        <w:rPr>
          <w:rFonts w:ascii="Bookman Old Style" w:hAnsi="Bookman Old Style" w:cs="Times New Roman"/>
          <w:sz w:val="24"/>
          <w:szCs w:val="24"/>
        </w:rPr>
        <w:t xml:space="preserve">.  </w:t>
      </w:r>
    </w:p>
    <w:p w:rsidR="00A20C18" w:rsidRDefault="00A20C18" w:rsidP="000D7964">
      <w:pPr>
        <w:spacing w:after="0" w:line="360" w:lineRule="auto"/>
        <w:rPr>
          <w:rFonts w:ascii="Bookman Old Style" w:hAnsi="Bookman Old Style" w:cs="Times New Roman"/>
          <w:sz w:val="24"/>
          <w:szCs w:val="24"/>
        </w:rPr>
      </w:pPr>
    </w:p>
    <w:p w:rsidR="00C376F5" w:rsidRDefault="006045B9"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regards the reference to Order 3 rule 2 of the </w:t>
      </w:r>
      <w:r w:rsidRPr="00A20C18">
        <w:rPr>
          <w:rFonts w:ascii="Bookman Old Style" w:hAnsi="Bookman Old Style" w:cs="Times New Roman"/>
          <w:b/>
          <w:i/>
          <w:sz w:val="24"/>
          <w:szCs w:val="24"/>
        </w:rPr>
        <w:t>High Court Act</w:t>
      </w:r>
      <w:r>
        <w:rPr>
          <w:rFonts w:ascii="Bookman Old Style" w:hAnsi="Bookman Old Style" w:cs="Times New Roman"/>
          <w:sz w:val="24"/>
          <w:szCs w:val="24"/>
        </w:rPr>
        <w:t>, counsel argued that the provision is invoked by the Court for purposes</w:t>
      </w:r>
      <w:r w:rsidR="00A20C18">
        <w:rPr>
          <w:rFonts w:ascii="Bookman Old Style" w:hAnsi="Bookman Old Style" w:cs="Times New Roman"/>
          <w:sz w:val="24"/>
          <w:szCs w:val="24"/>
        </w:rPr>
        <w:t xml:space="preserve"> of doing justice.  The pursuit</w:t>
      </w:r>
      <w:r>
        <w:rPr>
          <w:rFonts w:ascii="Bookman Old Style" w:hAnsi="Bookman Old Style" w:cs="Times New Roman"/>
          <w:sz w:val="24"/>
          <w:szCs w:val="24"/>
        </w:rPr>
        <w:t xml:space="preserve"> of justice under this order must h</w:t>
      </w:r>
      <w:r w:rsidR="00A20C18">
        <w:rPr>
          <w:rFonts w:ascii="Bookman Old Style" w:hAnsi="Bookman Old Style" w:cs="Times New Roman"/>
          <w:sz w:val="24"/>
          <w:szCs w:val="24"/>
        </w:rPr>
        <w:t>owever be sought within the law and  t</w:t>
      </w:r>
      <w:r>
        <w:rPr>
          <w:rFonts w:ascii="Bookman Old Style" w:hAnsi="Bookman Old Style" w:cs="Times New Roman"/>
          <w:sz w:val="24"/>
          <w:szCs w:val="24"/>
        </w:rPr>
        <w:t xml:space="preserve">his is not the case in this matter as the reasons advanced for seeking the stay are without precedent.  Counsel ended arguments by highlighting the effect of failure by a party to attend trial with reference to Order 35 rule 2 of the </w:t>
      </w:r>
      <w:r w:rsidRPr="006045B9">
        <w:rPr>
          <w:rFonts w:ascii="Bookman Old Style" w:hAnsi="Bookman Old Style" w:cs="Times New Roman"/>
          <w:b/>
          <w:i/>
          <w:sz w:val="24"/>
          <w:szCs w:val="24"/>
        </w:rPr>
        <w:t>Supreme Court Practice (whitebook)</w:t>
      </w:r>
      <w:r>
        <w:rPr>
          <w:rFonts w:ascii="Bookman Old Style" w:hAnsi="Bookman Old Style" w:cs="Times New Roman"/>
          <w:sz w:val="24"/>
          <w:szCs w:val="24"/>
        </w:rPr>
        <w:t xml:space="preserve">.     </w:t>
      </w:r>
    </w:p>
    <w:p w:rsidR="00C376F5" w:rsidRDefault="00C376F5" w:rsidP="000D7964">
      <w:pPr>
        <w:spacing w:after="0" w:line="360" w:lineRule="auto"/>
        <w:rPr>
          <w:rFonts w:ascii="Bookman Old Style" w:hAnsi="Bookman Old Style" w:cs="Times New Roman"/>
          <w:sz w:val="24"/>
          <w:szCs w:val="24"/>
        </w:rPr>
      </w:pPr>
    </w:p>
    <w:p w:rsidR="006045B9" w:rsidRDefault="00A73CF5"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I have considered the affidavit evidence and arguments advanced by counsel for the parties.  Put simply, the </w:t>
      </w:r>
      <w:r w:rsidR="00181844">
        <w:rPr>
          <w:rFonts w:ascii="Bookman Old Style" w:hAnsi="Bookman Old Style" w:cs="Times New Roman"/>
          <w:sz w:val="24"/>
          <w:szCs w:val="24"/>
        </w:rPr>
        <w:t xml:space="preserve">First and Second </w:t>
      </w:r>
      <w:r>
        <w:rPr>
          <w:rFonts w:ascii="Bookman Old Style" w:hAnsi="Bookman Old Style" w:cs="Times New Roman"/>
          <w:sz w:val="24"/>
          <w:szCs w:val="24"/>
        </w:rPr>
        <w:t>Defendants’ application is for stay of this Court’s</w:t>
      </w:r>
      <w:r w:rsidR="006045B9">
        <w:rPr>
          <w:rFonts w:ascii="Bookman Old Style" w:hAnsi="Bookman Old Style" w:cs="Times New Roman"/>
          <w:sz w:val="24"/>
          <w:szCs w:val="24"/>
        </w:rPr>
        <w:t xml:space="preserve"> proceedings pending inquiry into the complaint lodged by the Defendants to the Minister of Justice.  The question </w:t>
      </w:r>
      <w:r w:rsidR="00985744">
        <w:rPr>
          <w:rFonts w:ascii="Bookman Old Style" w:hAnsi="Bookman Old Style" w:cs="Times New Roman"/>
          <w:sz w:val="24"/>
          <w:szCs w:val="24"/>
        </w:rPr>
        <w:t xml:space="preserve">or issue </w:t>
      </w:r>
      <w:r w:rsidR="006045B9">
        <w:rPr>
          <w:rFonts w:ascii="Bookman Old Style" w:hAnsi="Bookman Old Style" w:cs="Times New Roman"/>
          <w:sz w:val="24"/>
          <w:szCs w:val="24"/>
        </w:rPr>
        <w:t xml:space="preserve">before me is </w:t>
      </w:r>
      <w:r w:rsidR="00985744">
        <w:rPr>
          <w:rFonts w:ascii="Bookman Old Style" w:hAnsi="Bookman Old Style" w:cs="Times New Roman"/>
          <w:sz w:val="24"/>
          <w:szCs w:val="24"/>
        </w:rPr>
        <w:t xml:space="preserve">therefore, </w:t>
      </w:r>
      <w:r w:rsidR="006045B9">
        <w:rPr>
          <w:rFonts w:ascii="Bookman Old Style" w:hAnsi="Bookman Old Style" w:cs="Times New Roman"/>
          <w:sz w:val="24"/>
          <w:szCs w:val="24"/>
        </w:rPr>
        <w:t xml:space="preserve">whether a party can request a stay </w:t>
      </w:r>
      <w:r w:rsidR="00181844">
        <w:rPr>
          <w:rFonts w:ascii="Bookman Old Style" w:hAnsi="Bookman Old Style" w:cs="Times New Roman"/>
          <w:sz w:val="24"/>
          <w:szCs w:val="24"/>
        </w:rPr>
        <w:t xml:space="preserve">of </w:t>
      </w:r>
      <w:r w:rsidR="00985744">
        <w:rPr>
          <w:rFonts w:ascii="Bookman Old Style" w:hAnsi="Bookman Old Style" w:cs="Times New Roman"/>
          <w:sz w:val="24"/>
          <w:szCs w:val="24"/>
        </w:rPr>
        <w:t>proceedings in</w:t>
      </w:r>
      <w:r w:rsidR="006045B9">
        <w:rPr>
          <w:rFonts w:ascii="Bookman Old Style" w:hAnsi="Bookman Old Style" w:cs="Times New Roman"/>
          <w:sz w:val="24"/>
          <w:szCs w:val="24"/>
        </w:rPr>
        <w:t xml:space="preserve"> a m</w:t>
      </w:r>
      <w:r w:rsidR="00985744">
        <w:rPr>
          <w:rFonts w:ascii="Bookman Old Style" w:hAnsi="Bookman Old Style" w:cs="Times New Roman"/>
          <w:sz w:val="24"/>
          <w:szCs w:val="24"/>
        </w:rPr>
        <w:t>atter pending determination by</w:t>
      </w:r>
      <w:r w:rsidR="006045B9">
        <w:rPr>
          <w:rFonts w:ascii="Bookman Old Style" w:hAnsi="Bookman Old Style" w:cs="Times New Roman"/>
          <w:sz w:val="24"/>
          <w:szCs w:val="24"/>
        </w:rPr>
        <w:t xml:space="preserve"> </w:t>
      </w:r>
      <w:r w:rsidR="00E213B4">
        <w:rPr>
          <w:rFonts w:ascii="Bookman Old Style" w:hAnsi="Bookman Old Style" w:cs="Times New Roman"/>
          <w:sz w:val="24"/>
          <w:szCs w:val="24"/>
        </w:rPr>
        <w:t xml:space="preserve">a </w:t>
      </w:r>
      <w:r w:rsidR="006045B9">
        <w:rPr>
          <w:rFonts w:ascii="Bookman Old Style" w:hAnsi="Bookman Old Style" w:cs="Times New Roman"/>
          <w:sz w:val="24"/>
          <w:szCs w:val="24"/>
        </w:rPr>
        <w:t xml:space="preserve">Court </w:t>
      </w:r>
      <w:r w:rsidR="00181844">
        <w:rPr>
          <w:rFonts w:ascii="Bookman Old Style" w:hAnsi="Bookman Old Style" w:cs="Times New Roman"/>
          <w:sz w:val="24"/>
          <w:szCs w:val="24"/>
        </w:rPr>
        <w:t xml:space="preserve">properly constituted </w:t>
      </w:r>
      <w:r w:rsidR="006045B9">
        <w:rPr>
          <w:rFonts w:ascii="Bookman Old Style" w:hAnsi="Bookman Old Style" w:cs="Times New Roman"/>
          <w:sz w:val="24"/>
          <w:szCs w:val="24"/>
        </w:rPr>
        <w:t>by refer</w:t>
      </w:r>
      <w:r w:rsidR="00181844">
        <w:rPr>
          <w:rFonts w:ascii="Bookman Old Style" w:hAnsi="Bookman Old Style" w:cs="Times New Roman"/>
          <w:sz w:val="24"/>
          <w:szCs w:val="24"/>
        </w:rPr>
        <w:t>r</w:t>
      </w:r>
      <w:r w:rsidR="006045B9">
        <w:rPr>
          <w:rFonts w:ascii="Bookman Old Style" w:hAnsi="Bookman Old Style" w:cs="Times New Roman"/>
          <w:sz w:val="24"/>
          <w:szCs w:val="24"/>
        </w:rPr>
        <w:t xml:space="preserve">ing any dispute arising therefrom </w:t>
      </w:r>
      <w:r w:rsidR="00985744">
        <w:rPr>
          <w:rFonts w:ascii="Bookman Old Style" w:hAnsi="Bookman Old Style" w:cs="Times New Roman"/>
          <w:sz w:val="24"/>
          <w:szCs w:val="24"/>
        </w:rPr>
        <w:t xml:space="preserve">to </w:t>
      </w:r>
      <w:r w:rsidR="00181844">
        <w:rPr>
          <w:rFonts w:ascii="Bookman Old Style" w:hAnsi="Bookman Old Style" w:cs="Times New Roman"/>
          <w:sz w:val="24"/>
          <w:szCs w:val="24"/>
        </w:rPr>
        <w:t>the executive for investigation?</w:t>
      </w:r>
    </w:p>
    <w:p w:rsidR="00181844" w:rsidRDefault="00181844" w:rsidP="000D7964">
      <w:pPr>
        <w:spacing w:after="0" w:line="360" w:lineRule="auto"/>
        <w:rPr>
          <w:rFonts w:ascii="Bookman Old Style" w:hAnsi="Bookman Old Style" w:cs="Times New Roman"/>
          <w:sz w:val="24"/>
          <w:szCs w:val="24"/>
        </w:rPr>
      </w:pPr>
    </w:p>
    <w:p w:rsidR="00A73CF5" w:rsidRDefault="006045B9"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Before I determine this application I feel compelled to inform the parties that in this ruling I will not address the effect of the Defendants</w:t>
      </w:r>
      <w:r w:rsidR="00985744">
        <w:rPr>
          <w:rFonts w:ascii="Bookman Old Style" w:hAnsi="Bookman Old Style" w:cs="Times New Roman"/>
          <w:sz w:val="24"/>
          <w:szCs w:val="24"/>
        </w:rPr>
        <w:t>’</w:t>
      </w:r>
      <w:r>
        <w:rPr>
          <w:rFonts w:ascii="Bookman Old Style" w:hAnsi="Bookman Old Style" w:cs="Times New Roman"/>
          <w:sz w:val="24"/>
          <w:szCs w:val="24"/>
        </w:rPr>
        <w:t xml:space="preserve"> and their counsel</w:t>
      </w:r>
      <w:r w:rsidR="00250507">
        <w:rPr>
          <w:rFonts w:ascii="Bookman Old Style" w:hAnsi="Bookman Old Style" w:cs="Times New Roman"/>
          <w:sz w:val="24"/>
          <w:szCs w:val="24"/>
        </w:rPr>
        <w:t>’s de</w:t>
      </w:r>
      <w:r w:rsidR="00985744">
        <w:rPr>
          <w:rFonts w:ascii="Bookman Old Style" w:hAnsi="Bookman Old Style" w:cs="Times New Roman"/>
          <w:sz w:val="24"/>
          <w:szCs w:val="24"/>
        </w:rPr>
        <w:t>parture</w:t>
      </w:r>
      <w:r>
        <w:rPr>
          <w:rFonts w:ascii="Bookman Old Style" w:hAnsi="Bookman Old Style" w:cs="Times New Roman"/>
          <w:sz w:val="24"/>
          <w:szCs w:val="24"/>
        </w:rPr>
        <w:t xml:space="preserve"> from the </w:t>
      </w:r>
      <w:r w:rsidR="00985744">
        <w:rPr>
          <w:rFonts w:ascii="Bookman Old Style" w:hAnsi="Bookman Old Style" w:cs="Times New Roman"/>
          <w:sz w:val="24"/>
          <w:szCs w:val="24"/>
        </w:rPr>
        <w:t xml:space="preserve">Court room during trial on </w:t>
      </w:r>
      <w:r>
        <w:rPr>
          <w:rFonts w:ascii="Bookman Old Style" w:hAnsi="Bookman Old Style" w:cs="Times New Roman"/>
          <w:sz w:val="24"/>
          <w:szCs w:val="24"/>
        </w:rPr>
        <w:t>26</w:t>
      </w:r>
      <w:r w:rsidRPr="006045B9">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March, 2012.  I </w:t>
      </w:r>
      <w:r w:rsidR="00985744">
        <w:rPr>
          <w:rFonts w:ascii="Bookman Old Style" w:hAnsi="Bookman Old Style" w:cs="Times New Roman"/>
          <w:sz w:val="24"/>
          <w:szCs w:val="24"/>
        </w:rPr>
        <w:t xml:space="preserve">will address that </w:t>
      </w:r>
      <w:r>
        <w:rPr>
          <w:rFonts w:ascii="Bookman Old Style" w:hAnsi="Bookman Old Style" w:cs="Times New Roman"/>
          <w:sz w:val="24"/>
          <w:szCs w:val="24"/>
        </w:rPr>
        <w:t xml:space="preserve">issue at an appropriate stage.  My duty </w:t>
      </w:r>
      <w:r w:rsidR="00985744">
        <w:rPr>
          <w:rFonts w:ascii="Bookman Old Style" w:hAnsi="Bookman Old Style" w:cs="Times New Roman"/>
          <w:sz w:val="24"/>
          <w:szCs w:val="24"/>
        </w:rPr>
        <w:t>in this ruling is merely to address the</w:t>
      </w:r>
      <w:r w:rsidR="00250507">
        <w:rPr>
          <w:rFonts w:ascii="Bookman Old Style" w:hAnsi="Bookman Old Style" w:cs="Times New Roman"/>
          <w:sz w:val="24"/>
          <w:szCs w:val="24"/>
        </w:rPr>
        <w:t xml:space="preserve"> question </w:t>
      </w:r>
      <w:r w:rsidR="00985744">
        <w:rPr>
          <w:rFonts w:ascii="Bookman Old Style" w:hAnsi="Bookman Old Style" w:cs="Times New Roman"/>
          <w:sz w:val="24"/>
          <w:szCs w:val="24"/>
        </w:rPr>
        <w:t xml:space="preserve">or issue I have stated in the preceding paragraph. </w:t>
      </w:r>
    </w:p>
    <w:p w:rsidR="00A73CF5" w:rsidRDefault="00A73CF5" w:rsidP="000D7964">
      <w:pPr>
        <w:spacing w:after="0" w:line="360" w:lineRule="auto"/>
        <w:rPr>
          <w:rFonts w:ascii="Bookman Old Style" w:hAnsi="Bookman Old Style" w:cs="Times New Roman"/>
          <w:sz w:val="24"/>
          <w:szCs w:val="24"/>
        </w:rPr>
      </w:pPr>
    </w:p>
    <w:p w:rsidR="00C376F5" w:rsidRDefault="00985744"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starting point </w:t>
      </w:r>
      <w:r w:rsidR="00A73CF5">
        <w:rPr>
          <w:rFonts w:ascii="Bookman Old Style" w:hAnsi="Bookman Old Style" w:cs="Times New Roman"/>
          <w:sz w:val="24"/>
          <w:szCs w:val="24"/>
        </w:rPr>
        <w:t>is a perusal of the provisions of the law that constitute or establish this Court.  These provisions are Articles 91 and 94</w:t>
      </w:r>
      <w:r w:rsidR="00250507">
        <w:rPr>
          <w:rFonts w:ascii="Bookman Old Style" w:hAnsi="Bookman Old Style" w:cs="Times New Roman"/>
          <w:sz w:val="24"/>
          <w:szCs w:val="24"/>
        </w:rPr>
        <w:t xml:space="preserve"> of the </w:t>
      </w:r>
      <w:r w:rsidR="00250507" w:rsidRPr="00250507">
        <w:rPr>
          <w:rFonts w:ascii="Bookman Old Style" w:hAnsi="Bookman Old Style" w:cs="Times New Roman"/>
          <w:b/>
          <w:i/>
          <w:sz w:val="24"/>
          <w:szCs w:val="24"/>
        </w:rPr>
        <w:t>C</w:t>
      </w:r>
      <w:r w:rsidRPr="00250507">
        <w:rPr>
          <w:rFonts w:ascii="Bookman Old Style" w:hAnsi="Bookman Old Style" w:cs="Times New Roman"/>
          <w:b/>
          <w:i/>
          <w:sz w:val="24"/>
          <w:szCs w:val="24"/>
        </w:rPr>
        <w:t>onstitution</w:t>
      </w:r>
      <w:r>
        <w:rPr>
          <w:rFonts w:ascii="Bookman Old Style" w:hAnsi="Bookman Old Style" w:cs="Times New Roman"/>
          <w:sz w:val="24"/>
          <w:szCs w:val="24"/>
        </w:rPr>
        <w:t xml:space="preserve"> and they</w:t>
      </w:r>
      <w:r w:rsidR="00A73CF5">
        <w:rPr>
          <w:rFonts w:ascii="Bookman Old Style" w:hAnsi="Bookman Old Style" w:cs="Times New Roman"/>
          <w:sz w:val="24"/>
          <w:szCs w:val="24"/>
        </w:rPr>
        <w:t xml:space="preserve"> state as follows; </w:t>
      </w:r>
    </w:p>
    <w:p w:rsidR="00A73CF5" w:rsidRDefault="00A73CF5"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Article 91</w:t>
      </w:r>
    </w:p>
    <w:p w:rsidR="00A73CF5" w:rsidRPr="00D53D2C" w:rsidRDefault="00D53D2C" w:rsidP="000D7964">
      <w:pPr>
        <w:spacing w:after="0" w:line="360" w:lineRule="auto"/>
        <w:rPr>
          <w:rFonts w:ascii="Bookman Old Style" w:hAnsi="Bookman Old Style" w:cs="Times New Roman"/>
          <w:b/>
          <w:i/>
          <w:sz w:val="24"/>
          <w:szCs w:val="24"/>
        </w:rPr>
      </w:pPr>
      <w:r>
        <w:rPr>
          <w:rFonts w:ascii="Bookman Old Style" w:hAnsi="Bookman Old Style" w:cs="Times New Roman"/>
          <w:sz w:val="24"/>
          <w:szCs w:val="24"/>
        </w:rPr>
        <w:tab/>
      </w:r>
      <w:r w:rsidRPr="00D53D2C">
        <w:rPr>
          <w:rFonts w:ascii="Bookman Old Style" w:hAnsi="Bookman Old Style" w:cs="Times New Roman"/>
          <w:b/>
          <w:i/>
          <w:sz w:val="24"/>
          <w:szCs w:val="24"/>
        </w:rPr>
        <w:t xml:space="preserve">“(1)  </w:t>
      </w:r>
      <w:r w:rsidR="00A73CF5" w:rsidRPr="00D53D2C">
        <w:rPr>
          <w:rFonts w:ascii="Bookman Old Style" w:hAnsi="Bookman Old Style" w:cs="Times New Roman"/>
          <w:b/>
          <w:i/>
          <w:sz w:val="24"/>
          <w:szCs w:val="24"/>
        </w:rPr>
        <w:t>The Judicature of the Republic shall consist of:</w:t>
      </w:r>
    </w:p>
    <w:p w:rsidR="00A73CF5" w:rsidRPr="00D53D2C" w:rsidRDefault="00D53D2C" w:rsidP="00A73CF5">
      <w:pPr>
        <w:pStyle w:val="ListParagraph"/>
        <w:numPr>
          <w:ilvl w:val="0"/>
          <w:numId w:val="3"/>
        </w:numPr>
        <w:spacing w:after="0" w:line="360" w:lineRule="auto"/>
        <w:rPr>
          <w:rFonts w:ascii="Bookman Old Style" w:hAnsi="Bookman Old Style" w:cs="Times New Roman"/>
          <w:b/>
          <w:i/>
          <w:sz w:val="24"/>
          <w:szCs w:val="24"/>
        </w:rPr>
      </w:pPr>
      <w:r w:rsidRPr="00D53D2C">
        <w:rPr>
          <w:rFonts w:ascii="Bookman Old Style" w:hAnsi="Bookman Old Style" w:cs="Times New Roman"/>
          <w:b/>
          <w:i/>
          <w:sz w:val="24"/>
          <w:szCs w:val="24"/>
        </w:rPr>
        <w:t xml:space="preserve"> </w:t>
      </w:r>
      <w:r w:rsidRPr="00D53D2C">
        <w:rPr>
          <w:rFonts w:ascii="Bookman Old Style" w:hAnsi="Bookman Old Style" w:cs="Times New Roman"/>
          <w:b/>
          <w:i/>
          <w:sz w:val="24"/>
          <w:szCs w:val="24"/>
        </w:rPr>
        <w:tab/>
        <w:t>the Supreme Court of Zambia;</w:t>
      </w:r>
    </w:p>
    <w:p w:rsidR="00A73CF5" w:rsidRPr="00D53D2C" w:rsidRDefault="00A73CF5" w:rsidP="00A73CF5">
      <w:pPr>
        <w:pStyle w:val="ListParagraph"/>
        <w:numPr>
          <w:ilvl w:val="0"/>
          <w:numId w:val="3"/>
        </w:numPr>
        <w:spacing w:after="0" w:line="360" w:lineRule="auto"/>
        <w:rPr>
          <w:rFonts w:ascii="Bookman Old Style" w:hAnsi="Bookman Old Style" w:cs="Times New Roman"/>
          <w:b/>
          <w:i/>
          <w:sz w:val="24"/>
          <w:szCs w:val="24"/>
        </w:rPr>
      </w:pPr>
      <w:r w:rsidRPr="00D53D2C">
        <w:rPr>
          <w:rFonts w:ascii="Bookman Old Style" w:hAnsi="Bookman Old Style" w:cs="Times New Roman"/>
          <w:b/>
          <w:i/>
          <w:sz w:val="24"/>
          <w:szCs w:val="24"/>
        </w:rPr>
        <w:t xml:space="preserve"> </w:t>
      </w:r>
      <w:r w:rsidRPr="00D53D2C">
        <w:rPr>
          <w:rFonts w:ascii="Bookman Old Style" w:hAnsi="Bookman Old Style" w:cs="Times New Roman"/>
          <w:b/>
          <w:i/>
          <w:sz w:val="24"/>
          <w:szCs w:val="24"/>
        </w:rPr>
        <w:tab/>
      </w:r>
      <w:r w:rsidR="00D53D2C" w:rsidRPr="00D53D2C">
        <w:rPr>
          <w:rFonts w:ascii="Bookman Old Style" w:hAnsi="Bookman Old Style" w:cs="Times New Roman"/>
          <w:b/>
          <w:i/>
          <w:sz w:val="24"/>
          <w:szCs w:val="24"/>
        </w:rPr>
        <w:t>the High Court for Zambia;</w:t>
      </w:r>
    </w:p>
    <w:p w:rsidR="00D53D2C" w:rsidRPr="00D53D2C" w:rsidRDefault="00D53D2C" w:rsidP="00A73CF5">
      <w:pPr>
        <w:pStyle w:val="ListParagraph"/>
        <w:numPr>
          <w:ilvl w:val="0"/>
          <w:numId w:val="3"/>
        </w:numPr>
        <w:spacing w:after="0" w:line="360" w:lineRule="auto"/>
        <w:rPr>
          <w:rFonts w:ascii="Bookman Old Style" w:hAnsi="Bookman Old Style" w:cs="Times New Roman"/>
          <w:b/>
          <w:i/>
          <w:sz w:val="24"/>
          <w:szCs w:val="24"/>
        </w:rPr>
      </w:pPr>
      <w:r w:rsidRPr="00D53D2C">
        <w:rPr>
          <w:rFonts w:ascii="Bookman Old Style" w:hAnsi="Bookman Old Style" w:cs="Times New Roman"/>
          <w:b/>
          <w:i/>
          <w:sz w:val="24"/>
          <w:szCs w:val="24"/>
        </w:rPr>
        <w:t xml:space="preserve"> </w:t>
      </w:r>
      <w:r w:rsidRPr="00D53D2C">
        <w:rPr>
          <w:rFonts w:ascii="Bookman Old Style" w:hAnsi="Bookman Old Style" w:cs="Times New Roman"/>
          <w:b/>
          <w:i/>
          <w:sz w:val="24"/>
          <w:szCs w:val="24"/>
        </w:rPr>
        <w:tab/>
        <w:t>the Industrial Relations Court;</w:t>
      </w:r>
    </w:p>
    <w:p w:rsidR="00D53D2C" w:rsidRPr="00D53D2C" w:rsidRDefault="00D53D2C" w:rsidP="00A73CF5">
      <w:pPr>
        <w:pStyle w:val="ListParagraph"/>
        <w:numPr>
          <w:ilvl w:val="0"/>
          <w:numId w:val="3"/>
        </w:numPr>
        <w:spacing w:after="0" w:line="360" w:lineRule="auto"/>
        <w:rPr>
          <w:rFonts w:ascii="Bookman Old Style" w:hAnsi="Bookman Old Style" w:cs="Times New Roman"/>
          <w:b/>
          <w:i/>
          <w:sz w:val="24"/>
          <w:szCs w:val="24"/>
        </w:rPr>
      </w:pPr>
      <w:r w:rsidRPr="00D53D2C">
        <w:rPr>
          <w:rFonts w:ascii="Bookman Old Style" w:hAnsi="Bookman Old Style" w:cs="Times New Roman"/>
          <w:b/>
          <w:i/>
          <w:sz w:val="24"/>
          <w:szCs w:val="24"/>
        </w:rPr>
        <w:t xml:space="preserve"> </w:t>
      </w:r>
      <w:r w:rsidRPr="00D53D2C">
        <w:rPr>
          <w:rFonts w:ascii="Bookman Old Style" w:hAnsi="Bookman Old Style" w:cs="Times New Roman"/>
          <w:b/>
          <w:i/>
          <w:sz w:val="24"/>
          <w:szCs w:val="24"/>
        </w:rPr>
        <w:tab/>
        <w:t>the Subordinate Courts;</w:t>
      </w:r>
    </w:p>
    <w:p w:rsidR="00D53D2C" w:rsidRPr="00D53D2C" w:rsidRDefault="00D53D2C" w:rsidP="00A73CF5">
      <w:pPr>
        <w:pStyle w:val="ListParagraph"/>
        <w:numPr>
          <w:ilvl w:val="0"/>
          <w:numId w:val="3"/>
        </w:numPr>
        <w:spacing w:after="0" w:line="360" w:lineRule="auto"/>
        <w:rPr>
          <w:rFonts w:ascii="Bookman Old Style" w:hAnsi="Bookman Old Style" w:cs="Times New Roman"/>
          <w:b/>
          <w:i/>
          <w:sz w:val="24"/>
          <w:szCs w:val="24"/>
        </w:rPr>
      </w:pPr>
      <w:r w:rsidRPr="00D53D2C">
        <w:rPr>
          <w:rFonts w:ascii="Bookman Old Style" w:hAnsi="Bookman Old Style" w:cs="Times New Roman"/>
          <w:b/>
          <w:i/>
          <w:sz w:val="24"/>
          <w:szCs w:val="24"/>
        </w:rPr>
        <w:t xml:space="preserve"> </w:t>
      </w:r>
      <w:r w:rsidRPr="00D53D2C">
        <w:rPr>
          <w:rFonts w:ascii="Bookman Old Style" w:hAnsi="Bookman Old Style" w:cs="Times New Roman"/>
          <w:b/>
          <w:i/>
          <w:sz w:val="24"/>
          <w:szCs w:val="24"/>
        </w:rPr>
        <w:tab/>
        <w:t>the Local Courts; and</w:t>
      </w:r>
    </w:p>
    <w:p w:rsidR="00D53D2C" w:rsidRDefault="00D53D2C" w:rsidP="00A73CF5">
      <w:pPr>
        <w:pStyle w:val="ListParagraph"/>
        <w:numPr>
          <w:ilvl w:val="0"/>
          <w:numId w:val="3"/>
        </w:numPr>
        <w:spacing w:after="0" w:line="360" w:lineRule="auto"/>
        <w:rPr>
          <w:rFonts w:ascii="Bookman Old Style" w:hAnsi="Bookman Old Style" w:cs="Times New Roman"/>
          <w:b/>
          <w:i/>
          <w:sz w:val="24"/>
          <w:szCs w:val="24"/>
        </w:rPr>
      </w:pPr>
      <w:r w:rsidRPr="00D53D2C">
        <w:rPr>
          <w:rFonts w:ascii="Bookman Old Style" w:hAnsi="Bookman Old Style" w:cs="Times New Roman"/>
          <w:b/>
          <w:i/>
          <w:sz w:val="24"/>
          <w:szCs w:val="24"/>
        </w:rPr>
        <w:t xml:space="preserve"> </w:t>
      </w:r>
      <w:r w:rsidRPr="00D53D2C">
        <w:rPr>
          <w:rFonts w:ascii="Bookman Old Style" w:hAnsi="Bookman Old Style" w:cs="Times New Roman"/>
          <w:b/>
          <w:i/>
          <w:sz w:val="24"/>
          <w:szCs w:val="24"/>
        </w:rPr>
        <w:tab/>
        <w:t xml:space="preserve">such lower Courts as may be prescribed by an Act of </w:t>
      </w:r>
    </w:p>
    <w:p w:rsidR="00555D3A" w:rsidRPr="00D53D2C" w:rsidRDefault="00555D3A" w:rsidP="00555D3A">
      <w:pPr>
        <w:pStyle w:val="ListParagraph"/>
        <w:spacing w:after="0" w:line="360" w:lineRule="auto"/>
        <w:ind w:left="1080"/>
        <w:rPr>
          <w:rFonts w:ascii="Bookman Old Style" w:hAnsi="Bookman Old Style" w:cs="Times New Roman"/>
          <w:b/>
          <w:i/>
          <w:sz w:val="24"/>
          <w:szCs w:val="24"/>
        </w:rPr>
      </w:pPr>
      <w:r>
        <w:rPr>
          <w:rFonts w:ascii="Bookman Old Style" w:hAnsi="Bookman Old Style" w:cs="Times New Roman"/>
          <w:b/>
          <w:i/>
          <w:sz w:val="24"/>
          <w:szCs w:val="24"/>
        </w:rPr>
        <w:t xml:space="preserve">    Parliament</w:t>
      </w:r>
    </w:p>
    <w:p w:rsidR="00D53D2C" w:rsidRPr="00D53D2C" w:rsidRDefault="00D53D2C" w:rsidP="00D53D2C">
      <w:pPr>
        <w:spacing w:after="0" w:line="360" w:lineRule="auto"/>
        <w:ind w:left="720"/>
        <w:rPr>
          <w:rFonts w:ascii="Bookman Old Style" w:hAnsi="Bookman Old Style" w:cs="Times New Roman"/>
          <w:b/>
          <w:i/>
          <w:sz w:val="24"/>
          <w:szCs w:val="24"/>
        </w:rPr>
      </w:pPr>
    </w:p>
    <w:p w:rsidR="00D53D2C" w:rsidRPr="00D53D2C" w:rsidRDefault="00D53D2C" w:rsidP="00D53D2C">
      <w:pPr>
        <w:spacing w:after="0" w:line="360" w:lineRule="auto"/>
        <w:ind w:left="720"/>
        <w:rPr>
          <w:rFonts w:ascii="Bookman Old Style" w:hAnsi="Bookman Old Style" w:cs="Times New Roman"/>
          <w:b/>
          <w:i/>
          <w:sz w:val="24"/>
          <w:szCs w:val="24"/>
        </w:rPr>
      </w:pPr>
      <w:r w:rsidRPr="00D53D2C">
        <w:rPr>
          <w:rFonts w:ascii="Bookman Old Style" w:hAnsi="Bookman Old Style" w:cs="Times New Roman"/>
          <w:b/>
          <w:i/>
          <w:sz w:val="24"/>
          <w:szCs w:val="24"/>
        </w:rPr>
        <w:t xml:space="preserve">(2)  </w:t>
      </w:r>
      <w:r w:rsidRPr="006045B9">
        <w:rPr>
          <w:rFonts w:ascii="Bookman Old Style" w:hAnsi="Bookman Old Style" w:cs="Times New Roman"/>
          <w:b/>
          <w:i/>
          <w:sz w:val="24"/>
          <w:szCs w:val="24"/>
          <w:u w:val="single"/>
        </w:rPr>
        <w:t>The Judges, members, magistrates and justices, as the case may be, of the Courts mentioned in clause (1) shall be independent</w:t>
      </w:r>
      <w:r w:rsidRPr="00D53D2C">
        <w:rPr>
          <w:rFonts w:ascii="Bookman Old Style" w:hAnsi="Bookman Old Style" w:cs="Times New Roman"/>
          <w:b/>
          <w:i/>
          <w:sz w:val="24"/>
          <w:szCs w:val="24"/>
        </w:rPr>
        <w:t xml:space="preserve">, impartial and </w:t>
      </w:r>
      <w:r w:rsidRPr="006045B9">
        <w:rPr>
          <w:rFonts w:ascii="Bookman Old Style" w:hAnsi="Bookman Old Style" w:cs="Times New Roman"/>
          <w:b/>
          <w:i/>
          <w:sz w:val="24"/>
          <w:szCs w:val="24"/>
          <w:u w:val="single"/>
        </w:rPr>
        <w:t xml:space="preserve">subject only to this </w:t>
      </w:r>
      <w:r w:rsidRPr="00985744">
        <w:rPr>
          <w:rFonts w:ascii="Bookman Old Style" w:hAnsi="Bookman Old Style" w:cs="Times New Roman"/>
          <w:b/>
          <w:i/>
          <w:sz w:val="24"/>
          <w:szCs w:val="24"/>
          <w:u w:val="single"/>
        </w:rPr>
        <w:t>Constitution and the law</w:t>
      </w:r>
      <w:r w:rsidRPr="00D53D2C">
        <w:rPr>
          <w:rFonts w:ascii="Bookman Old Style" w:hAnsi="Bookman Old Style" w:cs="Times New Roman"/>
          <w:b/>
          <w:i/>
          <w:sz w:val="24"/>
          <w:szCs w:val="24"/>
        </w:rPr>
        <w:t xml:space="preserve"> and </w:t>
      </w:r>
      <w:r w:rsidRPr="00D53D2C">
        <w:rPr>
          <w:rFonts w:ascii="Bookman Old Style" w:hAnsi="Bookman Old Style" w:cs="Times New Roman"/>
          <w:b/>
          <w:i/>
          <w:sz w:val="24"/>
          <w:szCs w:val="24"/>
        </w:rPr>
        <w:lastRenderedPageBreak/>
        <w:t>shall conduct themselves in accordance with code of conduct promulgated by Parliament.</w:t>
      </w:r>
    </w:p>
    <w:p w:rsidR="00D53D2C" w:rsidRPr="00D53D2C" w:rsidRDefault="00D53D2C" w:rsidP="00D53D2C">
      <w:pPr>
        <w:spacing w:after="0" w:line="360" w:lineRule="auto"/>
        <w:ind w:left="720"/>
        <w:rPr>
          <w:rFonts w:ascii="Bookman Old Style" w:hAnsi="Bookman Old Style" w:cs="Times New Roman"/>
          <w:b/>
          <w:i/>
          <w:sz w:val="24"/>
          <w:szCs w:val="24"/>
        </w:rPr>
      </w:pPr>
    </w:p>
    <w:p w:rsidR="00D53D2C" w:rsidRPr="00D53D2C" w:rsidRDefault="00D53D2C" w:rsidP="00D53D2C">
      <w:pPr>
        <w:spacing w:after="0" w:line="360" w:lineRule="auto"/>
        <w:ind w:left="720"/>
        <w:rPr>
          <w:rFonts w:ascii="Bookman Old Style" w:hAnsi="Bookman Old Style" w:cs="Times New Roman"/>
          <w:b/>
          <w:i/>
          <w:sz w:val="24"/>
          <w:szCs w:val="24"/>
        </w:rPr>
      </w:pPr>
      <w:r w:rsidRPr="00D53D2C">
        <w:rPr>
          <w:rFonts w:ascii="Bookman Old Style" w:hAnsi="Bookman Old Style" w:cs="Times New Roman"/>
          <w:b/>
          <w:i/>
          <w:sz w:val="24"/>
          <w:szCs w:val="24"/>
        </w:rPr>
        <w:t>(3) The Judicature shall be autonomous and shall be administered in accordance with the provisions of an Act of Parliament.”</w:t>
      </w:r>
    </w:p>
    <w:p w:rsidR="00D53D2C" w:rsidRDefault="00D53D2C" w:rsidP="00D53D2C">
      <w:pPr>
        <w:spacing w:after="0" w:line="360" w:lineRule="auto"/>
        <w:rPr>
          <w:rFonts w:ascii="Bookman Old Style" w:hAnsi="Bookman Old Style" w:cs="Times New Roman"/>
          <w:sz w:val="24"/>
          <w:szCs w:val="24"/>
        </w:rPr>
      </w:pPr>
    </w:p>
    <w:p w:rsidR="00D53D2C" w:rsidRDefault="00D53D2C" w:rsidP="00D53D2C">
      <w:pPr>
        <w:spacing w:after="0" w:line="360" w:lineRule="auto"/>
        <w:rPr>
          <w:rFonts w:ascii="Bookman Old Style" w:hAnsi="Bookman Old Style" w:cs="Times New Roman"/>
          <w:sz w:val="24"/>
          <w:szCs w:val="24"/>
        </w:rPr>
      </w:pPr>
      <w:r>
        <w:rPr>
          <w:rFonts w:ascii="Bookman Old Style" w:hAnsi="Bookman Old Style" w:cs="Times New Roman"/>
          <w:sz w:val="24"/>
          <w:szCs w:val="24"/>
        </w:rPr>
        <w:t>Article 94</w:t>
      </w:r>
    </w:p>
    <w:p w:rsidR="00D53D2C" w:rsidRPr="00ED3831" w:rsidRDefault="00D53D2C" w:rsidP="00ED3831">
      <w:pPr>
        <w:spacing w:after="0" w:line="360" w:lineRule="auto"/>
        <w:ind w:left="720"/>
        <w:rPr>
          <w:rFonts w:ascii="Bookman Old Style" w:hAnsi="Bookman Old Style" w:cs="Times New Roman"/>
          <w:b/>
          <w:i/>
          <w:sz w:val="24"/>
          <w:szCs w:val="24"/>
        </w:rPr>
      </w:pPr>
      <w:r w:rsidRPr="00ED3831">
        <w:rPr>
          <w:rFonts w:ascii="Bookman Old Style" w:hAnsi="Bookman Old Style" w:cs="Times New Roman"/>
          <w:b/>
          <w:i/>
          <w:sz w:val="24"/>
          <w:szCs w:val="24"/>
        </w:rPr>
        <w:t xml:space="preserve">“(1)  </w:t>
      </w:r>
      <w:r w:rsidRPr="00985744">
        <w:rPr>
          <w:rFonts w:ascii="Bookman Old Style" w:hAnsi="Bookman Old Style" w:cs="Times New Roman"/>
          <w:b/>
          <w:i/>
          <w:sz w:val="24"/>
          <w:szCs w:val="24"/>
          <w:u w:val="single"/>
        </w:rPr>
        <w:t>There shall  be a High Court for the Republic which shall have</w:t>
      </w:r>
      <w:r w:rsidRPr="00ED3831">
        <w:rPr>
          <w:rFonts w:ascii="Bookman Old Style" w:hAnsi="Bookman Old Style" w:cs="Times New Roman"/>
          <w:b/>
          <w:i/>
          <w:sz w:val="24"/>
          <w:szCs w:val="24"/>
        </w:rPr>
        <w:t xml:space="preserve">, except as to the proceedings in which the Industrial Relations Court has exclusive </w:t>
      </w:r>
      <w:r w:rsidR="00ED3831" w:rsidRPr="00ED3831">
        <w:rPr>
          <w:rFonts w:ascii="Bookman Old Style" w:hAnsi="Bookman Old Style" w:cs="Times New Roman"/>
          <w:b/>
          <w:i/>
          <w:sz w:val="24"/>
          <w:szCs w:val="24"/>
        </w:rPr>
        <w:t xml:space="preserve">jurisdiction under the Industrial and Labour Relations Act, </w:t>
      </w:r>
      <w:r w:rsidR="00ED3831" w:rsidRPr="00985744">
        <w:rPr>
          <w:rFonts w:ascii="Bookman Old Style" w:hAnsi="Bookman Old Style" w:cs="Times New Roman"/>
          <w:b/>
          <w:i/>
          <w:sz w:val="24"/>
          <w:szCs w:val="24"/>
          <w:u w:val="single"/>
        </w:rPr>
        <w:t>unlimited and original jurisdiction to hear and determine any civil or criminal proceedings under any law and such jurisdiction and powers as may be conferred on it by this Constitution or any other law.”</w:t>
      </w:r>
    </w:p>
    <w:p w:rsidR="00D53D2C" w:rsidRPr="00ED3831" w:rsidRDefault="00D53D2C" w:rsidP="00D53D2C">
      <w:pPr>
        <w:spacing w:after="0" w:line="360" w:lineRule="auto"/>
        <w:ind w:left="720"/>
        <w:rPr>
          <w:rFonts w:ascii="Bookman Old Style" w:hAnsi="Bookman Old Style" w:cs="Times New Roman"/>
          <w:b/>
          <w:i/>
          <w:sz w:val="24"/>
          <w:szCs w:val="24"/>
        </w:rPr>
      </w:pPr>
      <w:r w:rsidRPr="00ED3831">
        <w:rPr>
          <w:rFonts w:ascii="Bookman Old Style" w:hAnsi="Bookman Old Style" w:cs="Times New Roman"/>
          <w:b/>
          <w:i/>
          <w:sz w:val="24"/>
          <w:szCs w:val="24"/>
        </w:rPr>
        <w:t xml:space="preserve"> </w:t>
      </w:r>
    </w:p>
    <w:p w:rsidR="00985744" w:rsidRDefault="00985744"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(The underlining is the Court’s for emphasis only).</w:t>
      </w:r>
    </w:p>
    <w:p w:rsidR="00985744" w:rsidRDefault="00985744" w:rsidP="000D7964">
      <w:pPr>
        <w:spacing w:after="0" w:line="360" w:lineRule="auto"/>
        <w:rPr>
          <w:rFonts w:ascii="Bookman Old Style" w:hAnsi="Bookman Old Style" w:cs="Times New Roman"/>
          <w:sz w:val="24"/>
          <w:szCs w:val="24"/>
        </w:rPr>
      </w:pPr>
    </w:p>
    <w:p w:rsidR="005C3174" w:rsidRDefault="00ED3831"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This is the foundation upon </w:t>
      </w:r>
      <w:r w:rsidR="005C3174">
        <w:rPr>
          <w:rFonts w:ascii="Bookman Old Style" w:hAnsi="Bookman Old Style" w:cs="Times New Roman"/>
          <w:sz w:val="24"/>
          <w:szCs w:val="24"/>
        </w:rPr>
        <w:t xml:space="preserve">which this Court is constituted and it is evidence that this Court is </w:t>
      </w:r>
      <w:r w:rsidR="00250507">
        <w:rPr>
          <w:rFonts w:ascii="Bookman Old Style" w:hAnsi="Bookman Old Style" w:cs="Times New Roman"/>
          <w:sz w:val="24"/>
          <w:szCs w:val="24"/>
        </w:rPr>
        <w:t>not subje</w:t>
      </w:r>
      <w:r w:rsidR="00371DB4">
        <w:rPr>
          <w:rFonts w:ascii="Bookman Old Style" w:hAnsi="Bookman Old Style" w:cs="Times New Roman"/>
          <w:sz w:val="24"/>
          <w:szCs w:val="24"/>
        </w:rPr>
        <w:t>ct to review or inquiry by the E</w:t>
      </w:r>
      <w:r w:rsidR="00250507">
        <w:rPr>
          <w:rFonts w:ascii="Bookman Old Style" w:hAnsi="Bookman Old Style" w:cs="Times New Roman"/>
          <w:sz w:val="24"/>
          <w:szCs w:val="24"/>
        </w:rPr>
        <w:t xml:space="preserve">xecutive in the performance of its judicial functions.  It is only subject to the </w:t>
      </w:r>
      <w:r w:rsidR="00250507" w:rsidRPr="00250507">
        <w:rPr>
          <w:rFonts w:ascii="Bookman Old Style" w:hAnsi="Bookman Old Style" w:cs="Times New Roman"/>
          <w:b/>
          <w:i/>
          <w:sz w:val="24"/>
          <w:szCs w:val="24"/>
        </w:rPr>
        <w:t>C</w:t>
      </w:r>
      <w:r w:rsidR="005C3174" w:rsidRPr="00250507">
        <w:rPr>
          <w:rFonts w:ascii="Bookman Old Style" w:hAnsi="Bookman Old Style" w:cs="Times New Roman"/>
          <w:b/>
          <w:i/>
          <w:sz w:val="24"/>
          <w:szCs w:val="24"/>
        </w:rPr>
        <w:t xml:space="preserve">onstitution </w:t>
      </w:r>
      <w:r w:rsidR="005C3174">
        <w:rPr>
          <w:rFonts w:ascii="Bookman Old Style" w:hAnsi="Bookman Old Style" w:cs="Times New Roman"/>
          <w:sz w:val="24"/>
          <w:szCs w:val="24"/>
        </w:rPr>
        <w:t>pursuant to which it is created</w:t>
      </w:r>
      <w:r w:rsidR="006359FA">
        <w:rPr>
          <w:rFonts w:ascii="Bookman Old Style" w:hAnsi="Bookman Old Style" w:cs="Times New Roman"/>
          <w:sz w:val="24"/>
          <w:szCs w:val="24"/>
        </w:rPr>
        <w:t xml:space="preserve"> </w:t>
      </w:r>
      <w:r w:rsidR="00985744">
        <w:rPr>
          <w:rFonts w:ascii="Bookman Old Style" w:hAnsi="Bookman Old Style" w:cs="Times New Roman"/>
          <w:sz w:val="24"/>
          <w:szCs w:val="24"/>
        </w:rPr>
        <w:t xml:space="preserve">and </w:t>
      </w:r>
      <w:r w:rsidR="006359FA">
        <w:rPr>
          <w:rFonts w:ascii="Bookman Old Style" w:hAnsi="Bookman Old Style" w:cs="Times New Roman"/>
          <w:sz w:val="24"/>
          <w:szCs w:val="24"/>
        </w:rPr>
        <w:t>enjoys original jurisdiction in all matters</w:t>
      </w:r>
      <w:r w:rsidR="00250507">
        <w:rPr>
          <w:rFonts w:ascii="Bookman Old Style" w:hAnsi="Bookman Old Style" w:cs="Times New Roman"/>
          <w:sz w:val="24"/>
          <w:szCs w:val="24"/>
        </w:rPr>
        <w:t xml:space="preserve"> in the exercise of judicial functions</w:t>
      </w:r>
      <w:r w:rsidR="005C3174">
        <w:rPr>
          <w:rFonts w:ascii="Bookman Old Style" w:hAnsi="Bookman Old Style" w:cs="Times New Roman"/>
          <w:sz w:val="24"/>
          <w:szCs w:val="24"/>
        </w:rPr>
        <w:t>.  Therefore, this app</w:t>
      </w:r>
      <w:r w:rsidR="006359FA">
        <w:rPr>
          <w:rFonts w:ascii="Bookman Old Style" w:hAnsi="Bookman Old Style" w:cs="Times New Roman"/>
          <w:sz w:val="24"/>
          <w:szCs w:val="24"/>
        </w:rPr>
        <w:t>lication is an attempt at eroding and abrogating</w:t>
      </w:r>
      <w:r w:rsidR="005C3174">
        <w:rPr>
          <w:rFonts w:ascii="Bookman Old Style" w:hAnsi="Bookman Old Style" w:cs="Times New Roman"/>
          <w:sz w:val="24"/>
          <w:szCs w:val="24"/>
        </w:rPr>
        <w:t xml:space="preserve"> the</w:t>
      </w:r>
      <w:r w:rsidR="006359FA">
        <w:rPr>
          <w:rFonts w:ascii="Bookman Old Style" w:hAnsi="Bookman Old Style" w:cs="Times New Roman"/>
          <w:sz w:val="24"/>
          <w:szCs w:val="24"/>
        </w:rPr>
        <w:t xml:space="preserve"> very foundation upon which the Court is constitute</w:t>
      </w:r>
      <w:r w:rsidR="00985744">
        <w:rPr>
          <w:rFonts w:ascii="Bookman Old Style" w:hAnsi="Bookman Old Style" w:cs="Times New Roman"/>
          <w:sz w:val="24"/>
          <w:szCs w:val="24"/>
        </w:rPr>
        <w:t>d</w:t>
      </w:r>
      <w:r w:rsidR="005C3174">
        <w:rPr>
          <w:rFonts w:ascii="Bookman Old Style" w:hAnsi="Bookman Old Style" w:cs="Times New Roman"/>
          <w:sz w:val="24"/>
          <w:szCs w:val="24"/>
        </w:rPr>
        <w:t xml:space="preserve"> and subordinating it to </w:t>
      </w:r>
      <w:r w:rsidR="006359FA">
        <w:rPr>
          <w:rFonts w:ascii="Bookman Old Style" w:hAnsi="Bookman Old Style" w:cs="Times New Roman"/>
          <w:sz w:val="24"/>
          <w:szCs w:val="24"/>
        </w:rPr>
        <w:t xml:space="preserve">the </w:t>
      </w:r>
      <w:r w:rsidR="005C3174">
        <w:rPr>
          <w:rFonts w:ascii="Bookman Old Style" w:hAnsi="Bookman Old Style" w:cs="Times New Roman"/>
          <w:sz w:val="24"/>
          <w:szCs w:val="24"/>
        </w:rPr>
        <w:t>dictates of the Minister of Justice.</w:t>
      </w:r>
      <w:r w:rsidR="006359FA">
        <w:rPr>
          <w:rFonts w:ascii="Bookman Old Style" w:hAnsi="Bookman Old Style" w:cs="Times New Roman"/>
          <w:sz w:val="24"/>
          <w:szCs w:val="24"/>
        </w:rPr>
        <w:t xml:space="preserve">  This is not only unacceptable but also contemptuous of the Court process because as counsel for the Plaintiff has argued the Minister of Justice has no constitutionally mandated role</w:t>
      </w:r>
      <w:r w:rsidR="00985744">
        <w:rPr>
          <w:rFonts w:ascii="Bookman Old Style" w:hAnsi="Bookman Old Style" w:cs="Times New Roman"/>
          <w:sz w:val="24"/>
          <w:szCs w:val="24"/>
        </w:rPr>
        <w:t xml:space="preserve"> to play in any Court proceeings</w:t>
      </w:r>
      <w:r w:rsidR="006359FA">
        <w:rPr>
          <w:rFonts w:ascii="Bookman Old Style" w:hAnsi="Bookman Old Style" w:cs="Times New Roman"/>
          <w:sz w:val="24"/>
          <w:szCs w:val="24"/>
        </w:rPr>
        <w:t>.  I would venture to state further that</w:t>
      </w:r>
      <w:r w:rsidR="00371DB4">
        <w:rPr>
          <w:rFonts w:ascii="Bookman Old Style" w:hAnsi="Bookman Old Style" w:cs="Times New Roman"/>
          <w:sz w:val="24"/>
          <w:szCs w:val="24"/>
        </w:rPr>
        <w:t>,</w:t>
      </w:r>
      <w:r w:rsidR="006359FA">
        <w:rPr>
          <w:rFonts w:ascii="Bookman Old Style" w:hAnsi="Bookman Old Style" w:cs="Times New Roman"/>
          <w:sz w:val="24"/>
          <w:szCs w:val="24"/>
        </w:rPr>
        <w:t xml:space="preserve"> the Minister of Justice has no mandate whatsoever </w:t>
      </w:r>
      <w:r w:rsidR="00BE1089">
        <w:rPr>
          <w:rFonts w:ascii="Bookman Old Style" w:hAnsi="Bookman Old Style" w:cs="Times New Roman"/>
          <w:sz w:val="24"/>
          <w:szCs w:val="24"/>
        </w:rPr>
        <w:t xml:space="preserve">to </w:t>
      </w:r>
      <w:r w:rsidR="006359FA">
        <w:rPr>
          <w:rFonts w:ascii="Bookman Old Style" w:hAnsi="Bookman Old Style" w:cs="Times New Roman"/>
          <w:sz w:val="24"/>
          <w:szCs w:val="24"/>
        </w:rPr>
        <w:t>orchestrate or direct the conduct of any Court proceedings.</w:t>
      </w:r>
    </w:p>
    <w:p w:rsidR="00BE1089" w:rsidRDefault="00BE1089" w:rsidP="000D7964">
      <w:pPr>
        <w:spacing w:after="0" w:line="360" w:lineRule="auto"/>
        <w:rPr>
          <w:rFonts w:ascii="Bookman Old Style" w:hAnsi="Bookman Old Style" w:cs="Times New Roman"/>
          <w:sz w:val="24"/>
          <w:szCs w:val="24"/>
        </w:rPr>
      </w:pPr>
    </w:p>
    <w:p w:rsidR="00BE1089" w:rsidRDefault="00BE1089"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In arriving at the foregoing conclusion I have considered the arguments by counsel for the First and Second Defendant</w:t>
      </w:r>
      <w:r w:rsidR="00250507">
        <w:rPr>
          <w:rFonts w:ascii="Bookman Old Style" w:hAnsi="Bookman Old Style" w:cs="Times New Roman"/>
          <w:sz w:val="24"/>
          <w:szCs w:val="24"/>
        </w:rPr>
        <w:t>s</w:t>
      </w:r>
      <w:r>
        <w:rPr>
          <w:rFonts w:ascii="Bookman Old Style" w:hAnsi="Bookman Old Style" w:cs="Times New Roman"/>
          <w:sz w:val="24"/>
          <w:szCs w:val="24"/>
        </w:rPr>
        <w:t xml:space="preserve"> to the effect that under Section 2 of the </w:t>
      </w:r>
      <w:r w:rsidR="00364118" w:rsidRPr="00250507">
        <w:rPr>
          <w:rFonts w:ascii="Bookman Old Style" w:hAnsi="Bookman Old Style" w:cs="Times New Roman"/>
          <w:b/>
          <w:i/>
          <w:sz w:val="24"/>
          <w:szCs w:val="24"/>
        </w:rPr>
        <w:t>Inquires Act</w:t>
      </w:r>
      <w:r w:rsidR="00250507">
        <w:rPr>
          <w:rFonts w:ascii="Bookman Old Style" w:hAnsi="Bookman Old Style" w:cs="Times New Roman"/>
          <w:sz w:val="24"/>
          <w:szCs w:val="24"/>
        </w:rPr>
        <w:t xml:space="preserve"> and Article 98</w:t>
      </w:r>
      <w:r w:rsidR="00364118">
        <w:rPr>
          <w:rFonts w:ascii="Bookman Old Style" w:hAnsi="Bookman Old Style" w:cs="Times New Roman"/>
          <w:sz w:val="24"/>
          <w:szCs w:val="24"/>
        </w:rPr>
        <w:t xml:space="preserve"> of the </w:t>
      </w:r>
      <w:r w:rsidR="00364118" w:rsidRPr="00250507">
        <w:rPr>
          <w:rFonts w:ascii="Bookman Old Style" w:hAnsi="Bookman Old Style" w:cs="Times New Roman"/>
          <w:b/>
          <w:i/>
          <w:sz w:val="24"/>
          <w:szCs w:val="24"/>
        </w:rPr>
        <w:t>Constitution</w:t>
      </w:r>
      <w:r w:rsidR="00364118">
        <w:rPr>
          <w:rFonts w:ascii="Bookman Old Style" w:hAnsi="Bookman Old Style" w:cs="Times New Roman"/>
          <w:sz w:val="24"/>
          <w:szCs w:val="24"/>
        </w:rPr>
        <w:t xml:space="preserve"> </w:t>
      </w:r>
      <w:r w:rsidR="00371DB4">
        <w:rPr>
          <w:rFonts w:ascii="Bookman Old Style" w:hAnsi="Bookman Old Style" w:cs="Times New Roman"/>
          <w:sz w:val="24"/>
          <w:szCs w:val="24"/>
        </w:rPr>
        <w:t>the E</w:t>
      </w:r>
      <w:r w:rsidR="00364118">
        <w:rPr>
          <w:rFonts w:ascii="Bookman Old Style" w:hAnsi="Bookman Old Style" w:cs="Times New Roman"/>
          <w:sz w:val="24"/>
          <w:szCs w:val="24"/>
        </w:rPr>
        <w:t xml:space="preserve">xecutive is empowered to review </w:t>
      </w:r>
      <w:r w:rsidR="00250507">
        <w:rPr>
          <w:rFonts w:ascii="Bookman Old Style" w:hAnsi="Bookman Old Style" w:cs="Times New Roman"/>
          <w:sz w:val="24"/>
          <w:szCs w:val="24"/>
        </w:rPr>
        <w:t>the exercise of judicial functions</w:t>
      </w:r>
      <w:r w:rsidR="00364118">
        <w:rPr>
          <w:rFonts w:ascii="Bookman Old Style" w:hAnsi="Bookman Old Style" w:cs="Times New Roman"/>
          <w:sz w:val="24"/>
          <w:szCs w:val="24"/>
        </w:rPr>
        <w:t>.  I have found the said arguments not only to be untenab</w:t>
      </w:r>
      <w:r w:rsidR="00250507">
        <w:rPr>
          <w:rFonts w:ascii="Bookman Old Style" w:hAnsi="Bookman Old Style" w:cs="Times New Roman"/>
          <w:sz w:val="24"/>
          <w:szCs w:val="24"/>
        </w:rPr>
        <w:t>le but a gross misapprehension</w:t>
      </w:r>
      <w:r w:rsidR="00364118">
        <w:rPr>
          <w:rFonts w:ascii="Bookman Old Style" w:hAnsi="Bookman Old Style" w:cs="Times New Roman"/>
          <w:sz w:val="24"/>
          <w:szCs w:val="24"/>
        </w:rPr>
        <w:t xml:space="preserve"> of the two provisions of the law</w:t>
      </w:r>
      <w:r w:rsidR="007C2DAD">
        <w:rPr>
          <w:rFonts w:ascii="Bookman Old Style" w:hAnsi="Bookman Old Style" w:cs="Times New Roman"/>
          <w:sz w:val="24"/>
          <w:szCs w:val="24"/>
        </w:rPr>
        <w:t xml:space="preserve">. </w:t>
      </w:r>
      <w:r w:rsidR="00364118">
        <w:rPr>
          <w:rFonts w:ascii="Bookman Old Style" w:hAnsi="Bookman Old Style" w:cs="Times New Roman"/>
          <w:sz w:val="24"/>
          <w:szCs w:val="24"/>
        </w:rPr>
        <w:t xml:space="preserve"> Section 2 </w:t>
      </w:r>
      <w:r w:rsidR="00250507">
        <w:rPr>
          <w:rFonts w:ascii="Bookman Old Style" w:hAnsi="Bookman Old Style" w:cs="Times New Roman"/>
          <w:sz w:val="24"/>
          <w:szCs w:val="24"/>
        </w:rPr>
        <w:t xml:space="preserve">(1) </w:t>
      </w:r>
      <w:r w:rsidR="00364118">
        <w:rPr>
          <w:rFonts w:ascii="Bookman Old Style" w:hAnsi="Bookman Old Style" w:cs="Times New Roman"/>
          <w:sz w:val="24"/>
          <w:szCs w:val="24"/>
        </w:rPr>
        <w:t xml:space="preserve">of the </w:t>
      </w:r>
      <w:r w:rsidR="00364118" w:rsidRPr="00364118">
        <w:rPr>
          <w:rFonts w:ascii="Bookman Old Style" w:hAnsi="Bookman Old Style" w:cs="Times New Roman"/>
          <w:b/>
          <w:i/>
          <w:sz w:val="24"/>
          <w:szCs w:val="24"/>
        </w:rPr>
        <w:t>Inquiries Act</w:t>
      </w:r>
      <w:r w:rsidR="00364118">
        <w:rPr>
          <w:rFonts w:ascii="Bookman Old Style" w:hAnsi="Bookman Old Style" w:cs="Times New Roman"/>
          <w:sz w:val="24"/>
          <w:szCs w:val="24"/>
        </w:rPr>
        <w:t xml:space="preserve"> states as follows;</w:t>
      </w:r>
    </w:p>
    <w:p w:rsidR="005F3922" w:rsidRPr="005F3922" w:rsidRDefault="00364118" w:rsidP="00250507">
      <w:pPr>
        <w:spacing w:after="0" w:line="360" w:lineRule="auto"/>
        <w:ind w:left="720"/>
        <w:rPr>
          <w:rFonts w:ascii="Bookman Old Style" w:hAnsi="Bookman Old Style" w:cs="Times New Roman"/>
          <w:b/>
          <w:i/>
          <w:sz w:val="24"/>
          <w:szCs w:val="24"/>
        </w:rPr>
      </w:pPr>
      <w:r w:rsidRPr="005F3922">
        <w:rPr>
          <w:rFonts w:ascii="Bookman Old Style" w:hAnsi="Bookman Old Style" w:cs="Times New Roman"/>
          <w:b/>
          <w:i/>
          <w:sz w:val="24"/>
          <w:szCs w:val="24"/>
        </w:rPr>
        <w:t>“</w:t>
      </w:r>
      <w:r w:rsidR="00250507">
        <w:rPr>
          <w:rFonts w:ascii="Bookman Old Style" w:hAnsi="Bookman Old Style" w:cs="Times New Roman"/>
          <w:b/>
          <w:i/>
          <w:sz w:val="24"/>
          <w:szCs w:val="24"/>
        </w:rPr>
        <w:t>The President may issue a commission appointing one or more commissioners to inquire into any matter in which an inquiry would, in the opinion of the President, be for the public welfare.”</w:t>
      </w:r>
    </w:p>
    <w:p w:rsidR="005F3922" w:rsidRDefault="005F3922" w:rsidP="005F3922">
      <w:pPr>
        <w:spacing w:after="0" w:line="360" w:lineRule="auto"/>
        <w:ind w:left="720" w:firstLine="720"/>
        <w:rPr>
          <w:rFonts w:ascii="Bookman Old Style" w:hAnsi="Bookman Old Style" w:cs="Times New Roman"/>
          <w:sz w:val="24"/>
          <w:szCs w:val="24"/>
        </w:rPr>
      </w:pPr>
    </w:p>
    <w:p w:rsidR="00364118" w:rsidRDefault="00364118"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While Article </w:t>
      </w:r>
      <w:r w:rsidR="002F75EE">
        <w:rPr>
          <w:rFonts w:ascii="Bookman Old Style" w:hAnsi="Bookman Old Style" w:cs="Times New Roman"/>
          <w:sz w:val="24"/>
          <w:szCs w:val="24"/>
        </w:rPr>
        <w:t>98</w:t>
      </w:r>
      <w:r>
        <w:rPr>
          <w:rFonts w:ascii="Bookman Old Style" w:hAnsi="Bookman Old Style" w:cs="Times New Roman"/>
          <w:sz w:val="24"/>
          <w:szCs w:val="24"/>
        </w:rPr>
        <w:t xml:space="preserve"> of the constitution states as follows;</w:t>
      </w:r>
    </w:p>
    <w:p w:rsidR="002F75EE" w:rsidRPr="005F3922" w:rsidRDefault="00364118" w:rsidP="002F75EE">
      <w:pPr>
        <w:spacing w:after="0" w:line="360" w:lineRule="auto"/>
        <w:ind w:left="1440" w:hanging="720"/>
        <w:rPr>
          <w:rFonts w:ascii="Bookman Old Style" w:hAnsi="Bookman Old Style" w:cs="Times New Roman"/>
          <w:b/>
          <w:i/>
          <w:sz w:val="24"/>
          <w:szCs w:val="24"/>
        </w:rPr>
      </w:pPr>
      <w:r w:rsidRPr="005F3922">
        <w:rPr>
          <w:rFonts w:ascii="Bookman Old Style" w:hAnsi="Bookman Old Style" w:cs="Times New Roman"/>
          <w:b/>
          <w:i/>
          <w:sz w:val="24"/>
          <w:szCs w:val="24"/>
        </w:rPr>
        <w:t>“</w:t>
      </w:r>
      <w:r w:rsidR="002F75EE" w:rsidRPr="005F3922">
        <w:rPr>
          <w:rFonts w:ascii="Bookman Old Style" w:hAnsi="Bookman Old Style" w:cs="Times New Roman"/>
          <w:b/>
          <w:i/>
          <w:sz w:val="24"/>
          <w:szCs w:val="24"/>
        </w:rPr>
        <w:t>(2)</w:t>
      </w:r>
      <w:r w:rsidR="002F75EE" w:rsidRPr="005F3922">
        <w:rPr>
          <w:rFonts w:ascii="Bookman Old Style" w:hAnsi="Bookman Old Style" w:cs="Times New Roman"/>
          <w:b/>
          <w:i/>
          <w:sz w:val="24"/>
          <w:szCs w:val="24"/>
        </w:rPr>
        <w:tab/>
        <w:t>A Judge of the Supreme Court, High Court, Chairman or Deputy Chairman of the Industrial Relations Court may be removed from office only for inability to perform the functions of office, whether arising from infirmity of body or mind, incompetence or misbehavior and shall not be so removed except in accordance with the provision of this Article.</w:t>
      </w:r>
    </w:p>
    <w:p w:rsidR="00CF16AE" w:rsidRPr="005F3922" w:rsidRDefault="00CF16AE" w:rsidP="002F75EE">
      <w:pPr>
        <w:spacing w:after="0" w:line="360" w:lineRule="auto"/>
        <w:ind w:left="1440" w:hanging="720"/>
        <w:rPr>
          <w:rFonts w:ascii="Bookman Old Style" w:hAnsi="Bookman Old Style" w:cs="Times New Roman"/>
          <w:b/>
          <w:i/>
          <w:sz w:val="24"/>
          <w:szCs w:val="24"/>
        </w:rPr>
      </w:pPr>
    </w:p>
    <w:p w:rsidR="002F75EE" w:rsidRPr="005F3922" w:rsidRDefault="002F75EE" w:rsidP="002F75EE">
      <w:pPr>
        <w:spacing w:after="0" w:line="360" w:lineRule="auto"/>
        <w:ind w:left="1440" w:hanging="720"/>
        <w:rPr>
          <w:rFonts w:ascii="Bookman Old Style" w:hAnsi="Bookman Old Style" w:cs="Times New Roman"/>
          <w:b/>
          <w:i/>
          <w:sz w:val="24"/>
          <w:szCs w:val="24"/>
        </w:rPr>
      </w:pPr>
      <w:r w:rsidRPr="005F3922">
        <w:rPr>
          <w:rFonts w:ascii="Bookman Old Style" w:hAnsi="Bookman Old Style" w:cs="Times New Roman"/>
          <w:b/>
          <w:i/>
          <w:sz w:val="24"/>
          <w:szCs w:val="24"/>
        </w:rPr>
        <w:t xml:space="preserve">(3)  </w:t>
      </w:r>
      <w:r w:rsidRPr="005F3922">
        <w:rPr>
          <w:rFonts w:ascii="Bookman Old Style" w:hAnsi="Bookman Old Style" w:cs="Times New Roman"/>
          <w:b/>
          <w:i/>
          <w:sz w:val="24"/>
          <w:szCs w:val="24"/>
        </w:rPr>
        <w:tab/>
        <w:t>If the President considers that the question of removing a judge of the Supreme Court or of the High Court under this Article ought to be investigated, then-</w:t>
      </w:r>
    </w:p>
    <w:p w:rsidR="002F75EE" w:rsidRPr="005F3922" w:rsidRDefault="002F75EE" w:rsidP="002F75EE">
      <w:pPr>
        <w:spacing w:after="0" w:line="360" w:lineRule="auto"/>
        <w:ind w:left="720"/>
        <w:rPr>
          <w:rFonts w:ascii="Bookman Old Style" w:hAnsi="Bookman Old Style" w:cs="Times New Roman"/>
          <w:b/>
          <w:i/>
          <w:sz w:val="24"/>
          <w:szCs w:val="24"/>
        </w:rPr>
      </w:pPr>
      <w:r w:rsidRPr="005F3922">
        <w:rPr>
          <w:rFonts w:ascii="Bookman Old Style" w:hAnsi="Bookman Old Style" w:cs="Times New Roman"/>
          <w:b/>
          <w:i/>
          <w:sz w:val="24"/>
          <w:szCs w:val="24"/>
        </w:rPr>
        <w:tab/>
        <w:t>(a)</w:t>
      </w:r>
      <w:r w:rsidRPr="005F3922">
        <w:rPr>
          <w:rFonts w:ascii="Bookman Old Style" w:hAnsi="Bookman Old Style" w:cs="Times New Roman"/>
          <w:b/>
          <w:i/>
          <w:sz w:val="24"/>
          <w:szCs w:val="24"/>
        </w:rPr>
        <w:tab/>
        <w:t xml:space="preserve">he shall appoint a tribunal which shall consist of a </w:t>
      </w:r>
    </w:p>
    <w:p w:rsidR="002F75EE" w:rsidRPr="005F3922" w:rsidRDefault="002F75EE" w:rsidP="002F75EE">
      <w:pPr>
        <w:spacing w:after="0" w:line="360" w:lineRule="auto"/>
        <w:ind w:left="2160"/>
        <w:rPr>
          <w:rFonts w:ascii="Bookman Old Style" w:hAnsi="Bookman Old Style" w:cs="Times New Roman"/>
          <w:b/>
          <w:i/>
          <w:sz w:val="24"/>
          <w:szCs w:val="24"/>
        </w:rPr>
      </w:pPr>
      <w:r w:rsidRPr="005F3922">
        <w:rPr>
          <w:rFonts w:ascii="Bookman Old Style" w:hAnsi="Bookman Old Style" w:cs="Times New Roman"/>
          <w:b/>
          <w:i/>
          <w:sz w:val="24"/>
          <w:szCs w:val="24"/>
        </w:rPr>
        <w:t>Chairman and not less than two other members, who hold or have held high judicial office;</w:t>
      </w:r>
    </w:p>
    <w:p w:rsidR="00827DCD" w:rsidRDefault="002F75EE" w:rsidP="002F75EE">
      <w:pPr>
        <w:spacing w:after="0" w:line="360" w:lineRule="auto"/>
        <w:rPr>
          <w:rFonts w:ascii="Bookman Old Style" w:hAnsi="Bookman Old Style" w:cs="Times New Roman"/>
          <w:b/>
          <w:i/>
          <w:sz w:val="24"/>
          <w:szCs w:val="24"/>
        </w:rPr>
      </w:pPr>
      <w:r w:rsidRPr="005F3922">
        <w:rPr>
          <w:rFonts w:ascii="Bookman Old Style" w:hAnsi="Bookman Old Style" w:cs="Times New Roman"/>
          <w:b/>
          <w:i/>
          <w:sz w:val="24"/>
          <w:szCs w:val="24"/>
        </w:rPr>
        <w:tab/>
      </w:r>
      <w:r w:rsidRPr="005F3922">
        <w:rPr>
          <w:rFonts w:ascii="Bookman Old Style" w:hAnsi="Bookman Old Style" w:cs="Times New Roman"/>
          <w:b/>
          <w:i/>
          <w:sz w:val="24"/>
          <w:szCs w:val="24"/>
        </w:rPr>
        <w:tab/>
        <w:t xml:space="preserve">(b) </w:t>
      </w:r>
      <w:r w:rsidRPr="005F3922">
        <w:rPr>
          <w:rFonts w:ascii="Bookman Old Style" w:hAnsi="Bookman Old Style" w:cs="Times New Roman"/>
          <w:b/>
          <w:i/>
          <w:sz w:val="24"/>
          <w:szCs w:val="24"/>
        </w:rPr>
        <w:tab/>
        <w:t xml:space="preserve">the tribunal shall inquire into the matter and report on </w:t>
      </w:r>
    </w:p>
    <w:p w:rsidR="002F75EE" w:rsidRPr="005F3922" w:rsidRDefault="002F75EE" w:rsidP="00827DCD">
      <w:pPr>
        <w:spacing w:after="0" w:line="360" w:lineRule="auto"/>
        <w:ind w:left="2160"/>
        <w:rPr>
          <w:rFonts w:ascii="Bookman Old Style" w:hAnsi="Bookman Old Style" w:cs="Times New Roman"/>
          <w:b/>
          <w:i/>
          <w:sz w:val="24"/>
          <w:szCs w:val="24"/>
        </w:rPr>
      </w:pPr>
      <w:r w:rsidRPr="005F3922">
        <w:rPr>
          <w:rFonts w:ascii="Bookman Old Style" w:hAnsi="Bookman Old Style" w:cs="Times New Roman"/>
          <w:b/>
          <w:i/>
          <w:sz w:val="24"/>
          <w:szCs w:val="24"/>
        </w:rPr>
        <w:t>the facts thereof to the President and advise the President whether the judge ought to be removed from office under this Article for inability as aforesaid or for misbehaviour.</w:t>
      </w:r>
    </w:p>
    <w:p w:rsidR="00CF16AE" w:rsidRPr="005F3922" w:rsidRDefault="00CF16AE" w:rsidP="002F75EE">
      <w:pPr>
        <w:spacing w:after="0" w:line="360" w:lineRule="auto"/>
        <w:ind w:left="2160"/>
        <w:rPr>
          <w:rFonts w:ascii="Bookman Old Style" w:hAnsi="Bookman Old Style" w:cs="Times New Roman"/>
          <w:b/>
          <w:i/>
          <w:sz w:val="24"/>
          <w:szCs w:val="24"/>
        </w:rPr>
      </w:pPr>
    </w:p>
    <w:p w:rsidR="002F75EE" w:rsidRPr="005F3922" w:rsidRDefault="002F75EE" w:rsidP="00CF16AE">
      <w:pPr>
        <w:spacing w:after="0" w:line="360" w:lineRule="auto"/>
        <w:ind w:left="1440" w:hanging="720"/>
        <w:rPr>
          <w:rFonts w:ascii="Bookman Old Style" w:hAnsi="Bookman Old Style" w:cs="Times New Roman"/>
          <w:b/>
          <w:i/>
          <w:sz w:val="24"/>
          <w:szCs w:val="24"/>
        </w:rPr>
      </w:pPr>
      <w:r w:rsidRPr="005F3922">
        <w:rPr>
          <w:rFonts w:ascii="Bookman Old Style" w:hAnsi="Bookman Old Style" w:cs="Times New Roman"/>
          <w:b/>
          <w:i/>
          <w:sz w:val="24"/>
          <w:szCs w:val="24"/>
        </w:rPr>
        <w:lastRenderedPageBreak/>
        <w:t xml:space="preserve">(4) </w:t>
      </w:r>
      <w:r w:rsidRPr="005F3922">
        <w:rPr>
          <w:rFonts w:ascii="Bookman Old Style" w:hAnsi="Bookman Old Style" w:cs="Times New Roman"/>
          <w:b/>
          <w:i/>
          <w:sz w:val="24"/>
          <w:szCs w:val="24"/>
        </w:rPr>
        <w:tab/>
        <w:t xml:space="preserve">Where a tribunal </w:t>
      </w:r>
      <w:r w:rsidR="00CF16AE" w:rsidRPr="005F3922">
        <w:rPr>
          <w:rFonts w:ascii="Bookman Old Style" w:hAnsi="Bookman Old Style" w:cs="Times New Roman"/>
          <w:b/>
          <w:i/>
          <w:sz w:val="24"/>
          <w:szCs w:val="24"/>
        </w:rPr>
        <w:t>appointed under clause (3) advises the President that a judge of the Supreme Court or of the High Court ought to be removed from office for inability, or incompetence or for misbehaviour, the President shall remove such judge from office.</w:t>
      </w:r>
    </w:p>
    <w:p w:rsidR="00CF16AE" w:rsidRPr="005F3922" w:rsidRDefault="00CF16AE" w:rsidP="00CF16AE">
      <w:pPr>
        <w:spacing w:after="0" w:line="360" w:lineRule="auto"/>
        <w:ind w:left="1440" w:hanging="720"/>
        <w:rPr>
          <w:rFonts w:ascii="Bookman Old Style" w:hAnsi="Bookman Old Style" w:cs="Times New Roman"/>
          <w:b/>
          <w:i/>
          <w:sz w:val="24"/>
          <w:szCs w:val="24"/>
        </w:rPr>
      </w:pPr>
    </w:p>
    <w:p w:rsidR="00CF16AE" w:rsidRPr="005F3922" w:rsidRDefault="00CF16AE" w:rsidP="00CF16AE">
      <w:pPr>
        <w:spacing w:after="0" w:line="360" w:lineRule="auto"/>
        <w:ind w:left="1440" w:hanging="720"/>
        <w:rPr>
          <w:rFonts w:ascii="Bookman Old Style" w:hAnsi="Bookman Old Style" w:cs="Times New Roman"/>
          <w:b/>
          <w:i/>
          <w:sz w:val="24"/>
          <w:szCs w:val="24"/>
        </w:rPr>
      </w:pPr>
      <w:r w:rsidRPr="005F3922">
        <w:rPr>
          <w:rFonts w:ascii="Bookman Old Style" w:hAnsi="Bookman Old Style" w:cs="Times New Roman"/>
          <w:b/>
          <w:i/>
          <w:sz w:val="24"/>
          <w:szCs w:val="24"/>
        </w:rPr>
        <w:t xml:space="preserve">(5) </w:t>
      </w:r>
      <w:r w:rsidRPr="005F3922">
        <w:rPr>
          <w:rFonts w:ascii="Bookman Old Style" w:hAnsi="Bookman Old Style" w:cs="Times New Roman"/>
          <w:b/>
          <w:i/>
          <w:sz w:val="24"/>
          <w:szCs w:val="24"/>
        </w:rPr>
        <w:tab/>
        <w:t xml:space="preserve">If the question of removing a judge of the Supreme Court or of the High Court from office has been referred to a tribunal under clause (3), the President may suspend the judge from performing the functions of this office, and any such suspension may at any time be revoked by the President and shall in any case cease to have effect if the tribunal advises the President that the judge ought to be removed from office. </w:t>
      </w:r>
    </w:p>
    <w:p w:rsidR="005F3922" w:rsidRPr="005F3922" w:rsidRDefault="005F3922" w:rsidP="005F3922">
      <w:pPr>
        <w:spacing w:after="0" w:line="360" w:lineRule="auto"/>
        <w:rPr>
          <w:rFonts w:ascii="Bookman Old Style" w:hAnsi="Bookman Old Style" w:cs="Times New Roman"/>
          <w:b/>
          <w:i/>
          <w:sz w:val="24"/>
          <w:szCs w:val="24"/>
        </w:rPr>
      </w:pPr>
    </w:p>
    <w:p w:rsidR="005F3922" w:rsidRPr="005F3922" w:rsidRDefault="005F3922" w:rsidP="005F3922">
      <w:pPr>
        <w:spacing w:after="0" w:line="360" w:lineRule="auto"/>
        <w:ind w:left="1440" w:hanging="720"/>
        <w:rPr>
          <w:rFonts w:ascii="Bookman Old Style" w:hAnsi="Bookman Old Style" w:cs="Times New Roman"/>
          <w:b/>
          <w:i/>
          <w:sz w:val="24"/>
          <w:szCs w:val="24"/>
        </w:rPr>
      </w:pPr>
      <w:r w:rsidRPr="005F3922">
        <w:rPr>
          <w:rFonts w:ascii="Bookman Old Style" w:hAnsi="Bookman Old Style" w:cs="Times New Roman"/>
          <w:b/>
          <w:i/>
          <w:sz w:val="24"/>
          <w:szCs w:val="24"/>
        </w:rPr>
        <w:t xml:space="preserve">(6) </w:t>
      </w:r>
      <w:r w:rsidRPr="005F3922">
        <w:rPr>
          <w:rFonts w:ascii="Bookman Old Style" w:hAnsi="Bookman Old Style" w:cs="Times New Roman"/>
          <w:b/>
          <w:i/>
          <w:sz w:val="24"/>
          <w:szCs w:val="24"/>
        </w:rPr>
        <w:tab/>
        <w:t>The provisions of this Article shall be without prejudice to the provisions of Article 96.”</w:t>
      </w:r>
    </w:p>
    <w:p w:rsidR="002F75EE" w:rsidRPr="005F3922" w:rsidRDefault="002F75EE" w:rsidP="005F3922">
      <w:pPr>
        <w:spacing w:after="0" w:line="360" w:lineRule="auto"/>
        <w:rPr>
          <w:rFonts w:ascii="Bookman Old Style" w:hAnsi="Bookman Old Style" w:cs="Times New Roman"/>
          <w:b/>
          <w:i/>
          <w:sz w:val="24"/>
          <w:szCs w:val="24"/>
        </w:rPr>
      </w:pPr>
      <w:r w:rsidRPr="005F3922">
        <w:rPr>
          <w:rFonts w:ascii="Bookman Old Style" w:hAnsi="Bookman Old Style" w:cs="Times New Roman"/>
          <w:b/>
          <w:i/>
          <w:sz w:val="24"/>
          <w:szCs w:val="24"/>
        </w:rPr>
        <w:t xml:space="preserve">  </w:t>
      </w:r>
    </w:p>
    <w:p w:rsidR="00364118" w:rsidRDefault="00364118"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It</w:t>
      </w:r>
      <w:r w:rsidR="00827DCD">
        <w:rPr>
          <w:rFonts w:ascii="Bookman Old Style" w:hAnsi="Bookman Old Style" w:cs="Times New Roman"/>
          <w:sz w:val="24"/>
          <w:szCs w:val="24"/>
        </w:rPr>
        <w:t xml:space="preserve"> is clear from these two provisions of the law that the</w:t>
      </w:r>
      <w:r w:rsidR="00E213B4">
        <w:rPr>
          <w:rFonts w:ascii="Bookman Old Style" w:hAnsi="Bookman Old Style" w:cs="Times New Roman"/>
          <w:sz w:val="24"/>
          <w:szCs w:val="24"/>
        </w:rPr>
        <w:t>y</w:t>
      </w:r>
      <w:r w:rsidR="00827DCD">
        <w:rPr>
          <w:rFonts w:ascii="Bookman Old Style" w:hAnsi="Bookman Old Style" w:cs="Times New Roman"/>
          <w:sz w:val="24"/>
          <w:szCs w:val="24"/>
        </w:rPr>
        <w:t xml:space="preserve"> respectively empower the President to set up a commission of</w:t>
      </w:r>
      <w:r w:rsidR="00E213B4">
        <w:rPr>
          <w:rFonts w:ascii="Bookman Old Style" w:hAnsi="Bookman Old Style" w:cs="Times New Roman"/>
          <w:sz w:val="24"/>
          <w:szCs w:val="24"/>
        </w:rPr>
        <w:t xml:space="preserve"> enquiry and the c</w:t>
      </w:r>
      <w:r w:rsidR="00827DCD">
        <w:rPr>
          <w:rFonts w:ascii="Bookman Old Style" w:hAnsi="Bookman Old Style" w:cs="Times New Roman"/>
          <w:sz w:val="24"/>
          <w:szCs w:val="24"/>
        </w:rPr>
        <w:t>onstitution of a tribunal for the removal of a Judge from office.  They do not however</w:t>
      </w:r>
      <w:r w:rsidR="00E213B4">
        <w:rPr>
          <w:rFonts w:ascii="Bookman Old Style" w:hAnsi="Bookman Old Style" w:cs="Times New Roman"/>
          <w:sz w:val="24"/>
          <w:szCs w:val="24"/>
        </w:rPr>
        <w:t>,</w:t>
      </w:r>
      <w:r w:rsidR="00827DCD">
        <w:rPr>
          <w:rFonts w:ascii="Bookman Old Style" w:hAnsi="Bookman Old Style" w:cs="Times New Roman"/>
          <w:sz w:val="24"/>
          <w:szCs w:val="24"/>
        </w:rPr>
        <w:t xml:space="preserve"> make provisions for such inquiry or tribunal to review the exercise of a Judge’s judicial functions.  </w:t>
      </w:r>
      <w:r>
        <w:rPr>
          <w:rFonts w:ascii="Bookman Old Style" w:hAnsi="Bookman Old Style" w:cs="Times New Roman"/>
          <w:sz w:val="24"/>
          <w:szCs w:val="24"/>
        </w:rPr>
        <w:t xml:space="preserve"> </w:t>
      </w:r>
    </w:p>
    <w:p w:rsidR="00827DCD" w:rsidRDefault="00827DCD" w:rsidP="000D7964">
      <w:pPr>
        <w:spacing w:after="0" w:line="360" w:lineRule="auto"/>
        <w:rPr>
          <w:rFonts w:ascii="Bookman Old Style" w:hAnsi="Bookman Old Style" w:cs="Times New Roman"/>
          <w:sz w:val="24"/>
          <w:szCs w:val="24"/>
        </w:rPr>
      </w:pPr>
    </w:p>
    <w:p w:rsidR="001145A5" w:rsidRDefault="005C3174"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Further</w:t>
      </w:r>
      <w:r w:rsidR="00827DCD">
        <w:rPr>
          <w:rFonts w:ascii="Bookman Old Style" w:hAnsi="Bookman Old Style" w:cs="Times New Roman"/>
          <w:sz w:val="24"/>
          <w:szCs w:val="24"/>
        </w:rPr>
        <w:t>, I have considered the arguments by counsel for the First and Second Defendants that the rendering of judgment will prejudice her clients and</w:t>
      </w:r>
      <w:r>
        <w:rPr>
          <w:rFonts w:ascii="Bookman Old Style" w:hAnsi="Bookman Old Style" w:cs="Times New Roman"/>
          <w:sz w:val="24"/>
          <w:szCs w:val="24"/>
        </w:rPr>
        <w:t xml:space="preserve"> I am of the firm view that </w:t>
      </w:r>
      <w:r w:rsidR="00827DCD">
        <w:rPr>
          <w:rFonts w:ascii="Bookman Old Style" w:hAnsi="Bookman Old Style" w:cs="Times New Roman"/>
          <w:sz w:val="24"/>
          <w:szCs w:val="24"/>
        </w:rPr>
        <w:t xml:space="preserve">they will in no way be </w:t>
      </w:r>
      <w:r>
        <w:rPr>
          <w:rFonts w:ascii="Bookman Old Style" w:hAnsi="Bookman Old Style" w:cs="Times New Roman"/>
          <w:sz w:val="24"/>
          <w:szCs w:val="24"/>
        </w:rPr>
        <w:t>prejudice</w:t>
      </w:r>
      <w:r w:rsidR="00827DCD">
        <w:rPr>
          <w:rFonts w:ascii="Bookman Old Style" w:hAnsi="Bookman Old Style" w:cs="Times New Roman"/>
          <w:sz w:val="24"/>
          <w:szCs w:val="24"/>
        </w:rPr>
        <w:t>d</w:t>
      </w:r>
      <w:r>
        <w:rPr>
          <w:rFonts w:ascii="Bookman Old Style" w:hAnsi="Bookman Old Style" w:cs="Times New Roman"/>
          <w:sz w:val="24"/>
          <w:szCs w:val="24"/>
        </w:rPr>
        <w:t>.  The reason for this is that the issues before this Court which will be the subject of the judgment are totally unrelated to the issues that have been laid before the Minister of Justice which will be the subject of investigations.  To demonstrate this point, the issue</w:t>
      </w:r>
      <w:r w:rsidR="00827DCD">
        <w:rPr>
          <w:rFonts w:ascii="Bookman Old Style" w:hAnsi="Bookman Old Style" w:cs="Times New Roman"/>
          <w:sz w:val="24"/>
          <w:szCs w:val="24"/>
        </w:rPr>
        <w:t>s</w:t>
      </w:r>
      <w:r>
        <w:rPr>
          <w:rFonts w:ascii="Bookman Old Style" w:hAnsi="Bookman Old Style" w:cs="Times New Roman"/>
          <w:sz w:val="24"/>
          <w:szCs w:val="24"/>
        </w:rPr>
        <w:t xml:space="preserve"> for determination before this </w:t>
      </w:r>
      <w:r w:rsidR="006806F9">
        <w:rPr>
          <w:rFonts w:ascii="Bookman Old Style" w:hAnsi="Bookman Old Style" w:cs="Times New Roman"/>
          <w:sz w:val="24"/>
          <w:szCs w:val="24"/>
        </w:rPr>
        <w:t xml:space="preserve">Court are; whether or not the Defendants are indebted </w:t>
      </w:r>
      <w:r w:rsidR="00214231">
        <w:rPr>
          <w:rFonts w:ascii="Bookman Old Style" w:hAnsi="Bookman Old Style" w:cs="Times New Roman"/>
          <w:sz w:val="24"/>
          <w:szCs w:val="24"/>
        </w:rPr>
        <w:t>to the Plaintiff in the sum of K</w:t>
      </w:r>
      <w:r w:rsidR="006806F9">
        <w:rPr>
          <w:rFonts w:ascii="Bookman Old Style" w:hAnsi="Bookman Old Style" w:cs="Times New Roman"/>
          <w:sz w:val="24"/>
          <w:szCs w:val="24"/>
        </w:rPr>
        <w:t>14 billion; and in the alternative</w:t>
      </w:r>
      <w:r w:rsidR="001145A5">
        <w:rPr>
          <w:rFonts w:ascii="Bookman Old Style" w:hAnsi="Bookman Old Style" w:cs="Times New Roman"/>
          <w:sz w:val="24"/>
          <w:szCs w:val="24"/>
        </w:rPr>
        <w:t xml:space="preserve"> </w:t>
      </w:r>
      <w:r w:rsidR="001145A5">
        <w:rPr>
          <w:rFonts w:ascii="Bookman Old Style" w:hAnsi="Bookman Old Style" w:cs="Times New Roman"/>
          <w:sz w:val="24"/>
          <w:szCs w:val="24"/>
        </w:rPr>
        <w:lastRenderedPageBreak/>
        <w:t>whether or not the Third Defendant should be compelled to execute the deed of guarantee and pay the sum of USD 3 million.  On the other hand, the Minister of Justice has been called upon to investigate the circum</w:t>
      </w:r>
      <w:r w:rsidR="00576914">
        <w:rPr>
          <w:rFonts w:ascii="Bookman Old Style" w:hAnsi="Bookman Old Style" w:cs="Times New Roman"/>
          <w:sz w:val="24"/>
          <w:szCs w:val="24"/>
        </w:rPr>
        <w:t>stances that led to the case record i</w:t>
      </w:r>
      <w:r w:rsidR="001145A5">
        <w:rPr>
          <w:rFonts w:ascii="Bookman Old Style" w:hAnsi="Bookman Old Style" w:cs="Times New Roman"/>
          <w:sz w:val="24"/>
          <w:szCs w:val="24"/>
        </w:rPr>
        <w:t>n this matter being reallocated to this Court from Wood, J.  These two issues</w:t>
      </w:r>
      <w:r w:rsidR="00214231">
        <w:rPr>
          <w:rFonts w:ascii="Bookman Old Style" w:hAnsi="Bookman Old Style" w:cs="Times New Roman"/>
          <w:sz w:val="24"/>
          <w:szCs w:val="24"/>
        </w:rPr>
        <w:t>,</w:t>
      </w:r>
      <w:r w:rsidR="001145A5">
        <w:rPr>
          <w:rFonts w:ascii="Bookman Old Style" w:hAnsi="Bookman Old Style" w:cs="Times New Roman"/>
          <w:sz w:val="24"/>
          <w:szCs w:val="24"/>
        </w:rPr>
        <w:t xml:space="preserve"> as I have stated are not in any way related and neith</w:t>
      </w:r>
      <w:r w:rsidR="00214231">
        <w:rPr>
          <w:rFonts w:ascii="Bookman Old Style" w:hAnsi="Bookman Old Style" w:cs="Times New Roman"/>
          <w:sz w:val="24"/>
          <w:szCs w:val="24"/>
        </w:rPr>
        <w:t>er do they have a bearing on each</w:t>
      </w:r>
      <w:r w:rsidR="001145A5">
        <w:rPr>
          <w:rFonts w:ascii="Bookman Old Style" w:hAnsi="Bookman Old Style" w:cs="Times New Roman"/>
          <w:sz w:val="24"/>
          <w:szCs w:val="24"/>
        </w:rPr>
        <w:t xml:space="preserve"> other.  This point is emphasized by the fact that should the investigations reveal any im</w:t>
      </w:r>
      <w:r w:rsidR="006359FA">
        <w:rPr>
          <w:rFonts w:ascii="Bookman Old Style" w:hAnsi="Bookman Old Style" w:cs="Times New Roman"/>
          <w:sz w:val="24"/>
          <w:szCs w:val="24"/>
        </w:rPr>
        <w:t>propriety in the manner the record</w:t>
      </w:r>
      <w:r w:rsidR="001145A5">
        <w:rPr>
          <w:rFonts w:ascii="Bookman Old Style" w:hAnsi="Bookman Old Style" w:cs="Times New Roman"/>
          <w:sz w:val="24"/>
          <w:szCs w:val="24"/>
        </w:rPr>
        <w:t xml:space="preserve"> was </w:t>
      </w:r>
      <w:r w:rsidR="004A4A58">
        <w:rPr>
          <w:rFonts w:ascii="Bookman Old Style" w:hAnsi="Bookman Old Style" w:cs="Times New Roman"/>
          <w:sz w:val="24"/>
          <w:szCs w:val="24"/>
        </w:rPr>
        <w:t>re</w:t>
      </w:r>
      <w:r w:rsidR="001145A5">
        <w:rPr>
          <w:rFonts w:ascii="Bookman Old Style" w:hAnsi="Bookman Old Style" w:cs="Times New Roman"/>
          <w:sz w:val="24"/>
          <w:szCs w:val="24"/>
        </w:rPr>
        <w:t>allocated to this Court</w:t>
      </w:r>
      <w:r w:rsidR="00C85511">
        <w:rPr>
          <w:rFonts w:ascii="Bookman Old Style" w:hAnsi="Bookman Old Style" w:cs="Times New Roman"/>
          <w:sz w:val="24"/>
          <w:szCs w:val="24"/>
        </w:rPr>
        <w:t>,</w:t>
      </w:r>
      <w:r w:rsidR="001145A5">
        <w:rPr>
          <w:rFonts w:ascii="Bookman Old Style" w:hAnsi="Bookman Old Style" w:cs="Times New Roman"/>
          <w:sz w:val="24"/>
          <w:szCs w:val="24"/>
        </w:rPr>
        <w:t xml:space="preserve"> neither the Minister </w:t>
      </w:r>
      <w:r w:rsidR="006359FA">
        <w:rPr>
          <w:rFonts w:ascii="Bookman Old Style" w:hAnsi="Bookman Old Style" w:cs="Times New Roman"/>
          <w:sz w:val="24"/>
          <w:szCs w:val="24"/>
        </w:rPr>
        <w:t>of Justice nor the investigator</w:t>
      </w:r>
      <w:r w:rsidR="001145A5">
        <w:rPr>
          <w:rFonts w:ascii="Bookman Old Style" w:hAnsi="Bookman Old Style" w:cs="Times New Roman"/>
          <w:sz w:val="24"/>
          <w:szCs w:val="24"/>
        </w:rPr>
        <w:t xml:space="preserve">s can direct </w:t>
      </w:r>
      <w:r w:rsidR="006359FA">
        <w:rPr>
          <w:rFonts w:ascii="Bookman Old Style" w:hAnsi="Bookman Old Style" w:cs="Times New Roman"/>
          <w:sz w:val="24"/>
          <w:szCs w:val="24"/>
        </w:rPr>
        <w:t>this Court to surrender the record</w:t>
      </w:r>
      <w:r w:rsidR="001145A5">
        <w:rPr>
          <w:rFonts w:ascii="Bookman Old Style" w:hAnsi="Bookman Old Style" w:cs="Times New Roman"/>
          <w:sz w:val="24"/>
          <w:szCs w:val="24"/>
        </w:rPr>
        <w:t xml:space="preserve"> back to Wood, J.  This arises from </w:t>
      </w:r>
      <w:r w:rsidR="00A62E54">
        <w:rPr>
          <w:rFonts w:ascii="Bookman Old Style" w:hAnsi="Bookman Old Style" w:cs="Times New Roman"/>
          <w:sz w:val="24"/>
          <w:szCs w:val="24"/>
        </w:rPr>
        <w:t>the independence that the High Court Judge</w:t>
      </w:r>
      <w:r w:rsidR="00C85511">
        <w:rPr>
          <w:rFonts w:ascii="Bookman Old Style" w:hAnsi="Bookman Old Style" w:cs="Times New Roman"/>
          <w:sz w:val="24"/>
          <w:szCs w:val="24"/>
        </w:rPr>
        <w:t>s</w:t>
      </w:r>
      <w:r w:rsidR="001145A5">
        <w:rPr>
          <w:rFonts w:ascii="Bookman Old Style" w:hAnsi="Bookman Old Style" w:cs="Times New Roman"/>
          <w:sz w:val="24"/>
          <w:szCs w:val="24"/>
        </w:rPr>
        <w:t xml:space="preserve"> enjoys as per Article 91(2) of the </w:t>
      </w:r>
      <w:r w:rsidR="001145A5" w:rsidRPr="006359FA">
        <w:rPr>
          <w:rFonts w:ascii="Bookman Old Style" w:hAnsi="Bookman Old Style" w:cs="Times New Roman"/>
          <w:b/>
          <w:i/>
          <w:sz w:val="24"/>
          <w:szCs w:val="24"/>
        </w:rPr>
        <w:t>Constitution</w:t>
      </w:r>
      <w:r w:rsidR="001145A5">
        <w:rPr>
          <w:rFonts w:ascii="Bookman Old Style" w:hAnsi="Bookman Old Style" w:cs="Times New Roman"/>
          <w:sz w:val="24"/>
          <w:szCs w:val="24"/>
        </w:rPr>
        <w:t xml:space="preserve"> as demonstrated in the earlier part of this ruling.</w:t>
      </w:r>
      <w:r w:rsidR="00C85511">
        <w:rPr>
          <w:rFonts w:ascii="Bookman Old Style" w:hAnsi="Bookman Old Style" w:cs="Times New Roman"/>
          <w:sz w:val="24"/>
          <w:szCs w:val="24"/>
        </w:rPr>
        <w:t xml:space="preserve">  Which</w:t>
      </w:r>
      <w:r w:rsidR="00A62E54">
        <w:rPr>
          <w:rFonts w:ascii="Bookman Old Style" w:hAnsi="Bookman Old Style" w:cs="Times New Roman"/>
          <w:sz w:val="24"/>
          <w:szCs w:val="24"/>
        </w:rPr>
        <w:t xml:space="preserve"> is that once, allocated a case for determination only the Judge himself or herself can refer it back for reallocation </w:t>
      </w:r>
      <w:r w:rsidR="00C85511">
        <w:rPr>
          <w:rFonts w:ascii="Bookman Old Style" w:hAnsi="Bookman Old Style" w:cs="Times New Roman"/>
          <w:sz w:val="24"/>
          <w:szCs w:val="24"/>
        </w:rPr>
        <w:t xml:space="preserve">to the Judge-in-Charge </w:t>
      </w:r>
      <w:r w:rsidR="00A62E54">
        <w:rPr>
          <w:rFonts w:ascii="Bookman Old Style" w:hAnsi="Bookman Old Style" w:cs="Times New Roman"/>
          <w:sz w:val="24"/>
          <w:szCs w:val="24"/>
        </w:rPr>
        <w:t xml:space="preserve">on the grounds provided by law. Therefore, Wood, J. was not obliged to surrender the case record for undisclosed obscure </w:t>
      </w:r>
      <w:r w:rsidR="00B65543">
        <w:rPr>
          <w:rFonts w:ascii="Bookman Old Style" w:hAnsi="Bookman Old Style" w:cs="Times New Roman"/>
          <w:sz w:val="24"/>
          <w:szCs w:val="24"/>
        </w:rPr>
        <w:t xml:space="preserve">reasons </w:t>
      </w:r>
      <w:r w:rsidR="00A62E54">
        <w:rPr>
          <w:rFonts w:ascii="Bookman Old Style" w:hAnsi="Bookman Old Style" w:cs="Times New Roman"/>
          <w:sz w:val="24"/>
          <w:szCs w:val="24"/>
        </w:rPr>
        <w:t>or reasons outside the requirements of the law.</w:t>
      </w:r>
    </w:p>
    <w:p w:rsidR="001145A5" w:rsidRDefault="001145A5" w:rsidP="000D7964">
      <w:pPr>
        <w:spacing w:after="0" w:line="360" w:lineRule="auto"/>
        <w:rPr>
          <w:rFonts w:ascii="Bookman Old Style" w:hAnsi="Bookman Old Style" w:cs="Times New Roman"/>
          <w:sz w:val="24"/>
          <w:szCs w:val="24"/>
        </w:rPr>
      </w:pPr>
    </w:p>
    <w:p w:rsidR="00147160" w:rsidRDefault="001145A5"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Arising from my findings in the preceding paragraphs it is clear </w:t>
      </w:r>
      <w:r w:rsidR="00147160">
        <w:rPr>
          <w:rFonts w:ascii="Bookman Old Style" w:hAnsi="Bookman Old Style" w:cs="Times New Roman"/>
          <w:sz w:val="24"/>
          <w:szCs w:val="24"/>
        </w:rPr>
        <w:t xml:space="preserve">that the First and Second Defendants’ application is not only misconceived but bereft of any merit.  </w:t>
      </w:r>
      <w:r w:rsidR="006359FA">
        <w:rPr>
          <w:rFonts w:ascii="Bookman Old Style" w:hAnsi="Bookman Old Style" w:cs="Times New Roman"/>
          <w:sz w:val="24"/>
          <w:szCs w:val="24"/>
        </w:rPr>
        <w:t>Their</w:t>
      </w:r>
      <w:r w:rsidR="00147160">
        <w:rPr>
          <w:rFonts w:ascii="Bookman Old Style" w:hAnsi="Bookman Old Style" w:cs="Times New Roman"/>
          <w:sz w:val="24"/>
          <w:szCs w:val="24"/>
        </w:rPr>
        <w:t xml:space="preserve"> predicament is compounded by the</w:t>
      </w:r>
      <w:r w:rsidR="006359FA">
        <w:rPr>
          <w:rFonts w:ascii="Bookman Old Style" w:hAnsi="Bookman Old Style" w:cs="Times New Roman"/>
          <w:sz w:val="24"/>
          <w:szCs w:val="24"/>
        </w:rPr>
        <w:t xml:space="preserve"> fact that the issues they are </w:t>
      </w:r>
      <w:r w:rsidR="00147160">
        <w:rPr>
          <w:rFonts w:ascii="Bookman Old Style" w:hAnsi="Bookman Old Style" w:cs="Times New Roman"/>
          <w:sz w:val="24"/>
          <w:szCs w:val="24"/>
        </w:rPr>
        <w:t>r</w:t>
      </w:r>
      <w:r w:rsidR="006359FA">
        <w:rPr>
          <w:rFonts w:ascii="Bookman Old Style" w:hAnsi="Bookman Old Style" w:cs="Times New Roman"/>
          <w:sz w:val="24"/>
          <w:szCs w:val="24"/>
        </w:rPr>
        <w:t>a</w:t>
      </w:r>
      <w:r w:rsidR="00147160">
        <w:rPr>
          <w:rFonts w:ascii="Bookman Old Style" w:hAnsi="Bookman Old Style" w:cs="Times New Roman"/>
          <w:sz w:val="24"/>
          <w:szCs w:val="24"/>
        </w:rPr>
        <w:t xml:space="preserve">ising now in relation to the </w:t>
      </w:r>
      <w:r w:rsidR="00E213B4">
        <w:rPr>
          <w:rFonts w:ascii="Bookman Old Style" w:hAnsi="Bookman Old Style" w:cs="Times New Roman"/>
          <w:sz w:val="24"/>
          <w:szCs w:val="24"/>
        </w:rPr>
        <w:t>re</w:t>
      </w:r>
      <w:r w:rsidR="00147160">
        <w:rPr>
          <w:rFonts w:ascii="Bookman Old Style" w:hAnsi="Bookman Old Style" w:cs="Times New Roman"/>
          <w:sz w:val="24"/>
          <w:szCs w:val="24"/>
        </w:rPr>
        <w:t>allocation of the record to this Court</w:t>
      </w:r>
      <w:r w:rsidR="004A4A58">
        <w:rPr>
          <w:rFonts w:ascii="Bookman Old Style" w:hAnsi="Bookman Old Style" w:cs="Times New Roman"/>
          <w:sz w:val="24"/>
          <w:szCs w:val="24"/>
        </w:rPr>
        <w:t>,</w:t>
      </w:r>
      <w:r w:rsidR="00147160">
        <w:rPr>
          <w:rFonts w:ascii="Bookman Old Style" w:hAnsi="Bookman Old Style" w:cs="Times New Roman"/>
          <w:sz w:val="24"/>
          <w:szCs w:val="24"/>
        </w:rPr>
        <w:t xml:space="preserve"> </w:t>
      </w:r>
      <w:r w:rsidR="004A4A58">
        <w:rPr>
          <w:rFonts w:ascii="Bookman Old Style" w:hAnsi="Bookman Old Style" w:cs="Times New Roman"/>
          <w:sz w:val="24"/>
          <w:szCs w:val="24"/>
        </w:rPr>
        <w:t xml:space="preserve">transfer of matters between Courts and procedure for recusal </w:t>
      </w:r>
      <w:r w:rsidR="00147160">
        <w:rPr>
          <w:rFonts w:ascii="Bookman Old Style" w:hAnsi="Bookman Old Style" w:cs="Times New Roman"/>
          <w:sz w:val="24"/>
          <w:szCs w:val="24"/>
        </w:rPr>
        <w:t>were dealt with on 25</w:t>
      </w:r>
      <w:r w:rsidR="00147160" w:rsidRPr="00147160">
        <w:rPr>
          <w:rFonts w:ascii="Bookman Old Style" w:hAnsi="Bookman Old Style" w:cs="Times New Roman"/>
          <w:sz w:val="24"/>
          <w:szCs w:val="24"/>
          <w:vertAlign w:val="superscript"/>
        </w:rPr>
        <w:t>th</w:t>
      </w:r>
      <w:r w:rsidR="00E213B4">
        <w:rPr>
          <w:rFonts w:ascii="Bookman Old Style" w:hAnsi="Bookman Old Style" w:cs="Times New Roman"/>
          <w:sz w:val="24"/>
          <w:szCs w:val="24"/>
        </w:rPr>
        <w:t xml:space="preserve"> August, 2011.</w:t>
      </w:r>
      <w:r w:rsidR="004A4A58">
        <w:rPr>
          <w:rFonts w:ascii="Bookman Old Style" w:hAnsi="Bookman Old Style" w:cs="Times New Roman"/>
          <w:sz w:val="24"/>
          <w:szCs w:val="24"/>
        </w:rPr>
        <w:t xml:space="preserve"> </w:t>
      </w:r>
      <w:r w:rsidR="00E213B4">
        <w:rPr>
          <w:rFonts w:ascii="Bookman Old Style" w:hAnsi="Bookman Old Style" w:cs="Times New Roman"/>
          <w:sz w:val="24"/>
          <w:szCs w:val="24"/>
        </w:rPr>
        <w:t xml:space="preserve"> On</w:t>
      </w:r>
      <w:r w:rsidR="006359FA">
        <w:rPr>
          <w:rFonts w:ascii="Bookman Old Style" w:hAnsi="Bookman Old Style" w:cs="Times New Roman"/>
          <w:sz w:val="24"/>
          <w:szCs w:val="24"/>
        </w:rPr>
        <w:t xml:space="preserve"> that</w:t>
      </w:r>
      <w:r w:rsidR="00147160">
        <w:rPr>
          <w:rFonts w:ascii="Bookman Old Style" w:hAnsi="Bookman Old Style" w:cs="Times New Roman"/>
          <w:sz w:val="24"/>
          <w:szCs w:val="24"/>
        </w:rPr>
        <w:t xml:space="preserve"> day a motion was raised by the Third Defendant which addressed the issues being raised now.  This Court did deliver a ruling dismissing the Third Defendant’s motion and the proper step</w:t>
      </w:r>
      <w:r w:rsidR="006359FA">
        <w:rPr>
          <w:rFonts w:ascii="Bookman Old Style" w:hAnsi="Bookman Old Style" w:cs="Times New Roman"/>
          <w:sz w:val="24"/>
          <w:szCs w:val="24"/>
        </w:rPr>
        <w:t>s</w:t>
      </w:r>
      <w:r w:rsidR="00147160">
        <w:rPr>
          <w:rFonts w:ascii="Bookman Old Style" w:hAnsi="Bookman Old Style" w:cs="Times New Roman"/>
          <w:sz w:val="24"/>
          <w:szCs w:val="24"/>
        </w:rPr>
        <w:t xml:space="preserve"> for the Third Defendant and indeed other Defendants to </w:t>
      </w:r>
      <w:r w:rsidR="006359FA">
        <w:rPr>
          <w:rFonts w:ascii="Bookman Old Style" w:hAnsi="Bookman Old Style" w:cs="Times New Roman"/>
          <w:sz w:val="24"/>
          <w:szCs w:val="24"/>
        </w:rPr>
        <w:t>take</w:t>
      </w:r>
      <w:r w:rsidR="00B65543">
        <w:rPr>
          <w:rFonts w:ascii="Bookman Old Style" w:hAnsi="Bookman Old Style" w:cs="Times New Roman"/>
          <w:sz w:val="24"/>
          <w:szCs w:val="24"/>
        </w:rPr>
        <w:t>,</w:t>
      </w:r>
      <w:r w:rsidR="00E95C57">
        <w:rPr>
          <w:rFonts w:ascii="Bookman Old Style" w:hAnsi="Bookman Old Style" w:cs="Times New Roman"/>
          <w:sz w:val="24"/>
          <w:szCs w:val="24"/>
        </w:rPr>
        <w:t xml:space="preserve"> if they are dissatisfied with that ruling</w:t>
      </w:r>
      <w:r w:rsidR="001E4311">
        <w:rPr>
          <w:rFonts w:ascii="Bookman Old Style" w:hAnsi="Bookman Old Style" w:cs="Times New Roman"/>
          <w:sz w:val="24"/>
          <w:szCs w:val="24"/>
        </w:rPr>
        <w:t>,</w:t>
      </w:r>
      <w:r w:rsidR="00E95C57">
        <w:rPr>
          <w:rFonts w:ascii="Bookman Old Style" w:hAnsi="Bookman Old Style" w:cs="Times New Roman"/>
          <w:sz w:val="24"/>
          <w:szCs w:val="24"/>
        </w:rPr>
        <w:t xml:space="preserve"> i</w:t>
      </w:r>
      <w:r w:rsidR="00147160">
        <w:rPr>
          <w:rFonts w:ascii="Bookman Old Style" w:hAnsi="Bookman Old Style" w:cs="Times New Roman"/>
          <w:sz w:val="24"/>
          <w:szCs w:val="24"/>
        </w:rPr>
        <w:t>s to appeal against the ruling to the Supreme Court.  A feable attempt was made in that respect</w:t>
      </w:r>
      <w:r w:rsidR="001E4311">
        <w:rPr>
          <w:rFonts w:ascii="Bookman Old Style" w:hAnsi="Bookman Old Style" w:cs="Times New Roman"/>
          <w:sz w:val="24"/>
          <w:szCs w:val="24"/>
        </w:rPr>
        <w:t>,</w:t>
      </w:r>
      <w:r w:rsidR="00147160">
        <w:rPr>
          <w:rFonts w:ascii="Bookman Old Style" w:hAnsi="Bookman Old Style" w:cs="Times New Roman"/>
          <w:sz w:val="24"/>
          <w:szCs w:val="24"/>
        </w:rPr>
        <w:t xml:space="preserve"> by way of </w:t>
      </w:r>
      <w:r w:rsidR="00214231">
        <w:rPr>
          <w:rFonts w:ascii="Bookman Old Style" w:hAnsi="Bookman Old Style" w:cs="Times New Roman"/>
          <w:sz w:val="24"/>
          <w:szCs w:val="24"/>
        </w:rPr>
        <w:t xml:space="preserve">an application for </w:t>
      </w:r>
      <w:r w:rsidR="00147160">
        <w:rPr>
          <w:rFonts w:ascii="Bookman Old Style" w:hAnsi="Bookman Old Style" w:cs="Times New Roman"/>
          <w:sz w:val="24"/>
          <w:szCs w:val="24"/>
        </w:rPr>
        <w:t xml:space="preserve">leave to appeal which this Court refused on account of the application being </w:t>
      </w:r>
      <w:r w:rsidR="00214231">
        <w:rPr>
          <w:rFonts w:ascii="Bookman Old Style" w:hAnsi="Bookman Old Style" w:cs="Times New Roman"/>
          <w:sz w:val="24"/>
          <w:szCs w:val="24"/>
        </w:rPr>
        <w:t>unmeritorious</w:t>
      </w:r>
      <w:r w:rsidR="00147160">
        <w:rPr>
          <w:rFonts w:ascii="Bookman Old Style" w:hAnsi="Bookman Old Style" w:cs="Times New Roman"/>
          <w:sz w:val="24"/>
          <w:szCs w:val="24"/>
        </w:rPr>
        <w:t>.</w:t>
      </w:r>
      <w:r w:rsidR="004A4A58">
        <w:rPr>
          <w:rFonts w:ascii="Bookman Old Style" w:hAnsi="Bookman Old Style" w:cs="Times New Roman"/>
          <w:sz w:val="24"/>
          <w:szCs w:val="24"/>
        </w:rPr>
        <w:t xml:space="preserve">  This however, as counsel for the Plaintiff</w:t>
      </w:r>
      <w:r w:rsidR="00E213B4">
        <w:rPr>
          <w:rFonts w:ascii="Bookman Old Style" w:hAnsi="Bookman Old Style" w:cs="Times New Roman"/>
          <w:sz w:val="24"/>
          <w:szCs w:val="24"/>
        </w:rPr>
        <w:t>,</w:t>
      </w:r>
      <w:r w:rsidR="004A4A58">
        <w:rPr>
          <w:rFonts w:ascii="Bookman Old Style" w:hAnsi="Bookman Old Style" w:cs="Times New Roman"/>
          <w:sz w:val="24"/>
          <w:szCs w:val="24"/>
        </w:rPr>
        <w:t xml:space="preserve"> argued did not shut the door</w:t>
      </w:r>
      <w:r w:rsidR="001E4311">
        <w:rPr>
          <w:rFonts w:ascii="Bookman Old Style" w:hAnsi="Bookman Old Style" w:cs="Times New Roman"/>
          <w:sz w:val="24"/>
          <w:szCs w:val="24"/>
        </w:rPr>
        <w:t>s</w:t>
      </w:r>
      <w:r w:rsidR="004A4A58">
        <w:rPr>
          <w:rFonts w:ascii="Bookman Old Style" w:hAnsi="Bookman Old Style" w:cs="Times New Roman"/>
          <w:sz w:val="24"/>
          <w:szCs w:val="24"/>
        </w:rPr>
        <w:t xml:space="preserve"> </w:t>
      </w:r>
      <w:r w:rsidR="001E4311">
        <w:rPr>
          <w:rFonts w:ascii="Bookman Old Style" w:hAnsi="Bookman Old Style" w:cs="Times New Roman"/>
          <w:sz w:val="24"/>
          <w:szCs w:val="24"/>
        </w:rPr>
        <w:t>to</w:t>
      </w:r>
      <w:r w:rsidR="004A4A58">
        <w:rPr>
          <w:rFonts w:ascii="Bookman Old Style" w:hAnsi="Bookman Old Style" w:cs="Times New Roman"/>
          <w:sz w:val="24"/>
          <w:szCs w:val="24"/>
        </w:rPr>
        <w:t xml:space="preserve"> justice to the Defendants because they are at liberty to make a similar application in the Supreme Court.</w:t>
      </w:r>
      <w:r w:rsidR="00147160">
        <w:rPr>
          <w:rFonts w:ascii="Bookman Old Style" w:hAnsi="Bookman Old Style" w:cs="Times New Roman"/>
          <w:sz w:val="24"/>
          <w:szCs w:val="24"/>
        </w:rPr>
        <w:t xml:space="preserve">  </w:t>
      </w:r>
    </w:p>
    <w:p w:rsidR="00214231" w:rsidRDefault="00214231" w:rsidP="000D7964">
      <w:pPr>
        <w:spacing w:after="0" w:line="360" w:lineRule="auto"/>
        <w:rPr>
          <w:rFonts w:ascii="Bookman Old Style" w:hAnsi="Bookman Old Style" w:cs="Times New Roman"/>
          <w:sz w:val="24"/>
          <w:szCs w:val="24"/>
        </w:rPr>
      </w:pPr>
    </w:p>
    <w:p w:rsidR="007655F7" w:rsidRDefault="00214231"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ruling of the 25</w:t>
      </w:r>
      <w:r w:rsidRPr="00214231">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August, 2011 I did </w:t>
      </w:r>
      <w:r w:rsidR="004A4A58">
        <w:rPr>
          <w:rFonts w:ascii="Bookman Old Style" w:hAnsi="Bookman Old Style" w:cs="Times New Roman"/>
          <w:sz w:val="24"/>
          <w:szCs w:val="24"/>
        </w:rPr>
        <w:t xml:space="preserve">also </w:t>
      </w:r>
      <w:r>
        <w:rPr>
          <w:rFonts w:ascii="Bookman Old Style" w:hAnsi="Bookman Old Style" w:cs="Times New Roman"/>
          <w:sz w:val="24"/>
          <w:szCs w:val="24"/>
        </w:rPr>
        <w:t xml:space="preserve">highlight the circumstances that led to the record on this matter being </w:t>
      </w:r>
      <w:r w:rsidR="004A4A58">
        <w:rPr>
          <w:rFonts w:ascii="Bookman Old Style" w:hAnsi="Bookman Old Style" w:cs="Times New Roman"/>
          <w:sz w:val="24"/>
          <w:szCs w:val="24"/>
        </w:rPr>
        <w:t>re</w:t>
      </w:r>
      <w:r>
        <w:rPr>
          <w:rFonts w:ascii="Bookman Old Style" w:hAnsi="Bookman Old Style" w:cs="Times New Roman"/>
          <w:sz w:val="24"/>
          <w:szCs w:val="24"/>
        </w:rPr>
        <w:t>allocated to this Court and procedure followed in allocating files in the High Court.  I feel compelled to restate this procedure for purposes of putting the issue beyond doubt</w:t>
      </w:r>
      <w:r w:rsidR="004A4A58">
        <w:rPr>
          <w:rFonts w:ascii="Bookman Old Style" w:hAnsi="Bookman Old Style" w:cs="Times New Roman"/>
          <w:sz w:val="24"/>
          <w:szCs w:val="24"/>
        </w:rPr>
        <w:t xml:space="preserve"> and to rest</w:t>
      </w:r>
      <w:r>
        <w:rPr>
          <w:rFonts w:ascii="Bookman Old Style" w:hAnsi="Bookman Old Style" w:cs="Times New Roman"/>
          <w:sz w:val="24"/>
          <w:szCs w:val="24"/>
        </w:rPr>
        <w:t xml:space="preserve">.  </w:t>
      </w:r>
      <w:r w:rsidR="004A4A58">
        <w:rPr>
          <w:rFonts w:ascii="Bookman Old Style" w:hAnsi="Bookman Old Style" w:cs="Times New Roman"/>
          <w:sz w:val="24"/>
          <w:szCs w:val="24"/>
        </w:rPr>
        <w:t>The procedure is as follows.</w:t>
      </w:r>
      <w:r w:rsidR="002D0CA2">
        <w:rPr>
          <w:rFonts w:ascii="Bookman Old Style" w:hAnsi="Bookman Old Style" w:cs="Times New Roman"/>
          <w:sz w:val="24"/>
          <w:szCs w:val="24"/>
        </w:rPr>
        <w:t xml:space="preserve"> At Lusaka there is a Judge-in-C</w:t>
      </w:r>
      <w:r w:rsidR="007655F7">
        <w:rPr>
          <w:rFonts w:ascii="Bookman Old Style" w:hAnsi="Bookman Old Style" w:cs="Times New Roman"/>
          <w:sz w:val="24"/>
          <w:szCs w:val="24"/>
        </w:rPr>
        <w:t>harge and</w:t>
      </w:r>
      <w:r w:rsidR="002D0CA2">
        <w:rPr>
          <w:rFonts w:ascii="Bookman Old Style" w:hAnsi="Bookman Old Style" w:cs="Times New Roman"/>
          <w:sz w:val="24"/>
          <w:szCs w:val="24"/>
        </w:rPr>
        <w:t xml:space="preserve"> Deputy Judge-in-C</w:t>
      </w:r>
      <w:r w:rsidR="007655F7">
        <w:rPr>
          <w:rFonts w:ascii="Bookman Old Style" w:hAnsi="Bookman Old Style" w:cs="Times New Roman"/>
          <w:sz w:val="24"/>
          <w:szCs w:val="24"/>
        </w:rPr>
        <w:t xml:space="preserve">harge.  The former is charged with </w:t>
      </w:r>
      <w:r w:rsidR="002D0CA2">
        <w:rPr>
          <w:rFonts w:ascii="Bookman Old Style" w:hAnsi="Bookman Old Style" w:cs="Times New Roman"/>
          <w:sz w:val="24"/>
          <w:szCs w:val="24"/>
        </w:rPr>
        <w:t>the responsibility of allocating records</w:t>
      </w:r>
      <w:r w:rsidR="007655F7">
        <w:rPr>
          <w:rFonts w:ascii="Bookman Old Style" w:hAnsi="Bookman Old Style" w:cs="Times New Roman"/>
          <w:sz w:val="24"/>
          <w:szCs w:val="24"/>
        </w:rPr>
        <w:t xml:space="preserve"> of all actions filed in the High Court to Judges.  </w:t>
      </w:r>
      <w:r w:rsidR="002D0CA2">
        <w:rPr>
          <w:rFonts w:ascii="Bookman Old Style" w:hAnsi="Bookman Old Style" w:cs="Times New Roman"/>
          <w:sz w:val="24"/>
          <w:szCs w:val="24"/>
        </w:rPr>
        <w:t>In the absence of the Judge-in-Charge the Deputy Judge-in-C</w:t>
      </w:r>
      <w:r w:rsidR="007655F7">
        <w:rPr>
          <w:rFonts w:ascii="Bookman Old Style" w:hAnsi="Bookman Old Style" w:cs="Times New Roman"/>
          <w:sz w:val="24"/>
          <w:szCs w:val="24"/>
        </w:rPr>
        <w:t>harge acts in that position.  However, since we have a general list and commercial list at the principal registry, the roles of the two have been divided between the two list.</w:t>
      </w:r>
      <w:r w:rsidR="002D0CA2">
        <w:rPr>
          <w:rFonts w:ascii="Bookman Old Style" w:hAnsi="Bookman Old Style" w:cs="Times New Roman"/>
          <w:sz w:val="24"/>
          <w:szCs w:val="24"/>
        </w:rPr>
        <w:t xml:space="preserve">  That is to say, the Judge-in-C</w:t>
      </w:r>
      <w:r w:rsidR="007655F7">
        <w:rPr>
          <w:rFonts w:ascii="Bookman Old Style" w:hAnsi="Bookman Old Style" w:cs="Times New Roman"/>
          <w:sz w:val="24"/>
          <w:szCs w:val="24"/>
        </w:rPr>
        <w:t>harge allocates records for actions filed on the general list to Judges on the general list, while the Deputy</w:t>
      </w:r>
      <w:r w:rsidR="002D0CA2">
        <w:rPr>
          <w:rFonts w:ascii="Bookman Old Style" w:hAnsi="Bookman Old Style" w:cs="Times New Roman"/>
          <w:sz w:val="24"/>
          <w:szCs w:val="24"/>
        </w:rPr>
        <w:t xml:space="preserve"> Judge-in-C</w:t>
      </w:r>
      <w:r w:rsidR="007655F7">
        <w:rPr>
          <w:rFonts w:ascii="Bookman Old Style" w:hAnsi="Bookman Old Style" w:cs="Times New Roman"/>
          <w:sz w:val="24"/>
          <w:szCs w:val="24"/>
        </w:rPr>
        <w:t>harge allocates records for actions filed on the commercial list to Judges on the commercial list.  From time to time however</w:t>
      </w:r>
      <w:r w:rsidR="002D0CA2">
        <w:rPr>
          <w:rFonts w:ascii="Bookman Old Style" w:hAnsi="Bookman Old Style" w:cs="Times New Roman"/>
          <w:sz w:val="24"/>
          <w:szCs w:val="24"/>
        </w:rPr>
        <w:t>,</w:t>
      </w:r>
      <w:r w:rsidR="007655F7">
        <w:rPr>
          <w:rFonts w:ascii="Bookman Old Style" w:hAnsi="Bookman Old Style" w:cs="Times New Roman"/>
          <w:sz w:val="24"/>
          <w:szCs w:val="24"/>
        </w:rPr>
        <w:t xml:space="preserve"> and entirely in the discretion</w:t>
      </w:r>
      <w:r w:rsidR="00EC3249">
        <w:rPr>
          <w:rFonts w:ascii="Bookman Old Style" w:hAnsi="Bookman Old Style" w:cs="Times New Roman"/>
          <w:sz w:val="24"/>
          <w:szCs w:val="24"/>
        </w:rPr>
        <w:t xml:space="preserve"> of the Judge-in-Charge, actions filed on the</w:t>
      </w:r>
      <w:r w:rsidR="00B65543">
        <w:rPr>
          <w:rFonts w:ascii="Bookman Old Style" w:hAnsi="Bookman Old Style" w:cs="Times New Roman"/>
          <w:sz w:val="24"/>
          <w:szCs w:val="24"/>
        </w:rPr>
        <w:t xml:space="preserve"> general list are allocated to J</w:t>
      </w:r>
      <w:r w:rsidR="00EC3249">
        <w:rPr>
          <w:rFonts w:ascii="Bookman Old Style" w:hAnsi="Bookman Old Style" w:cs="Times New Roman"/>
          <w:sz w:val="24"/>
          <w:szCs w:val="24"/>
        </w:rPr>
        <w:t>udges on the commercial list, and sim</w:t>
      </w:r>
      <w:r w:rsidR="00043DEA">
        <w:rPr>
          <w:rFonts w:ascii="Bookman Old Style" w:hAnsi="Bookman Old Style" w:cs="Times New Roman"/>
          <w:sz w:val="24"/>
          <w:szCs w:val="24"/>
        </w:rPr>
        <w:t>ilarly, pursuant to application</w:t>
      </w:r>
      <w:r w:rsidR="00EC3249">
        <w:rPr>
          <w:rFonts w:ascii="Bookman Old Style" w:hAnsi="Bookman Old Style" w:cs="Times New Roman"/>
          <w:sz w:val="24"/>
          <w:szCs w:val="24"/>
        </w:rPr>
        <w:t xml:space="preserve"> by a party and in appropriate </w:t>
      </w:r>
      <w:r w:rsidR="00C01285">
        <w:rPr>
          <w:rFonts w:ascii="Bookman Old Style" w:hAnsi="Bookman Old Style" w:cs="Times New Roman"/>
          <w:sz w:val="24"/>
          <w:szCs w:val="24"/>
        </w:rPr>
        <w:t xml:space="preserve">circumstances, </w:t>
      </w:r>
      <w:r w:rsidR="00EC3249">
        <w:rPr>
          <w:rFonts w:ascii="Bookman Old Style" w:hAnsi="Bookman Old Style" w:cs="Times New Roman"/>
          <w:sz w:val="24"/>
          <w:szCs w:val="24"/>
        </w:rPr>
        <w:t>commercial list cases are transferred to the general list for hearing.</w:t>
      </w:r>
      <w:r w:rsidR="007655F7">
        <w:rPr>
          <w:rFonts w:ascii="Bookman Old Style" w:hAnsi="Bookman Old Style" w:cs="Times New Roman"/>
          <w:sz w:val="24"/>
          <w:szCs w:val="24"/>
        </w:rPr>
        <w:t xml:space="preserve"> </w:t>
      </w:r>
    </w:p>
    <w:p w:rsidR="00EC3249" w:rsidRDefault="00EC3249" w:rsidP="000D7964">
      <w:pPr>
        <w:spacing w:after="0" w:line="360" w:lineRule="auto"/>
        <w:rPr>
          <w:rFonts w:ascii="Bookman Old Style" w:hAnsi="Bookman Old Style" w:cs="Times New Roman"/>
          <w:sz w:val="24"/>
          <w:szCs w:val="24"/>
        </w:rPr>
      </w:pPr>
    </w:p>
    <w:p w:rsidR="004C7E5E" w:rsidRDefault="007655F7"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Following allocation of a record as aforestated to a Judge</w:t>
      </w:r>
      <w:r w:rsidR="002D0CA2">
        <w:rPr>
          <w:rFonts w:ascii="Bookman Old Style" w:hAnsi="Bookman Old Style" w:cs="Times New Roman"/>
          <w:sz w:val="24"/>
          <w:szCs w:val="24"/>
        </w:rPr>
        <w:t>,</w:t>
      </w:r>
      <w:r>
        <w:rPr>
          <w:rFonts w:ascii="Bookman Old Style" w:hAnsi="Bookman Old Style" w:cs="Times New Roman"/>
          <w:sz w:val="24"/>
          <w:szCs w:val="24"/>
        </w:rPr>
        <w:t xml:space="preserve"> he or she </w:t>
      </w:r>
      <w:r w:rsidR="004C7E5E">
        <w:rPr>
          <w:rFonts w:ascii="Bookman Old Style" w:hAnsi="Bookman Old Style" w:cs="Times New Roman"/>
          <w:sz w:val="24"/>
          <w:szCs w:val="24"/>
        </w:rPr>
        <w:t>takes charge of the said record and adjudicates upon it inde</w:t>
      </w:r>
      <w:r w:rsidR="002D0CA2">
        <w:rPr>
          <w:rFonts w:ascii="Bookman Old Style" w:hAnsi="Bookman Old Style" w:cs="Times New Roman"/>
          <w:sz w:val="24"/>
          <w:szCs w:val="24"/>
        </w:rPr>
        <w:t>pendent of either the Judge-in-Charge, Deputy Judge-in-C</w:t>
      </w:r>
      <w:r w:rsidR="004C7E5E">
        <w:rPr>
          <w:rFonts w:ascii="Bookman Old Style" w:hAnsi="Bookman Old Style" w:cs="Times New Roman"/>
          <w:sz w:val="24"/>
          <w:szCs w:val="24"/>
        </w:rPr>
        <w:t xml:space="preserve">harge or indeed </w:t>
      </w:r>
      <w:r w:rsidR="00024861">
        <w:rPr>
          <w:rFonts w:ascii="Bookman Old Style" w:hAnsi="Bookman Old Style" w:cs="Times New Roman"/>
          <w:sz w:val="24"/>
          <w:szCs w:val="24"/>
        </w:rPr>
        <w:t xml:space="preserve">any </w:t>
      </w:r>
      <w:r w:rsidR="00C01285">
        <w:rPr>
          <w:rFonts w:ascii="Bookman Old Style" w:hAnsi="Bookman Old Style" w:cs="Times New Roman"/>
          <w:sz w:val="24"/>
          <w:szCs w:val="24"/>
        </w:rPr>
        <w:t>other Judge</w:t>
      </w:r>
      <w:r w:rsidR="00024861">
        <w:rPr>
          <w:rFonts w:ascii="Bookman Old Style" w:hAnsi="Bookman Old Style" w:cs="Times New Roman"/>
          <w:sz w:val="24"/>
          <w:szCs w:val="24"/>
        </w:rPr>
        <w:t>.</w:t>
      </w:r>
      <w:r w:rsidR="004C7E5E">
        <w:rPr>
          <w:rFonts w:ascii="Bookman Old Style" w:hAnsi="Bookman Old Style" w:cs="Times New Roman"/>
          <w:sz w:val="24"/>
          <w:szCs w:val="24"/>
        </w:rPr>
        <w:t xml:space="preserve">  Further, a record once allocated to a Judge can not be withdrawn f</w:t>
      </w:r>
      <w:r w:rsidR="002D0CA2">
        <w:rPr>
          <w:rFonts w:ascii="Bookman Old Style" w:hAnsi="Bookman Old Style" w:cs="Times New Roman"/>
          <w:sz w:val="24"/>
          <w:szCs w:val="24"/>
        </w:rPr>
        <w:t>rom him by either the Judge-in-Charge, Deputy Judge-in-C</w:t>
      </w:r>
      <w:r w:rsidR="004C7E5E">
        <w:rPr>
          <w:rFonts w:ascii="Bookman Old Style" w:hAnsi="Bookman Old Style" w:cs="Times New Roman"/>
          <w:sz w:val="24"/>
          <w:szCs w:val="24"/>
        </w:rPr>
        <w:t xml:space="preserve">harge or another Judge.  He or she can only cease to act on such a record if he recuses himself, </w:t>
      </w:r>
      <w:r w:rsidR="00024861">
        <w:rPr>
          <w:rFonts w:ascii="Bookman Old Style" w:hAnsi="Bookman Old Style" w:cs="Times New Roman"/>
          <w:sz w:val="24"/>
          <w:szCs w:val="24"/>
        </w:rPr>
        <w:t xml:space="preserve">by reason of transfer or </w:t>
      </w:r>
      <w:r w:rsidR="004C7E5E">
        <w:rPr>
          <w:rFonts w:ascii="Bookman Old Style" w:hAnsi="Bookman Old Style" w:cs="Times New Roman"/>
          <w:sz w:val="24"/>
          <w:szCs w:val="24"/>
        </w:rPr>
        <w:t>retires, ceases for any reason to be a Judge or dies.</w:t>
      </w:r>
    </w:p>
    <w:p w:rsidR="004C7E5E" w:rsidRDefault="004C7E5E" w:rsidP="000D7964">
      <w:pPr>
        <w:spacing w:after="0" w:line="360" w:lineRule="auto"/>
        <w:rPr>
          <w:rFonts w:ascii="Bookman Old Style" w:hAnsi="Bookman Old Style" w:cs="Times New Roman"/>
          <w:sz w:val="24"/>
          <w:szCs w:val="24"/>
        </w:rPr>
      </w:pPr>
    </w:p>
    <w:p w:rsidR="00214231" w:rsidRDefault="00BA227F"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All Judges are alive to the exclusive right</w:t>
      </w:r>
      <w:r w:rsidR="002D0CA2">
        <w:rPr>
          <w:rFonts w:ascii="Bookman Old Style" w:hAnsi="Bookman Old Style" w:cs="Times New Roman"/>
          <w:sz w:val="24"/>
          <w:szCs w:val="24"/>
        </w:rPr>
        <w:t xml:space="preserve"> a J</w:t>
      </w:r>
      <w:r w:rsidR="004C7E5E">
        <w:rPr>
          <w:rFonts w:ascii="Bookman Old Style" w:hAnsi="Bookman Old Style" w:cs="Times New Roman"/>
          <w:sz w:val="24"/>
          <w:szCs w:val="24"/>
        </w:rPr>
        <w:t>udge has over a record arises from the independence that Judges and other judicial office</w:t>
      </w:r>
      <w:r w:rsidR="002D0CA2">
        <w:rPr>
          <w:rFonts w:ascii="Bookman Old Style" w:hAnsi="Bookman Old Style" w:cs="Times New Roman"/>
          <w:sz w:val="24"/>
          <w:szCs w:val="24"/>
        </w:rPr>
        <w:t>r</w:t>
      </w:r>
      <w:r w:rsidR="004C7E5E">
        <w:rPr>
          <w:rFonts w:ascii="Bookman Old Style" w:hAnsi="Bookman Old Style" w:cs="Times New Roman"/>
          <w:sz w:val="24"/>
          <w:szCs w:val="24"/>
        </w:rPr>
        <w:t xml:space="preserve">s enjoy pursuant to Article </w:t>
      </w:r>
      <w:r w:rsidR="002D0CA2">
        <w:rPr>
          <w:rFonts w:ascii="Bookman Old Style" w:hAnsi="Bookman Old Style" w:cs="Times New Roman"/>
          <w:sz w:val="24"/>
          <w:szCs w:val="24"/>
        </w:rPr>
        <w:t>9</w:t>
      </w:r>
      <w:r w:rsidR="004C7E5E">
        <w:rPr>
          <w:rFonts w:ascii="Bookman Old Style" w:hAnsi="Bookman Old Style" w:cs="Times New Roman"/>
          <w:sz w:val="24"/>
          <w:szCs w:val="24"/>
        </w:rPr>
        <w:t xml:space="preserve">1(2) of the </w:t>
      </w:r>
      <w:r w:rsidR="004C7E5E" w:rsidRPr="002D0CA2">
        <w:rPr>
          <w:rFonts w:ascii="Bookman Old Style" w:hAnsi="Bookman Old Style" w:cs="Times New Roman"/>
          <w:b/>
          <w:i/>
          <w:sz w:val="24"/>
          <w:szCs w:val="24"/>
        </w:rPr>
        <w:t>Constitution</w:t>
      </w:r>
      <w:r w:rsidR="004C7E5E">
        <w:rPr>
          <w:rFonts w:ascii="Bookman Old Style" w:hAnsi="Bookman Old Style" w:cs="Times New Roman"/>
          <w:sz w:val="24"/>
          <w:szCs w:val="24"/>
        </w:rPr>
        <w:t xml:space="preserve">.  It is therefore preposterous, in my </w:t>
      </w:r>
      <w:r w:rsidR="004C7E5E">
        <w:rPr>
          <w:rFonts w:ascii="Bookman Old Style" w:hAnsi="Bookman Old Style" w:cs="Times New Roman"/>
          <w:sz w:val="24"/>
          <w:szCs w:val="24"/>
        </w:rPr>
        <w:lastRenderedPageBreak/>
        <w:t>considered view</w:t>
      </w:r>
      <w:r w:rsidR="002D0CA2">
        <w:rPr>
          <w:rFonts w:ascii="Bookman Old Style" w:hAnsi="Bookman Old Style" w:cs="Times New Roman"/>
          <w:sz w:val="24"/>
          <w:szCs w:val="24"/>
        </w:rPr>
        <w:t>,</w:t>
      </w:r>
      <w:r>
        <w:rPr>
          <w:rFonts w:ascii="Bookman Old Style" w:hAnsi="Bookman Old Style" w:cs="Times New Roman"/>
          <w:sz w:val="24"/>
          <w:szCs w:val="24"/>
        </w:rPr>
        <w:t xml:space="preserve"> to assume</w:t>
      </w:r>
      <w:r w:rsidR="001E4311">
        <w:rPr>
          <w:rFonts w:ascii="Bookman Old Style" w:hAnsi="Bookman Old Style" w:cs="Times New Roman"/>
          <w:sz w:val="24"/>
          <w:szCs w:val="24"/>
        </w:rPr>
        <w:t>,</w:t>
      </w:r>
      <w:r>
        <w:rPr>
          <w:rFonts w:ascii="Bookman Old Style" w:hAnsi="Bookman Old Style" w:cs="Times New Roman"/>
          <w:sz w:val="24"/>
          <w:szCs w:val="24"/>
        </w:rPr>
        <w:t xml:space="preserve"> or even assuming such attempt is made for reasons outside the parameters of the provisions for recusal</w:t>
      </w:r>
      <w:r w:rsidR="00C01285">
        <w:rPr>
          <w:rFonts w:ascii="Bookman Old Style" w:hAnsi="Bookman Old Style" w:cs="Times New Roman"/>
          <w:sz w:val="24"/>
          <w:szCs w:val="24"/>
        </w:rPr>
        <w:t>,</w:t>
      </w:r>
      <w:r>
        <w:rPr>
          <w:rFonts w:ascii="Bookman Old Style" w:hAnsi="Bookman Old Style" w:cs="Times New Roman"/>
          <w:sz w:val="24"/>
          <w:szCs w:val="24"/>
        </w:rPr>
        <w:t xml:space="preserve"> that</w:t>
      </w:r>
      <w:r w:rsidR="004C7E5E">
        <w:rPr>
          <w:rFonts w:ascii="Bookman Old Style" w:hAnsi="Bookman Old Style" w:cs="Times New Roman"/>
          <w:sz w:val="24"/>
          <w:szCs w:val="24"/>
        </w:rPr>
        <w:t xml:space="preserve"> a Judge or indeed other </w:t>
      </w:r>
      <w:r>
        <w:rPr>
          <w:rFonts w:ascii="Bookman Old Style" w:hAnsi="Bookman Old Style" w:cs="Times New Roman"/>
          <w:sz w:val="24"/>
          <w:szCs w:val="24"/>
        </w:rPr>
        <w:t>judicial officer can be compelled</w:t>
      </w:r>
      <w:r w:rsidR="004C7E5E">
        <w:rPr>
          <w:rFonts w:ascii="Bookman Old Style" w:hAnsi="Bookman Old Style" w:cs="Times New Roman"/>
          <w:sz w:val="24"/>
          <w:szCs w:val="24"/>
        </w:rPr>
        <w:t xml:space="preserve"> to surr</w:t>
      </w:r>
      <w:r w:rsidR="002D0CA2">
        <w:rPr>
          <w:rFonts w:ascii="Bookman Old Style" w:hAnsi="Bookman Old Style" w:cs="Times New Roman"/>
          <w:sz w:val="24"/>
          <w:szCs w:val="24"/>
        </w:rPr>
        <w:t>ender a record allocated to him to the Judge-in-Charge or Deputy Judge-in-Charge.</w:t>
      </w:r>
      <w:r w:rsidR="004C7E5E">
        <w:rPr>
          <w:rFonts w:ascii="Bookman Old Style" w:hAnsi="Bookman Old Style" w:cs="Times New Roman"/>
          <w:sz w:val="24"/>
          <w:szCs w:val="24"/>
        </w:rPr>
        <w:t xml:space="preserve">   </w:t>
      </w:r>
      <w:r w:rsidR="007655F7">
        <w:rPr>
          <w:rFonts w:ascii="Bookman Old Style" w:hAnsi="Bookman Old Style" w:cs="Times New Roman"/>
          <w:sz w:val="24"/>
          <w:szCs w:val="24"/>
        </w:rPr>
        <w:t xml:space="preserve">   </w:t>
      </w:r>
    </w:p>
    <w:p w:rsidR="00214231" w:rsidRDefault="00214231" w:rsidP="000D7964">
      <w:pPr>
        <w:spacing w:after="0" w:line="360" w:lineRule="auto"/>
        <w:rPr>
          <w:rFonts w:ascii="Bookman Old Style" w:hAnsi="Bookman Old Style" w:cs="Times New Roman"/>
          <w:sz w:val="24"/>
          <w:szCs w:val="24"/>
        </w:rPr>
      </w:pPr>
    </w:p>
    <w:p w:rsidR="00147160" w:rsidRDefault="00BA227F"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To answer</w:t>
      </w:r>
      <w:r w:rsidR="004C7E5E">
        <w:rPr>
          <w:rFonts w:ascii="Bookman Old Style" w:hAnsi="Bookman Old Style" w:cs="Times New Roman"/>
          <w:sz w:val="24"/>
          <w:szCs w:val="24"/>
        </w:rPr>
        <w:t xml:space="preserve"> the question or issue raised, there can be no stay of proceedings before this Court or any other Court </w:t>
      </w:r>
      <w:r>
        <w:rPr>
          <w:rFonts w:ascii="Bookman Old Style" w:hAnsi="Bookman Old Style" w:cs="Times New Roman"/>
          <w:sz w:val="24"/>
          <w:szCs w:val="24"/>
        </w:rPr>
        <w:t xml:space="preserve">for purpose of facilitating </w:t>
      </w:r>
      <w:r w:rsidR="004C7E5E">
        <w:rPr>
          <w:rFonts w:ascii="Bookman Old Style" w:hAnsi="Bookman Old Style" w:cs="Times New Roman"/>
          <w:sz w:val="24"/>
          <w:szCs w:val="24"/>
        </w:rPr>
        <w:t xml:space="preserve">investigations by the Minister of Justice or indeed the </w:t>
      </w:r>
      <w:r>
        <w:rPr>
          <w:rFonts w:ascii="Bookman Old Style" w:hAnsi="Bookman Old Style" w:cs="Times New Roman"/>
          <w:sz w:val="24"/>
          <w:szCs w:val="24"/>
        </w:rPr>
        <w:t>Exec</w:t>
      </w:r>
      <w:r w:rsidR="004C7E5E">
        <w:rPr>
          <w:rFonts w:ascii="Bookman Old Style" w:hAnsi="Bookman Old Style" w:cs="Times New Roman"/>
          <w:sz w:val="24"/>
          <w:szCs w:val="24"/>
        </w:rPr>
        <w:t xml:space="preserve">utive as a whole.  </w:t>
      </w:r>
      <w:r>
        <w:rPr>
          <w:rFonts w:ascii="Bookman Old Style" w:hAnsi="Bookman Old Style" w:cs="Times New Roman"/>
          <w:sz w:val="24"/>
          <w:szCs w:val="24"/>
        </w:rPr>
        <w:t>N</w:t>
      </w:r>
      <w:r w:rsidR="004C7E5E">
        <w:rPr>
          <w:rFonts w:ascii="Bookman Old Style" w:hAnsi="Bookman Old Style" w:cs="Times New Roman"/>
          <w:sz w:val="24"/>
          <w:szCs w:val="24"/>
        </w:rPr>
        <w:t>either can a judicial decision be the subject of investigation by the Minister of Justice o</w:t>
      </w:r>
      <w:r w:rsidR="001E4311">
        <w:rPr>
          <w:rFonts w:ascii="Bookman Old Style" w:hAnsi="Bookman Old Style" w:cs="Times New Roman"/>
          <w:sz w:val="24"/>
          <w:szCs w:val="24"/>
        </w:rPr>
        <w:t xml:space="preserve">r the Executive </w:t>
      </w:r>
      <w:r>
        <w:rPr>
          <w:rFonts w:ascii="Bookman Old Style" w:hAnsi="Bookman Old Style" w:cs="Times New Roman"/>
          <w:sz w:val="24"/>
          <w:szCs w:val="24"/>
        </w:rPr>
        <w:t xml:space="preserve">because any grievance against a </w:t>
      </w:r>
      <w:r w:rsidR="002D0CA2">
        <w:rPr>
          <w:rFonts w:ascii="Bookman Old Style" w:hAnsi="Bookman Old Style" w:cs="Times New Roman"/>
          <w:sz w:val="24"/>
          <w:szCs w:val="24"/>
        </w:rPr>
        <w:t xml:space="preserve">judicial decision by a dissatisfied party lies in appeal.  </w:t>
      </w:r>
      <w:r w:rsidR="003649BD">
        <w:rPr>
          <w:rFonts w:ascii="Bookman Old Style" w:hAnsi="Bookman Old Style" w:cs="Times New Roman"/>
          <w:sz w:val="24"/>
          <w:szCs w:val="24"/>
        </w:rPr>
        <w:t xml:space="preserve">Having so found, this application is accordingly dismissed with costs. </w:t>
      </w:r>
    </w:p>
    <w:p w:rsidR="00147160" w:rsidRDefault="00147160" w:rsidP="000D7964">
      <w:pPr>
        <w:spacing w:after="0" w:line="360" w:lineRule="auto"/>
        <w:rPr>
          <w:rFonts w:ascii="Bookman Old Style" w:hAnsi="Bookman Old Style" w:cs="Times New Roman"/>
          <w:sz w:val="24"/>
          <w:szCs w:val="24"/>
        </w:rPr>
      </w:pPr>
    </w:p>
    <w:p w:rsidR="003A73B4" w:rsidRDefault="00147160" w:rsidP="000D796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Leave to appeal is granted. </w:t>
      </w:r>
    </w:p>
    <w:p w:rsidR="003A73B4" w:rsidRDefault="003A73B4" w:rsidP="000D7964">
      <w:pPr>
        <w:spacing w:after="0" w:line="360" w:lineRule="auto"/>
        <w:rPr>
          <w:rFonts w:ascii="Bookman Old Style" w:hAnsi="Bookman Old Style" w:cs="Times New Roman"/>
          <w:sz w:val="24"/>
          <w:szCs w:val="24"/>
        </w:rPr>
      </w:pPr>
    </w:p>
    <w:p w:rsidR="003A73B4" w:rsidRDefault="003A73B4" w:rsidP="000D7964">
      <w:pPr>
        <w:spacing w:after="0" w:line="360" w:lineRule="auto"/>
        <w:rPr>
          <w:rFonts w:ascii="Bookman Old Style" w:hAnsi="Bookman Old Style" w:cs="Times New Roman"/>
          <w:sz w:val="24"/>
          <w:szCs w:val="24"/>
        </w:rPr>
      </w:pPr>
    </w:p>
    <w:p w:rsidR="003A73B4" w:rsidRPr="003232A6" w:rsidRDefault="003A73B4" w:rsidP="003A73B4">
      <w:pPr>
        <w:spacing w:line="36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w:t>
      </w:r>
      <w:r w:rsidRPr="003232A6">
        <w:rPr>
          <w:rFonts w:ascii="Bookman Old Style" w:hAnsi="Bookman Old Style" w:cs="Times New Roman"/>
          <w:b/>
          <w:sz w:val="24"/>
          <w:szCs w:val="24"/>
        </w:rPr>
        <w:t>elivered on the</w:t>
      </w:r>
      <w:r w:rsidR="003649BD">
        <w:rPr>
          <w:rFonts w:ascii="Bookman Old Style" w:hAnsi="Bookman Old Style" w:cs="Times New Roman"/>
          <w:b/>
          <w:sz w:val="24"/>
          <w:szCs w:val="24"/>
        </w:rPr>
        <w:t xml:space="preserve"> 19</w:t>
      </w:r>
      <w:r w:rsidR="003649BD" w:rsidRPr="003649BD">
        <w:rPr>
          <w:rFonts w:ascii="Bookman Old Style" w:hAnsi="Bookman Old Style" w:cs="Times New Roman"/>
          <w:b/>
          <w:sz w:val="24"/>
          <w:szCs w:val="24"/>
          <w:vertAlign w:val="superscript"/>
        </w:rPr>
        <w:t>th</w:t>
      </w:r>
      <w:r w:rsidR="003649BD">
        <w:rPr>
          <w:rFonts w:ascii="Bookman Old Style" w:hAnsi="Bookman Old Style" w:cs="Times New Roman"/>
          <w:b/>
          <w:sz w:val="24"/>
          <w:szCs w:val="24"/>
        </w:rPr>
        <w:t xml:space="preserve"> </w:t>
      </w:r>
      <w:r>
        <w:rPr>
          <w:rFonts w:ascii="Bookman Old Style" w:hAnsi="Bookman Old Style" w:cs="Times New Roman"/>
          <w:b/>
          <w:sz w:val="24"/>
          <w:szCs w:val="24"/>
        </w:rPr>
        <w:t>day of April, 2012</w:t>
      </w:r>
      <w:r w:rsidRPr="003232A6">
        <w:rPr>
          <w:rFonts w:ascii="Bookman Old Style" w:hAnsi="Bookman Old Style" w:cs="Times New Roman"/>
          <w:b/>
          <w:sz w:val="24"/>
          <w:szCs w:val="24"/>
        </w:rPr>
        <w:t>.</w:t>
      </w:r>
    </w:p>
    <w:p w:rsidR="003A73B4" w:rsidRDefault="003A73B4" w:rsidP="003A73B4">
      <w:pPr>
        <w:spacing w:line="360" w:lineRule="auto"/>
        <w:contextualSpacing/>
        <w:rPr>
          <w:rFonts w:ascii="Bookman Old Style" w:hAnsi="Bookman Old Style" w:cs="Times New Roman"/>
          <w:sz w:val="24"/>
          <w:szCs w:val="24"/>
        </w:rPr>
      </w:pPr>
    </w:p>
    <w:p w:rsidR="003A73B4" w:rsidRDefault="003A73B4" w:rsidP="003A73B4">
      <w:pPr>
        <w:spacing w:line="360" w:lineRule="auto"/>
        <w:contextualSpacing/>
        <w:rPr>
          <w:rFonts w:ascii="Bookman Old Style" w:hAnsi="Bookman Old Style" w:cs="Times New Roman"/>
          <w:sz w:val="24"/>
          <w:szCs w:val="24"/>
        </w:rPr>
      </w:pPr>
    </w:p>
    <w:p w:rsidR="003A73B4" w:rsidRPr="003232A6" w:rsidRDefault="003A73B4" w:rsidP="003A73B4">
      <w:pPr>
        <w:spacing w:line="360" w:lineRule="auto"/>
        <w:contextualSpacing/>
        <w:rPr>
          <w:rFonts w:ascii="Bookman Old Style" w:hAnsi="Bookman Old Style" w:cs="Times New Roman"/>
          <w:sz w:val="24"/>
          <w:szCs w:val="24"/>
        </w:rPr>
      </w:pPr>
    </w:p>
    <w:p w:rsidR="003A73B4" w:rsidRPr="003232A6" w:rsidRDefault="003A73B4" w:rsidP="003A73B4">
      <w:pPr>
        <w:contextualSpacing/>
        <w:jc w:val="center"/>
        <w:rPr>
          <w:rFonts w:ascii="Bookman Old Style" w:hAnsi="Bookman Old Style" w:cs="Times New Roman"/>
          <w:sz w:val="24"/>
          <w:szCs w:val="24"/>
        </w:rPr>
      </w:pPr>
      <w:r w:rsidRPr="003232A6">
        <w:rPr>
          <w:rFonts w:ascii="Bookman Old Style" w:hAnsi="Bookman Old Style" w:cs="Times New Roman"/>
          <w:sz w:val="24"/>
          <w:szCs w:val="24"/>
        </w:rPr>
        <w:t>Nigel K. Mutuna</w:t>
      </w:r>
    </w:p>
    <w:p w:rsidR="003A73B4" w:rsidRDefault="003A73B4" w:rsidP="003A73B4">
      <w:pPr>
        <w:contextualSpacing/>
        <w:jc w:val="center"/>
      </w:pPr>
      <w:r w:rsidRPr="003232A6">
        <w:rPr>
          <w:rFonts w:ascii="Bookman Old Style" w:hAnsi="Bookman Old Style" w:cs="Times New Roman"/>
          <w:b/>
          <w:sz w:val="24"/>
          <w:szCs w:val="24"/>
        </w:rPr>
        <w:t>HIGH COURT JUDGE</w:t>
      </w:r>
    </w:p>
    <w:p w:rsidR="003A73B4" w:rsidRDefault="00147160" w:rsidP="003A73B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sidR="001145A5">
        <w:rPr>
          <w:rFonts w:ascii="Bookman Old Style" w:hAnsi="Bookman Old Style" w:cs="Times New Roman"/>
          <w:sz w:val="24"/>
          <w:szCs w:val="24"/>
        </w:rPr>
        <w:t xml:space="preserve">    </w:t>
      </w:r>
      <w:r w:rsidR="003A73B4">
        <w:rPr>
          <w:rFonts w:ascii="Bookman Old Style" w:hAnsi="Bookman Old Style" w:cs="Times New Roman"/>
          <w:sz w:val="24"/>
          <w:szCs w:val="24"/>
        </w:rPr>
        <w:t xml:space="preserve">    </w:t>
      </w:r>
    </w:p>
    <w:sectPr w:rsidR="003A73B4" w:rsidSect="00B41D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F7" w:rsidRDefault="009E6DF7" w:rsidP="00C376F5">
      <w:pPr>
        <w:spacing w:after="0"/>
      </w:pPr>
      <w:r>
        <w:separator/>
      </w:r>
    </w:p>
  </w:endnote>
  <w:endnote w:type="continuationSeparator" w:id="1">
    <w:p w:rsidR="009E6DF7" w:rsidRDefault="009E6DF7" w:rsidP="00C376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F7" w:rsidRDefault="009E6DF7" w:rsidP="00C376F5">
      <w:pPr>
        <w:spacing w:after="0"/>
      </w:pPr>
      <w:r>
        <w:separator/>
      </w:r>
    </w:p>
  </w:footnote>
  <w:footnote w:type="continuationSeparator" w:id="1">
    <w:p w:rsidR="009E6DF7" w:rsidRDefault="009E6DF7" w:rsidP="00C376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21207354"/>
      <w:docPartObj>
        <w:docPartGallery w:val="Page Numbers (Top of Page)"/>
        <w:docPartUnique/>
      </w:docPartObj>
    </w:sdtPr>
    <w:sdtContent>
      <w:p w:rsidR="00E3179D" w:rsidRPr="00C376F5" w:rsidRDefault="00E3179D">
        <w:pPr>
          <w:pStyle w:val="Header"/>
          <w:jc w:val="center"/>
          <w:rPr>
            <w:rFonts w:ascii="Bookman Old Style" w:hAnsi="Bookman Old Style"/>
          </w:rPr>
        </w:pPr>
        <w:r w:rsidRPr="00C376F5">
          <w:rPr>
            <w:rFonts w:ascii="Bookman Old Style" w:hAnsi="Bookman Old Style"/>
          </w:rPr>
          <w:t>R</w:t>
        </w:r>
        <w:r w:rsidR="001701D1" w:rsidRPr="00C376F5">
          <w:rPr>
            <w:rFonts w:ascii="Bookman Old Style" w:hAnsi="Bookman Old Style"/>
          </w:rPr>
          <w:fldChar w:fldCharType="begin"/>
        </w:r>
        <w:r w:rsidRPr="00C376F5">
          <w:rPr>
            <w:rFonts w:ascii="Bookman Old Style" w:hAnsi="Bookman Old Style"/>
          </w:rPr>
          <w:instrText xml:space="preserve"> PAGE   \* MERGEFORMAT </w:instrText>
        </w:r>
        <w:r w:rsidR="001701D1" w:rsidRPr="00C376F5">
          <w:rPr>
            <w:rFonts w:ascii="Bookman Old Style" w:hAnsi="Bookman Old Style"/>
          </w:rPr>
          <w:fldChar w:fldCharType="separate"/>
        </w:r>
        <w:r w:rsidR="004A1A2F">
          <w:rPr>
            <w:rFonts w:ascii="Bookman Old Style" w:hAnsi="Bookman Old Style"/>
            <w:noProof/>
          </w:rPr>
          <w:t>12</w:t>
        </w:r>
        <w:r w:rsidR="001701D1" w:rsidRPr="00C376F5">
          <w:rPr>
            <w:rFonts w:ascii="Bookman Old Style" w:hAnsi="Bookman Old Style"/>
          </w:rPr>
          <w:fldChar w:fldCharType="end"/>
        </w:r>
      </w:p>
    </w:sdtContent>
  </w:sdt>
  <w:p w:rsidR="00E3179D" w:rsidRDefault="00E31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3370"/>
    <w:multiLevelType w:val="hybridMultilevel"/>
    <w:tmpl w:val="CC241506"/>
    <w:lvl w:ilvl="0" w:tplc="4AAE82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026D26"/>
    <w:multiLevelType w:val="hybridMultilevel"/>
    <w:tmpl w:val="C2B8A322"/>
    <w:lvl w:ilvl="0" w:tplc="DB68A0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715794"/>
    <w:multiLevelType w:val="hybridMultilevel"/>
    <w:tmpl w:val="6F907E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41E6C1A"/>
    <w:multiLevelType w:val="hybridMultilevel"/>
    <w:tmpl w:val="5CF23182"/>
    <w:lvl w:ilvl="0" w:tplc="E95C26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0039AA"/>
    <w:multiLevelType w:val="hybridMultilevel"/>
    <w:tmpl w:val="4B4C393C"/>
    <w:lvl w:ilvl="0" w:tplc="60F05D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567323"/>
    <w:multiLevelType w:val="hybridMultilevel"/>
    <w:tmpl w:val="9394294A"/>
    <w:lvl w:ilvl="0" w:tplc="2070DF6A">
      <w:start w:val="1"/>
      <w:numFmt w:val="decimal"/>
      <w:lvlText w:val="%1."/>
      <w:lvlJc w:val="left"/>
      <w:pPr>
        <w:ind w:left="720" w:hanging="360"/>
      </w:pPr>
      <w:rPr>
        <w:b/>
        <w:i/>
        <w:strike w:val="0"/>
        <w:dstrike w:val="0"/>
        <w:sz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7964"/>
    <w:rsid w:val="00024861"/>
    <w:rsid w:val="00043DEA"/>
    <w:rsid w:val="00070A1D"/>
    <w:rsid w:val="000D7964"/>
    <w:rsid w:val="001145A5"/>
    <w:rsid w:val="00147160"/>
    <w:rsid w:val="001701D1"/>
    <w:rsid w:val="00175F64"/>
    <w:rsid w:val="00180022"/>
    <w:rsid w:val="00181844"/>
    <w:rsid w:val="001E4311"/>
    <w:rsid w:val="00214231"/>
    <w:rsid w:val="00242D21"/>
    <w:rsid w:val="00250507"/>
    <w:rsid w:val="002539F4"/>
    <w:rsid w:val="0028125E"/>
    <w:rsid w:val="00282785"/>
    <w:rsid w:val="002C5EA5"/>
    <w:rsid w:val="002D0CA2"/>
    <w:rsid w:val="002D120E"/>
    <w:rsid w:val="002F75EE"/>
    <w:rsid w:val="003274FA"/>
    <w:rsid w:val="00364118"/>
    <w:rsid w:val="003649BD"/>
    <w:rsid w:val="00371DB4"/>
    <w:rsid w:val="003A722F"/>
    <w:rsid w:val="003A73B4"/>
    <w:rsid w:val="003C55D8"/>
    <w:rsid w:val="0042776F"/>
    <w:rsid w:val="004473E6"/>
    <w:rsid w:val="004A1A2F"/>
    <w:rsid w:val="004A4A58"/>
    <w:rsid w:val="004C7E5E"/>
    <w:rsid w:val="00511067"/>
    <w:rsid w:val="00525C34"/>
    <w:rsid w:val="00555D3A"/>
    <w:rsid w:val="0056417A"/>
    <w:rsid w:val="005647F7"/>
    <w:rsid w:val="00572BB7"/>
    <w:rsid w:val="00576914"/>
    <w:rsid w:val="00595CA1"/>
    <w:rsid w:val="005A2487"/>
    <w:rsid w:val="005A294C"/>
    <w:rsid w:val="005C3174"/>
    <w:rsid w:val="005F3922"/>
    <w:rsid w:val="006045B9"/>
    <w:rsid w:val="006359FA"/>
    <w:rsid w:val="006524D9"/>
    <w:rsid w:val="006806F9"/>
    <w:rsid w:val="00695EAD"/>
    <w:rsid w:val="006A1012"/>
    <w:rsid w:val="006A5ADF"/>
    <w:rsid w:val="006B230C"/>
    <w:rsid w:val="006F1F96"/>
    <w:rsid w:val="00707F14"/>
    <w:rsid w:val="007176BE"/>
    <w:rsid w:val="00734EF7"/>
    <w:rsid w:val="007655F7"/>
    <w:rsid w:val="007A53D3"/>
    <w:rsid w:val="007C2DAD"/>
    <w:rsid w:val="007F55F2"/>
    <w:rsid w:val="00827DCD"/>
    <w:rsid w:val="00830A66"/>
    <w:rsid w:val="00855A26"/>
    <w:rsid w:val="0088162E"/>
    <w:rsid w:val="00926337"/>
    <w:rsid w:val="00985744"/>
    <w:rsid w:val="0099346A"/>
    <w:rsid w:val="009A74EA"/>
    <w:rsid w:val="009E6DF7"/>
    <w:rsid w:val="00A20C18"/>
    <w:rsid w:val="00A35508"/>
    <w:rsid w:val="00A62E54"/>
    <w:rsid w:val="00A73CF5"/>
    <w:rsid w:val="00AB3C40"/>
    <w:rsid w:val="00AD048F"/>
    <w:rsid w:val="00AE0CBC"/>
    <w:rsid w:val="00AE3374"/>
    <w:rsid w:val="00B41DF6"/>
    <w:rsid w:val="00B65543"/>
    <w:rsid w:val="00BA227F"/>
    <w:rsid w:val="00BB5DC9"/>
    <w:rsid w:val="00BE1089"/>
    <w:rsid w:val="00C01285"/>
    <w:rsid w:val="00C20510"/>
    <w:rsid w:val="00C376F5"/>
    <w:rsid w:val="00C749D4"/>
    <w:rsid w:val="00C85511"/>
    <w:rsid w:val="00CF16AE"/>
    <w:rsid w:val="00D53D2C"/>
    <w:rsid w:val="00DA2471"/>
    <w:rsid w:val="00E1210E"/>
    <w:rsid w:val="00E213B4"/>
    <w:rsid w:val="00E3179D"/>
    <w:rsid w:val="00E32BFE"/>
    <w:rsid w:val="00E62D66"/>
    <w:rsid w:val="00E75834"/>
    <w:rsid w:val="00E77D7A"/>
    <w:rsid w:val="00E866F8"/>
    <w:rsid w:val="00E95C57"/>
    <w:rsid w:val="00EC3249"/>
    <w:rsid w:val="00EC747E"/>
    <w:rsid w:val="00ED3831"/>
    <w:rsid w:val="00F07EEA"/>
    <w:rsid w:val="00F42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64"/>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964"/>
    <w:pPr>
      <w:spacing w:after="0" w:line="240" w:lineRule="auto"/>
      <w:ind w:left="720" w:hanging="360"/>
      <w:jc w:val="both"/>
    </w:pPr>
    <w:rPr>
      <w:rFonts w:ascii="Calibri" w:eastAsia="Calibri" w:hAnsi="Calibri" w:cs="Times New Roman"/>
    </w:rPr>
  </w:style>
  <w:style w:type="paragraph" w:styleId="Header">
    <w:name w:val="header"/>
    <w:basedOn w:val="Normal"/>
    <w:link w:val="HeaderChar"/>
    <w:uiPriority w:val="99"/>
    <w:unhideWhenUsed/>
    <w:rsid w:val="00C376F5"/>
    <w:pPr>
      <w:tabs>
        <w:tab w:val="center" w:pos="4680"/>
        <w:tab w:val="right" w:pos="9360"/>
      </w:tabs>
      <w:spacing w:after="0"/>
    </w:pPr>
  </w:style>
  <w:style w:type="character" w:customStyle="1" w:styleId="HeaderChar">
    <w:name w:val="Header Char"/>
    <w:basedOn w:val="DefaultParagraphFont"/>
    <w:link w:val="Header"/>
    <w:uiPriority w:val="99"/>
    <w:rsid w:val="00C376F5"/>
  </w:style>
  <w:style w:type="paragraph" w:styleId="Footer">
    <w:name w:val="footer"/>
    <w:basedOn w:val="Normal"/>
    <w:link w:val="FooterChar"/>
    <w:uiPriority w:val="99"/>
    <w:semiHidden/>
    <w:unhideWhenUsed/>
    <w:rsid w:val="00C376F5"/>
    <w:pPr>
      <w:tabs>
        <w:tab w:val="center" w:pos="4680"/>
        <w:tab w:val="right" w:pos="9360"/>
      </w:tabs>
      <w:spacing w:after="0"/>
    </w:pPr>
  </w:style>
  <w:style w:type="character" w:customStyle="1" w:styleId="FooterChar">
    <w:name w:val="Footer Char"/>
    <w:basedOn w:val="DefaultParagraphFont"/>
    <w:link w:val="Footer"/>
    <w:uiPriority w:val="99"/>
    <w:semiHidden/>
    <w:rsid w:val="00C376F5"/>
  </w:style>
  <w:style w:type="paragraph" w:styleId="ListParagraph">
    <w:name w:val="List Paragraph"/>
    <w:basedOn w:val="Normal"/>
    <w:uiPriority w:val="34"/>
    <w:qFormat/>
    <w:rsid w:val="00A73C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12</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user</cp:lastModifiedBy>
  <cp:revision>62</cp:revision>
  <cp:lastPrinted>2012-04-19T12:56:00Z</cp:lastPrinted>
  <dcterms:created xsi:type="dcterms:W3CDTF">2012-04-04T09:44:00Z</dcterms:created>
  <dcterms:modified xsi:type="dcterms:W3CDTF">2012-04-19T12:56:00Z</dcterms:modified>
</cp:coreProperties>
</file>