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CE" w:rsidRPr="008D0187" w:rsidRDefault="00861DCE" w:rsidP="00861DCE">
      <w:pPr>
        <w:spacing w:after="0" w:line="240" w:lineRule="auto"/>
        <w:rPr>
          <w:rFonts w:ascii="Bookman Old Style" w:hAnsi="Bookman Old Style"/>
          <w:b/>
          <w:sz w:val="24"/>
          <w:szCs w:val="24"/>
          <w:u w:val="single"/>
        </w:rPr>
      </w:pPr>
      <w:r w:rsidRPr="008D0187">
        <w:rPr>
          <w:rFonts w:ascii="Bookman Old Style" w:hAnsi="Bookman Old Style"/>
          <w:b/>
          <w:sz w:val="24"/>
          <w:szCs w:val="24"/>
          <w:u w:val="single"/>
        </w:rPr>
        <w:t>IN THE HIGH COURT FOR ZAMBIA</w:t>
      </w:r>
      <w:r w:rsidRPr="008D0187">
        <w:rPr>
          <w:rFonts w:ascii="Bookman Old Style" w:hAnsi="Bookman Old Style"/>
          <w:sz w:val="24"/>
          <w:szCs w:val="24"/>
        </w:rPr>
        <w:tab/>
      </w:r>
      <w:r w:rsidRPr="008D0187">
        <w:rPr>
          <w:rFonts w:ascii="Bookman Old Style" w:hAnsi="Bookman Old Style"/>
          <w:sz w:val="24"/>
          <w:szCs w:val="24"/>
        </w:rPr>
        <w:tab/>
        <w:t xml:space="preserve">     </w:t>
      </w:r>
      <w:r>
        <w:rPr>
          <w:rFonts w:ascii="Bookman Old Style" w:hAnsi="Bookman Old Style"/>
          <w:sz w:val="24"/>
          <w:szCs w:val="24"/>
        </w:rPr>
        <w:tab/>
      </w:r>
      <w:r w:rsidRPr="008D0187">
        <w:rPr>
          <w:rFonts w:ascii="Bookman Old Style" w:hAnsi="Bookman Old Style"/>
          <w:sz w:val="24"/>
          <w:szCs w:val="24"/>
        </w:rPr>
        <w:t xml:space="preserve">  </w:t>
      </w:r>
      <w:r w:rsidRPr="008D0187">
        <w:rPr>
          <w:rFonts w:ascii="Bookman Old Style" w:hAnsi="Bookman Old Style" w:cs="Tahoma"/>
          <w:b/>
          <w:sz w:val="24"/>
          <w:szCs w:val="24"/>
        </w:rPr>
        <w:t>2009/HP/</w:t>
      </w:r>
      <w:r>
        <w:rPr>
          <w:rFonts w:ascii="Bookman Old Style" w:hAnsi="Bookman Old Style" w:cs="Tahoma"/>
          <w:b/>
          <w:sz w:val="24"/>
          <w:szCs w:val="24"/>
        </w:rPr>
        <w:t>0379</w:t>
      </w:r>
      <w:r w:rsidRPr="008D0187">
        <w:rPr>
          <w:rFonts w:ascii="Bookman Old Style" w:hAnsi="Bookman Old Style"/>
          <w:sz w:val="24"/>
          <w:szCs w:val="24"/>
        </w:rPr>
        <w:t xml:space="preserve">             </w:t>
      </w:r>
    </w:p>
    <w:p w:rsidR="00861DCE" w:rsidRPr="008D0187" w:rsidRDefault="00861DCE" w:rsidP="00861DCE">
      <w:pPr>
        <w:spacing w:after="0" w:line="240" w:lineRule="auto"/>
        <w:rPr>
          <w:rFonts w:ascii="Bookman Old Style" w:hAnsi="Bookman Old Style"/>
          <w:b/>
          <w:sz w:val="24"/>
          <w:szCs w:val="24"/>
          <w:u w:val="single"/>
        </w:rPr>
      </w:pPr>
      <w:r w:rsidRPr="008D0187">
        <w:rPr>
          <w:rFonts w:ascii="Bookman Old Style" w:hAnsi="Bookman Old Style"/>
          <w:b/>
          <w:sz w:val="24"/>
          <w:szCs w:val="24"/>
          <w:u w:val="single"/>
        </w:rPr>
        <w:t>AT THE PRINCIPAL REGISTRY</w:t>
      </w:r>
    </w:p>
    <w:p w:rsidR="00861DCE" w:rsidRPr="008D0187" w:rsidRDefault="00861DCE" w:rsidP="00861DCE">
      <w:pPr>
        <w:spacing w:after="0" w:line="240" w:lineRule="auto"/>
        <w:rPr>
          <w:rFonts w:ascii="Bookman Old Style" w:hAnsi="Bookman Old Style"/>
          <w:sz w:val="24"/>
          <w:szCs w:val="24"/>
        </w:rPr>
      </w:pPr>
      <w:r w:rsidRPr="008D0187">
        <w:rPr>
          <w:rFonts w:ascii="Bookman Old Style" w:hAnsi="Bookman Old Style"/>
          <w:b/>
          <w:sz w:val="24"/>
          <w:szCs w:val="24"/>
          <w:u w:val="single"/>
        </w:rPr>
        <w:t>HOLDEN AT LUSAKA</w:t>
      </w:r>
      <w:r w:rsidRPr="008D0187">
        <w:rPr>
          <w:rFonts w:ascii="Bookman Old Style" w:hAnsi="Bookman Old Style"/>
          <w:sz w:val="24"/>
          <w:szCs w:val="24"/>
        </w:rPr>
        <w:tab/>
      </w:r>
      <w:r w:rsidRPr="008D0187">
        <w:rPr>
          <w:rFonts w:ascii="Bookman Old Style" w:hAnsi="Bookman Old Style"/>
          <w:sz w:val="24"/>
          <w:szCs w:val="24"/>
        </w:rPr>
        <w:tab/>
      </w:r>
      <w:r w:rsidRPr="008D0187">
        <w:rPr>
          <w:rFonts w:ascii="Bookman Old Style" w:hAnsi="Bookman Old Style"/>
          <w:sz w:val="24"/>
          <w:szCs w:val="24"/>
        </w:rPr>
        <w:tab/>
      </w:r>
      <w:r w:rsidRPr="008D0187">
        <w:rPr>
          <w:rFonts w:ascii="Bookman Old Style" w:hAnsi="Bookman Old Style"/>
          <w:sz w:val="24"/>
          <w:szCs w:val="24"/>
        </w:rPr>
        <w:tab/>
      </w:r>
      <w:r w:rsidRPr="008D0187">
        <w:rPr>
          <w:rFonts w:ascii="Bookman Old Style" w:hAnsi="Bookman Old Style"/>
          <w:sz w:val="24"/>
          <w:szCs w:val="24"/>
        </w:rPr>
        <w:tab/>
      </w:r>
    </w:p>
    <w:p w:rsidR="00861DCE" w:rsidRPr="008D0187" w:rsidRDefault="00861DCE" w:rsidP="00861DCE">
      <w:pPr>
        <w:spacing w:after="0" w:line="240" w:lineRule="auto"/>
        <w:rPr>
          <w:rFonts w:ascii="Bookman Old Style" w:hAnsi="Bookman Old Style"/>
          <w:i/>
          <w:sz w:val="24"/>
          <w:szCs w:val="24"/>
        </w:rPr>
      </w:pPr>
      <w:r w:rsidRPr="008D0187">
        <w:rPr>
          <w:rFonts w:ascii="Bookman Old Style" w:hAnsi="Bookman Old Style"/>
          <w:i/>
          <w:sz w:val="24"/>
          <w:szCs w:val="24"/>
        </w:rPr>
        <w:t xml:space="preserve">(Civil Jurisdiction) </w:t>
      </w:r>
    </w:p>
    <w:p w:rsidR="00861DCE" w:rsidRPr="008D0187" w:rsidRDefault="00861DCE" w:rsidP="00861DCE">
      <w:pPr>
        <w:spacing w:after="0" w:line="240" w:lineRule="auto"/>
        <w:rPr>
          <w:rFonts w:ascii="Bookman Old Style" w:hAnsi="Bookman Old Style"/>
          <w:i/>
          <w:sz w:val="24"/>
          <w:szCs w:val="24"/>
        </w:rPr>
      </w:pPr>
    </w:p>
    <w:p w:rsidR="00861DCE" w:rsidRPr="008D0187" w:rsidRDefault="00861DCE" w:rsidP="00861DCE">
      <w:pPr>
        <w:pStyle w:val="NoSpacing"/>
        <w:ind w:left="0" w:firstLine="0"/>
        <w:rPr>
          <w:rFonts w:ascii="Bookman Old Style" w:hAnsi="Bookman Old Style" w:cs="Tahoma"/>
          <w:b/>
          <w:sz w:val="24"/>
          <w:szCs w:val="24"/>
        </w:rPr>
      </w:pPr>
    </w:p>
    <w:p w:rsidR="00861DCE" w:rsidRPr="008D0187" w:rsidRDefault="00861DCE" w:rsidP="00861DCE">
      <w:pPr>
        <w:pStyle w:val="NoSpacing"/>
        <w:ind w:left="0" w:firstLine="0"/>
        <w:rPr>
          <w:rFonts w:ascii="Bookman Old Style" w:hAnsi="Bookman Old Style" w:cs="Tahoma"/>
          <w:b/>
          <w:sz w:val="24"/>
          <w:szCs w:val="24"/>
        </w:rPr>
      </w:pPr>
      <w:r w:rsidRPr="008D0187">
        <w:rPr>
          <w:rFonts w:ascii="Bookman Old Style" w:hAnsi="Bookman Old Style" w:cs="Tahoma"/>
          <w:b/>
          <w:sz w:val="24"/>
          <w:szCs w:val="24"/>
        </w:rPr>
        <w:t>BETWEEN:</w:t>
      </w:r>
    </w:p>
    <w:p w:rsidR="00861DCE" w:rsidRPr="008D0187" w:rsidRDefault="00861DCE" w:rsidP="00861DCE">
      <w:pPr>
        <w:pStyle w:val="NoSpacing"/>
        <w:ind w:left="0" w:firstLine="0"/>
        <w:jc w:val="center"/>
        <w:rPr>
          <w:rFonts w:ascii="Bookman Old Style" w:hAnsi="Bookman Old Style" w:cs="Tahoma"/>
          <w:b/>
          <w:sz w:val="24"/>
          <w:szCs w:val="24"/>
        </w:rPr>
      </w:pPr>
      <w:r w:rsidRPr="008D0187">
        <w:rPr>
          <w:rFonts w:ascii="Bookman Old Style" w:hAnsi="Bookman Old Style" w:cs="Tahoma"/>
          <w:b/>
          <w:sz w:val="24"/>
          <w:szCs w:val="24"/>
        </w:rPr>
        <w:tab/>
      </w:r>
    </w:p>
    <w:p w:rsidR="00861DCE" w:rsidRDefault="00861DCE" w:rsidP="00861DCE">
      <w:pPr>
        <w:pStyle w:val="NoSpacing"/>
        <w:ind w:left="0" w:firstLine="720"/>
        <w:rPr>
          <w:rFonts w:ascii="Bookman Old Style" w:hAnsi="Bookman Old Style" w:cs="Tahoma"/>
          <w:b/>
          <w:sz w:val="24"/>
          <w:szCs w:val="24"/>
        </w:rPr>
      </w:pPr>
      <w:r>
        <w:rPr>
          <w:rFonts w:ascii="Bookman Old Style" w:hAnsi="Bookman Old Style" w:cs="Tahoma"/>
          <w:b/>
          <w:sz w:val="24"/>
          <w:szCs w:val="24"/>
        </w:rPr>
        <w:t>JONES SIASAMBA AND 16 OTHERS</w:t>
      </w:r>
      <w:r w:rsidRPr="00861DCE">
        <w:rPr>
          <w:rFonts w:ascii="Bookman Old Style" w:hAnsi="Bookman Old Style" w:cs="Tahoma"/>
          <w:b/>
          <w:sz w:val="24"/>
          <w:szCs w:val="24"/>
        </w:rPr>
        <w:t xml:space="preserve"> </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sidRPr="008D0187">
        <w:rPr>
          <w:rFonts w:ascii="Bookman Old Style" w:hAnsi="Bookman Old Style" w:cs="Tahoma"/>
          <w:b/>
          <w:sz w:val="24"/>
          <w:szCs w:val="24"/>
        </w:rPr>
        <w:t>APP</w:t>
      </w:r>
      <w:r>
        <w:rPr>
          <w:rFonts w:ascii="Bookman Old Style" w:hAnsi="Bookman Old Style" w:cs="Tahoma"/>
          <w:b/>
          <w:sz w:val="24"/>
          <w:szCs w:val="24"/>
        </w:rPr>
        <w:t>LICANTS</w:t>
      </w:r>
    </w:p>
    <w:p w:rsidR="00861DCE" w:rsidRPr="008D0187" w:rsidRDefault="00861DCE" w:rsidP="00861DCE">
      <w:pPr>
        <w:pStyle w:val="NoSpacing"/>
        <w:ind w:left="0" w:firstLine="720"/>
        <w:rPr>
          <w:rFonts w:ascii="Bookman Old Style" w:hAnsi="Bookman Old Style" w:cs="Tahoma"/>
          <w:b/>
          <w:sz w:val="24"/>
          <w:szCs w:val="24"/>
        </w:rPr>
      </w:pPr>
      <w:r>
        <w:rPr>
          <w:rFonts w:ascii="Bookman Old Style" w:hAnsi="Bookman Old Style" w:cs="Tahoma"/>
          <w:b/>
          <w:sz w:val="24"/>
          <w:szCs w:val="24"/>
        </w:rPr>
        <w:t>(</w:t>
      </w:r>
      <w:proofErr w:type="gramStart"/>
      <w:r>
        <w:rPr>
          <w:rFonts w:ascii="Bookman Old Style" w:hAnsi="Bookman Old Style" w:cs="Tahoma"/>
          <w:b/>
          <w:sz w:val="24"/>
          <w:szCs w:val="24"/>
        </w:rPr>
        <w:t>stated</w:t>
      </w:r>
      <w:proofErr w:type="gramEnd"/>
      <w:r>
        <w:rPr>
          <w:rFonts w:ascii="Bookman Old Style" w:hAnsi="Bookman Old Style" w:cs="Tahoma"/>
          <w:b/>
          <w:sz w:val="24"/>
          <w:szCs w:val="24"/>
        </w:rPr>
        <w:t xml:space="preserve"> in the schedule attached hereto)</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p>
    <w:p w:rsidR="00861DCE" w:rsidRPr="008D0187" w:rsidRDefault="00861DCE" w:rsidP="00861DCE">
      <w:pPr>
        <w:pStyle w:val="NoSpacing"/>
        <w:ind w:left="0" w:firstLine="0"/>
        <w:rPr>
          <w:rFonts w:ascii="Bookman Old Style" w:hAnsi="Bookman Old Style" w:cs="Tahoma"/>
          <w:sz w:val="24"/>
          <w:szCs w:val="24"/>
        </w:rPr>
      </w:pPr>
    </w:p>
    <w:p w:rsidR="00861DCE" w:rsidRPr="008D0187" w:rsidRDefault="00861DCE" w:rsidP="00861DCE">
      <w:pPr>
        <w:pStyle w:val="NoSpacing"/>
        <w:ind w:left="0" w:firstLine="720"/>
        <w:rPr>
          <w:rFonts w:ascii="Bookman Old Style" w:hAnsi="Bookman Old Style" w:cs="Tahoma"/>
          <w:sz w:val="24"/>
          <w:szCs w:val="24"/>
        </w:rPr>
      </w:pPr>
      <w:proofErr w:type="gramStart"/>
      <w:r w:rsidRPr="008D0187">
        <w:rPr>
          <w:rFonts w:ascii="Bookman Old Style" w:hAnsi="Bookman Old Style" w:cs="Tahoma"/>
          <w:sz w:val="24"/>
          <w:szCs w:val="24"/>
        </w:rPr>
        <w:t>and</w:t>
      </w:r>
      <w:proofErr w:type="gramEnd"/>
    </w:p>
    <w:p w:rsidR="00861DCE" w:rsidRPr="008D0187" w:rsidRDefault="00861DCE" w:rsidP="00861DCE">
      <w:pPr>
        <w:pStyle w:val="NoSpacing"/>
        <w:ind w:left="0" w:firstLine="0"/>
        <w:jc w:val="center"/>
        <w:rPr>
          <w:rFonts w:ascii="Bookman Old Style" w:hAnsi="Bookman Old Style" w:cs="Tahoma"/>
          <w:b/>
          <w:sz w:val="24"/>
          <w:szCs w:val="24"/>
        </w:rPr>
      </w:pPr>
    </w:p>
    <w:p w:rsidR="00861DCE" w:rsidRPr="008D0187" w:rsidRDefault="00861DCE" w:rsidP="00861DCE">
      <w:pPr>
        <w:pStyle w:val="NoSpacing"/>
        <w:ind w:left="0" w:firstLine="0"/>
        <w:jc w:val="center"/>
        <w:rPr>
          <w:rFonts w:ascii="Bookman Old Style" w:hAnsi="Bookman Old Style" w:cs="Tahoma"/>
          <w:b/>
          <w:sz w:val="24"/>
          <w:szCs w:val="24"/>
        </w:rPr>
      </w:pPr>
    </w:p>
    <w:p w:rsidR="00861DCE" w:rsidRPr="008D0187" w:rsidRDefault="00861DCE" w:rsidP="00861DCE">
      <w:pPr>
        <w:pStyle w:val="NoSpacing"/>
        <w:ind w:left="0" w:firstLine="0"/>
        <w:rPr>
          <w:rFonts w:ascii="Bookman Old Style" w:hAnsi="Bookman Old Style" w:cs="Tahoma"/>
          <w:b/>
          <w:sz w:val="24"/>
          <w:szCs w:val="24"/>
        </w:rPr>
      </w:pPr>
      <w:r w:rsidRPr="008D0187">
        <w:rPr>
          <w:rFonts w:ascii="Bookman Old Style" w:hAnsi="Bookman Old Style" w:cs="Tahoma"/>
          <w:b/>
          <w:sz w:val="24"/>
          <w:szCs w:val="24"/>
        </w:rPr>
        <w:tab/>
      </w:r>
      <w:r>
        <w:rPr>
          <w:rFonts w:ascii="Bookman Old Style" w:hAnsi="Bookman Old Style" w:cs="Tahoma"/>
          <w:b/>
          <w:sz w:val="24"/>
          <w:szCs w:val="24"/>
        </w:rPr>
        <w:t xml:space="preserve">ROBINSON </w:t>
      </w:r>
      <w:r w:rsidR="00310253">
        <w:rPr>
          <w:rFonts w:ascii="Bookman Old Style" w:hAnsi="Bookman Old Style" w:cs="Tahoma"/>
          <w:b/>
          <w:sz w:val="24"/>
          <w:szCs w:val="24"/>
        </w:rPr>
        <w:t>KALEB ZULU</w:t>
      </w:r>
      <w:r>
        <w:rPr>
          <w:rFonts w:ascii="Bookman Old Style" w:hAnsi="Bookman Old Style" w:cs="Tahoma"/>
          <w:b/>
          <w:sz w:val="24"/>
          <w:szCs w:val="24"/>
        </w:rPr>
        <w:tab/>
      </w:r>
      <w:r>
        <w:rPr>
          <w:rFonts w:ascii="Bookman Old Style" w:hAnsi="Bookman Old Style" w:cs="Tahoma"/>
          <w:b/>
          <w:sz w:val="24"/>
          <w:szCs w:val="24"/>
        </w:rPr>
        <w:tab/>
      </w:r>
      <w:r w:rsidRPr="008D0187">
        <w:rPr>
          <w:rFonts w:ascii="Bookman Old Style" w:hAnsi="Bookman Old Style" w:cs="Tahoma"/>
          <w:b/>
          <w:sz w:val="24"/>
          <w:szCs w:val="24"/>
        </w:rPr>
        <w:tab/>
      </w:r>
      <w:r w:rsidRPr="008D0187">
        <w:rPr>
          <w:rFonts w:ascii="Bookman Old Style" w:hAnsi="Bookman Old Style" w:cs="Tahoma"/>
          <w:b/>
          <w:sz w:val="24"/>
          <w:szCs w:val="24"/>
        </w:rPr>
        <w:tab/>
      </w:r>
      <w:r w:rsidRPr="008D0187">
        <w:rPr>
          <w:rFonts w:ascii="Bookman Old Style" w:hAnsi="Bookman Old Style" w:cs="Tahoma"/>
          <w:b/>
          <w:sz w:val="24"/>
          <w:szCs w:val="24"/>
        </w:rPr>
        <w:tab/>
        <w:t>RESPONDENT</w:t>
      </w:r>
    </w:p>
    <w:p w:rsidR="00861DCE" w:rsidRPr="008D0187" w:rsidRDefault="00861DCE" w:rsidP="00861DCE">
      <w:pPr>
        <w:pStyle w:val="NoSpacing"/>
        <w:ind w:left="0" w:firstLine="0"/>
        <w:rPr>
          <w:rFonts w:ascii="Bookman Old Style" w:hAnsi="Bookman Old Style" w:cs="Tahoma"/>
          <w:b/>
          <w:sz w:val="24"/>
          <w:szCs w:val="24"/>
        </w:rPr>
      </w:pPr>
    </w:p>
    <w:p w:rsidR="00861DCE" w:rsidRPr="008D0187" w:rsidRDefault="00861DCE" w:rsidP="00861DCE">
      <w:pPr>
        <w:pStyle w:val="NoSpacing"/>
        <w:ind w:left="0" w:firstLine="0"/>
        <w:rPr>
          <w:rFonts w:ascii="Bookman Old Style" w:hAnsi="Bookman Old Style" w:cs="Tahoma"/>
          <w:b/>
          <w:i/>
          <w:sz w:val="24"/>
          <w:szCs w:val="24"/>
        </w:rPr>
      </w:pPr>
      <w:proofErr w:type="gramStart"/>
      <w:r w:rsidRPr="008D0187">
        <w:rPr>
          <w:rFonts w:ascii="Bookman Old Style" w:hAnsi="Bookman Old Style" w:cs="Tahoma"/>
          <w:b/>
          <w:i/>
          <w:sz w:val="24"/>
          <w:szCs w:val="24"/>
        </w:rPr>
        <w:t xml:space="preserve">Before the Hon. Mr. Justice Justin </w:t>
      </w:r>
      <w:proofErr w:type="spellStart"/>
      <w:r w:rsidRPr="008D0187">
        <w:rPr>
          <w:rFonts w:ascii="Bookman Old Style" w:hAnsi="Bookman Old Style" w:cs="Tahoma"/>
          <w:b/>
          <w:i/>
          <w:sz w:val="24"/>
          <w:szCs w:val="24"/>
        </w:rPr>
        <w:t>Chashi</w:t>
      </w:r>
      <w:proofErr w:type="spellEnd"/>
      <w:r w:rsidRPr="008D0187">
        <w:rPr>
          <w:rFonts w:ascii="Bookman Old Style" w:hAnsi="Bookman Old Style" w:cs="Tahoma"/>
          <w:b/>
          <w:i/>
          <w:sz w:val="24"/>
          <w:szCs w:val="24"/>
        </w:rPr>
        <w:t xml:space="preserve"> in </w:t>
      </w:r>
      <w:r>
        <w:rPr>
          <w:rFonts w:ascii="Bookman Old Style" w:hAnsi="Bookman Old Style" w:cs="Tahoma"/>
          <w:b/>
          <w:i/>
          <w:sz w:val="24"/>
          <w:szCs w:val="24"/>
        </w:rPr>
        <w:t>Chambers</w:t>
      </w:r>
      <w:r w:rsidRPr="008D0187">
        <w:rPr>
          <w:rFonts w:ascii="Bookman Old Style" w:hAnsi="Bookman Old Style" w:cs="Tahoma"/>
          <w:b/>
          <w:i/>
          <w:sz w:val="24"/>
          <w:szCs w:val="24"/>
        </w:rPr>
        <w:t xml:space="preserve"> on the </w:t>
      </w:r>
      <w:r>
        <w:rPr>
          <w:rFonts w:ascii="Bookman Old Style" w:hAnsi="Bookman Old Style" w:cs="Tahoma"/>
          <w:b/>
          <w:i/>
          <w:sz w:val="24"/>
          <w:szCs w:val="24"/>
        </w:rPr>
        <w:t>12</w:t>
      </w:r>
      <w:r w:rsidRPr="00861DCE">
        <w:rPr>
          <w:rFonts w:ascii="Bookman Old Style" w:hAnsi="Bookman Old Style" w:cs="Tahoma"/>
          <w:b/>
          <w:i/>
          <w:sz w:val="24"/>
          <w:szCs w:val="24"/>
          <w:vertAlign w:val="superscript"/>
        </w:rPr>
        <w:t>th</w:t>
      </w:r>
      <w:r>
        <w:rPr>
          <w:rFonts w:ascii="Bookman Old Style" w:hAnsi="Bookman Old Style" w:cs="Tahoma"/>
          <w:b/>
          <w:i/>
          <w:sz w:val="24"/>
          <w:szCs w:val="24"/>
        </w:rPr>
        <w:t xml:space="preserve"> </w:t>
      </w:r>
      <w:r w:rsidRPr="008D0187">
        <w:rPr>
          <w:rFonts w:ascii="Bookman Old Style" w:hAnsi="Bookman Old Style" w:cs="Tahoma"/>
          <w:b/>
          <w:i/>
          <w:sz w:val="24"/>
          <w:szCs w:val="24"/>
        </w:rPr>
        <w:t xml:space="preserve">day of </w:t>
      </w:r>
      <w:r>
        <w:rPr>
          <w:rFonts w:ascii="Bookman Old Style" w:hAnsi="Bookman Old Style" w:cs="Tahoma"/>
          <w:b/>
          <w:i/>
          <w:sz w:val="24"/>
          <w:szCs w:val="24"/>
        </w:rPr>
        <w:t>September</w:t>
      </w:r>
      <w:r w:rsidRPr="008D0187">
        <w:rPr>
          <w:rFonts w:ascii="Bookman Old Style" w:hAnsi="Bookman Old Style" w:cs="Tahoma"/>
          <w:b/>
          <w:i/>
          <w:sz w:val="24"/>
          <w:szCs w:val="24"/>
        </w:rPr>
        <w:t>, 2012.</w:t>
      </w:r>
      <w:proofErr w:type="gramEnd"/>
    </w:p>
    <w:p w:rsidR="00861DCE" w:rsidRPr="008D0187" w:rsidRDefault="00861DCE" w:rsidP="00861DCE">
      <w:pPr>
        <w:pStyle w:val="NoSpacing"/>
        <w:ind w:left="0" w:firstLine="0"/>
        <w:rPr>
          <w:rFonts w:ascii="Bookman Old Style" w:hAnsi="Bookman Old Style" w:cs="Tahoma"/>
          <w:b/>
          <w:sz w:val="24"/>
          <w:szCs w:val="24"/>
        </w:rPr>
      </w:pPr>
    </w:p>
    <w:p w:rsidR="00861DCE" w:rsidRPr="008D0187" w:rsidRDefault="00861DCE" w:rsidP="00861DCE">
      <w:pPr>
        <w:pStyle w:val="NoSpacing"/>
        <w:ind w:left="4320" w:hanging="4320"/>
        <w:rPr>
          <w:rFonts w:ascii="Bookman Old Style" w:hAnsi="Bookman Old Style" w:cs="Tahoma"/>
          <w:i/>
          <w:sz w:val="24"/>
          <w:szCs w:val="24"/>
        </w:rPr>
      </w:pPr>
      <w:r w:rsidRPr="008D0187">
        <w:rPr>
          <w:rFonts w:ascii="Bookman Old Style" w:hAnsi="Bookman Old Style" w:cs="Tahoma"/>
          <w:i/>
          <w:sz w:val="24"/>
          <w:szCs w:val="24"/>
        </w:rPr>
        <w:t>For the Appellant</w:t>
      </w:r>
      <w:r>
        <w:rPr>
          <w:rFonts w:ascii="Bookman Old Style" w:hAnsi="Bookman Old Style" w:cs="Tahoma"/>
          <w:i/>
          <w:sz w:val="24"/>
          <w:szCs w:val="24"/>
        </w:rPr>
        <w:t>s</w:t>
      </w:r>
      <w:r w:rsidRPr="008D0187">
        <w:rPr>
          <w:rFonts w:ascii="Bookman Old Style" w:hAnsi="Bookman Old Style" w:cs="Tahoma"/>
          <w:i/>
          <w:sz w:val="24"/>
          <w:szCs w:val="24"/>
        </w:rPr>
        <w:t xml:space="preserve">:            </w:t>
      </w:r>
      <w:r>
        <w:rPr>
          <w:rFonts w:ascii="Bookman Old Style" w:hAnsi="Bookman Old Style" w:cs="Tahoma"/>
          <w:i/>
          <w:sz w:val="24"/>
          <w:szCs w:val="24"/>
        </w:rPr>
        <w:t xml:space="preserve">C. </w:t>
      </w:r>
      <w:proofErr w:type="spellStart"/>
      <w:r>
        <w:rPr>
          <w:rFonts w:ascii="Bookman Old Style" w:hAnsi="Bookman Old Style" w:cs="Tahoma"/>
          <w:i/>
          <w:sz w:val="24"/>
          <w:szCs w:val="24"/>
        </w:rPr>
        <w:t>Sikazwe</w:t>
      </w:r>
      <w:proofErr w:type="spellEnd"/>
      <w:r>
        <w:rPr>
          <w:rFonts w:ascii="Bookman Old Style" w:hAnsi="Bookman Old Style" w:cs="Tahoma"/>
          <w:i/>
          <w:sz w:val="24"/>
          <w:szCs w:val="24"/>
        </w:rPr>
        <w:t xml:space="preserve">, Messrs </w:t>
      </w:r>
      <w:proofErr w:type="spellStart"/>
      <w:r>
        <w:rPr>
          <w:rFonts w:ascii="Bookman Old Style" w:hAnsi="Bookman Old Style" w:cs="Tahoma"/>
          <w:i/>
          <w:sz w:val="24"/>
          <w:szCs w:val="24"/>
        </w:rPr>
        <w:t>Chanza</w:t>
      </w:r>
      <w:proofErr w:type="spellEnd"/>
      <w:r>
        <w:rPr>
          <w:rFonts w:ascii="Bookman Old Style" w:hAnsi="Bookman Old Style" w:cs="Tahoma"/>
          <w:i/>
          <w:sz w:val="24"/>
          <w:szCs w:val="24"/>
        </w:rPr>
        <w:t xml:space="preserve"> </w:t>
      </w:r>
      <w:proofErr w:type="spellStart"/>
      <w:r>
        <w:rPr>
          <w:rFonts w:ascii="Bookman Old Style" w:hAnsi="Bookman Old Style" w:cs="Tahoma"/>
          <w:i/>
          <w:sz w:val="24"/>
          <w:szCs w:val="24"/>
        </w:rPr>
        <w:t>Sikazwe</w:t>
      </w:r>
      <w:proofErr w:type="spellEnd"/>
      <w:r>
        <w:rPr>
          <w:rFonts w:ascii="Bookman Old Style" w:hAnsi="Bookman Old Style" w:cs="Tahoma"/>
          <w:i/>
          <w:sz w:val="24"/>
          <w:szCs w:val="24"/>
        </w:rPr>
        <w:t xml:space="preserve"> Advocates</w:t>
      </w:r>
      <w:r w:rsidRPr="008D0187">
        <w:rPr>
          <w:rFonts w:ascii="Bookman Old Style" w:hAnsi="Bookman Old Style" w:cs="Tahoma"/>
          <w:i/>
          <w:sz w:val="24"/>
          <w:szCs w:val="24"/>
        </w:rPr>
        <w:tab/>
      </w:r>
    </w:p>
    <w:p w:rsidR="00861DCE" w:rsidRPr="008D0187" w:rsidRDefault="00861DCE" w:rsidP="00861DCE">
      <w:pPr>
        <w:pStyle w:val="NoSpacing"/>
        <w:ind w:left="2880" w:hanging="2880"/>
        <w:rPr>
          <w:rFonts w:ascii="Bookman Old Style" w:hAnsi="Bookman Old Style" w:cs="Tahoma"/>
          <w:i/>
          <w:sz w:val="24"/>
          <w:szCs w:val="24"/>
        </w:rPr>
      </w:pPr>
      <w:r w:rsidRPr="008D0187">
        <w:rPr>
          <w:rFonts w:ascii="Bookman Old Style" w:hAnsi="Bookman Old Style" w:cs="Tahoma"/>
          <w:i/>
          <w:sz w:val="24"/>
          <w:szCs w:val="24"/>
        </w:rPr>
        <w:t>For the Respondent:</w:t>
      </w:r>
      <w:r w:rsidRPr="008D0187">
        <w:rPr>
          <w:rFonts w:ascii="Bookman Old Style" w:hAnsi="Bookman Old Style" w:cs="Tahoma"/>
          <w:i/>
          <w:sz w:val="24"/>
          <w:szCs w:val="24"/>
        </w:rPr>
        <w:tab/>
      </w:r>
      <w:r>
        <w:rPr>
          <w:rFonts w:ascii="Bookman Old Style" w:hAnsi="Bookman Old Style" w:cs="Tahoma"/>
          <w:i/>
          <w:sz w:val="24"/>
          <w:szCs w:val="24"/>
        </w:rPr>
        <w:t xml:space="preserve">  JB </w:t>
      </w:r>
      <w:proofErr w:type="spellStart"/>
      <w:r>
        <w:rPr>
          <w:rFonts w:ascii="Bookman Old Style" w:hAnsi="Bookman Old Style" w:cs="Tahoma"/>
          <w:i/>
          <w:sz w:val="24"/>
          <w:szCs w:val="24"/>
        </w:rPr>
        <w:t>Malama</w:t>
      </w:r>
      <w:proofErr w:type="spellEnd"/>
      <w:r>
        <w:rPr>
          <w:rFonts w:ascii="Bookman Old Style" w:hAnsi="Bookman Old Style" w:cs="Tahoma"/>
          <w:i/>
          <w:sz w:val="24"/>
          <w:szCs w:val="24"/>
        </w:rPr>
        <w:t xml:space="preserve">, Messrs </w:t>
      </w:r>
      <w:proofErr w:type="spellStart"/>
      <w:r>
        <w:rPr>
          <w:rFonts w:ascii="Bookman Old Style" w:hAnsi="Bookman Old Style" w:cs="Tahoma"/>
          <w:i/>
          <w:sz w:val="24"/>
          <w:szCs w:val="24"/>
        </w:rPr>
        <w:t>Kalokoni</w:t>
      </w:r>
      <w:proofErr w:type="spellEnd"/>
      <w:r>
        <w:rPr>
          <w:rFonts w:ascii="Bookman Old Style" w:hAnsi="Bookman Old Style" w:cs="Tahoma"/>
          <w:i/>
          <w:sz w:val="24"/>
          <w:szCs w:val="24"/>
        </w:rPr>
        <w:t xml:space="preserve"> &amp; Co</w:t>
      </w:r>
      <w:r w:rsidRPr="008D0187">
        <w:rPr>
          <w:rFonts w:ascii="Bookman Old Style" w:hAnsi="Bookman Old Style" w:cs="Tahoma"/>
          <w:i/>
          <w:sz w:val="24"/>
          <w:szCs w:val="24"/>
        </w:rPr>
        <w:tab/>
      </w:r>
    </w:p>
    <w:p w:rsidR="00861DCE" w:rsidRPr="008D0187" w:rsidRDefault="00861DCE" w:rsidP="00861DCE">
      <w:pPr>
        <w:pStyle w:val="NoSpacing"/>
        <w:ind w:left="0" w:firstLine="0"/>
        <w:rPr>
          <w:rFonts w:ascii="Bookman Old Style" w:hAnsi="Bookman Old Style" w:cs="Tahoma"/>
          <w:sz w:val="24"/>
          <w:szCs w:val="24"/>
        </w:rPr>
      </w:pPr>
    </w:p>
    <w:p w:rsidR="00861DCE" w:rsidRPr="00310253" w:rsidRDefault="00861DCE" w:rsidP="00861DCE">
      <w:pPr>
        <w:pStyle w:val="NoSpacing"/>
        <w:pBdr>
          <w:top w:val="single" w:sz="12" w:space="1" w:color="auto"/>
          <w:bottom w:val="single" w:sz="12" w:space="1" w:color="auto"/>
        </w:pBdr>
        <w:spacing w:line="360" w:lineRule="auto"/>
        <w:ind w:left="0" w:firstLine="0"/>
        <w:jc w:val="center"/>
        <w:rPr>
          <w:rFonts w:ascii="Bookman Old Style" w:hAnsi="Bookman Old Style" w:cs="Tahoma"/>
          <w:b/>
          <w:sz w:val="28"/>
          <w:szCs w:val="28"/>
        </w:rPr>
      </w:pPr>
      <w:r w:rsidRPr="00310253">
        <w:rPr>
          <w:rFonts w:ascii="Bookman Old Style" w:hAnsi="Bookman Old Style" w:cs="Tahoma"/>
          <w:b/>
          <w:sz w:val="28"/>
          <w:szCs w:val="28"/>
        </w:rPr>
        <w:t>J U D</w:t>
      </w:r>
      <w:r w:rsidR="00310253" w:rsidRPr="00310253">
        <w:rPr>
          <w:rFonts w:ascii="Bookman Old Style" w:hAnsi="Bookman Old Style" w:cs="Tahoma"/>
          <w:b/>
          <w:sz w:val="28"/>
          <w:szCs w:val="28"/>
        </w:rPr>
        <w:t xml:space="preserve"> G </w:t>
      </w:r>
      <w:r w:rsidRPr="00310253">
        <w:rPr>
          <w:rFonts w:ascii="Bookman Old Style" w:hAnsi="Bookman Old Style" w:cs="Tahoma"/>
          <w:b/>
          <w:sz w:val="28"/>
          <w:szCs w:val="28"/>
        </w:rPr>
        <w:t>M E N T</w:t>
      </w:r>
    </w:p>
    <w:p w:rsidR="00861DCE" w:rsidRPr="008D0187" w:rsidRDefault="00861DCE" w:rsidP="00861DCE">
      <w:pPr>
        <w:pStyle w:val="NoSpacing"/>
        <w:spacing w:line="360" w:lineRule="auto"/>
        <w:ind w:left="0" w:firstLine="0"/>
        <w:rPr>
          <w:rFonts w:ascii="Bookman Old Style" w:hAnsi="Bookman Old Style" w:cs="Tahoma"/>
          <w:b/>
          <w:sz w:val="24"/>
          <w:szCs w:val="24"/>
        </w:rPr>
      </w:pPr>
    </w:p>
    <w:p w:rsidR="00861DCE" w:rsidRPr="008D0187" w:rsidRDefault="00861DCE" w:rsidP="00861DCE">
      <w:pPr>
        <w:pStyle w:val="NoSpacing"/>
        <w:spacing w:line="360" w:lineRule="auto"/>
        <w:ind w:left="0" w:firstLine="0"/>
        <w:rPr>
          <w:rFonts w:ascii="Bookman Old Style" w:hAnsi="Bookman Old Style" w:cs="Tahoma"/>
          <w:b/>
          <w:sz w:val="24"/>
          <w:szCs w:val="24"/>
          <w:u w:val="single"/>
        </w:rPr>
      </w:pPr>
      <w:r w:rsidRPr="008D0187">
        <w:rPr>
          <w:rFonts w:ascii="Bookman Old Style" w:hAnsi="Bookman Old Style" w:cs="Tahoma"/>
          <w:b/>
          <w:sz w:val="24"/>
          <w:szCs w:val="24"/>
          <w:u w:val="single"/>
        </w:rPr>
        <w:t>Cases referred to:</w:t>
      </w:r>
    </w:p>
    <w:p w:rsidR="00861DCE" w:rsidRPr="00310253" w:rsidRDefault="00861DCE" w:rsidP="00861DCE">
      <w:pPr>
        <w:pStyle w:val="NoSpacing"/>
        <w:numPr>
          <w:ilvl w:val="0"/>
          <w:numId w:val="1"/>
        </w:numPr>
        <w:spacing w:line="360" w:lineRule="auto"/>
        <w:rPr>
          <w:rFonts w:ascii="Bookman Old Style" w:hAnsi="Bookman Old Style" w:cs="Tahoma"/>
          <w:b/>
          <w:i/>
        </w:rPr>
      </w:pPr>
      <w:r w:rsidRPr="00310253">
        <w:rPr>
          <w:rFonts w:ascii="Bookman Old Style" w:hAnsi="Bookman Old Style" w:cs="Tahoma"/>
          <w:b/>
        </w:rPr>
        <w:t xml:space="preserve">Lily Drake v MBL </w:t>
      </w:r>
      <w:proofErr w:type="spellStart"/>
      <w:r w:rsidRPr="00310253">
        <w:rPr>
          <w:rFonts w:ascii="Bookman Old Style" w:hAnsi="Bookman Old Style" w:cs="Tahoma"/>
          <w:b/>
        </w:rPr>
        <w:t>Mahtani</w:t>
      </w:r>
      <w:proofErr w:type="spellEnd"/>
      <w:r w:rsidRPr="00310253">
        <w:rPr>
          <w:rFonts w:ascii="Bookman Old Style" w:hAnsi="Bookman Old Style" w:cs="Tahoma"/>
          <w:b/>
        </w:rPr>
        <w:t xml:space="preserve"> and Professional Services Limited (1985) ZR 365</w:t>
      </w:r>
    </w:p>
    <w:p w:rsidR="00861DCE" w:rsidRPr="00310253" w:rsidRDefault="00861DCE" w:rsidP="00861DCE">
      <w:pPr>
        <w:pStyle w:val="NoSpacing"/>
        <w:numPr>
          <w:ilvl w:val="0"/>
          <w:numId w:val="1"/>
        </w:numPr>
        <w:spacing w:line="360" w:lineRule="auto"/>
        <w:rPr>
          <w:rFonts w:ascii="Bookman Old Style" w:hAnsi="Bookman Old Style" w:cs="Tahoma"/>
          <w:b/>
          <w:i/>
        </w:rPr>
      </w:pPr>
      <w:proofErr w:type="spellStart"/>
      <w:r w:rsidRPr="00310253">
        <w:rPr>
          <w:rFonts w:ascii="Bookman Old Style" w:hAnsi="Bookman Old Style" w:cs="Tahoma"/>
          <w:b/>
        </w:rPr>
        <w:t>Admark</w:t>
      </w:r>
      <w:proofErr w:type="spellEnd"/>
      <w:r w:rsidRPr="00310253">
        <w:rPr>
          <w:rFonts w:ascii="Bookman Old Style" w:hAnsi="Bookman Old Style" w:cs="Tahoma"/>
          <w:b/>
        </w:rPr>
        <w:t xml:space="preserve"> Limited v Zambia Revenue Authority (2006) ZR 43</w:t>
      </w:r>
    </w:p>
    <w:p w:rsidR="00861DCE" w:rsidRPr="00310253" w:rsidRDefault="00861DCE" w:rsidP="00861DCE">
      <w:pPr>
        <w:pStyle w:val="NoSpacing"/>
        <w:numPr>
          <w:ilvl w:val="0"/>
          <w:numId w:val="1"/>
        </w:numPr>
        <w:spacing w:line="360" w:lineRule="auto"/>
        <w:rPr>
          <w:rFonts w:ascii="Bookman Old Style" w:hAnsi="Bookman Old Style" w:cs="Tahoma"/>
          <w:b/>
          <w:i/>
        </w:rPr>
      </w:pPr>
      <w:r w:rsidRPr="00310253">
        <w:rPr>
          <w:rFonts w:ascii="Bookman Old Style" w:hAnsi="Bookman Old Style" w:cs="Tahoma"/>
          <w:b/>
          <w:i/>
        </w:rPr>
        <w:t>Development Bank of Zambia and</w:t>
      </w:r>
      <w:r w:rsidR="00B607F9" w:rsidRPr="00310253">
        <w:rPr>
          <w:rFonts w:ascii="Bookman Old Style" w:hAnsi="Bookman Old Style" w:cs="Tahoma"/>
          <w:b/>
          <w:i/>
        </w:rPr>
        <w:t xml:space="preserve"> KPMG Peat Marwick v Sunset Limited and Sun Pharmaceuticals Limited (1995/1997) ZR 187</w:t>
      </w:r>
    </w:p>
    <w:p w:rsidR="00861DCE" w:rsidRPr="00310253" w:rsidRDefault="00B607F9" w:rsidP="00861DCE">
      <w:pPr>
        <w:pStyle w:val="NoSpacing"/>
        <w:numPr>
          <w:ilvl w:val="0"/>
          <w:numId w:val="1"/>
        </w:numPr>
        <w:spacing w:line="360" w:lineRule="auto"/>
        <w:rPr>
          <w:rFonts w:ascii="Bookman Old Style" w:hAnsi="Bookman Old Style" w:cs="Tahoma"/>
          <w:b/>
          <w:i/>
        </w:rPr>
      </w:pPr>
      <w:r w:rsidRPr="00310253">
        <w:rPr>
          <w:rFonts w:ascii="Bookman Old Style" w:hAnsi="Bookman Old Style" w:cs="Tahoma"/>
          <w:b/>
          <w:i/>
        </w:rPr>
        <w:t xml:space="preserve">Matilda </w:t>
      </w:r>
      <w:proofErr w:type="spellStart"/>
      <w:r w:rsidRPr="00310253">
        <w:rPr>
          <w:rFonts w:ascii="Bookman Old Style" w:hAnsi="Bookman Old Style" w:cs="Tahoma"/>
          <w:b/>
          <w:i/>
        </w:rPr>
        <w:t>Mutale</w:t>
      </w:r>
      <w:proofErr w:type="spellEnd"/>
      <w:r w:rsidRPr="00310253">
        <w:rPr>
          <w:rFonts w:ascii="Bookman Old Style" w:hAnsi="Bookman Old Style" w:cs="Tahoma"/>
          <w:b/>
          <w:i/>
        </w:rPr>
        <w:t xml:space="preserve"> v Emmanuel </w:t>
      </w:r>
      <w:proofErr w:type="spellStart"/>
      <w:r w:rsidRPr="00310253">
        <w:rPr>
          <w:rFonts w:ascii="Bookman Old Style" w:hAnsi="Bookman Old Style" w:cs="Tahoma"/>
          <w:b/>
          <w:i/>
        </w:rPr>
        <w:t>Munaile</w:t>
      </w:r>
      <w:proofErr w:type="spellEnd"/>
      <w:r w:rsidRPr="00310253">
        <w:rPr>
          <w:rFonts w:ascii="Bookman Old Style" w:hAnsi="Bookman Old Style" w:cs="Tahoma"/>
          <w:b/>
          <w:i/>
        </w:rPr>
        <w:t xml:space="preserve"> (2007) ZR 118</w:t>
      </w:r>
    </w:p>
    <w:p w:rsidR="00310253" w:rsidRPr="00310253" w:rsidRDefault="00310253" w:rsidP="00861DCE">
      <w:pPr>
        <w:pStyle w:val="NoSpacing"/>
        <w:numPr>
          <w:ilvl w:val="0"/>
          <w:numId w:val="1"/>
        </w:numPr>
        <w:spacing w:line="360" w:lineRule="auto"/>
        <w:rPr>
          <w:rFonts w:ascii="Bookman Old Style" w:hAnsi="Bookman Old Style" w:cs="Tahoma"/>
          <w:b/>
          <w:i/>
        </w:rPr>
      </w:pPr>
      <w:r w:rsidRPr="00310253">
        <w:rPr>
          <w:rFonts w:ascii="Bookman Old Style" w:hAnsi="Bookman Old Style" w:cs="Tahoma"/>
          <w:b/>
          <w:i/>
        </w:rPr>
        <w:t>JZ</w:t>
      </w:r>
      <w:r w:rsidR="00D315BE">
        <w:rPr>
          <w:rFonts w:ascii="Bookman Old Style" w:hAnsi="Bookman Old Style" w:cs="Tahoma"/>
          <w:b/>
          <w:i/>
        </w:rPr>
        <w:t xml:space="preserve"> Car Hire Limited v </w:t>
      </w:r>
      <w:proofErr w:type="spellStart"/>
      <w:r w:rsidR="00D315BE">
        <w:rPr>
          <w:rFonts w:ascii="Bookman Old Style" w:hAnsi="Bookman Old Style" w:cs="Tahoma"/>
          <w:b/>
          <w:i/>
        </w:rPr>
        <w:t>Malvin</w:t>
      </w:r>
      <w:proofErr w:type="spellEnd"/>
      <w:r w:rsidR="00D315BE">
        <w:rPr>
          <w:rFonts w:ascii="Bookman Old Style" w:hAnsi="Bookman Old Style" w:cs="Tahoma"/>
          <w:b/>
          <w:i/>
        </w:rPr>
        <w:t xml:space="preserve"> </w:t>
      </w:r>
      <w:proofErr w:type="spellStart"/>
      <w:r w:rsidR="00D315BE">
        <w:rPr>
          <w:rFonts w:ascii="Bookman Old Style" w:hAnsi="Bookman Old Style" w:cs="Tahoma"/>
          <w:b/>
          <w:i/>
        </w:rPr>
        <w:t>Chala</w:t>
      </w:r>
      <w:proofErr w:type="spellEnd"/>
      <w:r w:rsidRPr="00310253">
        <w:rPr>
          <w:rFonts w:ascii="Bookman Old Style" w:hAnsi="Bookman Old Style" w:cs="Tahoma"/>
          <w:b/>
          <w:i/>
        </w:rPr>
        <w:t xml:space="preserve"> and </w:t>
      </w:r>
      <w:proofErr w:type="spellStart"/>
      <w:r w:rsidRPr="00310253">
        <w:rPr>
          <w:rFonts w:ascii="Bookman Old Style" w:hAnsi="Bookman Old Style" w:cs="Tahoma"/>
          <w:b/>
          <w:i/>
        </w:rPr>
        <w:t>Scirocco</w:t>
      </w:r>
      <w:proofErr w:type="spellEnd"/>
      <w:r w:rsidRPr="00310253">
        <w:rPr>
          <w:rFonts w:ascii="Bookman Old Style" w:hAnsi="Bookman Old Style" w:cs="Tahoma"/>
          <w:b/>
          <w:i/>
        </w:rPr>
        <w:t xml:space="preserve"> Enterprises Limited (2002) ZR 112</w:t>
      </w:r>
    </w:p>
    <w:p w:rsidR="00861DCE" w:rsidRPr="00310253" w:rsidRDefault="00861DCE" w:rsidP="00861DCE">
      <w:pPr>
        <w:pStyle w:val="NoSpacing"/>
        <w:spacing w:line="360" w:lineRule="auto"/>
        <w:ind w:left="0" w:firstLine="0"/>
        <w:rPr>
          <w:rFonts w:ascii="Bookman Old Style" w:hAnsi="Bookman Old Style" w:cs="Tahoma"/>
          <w:b/>
          <w:i/>
          <w:u w:val="single"/>
        </w:rPr>
      </w:pPr>
      <w:r w:rsidRPr="00310253">
        <w:rPr>
          <w:rFonts w:ascii="Bookman Old Style" w:hAnsi="Bookman Old Style" w:cs="Tahoma"/>
          <w:b/>
          <w:i/>
          <w:u w:val="single"/>
        </w:rPr>
        <w:t>Legislation referred to:</w:t>
      </w:r>
    </w:p>
    <w:p w:rsidR="00861DCE" w:rsidRPr="00310253" w:rsidRDefault="00B607F9" w:rsidP="00861DCE">
      <w:pPr>
        <w:pStyle w:val="NoSpacing"/>
        <w:numPr>
          <w:ilvl w:val="0"/>
          <w:numId w:val="1"/>
        </w:numPr>
        <w:spacing w:line="360" w:lineRule="auto"/>
        <w:rPr>
          <w:rFonts w:ascii="Bookman Old Style" w:hAnsi="Bookman Old Style" w:cs="Tahoma"/>
          <w:b/>
        </w:rPr>
      </w:pPr>
      <w:r w:rsidRPr="00310253">
        <w:rPr>
          <w:rFonts w:ascii="Bookman Old Style" w:hAnsi="Bookman Old Style" w:cs="Tahoma"/>
          <w:b/>
        </w:rPr>
        <w:t>The Rent Act, Chapter 206 of the Laws of Zambia</w:t>
      </w:r>
    </w:p>
    <w:p w:rsidR="00861DCE" w:rsidRPr="00310253" w:rsidRDefault="00B607F9" w:rsidP="00861DCE">
      <w:pPr>
        <w:pStyle w:val="NoSpacing"/>
        <w:numPr>
          <w:ilvl w:val="0"/>
          <w:numId w:val="1"/>
        </w:numPr>
        <w:spacing w:line="360" w:lineRule="auto"/>
        <w:rPr>
          <w:rFonts w:ascii="Bookman Old Style" w:hAnsi="Bookman Old Style" w:cs="Tahoma"/>
          <w:b/>
        </w:rPr>
      </w:pPr>
      <w:r w:rsidRPr="00310253">
        <w:rPr>
          <w:rFonts w:ascii="Bookman Old Style" w:hAnsi="Bookman Old Style" w:cs="Tahoma"/>
          <w:b/>
        </w:rPr>
        <w:t xml:space="preserve">The Landlord and Tenant (Business premises) Act, Chapter 440 of the Laws </w:t>
      </w:r>
      <w:proofErr w:type="gramStart"/>
      <w:r w:rsidRPr="00310253">
        <w:rPr>
          <w:rFonts w:ascii="Bookman Old Style" w:hAnsi="Bookman Old Style" w:cs="Tahoma"/>
          <w:b/>
        </w:rPr>
        <w:t>of</w:t>
      </w:r>
      <w:proofErr w:type="gramEnd"/>
      <w:r w:rsidRPr="00310253">
        <w:rPr>
          <w:rFonts w:ascii="Bookman Old Style" w:hAnsi="Bookman Old Style" w:cs="Tahoma"/>
          <w:b/>
        </w:rPr>
        <w:t xml:space="preserve"> Zambia.</w:t>
      </w:r>
    </w:p>
    <w:p w:rsidR="00310253" w:rsidRPr="00310253" w:rsidRDefault="00310253" w:rsidP="00861DCE">
      <w:pPr>
        <w:pStyle w:val="NoSpacing"/>
        <w:numPr>
          <w:ilvl w:val="0"/>
          <w:numId w:val="1"/>
        </w:numPr>
        <w:spacing w:line="360" w:lineRule="auto"/>
        <w:rPr>
          <w:rFonts w:ascii="Bookman Old Style" w:hAnsi="Bookman Old Style" w:cs="Tahoma"/>
          <w:b/>
        </w:rPr>
      </w:pPr>
      <w:r w:rsidRPr="00310253">
        <w:rPr>
          <w:rFonts w:ascii="Bookman Old Style" w:hAnsi="Bookman Old Style" w:cs="Tahoma"/>
          <w:b/>
        </w:rPr>
        <w:t>The High Court Act, Chapter 27 of the Laws of Zambia.</w:t>
      </w:r>
    </w:p>
    <w:p w:rsidR="00D05175" w:rsidRPr="00310253" w:rsidRDefault="00D05175" w:rsidP="00D05175">
      <w:pPr>
        <w:pStyle w:val="NoSpacing"/>
        <w:spacing w:line="360" w:lineRule="auto"/>
        <w:rPr>
          <w:rFonts w:ascii="Bookman Old Style" w:hAnsi="Bookman Old Style" w:cs="Tahoma"/>
          <w:b/>
        </w:rPr>
      </w:pPr>
    </w:p>
    <w:p w:rsidR="00D05175" w:rsidRPr="00310253" w:rsidRDefault="00D05175" w:rsidP="00D05175">
      <w:pPr>
        <w:pStyle w:val="NoSpacing"/>
        <w:spacing w:line="360" w:lineRule="auto"/>
        <w:rPr>
          <w:rFonts w:ascii="Bookman Old Style" w:hAnsi="Bookman Old Style" w:cs="Tahoma"/>
          <w:b/>
        </w:rPr>
      </w:pPr>
    </w:p>
    <w:p w:rsidR="00D05175" w:rsidRDefault="00D05175" w:rsidP="00D05175">
      <w:pPr>
        <w:pStyle w:val="NoSpacing"/>
        <w:spacing w:line="360" w:lineRule="auto"/>
        <w:rPr>
          <w:rFonts w:ascii="Bookman Old Style" w:hAnsi="Bookman Old Style" w:cs="Tahoma"/>
          <w:b/>
          <w:sz w:val="24"/>
          <w:szCs w:val="24"/>
        </w:rPr>
      </w:pPr>
    </w:p>
    <w:p w:rsidR="00D05175" w:rsidRPr="00310253" w:rsidRDefault="00D05175" w:rsidP="00D05175">
      <w:pPr>
        <w:pStyle w:val="NoSpacing"/>
        <w:spacing w:line="360" w:lineRule="auto"/>
        <w:ind w:left="0" w:firstLine="720"/>
        <w:rPr>
          <w:rFonts w:ascii="Bookman Old Style" w:hAnsi="Bookman Old Style" w:cs="Tahoma"/>
          <w:sz w:val="24"/>
          <w:szCs w:val="24"/>
        </w:rPr>
      </w:pPr>
      <w:r w:rsidRPr="00310253">
        <w:rPr>
          <w:rFonts w:ascii="Bookman Old Style" w:hAnsi="Bookman Old Style" w:cs="Tahoma"/>
          <w:sz w:val="24"/>
          <w:szCs w:val="24"/>
        </w:rPr>
        <w:t>The Applicants commenced the proceedings herein by way of Originating Notice of Motion on the 11</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April, 201</w:t>
      </w:r>
      <w:r w:rsidR="00AE563F" w:rsidRPr="00310253">
        <w:rPr>
          <w:rFonts w:ascii="Bookman Old Style" w:hAnsi="Bookman Old Style" w:cs="Tahoma"/>
          <w:sz w:val="24"/>
          <w:szCs w:val="24"/>
        </w:rPr>
        <w:t>2.  They subsequently filed an A</w:t>
      </w:r>
      <w:r w:rsidRPr="00310253">
        <w:rPr>
          <w:rFonts w:ascii="Bookman Old Style" w:hAnsi="Bookman Old Style" w:cs="Tahoma"/>
          <w:sz w:val="24"/>
          <w:szCs w:val="24"/>
        </w:rPr>
        <w:t>mended Originating Notice of Motion on the 16</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May 2012.</w:t>
      </w:r>
    </w:p>
    <w:p w:rsidR="00D05175" w:rsidRDefault="00D05175" w:rsidP="009C134A">
      <w:pPr>
        <w:pStyle w:val="NoSpacing"/>
        <w:spacing w:line="360" w:lineRule="auto"/>
        <w:ind w:left="0" w:firstLine="0"/>
        <w:rPr>
          <w:rFonts w:ascii="Bookman Old Style" w:hAnsi="Bookman Old Style" w:cs="Tahoma"/>
          <w:sz w:val="24"/>
          <w:szCs w:val="24"/>
        </w:rPr>
      </w:pPr>
      <w:r w:rsidRPr="00310253">
        <w:rPr>
          <w:rFonts w:ascii="Bookman Old Style" w:hAnsi="Bookman Old Style" w:cs="Tahoma"/>
          <w:sz w:val="24"/>
          <w:szCs w:val="24"/>
        </w:rPr>
        <w:t>The Applicants are seeking the following reliefs:</w:t>
      </w:r>
    </w:p>
    <w:p w:rsidR="00310253" w:rsidRPr="00310253" w:rsidRDefault="00310253" w:rsidP="009C134A">
      <w:pPr>
        <w:pStyle w:val="NoSpacing"/>
        <w:spacing w:line="360" w:lineRule="auto"/>
        <w:ind w:left="0" w:firstLine="0"/>
        <w:rPr>
          <w:rFonts w:ascii="Bookman Old Style" w:hAnsi="Bookman Old Style" w:cs="Tahoma"/>
          <w:sz w:val="24"/>
          <w:szCs w:val="24"/>
        </w:rPr>
      </w:pPr>
    </w:p>
    <w:p w:rsidR="00D05175" w:rsidRPr="009C134A" w:rsidRDefault="00D05175" w:rsidP="00D05175">
      <w:pPr>
        <w:pStyle w:val="NoSpacing"/>
        <w:numPr>
          <w:ilvl w:val="0"/>
          <w:numId w:val="2"/>
        </w:numPr>
        <w:spacing w:line="360" w:lineRule="auto"/>
        <w:rPr>
          <w:rFonts w:ascii="Bookman Old Style" w:hAnsi="Bookman Old Style" w:cs="Tahoma"/>
          <w:sz w:val="24"/>
          <w:szCs w:val="24"/>
        </w:rPr>
      </w:pPr>
      <w:r w:rsidRPr="009C134A">
        <w:rPr>
          <w:rFonts w:ascii="Bookman Old Style" w:hAnsi="Bookman Old Style" w:cs="Tahoma"/>
          <w:sz w:val="24"/>
          <w:szCs w:val="24"/>
        </w:rPr>
        <w:t>An Order to determine the legality of the Respondent giving Notice to terminate the tenancy of the Applicants in view of these proceedings</w:t>
      </w:r>
      <w:r w:rsidR="00774419" w:rsidRPr="009C134A">
        <w:rPr>
          <w:rFonts w:ascii="Bookman Old Style" w:hAnsi="Bookman Old Style" w:cs="Tahoma"/>
          <w:sz w:val="24"/>
          <w:szCs w:val="24"/>
        </w:rPr>
        <w:t>.</w:t>
      </w:r>
    </w:p>
    <w:p w:rsidR="00774419" w:rsidRPr="009C134A" w:rsidRDefault="00774419" w:rsidP="00D05175">
      <w:pPr>
        <w:pStyle w:val="NoSpacing"/>
        <w:numPr>
          <w:ilvl w:val="0"/>
          <w:numId w:val="2"/>
        </w:numPr>
        <w:spacing w:line="360" w:lineRule="auto"/>
        <w:rPr>
          <w:rFonts w:ascii="Bookman Old Style" w:hAnsi="Bookman Old Style" w:cs="Tahoma"/>
          <w:sz w:val="24"/>
          <w:szCs w:val="24"/>
        </w:rPr>
      </w:pPr>
      <w:r w:rsidRPr="009C134A">
        <w:rPr>
          <w:rFonts w:ascii="Bookman Old Style" w:hAnsi="Bookman Old Style" w:cs="Tahoma"/>
          <w:sz w:val="24"/>
          <w:szCs w:val="24"/>
        </w:rPr>
        <w:t>An Order determining the proper period of such Notice to terminate tenancy.</w:t>
      </w:r>
    </w:p>
    <w:p w:rsidR="00774419" w:rsidRPr="009C134A" w:rsidRDefault="00AE563F" w:rsidP="00D05175">
      <w:pPr>
        <w:pStyle w:val="NoSpacing"/>
        <w:numPr>
          <w:ilvl w:val="0"/>
          <w:numId w:val="2"/>
        </w:numPr>
        <w:spacing w:line="360" w:lineRule="auto"/>
        <w:rPr>
          <w:rFonts w:ascii="Bookman Old Style" w:hAnsi="Bookman Old Style" w:cs="Tahoma"/>
          <w:sz w:val="24"/>
          <w:szCs w:val="24"/>
        </w:rPr>
      </w:pPr>
      <w:r>
        <w:rPr>
          <w:rFonts w:ascii="Bookman Old Style" w:hAnsi="Bookman Old Style" w:cs="Tahoma"/>
          <w:sz w:val="24"/>
          <w:szCs w:val="24"/>
        </w:rPr>
        <w:t>An Order to determine the Standard R</w:t>
      </w:r>
      <w:r w:rsidR="00774419" w:rsidRPr="009C134A">
        <w:rPr>
          <w:rFonts w:ascii="Bookman Old Style" w:hAnsi="Bookman Old Style" w:cs="Tahoma"/>
          <w:sz w:val="24"/>
          <w:szCs w:val="24"/>
        </w:rPr>
        <w:t xml:space="preserve">ent of the premises </w:t>
      </w:r>
      <w:r w:rsidR="00310253">
        <w:rPr>
          <w:rFonts w:ascii="Bookman Old Style" w:hAnsi="Bookman Old Style" w:cs="Tahoma"/>
          <w:sz w:val="24"/>
          <w:szCs w:val="24"/>
        </w:rPr>
        <w:t>namely</w:t>
      </w:r>
      <w:r w:rsidR="00774419" w:rsidRPr="009C134A">
        <w:rPr>
          <w:rFonts w:ascii="Bookman Old Style" w:hAnsi="Bookman Old Style" w:cs="Tahoma"/>
          <w:sz w:val="24"/>
          <w:szCs w:val="24"/>
        </w:rPr>
        <w:t xml:space="preserve"> Stand No. S/D 1 of S/D C of Farm 397a Lusaka (hereinafter called </w:t>
      </w:r>
      <w:proofErr w:type="spellStart"/>
      <w:r w:rsidR="00774419" w:rsidRPr="009C134A">
        <w:rPr>
          <w:rFonts w:ascii="Bookman Old Style" w:hAnsi="Bookman Old Style" w:cs="Tahoma"/>
          <w:sz w:val="24"/>
          <w:szCs w:val="24"/>
        </w:rPr>
        <w:t>Makeni</w:t>
      </w:r>
      <w:proofErr w:type="spellEnd"/>
      <w:r w:rsidR="00774419" w:rsidRPr="009C134A">
        <w:rPr>
          <w:rFonts w:ascii="Bookman Old Style" w:hAnsi="Bookman Old Style" w:cs="Tahoma"/>
          <w:sz w:val="24"/>
          <w:szCs w:val="24"/>
        </w:rPr>
        <w:t xml:space="preserve"> Villa</w:t>
      </w:r>
      <w:r>
        <w:rPr>
          <w:rFonts w:ascii="Bookman Old Style" w:hAnsi="Bookman Old Style" w:cs="Tahoma"/>
          <w:sz w:val="24"/>
          <w:szCs w:val="24"/>
        </w:rPr>
        <w:t>s</w:t>
      </w:r>
      <w:r w:rsidR="00774419" w:rsidRPr="009C134A">
        <w:rPr>
          <w:rFonts w:ascii="Bookman Old Style" w:hAnsi="Bookman Old Style" w:cs="Tahoma"/>
          <w:sz w:val="24"/>
          <w:szCs w:val="24"/>
        </w:rPr>
        <w:t>).</w:t>
      </w:r>
    </w:p>
    <w:p w:rsidR="00774419" w:rsidRPr="009C134A" w:rsidRDefault="00774419" w:rsidP="00D05175">
      <w:pPr>
        <w:pStyle w:val="NoSpacing"/>
        <w:numPr>
          <w:ilvl w:val="0"/>
          <w:numId w:val="2"/>
        </w:numPr>
        <w:spacing w:line="360" w:lineRule="auto"/>
        <w:rPr>
          <w:rFonts w:ascii="Bookman Old Style" w:hAnsi="Bookman Old Style" w:cs="Tahoma"/>
          <w:sz w:val="24"/>
          <w:szCs w:val="24"/>
        </w:rPr>
      </w:pPr>
      <w:r w:rsidRPr="009C134A">
        <w:rPr>
          <w:rFonts w:ascii="Bookman Old Style" w:hAnsi="Bookman Old Style" w:cs="Tahoma"/>
          <w:sz w:val="24"/>
          <w:szCs w:val="24"/>
        </w:rPr>
        <w:t>An Order to fix the date from which the Standard Rent is to be payable.</w:t>
      </w:r>
    </w:p>
    <w:p w:rsidR="00774419" w:rsidRPr="009C134A" w:rsidRDefault="00774419" w:rsidP="00D05175">
      <w:pPr>
        <w:pStyle w:val="NoSpacing"/>
        <w:numPr>
          <w:ilvl w:val="0"/>
          <w:numId w:val="2"/>
        </w:numPr>
        <w:spacing w:line="360" w:lineRule="auto"/>
        <w:rPr>
          <w:rFonts w:ascii="Bookman Old Style" w:hAnsi="Bookman Old Style" w:cs="Tahoma"/>
          <w:sz w:val="24"/>
          <w:szCs w:val="24"/>
        </w:rPr>
      </w:pPr>
      <w:r w:rsidRPr="009C134A">
        <w:rPr>
          <w:rFonts w:ascii="Bookman Old Style" w:hAnsi="Bookman Old Style" w:cs="Tahoma"/>
          <w:sz w:val="24"/>
          <w:szCs w:val="24"/>
        </w:rPr>
        <w:t xml:space="preserve">An Order that the Respondent carries out repairs to the </w:t>
      </w:r>
      <w:proofErr w:type="spellStart"/>
      <w:r w:rsidRPr="009C134A">
        <w:rPr>
          <w:rFonts w:ascii="Bookman Old Style" w:hAnsi="Bookman Old Style" w:cs="Tahoma"/>
          <w:sz w:val="24"/>
          <w:szCs w:val="24"/>
        </w:rPr>
        <w:t>Makeni</w:t>
      </w:r>
      <w:proofErr w:type="spellEnd"/>
      <w:r w:rsidRPr="009C134A">
        <w:rPr>
          <w:rFonts w:ascii="Bookman Old Style" w:hAnsi="Bookman Old Style" w:cs="Tahoma"/>
          <w:sz w:val="24"/>
          <w:szCs w:val="24"/>
        </w:rPr>
        <w:t xml:space="preserve"> Villas for which he is liable under the Rent Act.</w:t>
      </w:r>
    </w:p>
    <w:p w:rsidR="00774419" w:rsidRPr="009C134A" w:rsidRDefault="00774419" w:rsidP="00D05175">
      <w:pPr>
        <w:pStyle w:val="NoSpacing"/>
        <w:numPr>
          <w:ilvl w:val="0"/>
          <w:numId w:val="2"/>
        </w:numPr>
        <w:spacing w:line="360" w:lineRule="auto"/>
        <w:rPr>
          <w:rFonts w:ascii="Bookman Old Style" w:hAnsi="Bookman Old Style" w:cs="Tahoma"/>
          <w:sz w:val="24"/>
          <w:szCs w:val="24"/>
        </w:rPr>
      </w:pPr>
      <w:r w:rsidRPr="009C134A">
        <w:rPr>
          <w:rFonts w:ascii="Bookman Old Style" w:hAnsi="Bookman Old Style" w:cs="Tahoma"/>
          <w:sz w:val="24"/>
          <w:szCs w:val="24"/>
        </w:rPr>
        <w:t>An Order compelling the Respondent not to increase the Standard Rent in contravention of the Rent Act.</w:t>
      </w:r>
    </w:p>
    <w:p w:rsidR="00774419" w:rsidRPr="009C134A" w:rsidRDefault="00774419" w:rsidP="00D05175">
      <w:pPr>
        <w:pStyle w:val="NoSpacing"/>
        <w:numPr>
          <w:ilvl w:val="0"/>
          <w:numId w:val="2"/>
        </w:numPr>
        <w:spacing w:line="360" w:lineRule="auto"/>
        <w:rPr>
          <w:rFonts w:ascii="Bookman Old Style" w:hAnsi="Bookman Old Style" w:cs="Tahoma"/>
          <w:sz w:val="24"/>
          <w:szCs w:val="24"/>
        </w:rPr>
      </w:pPr>
      <w:r w:rsidRPr="009C134A">
        <w:rPr>
          <w:rFonts w:ascii="Bookman Old Style" w:hAnsi="Bookman Old Style" w:cs="Tahoma"/>
          <w:sz w:val="24"/>
          <w:szCs w:val="24"/>
        </w:rPr>
        <w:t>An Order restraining th</w:t>
      </w:r>
      <w:r w:rsidR="009C134A">
        <w:rPr>
          <w:rFonts w:ascii="Bookman Old Style" w:hAnsi="Bookman Old Style" w:cs="Tahoma"/>
          <w:sz w:val="24"/>
          <w:szCs w:val="24"/>
        </w:rPr>
        <w:t xml:space="preserve">e Respondent from evicting the </w:t>
      </w:r>
      <w:r w:rsidRPr="009C134A">
        <w:rPr>
          <w:rFonts w:ascii="Bookman Old Style" w:hAnsi="Bookman Old Style" w:cs="Tahoma"/>
          <w:sz w:val="24"/>
          <w:szCs w:val="24"/>
        </w:rPr>
        <w:t>Applicants or recovering</w:t>
      </w:r>
      <w:r w:rsidR="009C134A">
        <w:rPr>
          <w:rFonts w:ascii="Bookman Old Style" w:hAnsi="Bookman Old Style" w:cs="Tahoma"/>
          <w:sz w:val="24"/>
          <w:szCs w:val="24"/>
        </w:rPr>
        <w:t xml:space="preserve"> possession from the Applicants </w:t>
      </w:r>
      <w:r w:rsidRPr="009C134A">
        <w:rPr>
          <w:rFonts w:ascii="Bookman Old Style" w:hAnsi="Bookman Old Style" w:cs="Tahoma"/>
          <w:sz w:val="24"/>
          <w:szCs w:val="24"/>
        </w:rPr>
        <w:t xml:space="preserve">or levying distress against the Applicants pending determination of this matter by </w:t>
      </w:r>
      <w:proofErr w:type="gramStart"/>
      <w:r w:rsidRPr="009C134A">
        <w:rPr>
          <w:rFonts w:ascii="Bookman Old Style" w:hAnsi="Bookman Old Style" w:cs="Tahoma"/>
          <w:sz w:val="24"/>
          <w:szCs w:val="24"/>
        </w:rPr>
        <w:t xml:space="preserve">this  </w:t>
      </w:r>
      <w:proofErr w:type="spellStart"/>
      <w:r w:rsidRPr="009C134A">
        <w:rPr>
          <w:rFonts w:ascii="Bookman Old Style" w:hAnsi="Bookman Old Style" w:cs="Tahoma"/>
          <w:sz w:val="24"/>
          <w:szCs w:val="24"/>
        </w:rPr>
        <w:t>Honourable</w:t>
      </w:r>
      <w:proofErr w:type="spellEnd"/>
      <w:proofErr w:type="gramEnd"/>
      <w:r w:rsidRPr="009C134A">
        <w:rPr>
          <w:rFonts w:ascii="Bookman Old Style" w:hAnsi="Bookman Old Style" w:cs="Tahoma"/>
          <w:sz w:val="24"/>
          <w:szCs w:val="24"/>
        </w:rPr>
        <w:t xml:space="preserve"> Court.</w:t>
      </w:r>
    </w:p>
    <w:p w:rsidR="00774419" w:rsidRPr="009C134A" w:rsidRDefault="00774419" w:rsidP="00D05175">
      <w:pPr>
        <w:pStyle w:val="NoSpacing"/>
        <w:numPr>
          <w:ilvl w:val="0"/>
          <w:numId w:val="2"/>
        </w:numPr>
        <w:spacing w:line="360" w:lineRule="auto"/>
        <w:rPr>
          <w:rFonts w:ascii="Bookman Old Style" w:hAnsi="Bookman Old Style" w:cs="Tahoma"/>
          <w:sz w:val="24"/>
          <w:szCs w:val="24"/>
        </w:rPr>
      </w:pPr>
      <w:r w:rsidRPr="009C134A">
        <w:rPr>
          <w:rFonts w:ascii="Bookman Old Style" w:hAnsi="Bookman Old Style" w:cs="Tahoma"/>
          <w:sz w:val="24"/>
          <w:szCs w:val="24"/>
        </w:rPr>
        <w:t xml:space="preserve">An Order that the Respondent should comply with all the </w:t>
      </w:r>
      <w:r w:rsidR="00AE563F">
        <w:rPr>
          <w:rFonts w:ascii="Bookman Old Style" w:hAnsi="Bookman Old Style" w:cs="Tahoma"/>
          <w:sz w:val="24"/>
          <w:szCs w:val="24"/>
        </w:rPr>
        <w:t xml:space="preserve">provisions of </w:t>
      </w:r>
      <w:r w:rsidR="00AE563F" w:rsidRPr="00310253">
        <w:rPr>
          <w:rFonts w:ascii="Bookman Old Style" w:hAnsi="Bookman Old Style" w:cs="Tahoma"/>
          <w:b/>
          <w:sz w:val="24"/>
          <w:szCs w:val="24"/>
        </w:rPr>
        <w:t xml:space="preserve">Section 11(1) of </w:t>
      </w:r>
      <w:r w:rsidR="00310253" w:rsidRPr="00310253">
        <w:rPr>
          <w:rFonts w:ascii="Bookman Old Style" w:hAnsi="Bookman Old Style" w:cs="Tahoma"/>
          <w:b/>
          <w:sz w:val="24"/>
          <w:szCs w:val="24"/>
        </w:rPr>
        <w:t xml:space="preserve">the </w:t>
      </w:r>
      <w:r w:rsidRPr="00310253">
        <w:rPr>
          <w:rFonts w:ascii="Bookman Old Style" w:hAnsi="Bookman Old Style" w:cs="Tahoma"/>
          <w:b/>
          <w:sz w:val="24"/>
          <w:szCs w:val="24"/>
        </w:rPr>
        <w:t>Rent Act</w:t>
      </w:r>
      <w:r w:rsidR="00310253" w:rsidRPr="00310253">
        <w:rPr>
          <w:rFonts w:ascii="Bookman Old Style" w:hAnsi="Bookman Old Style" w:cs="Tahoma"/>
          <w:b/>
          <w:sz w:val="24"/>
          <w:szCs w:val="24"/>
          <w:vertAlign w:val="superscript"/>
        </w:rPr>
        <w:t>6</w:t>
      </w:r>
      <w:r w:rsidRPr="009C134A">
        <w:rPr>
          <w:rFonts w:ascii="Bookman Old Style" w:hAnsi="Bookman Old Style" w:cs="Tahoma"/>
          <w:sz w:val="24"/>
          <w:szCs w:val="24"/>
        </w:rPr>
        <w:t xml:space="preserve"> prior to </w:t>
      </w:r>
      <w:proofErr w:type="gramStart"/>
      <w:r w:rsidRPr="009C134A">
        <w:rPr>
          <w:rFonts w:ascii="Bookman Old Style" w:hAnsi="Bookman Old Style" w:cs="Tahoma"/>
          <w:sz w:val="24"/>
          <w:szCs w:val="24"/>
        </w:rPr>
        <w:t>effectin</w:t>
      </w:r>
      <w:r w:rsidR="00D315BE">
        <w:rPr>
          <w:rFonts w:ascii="Bookman Old Style" w:hAnsi="Bookman Old Style" w:cs="Tahoma"/>
          <w:sz w:val="24"/>
          <w:szCs w:val="24"/>
        </w:rPr>
        <w:t>g</w:t>
      </w:r>
      <w:proofErr w:type="gramEnd"/>
      <w:r w:rsidR="00D315BE">
        <w:rPr>
          <w:rFonts w:ascii="Bookman Old Style" w:hAnsi="Bookman Old Style" w:cs="Tahoma"/>
          <w:sz w:val="24"/>
          <w:szCs w:val="24"/>
        </w:rPr>
        <w:t xml:space="preserve"> any increase to the Standard </w:t>
      </w:r>
      <w:r w:rsidRPr="009C134A">
        <w:rPr>
          <w:rFonts w:ascii="Bookman Old Style" w:hAnsi="Bookman Old Style" w:cs="Tahoma"/>
          <w:sz w:val="24"/>
          <w:szCs w:val="24"/>
        </w:rPr>
        <w:t xml:space="preserve">Rent at </w:t>
      </w:r>
      <w:proofErr w:type="spellStart"/>
      <w:r w:rsidRPr="009C134A">
        <w:rPr>
          <w:rFonts w:ascii="Bookman Old Style" w:hAnsi="Bookman Old Style" w:cs="Tahoma"/>
          <w:sz w:val="24"/>
          <w:szCs w:val="24"/>
        </w:rPr>
        <w:t>Makeni</w:t>
      </w:r>
      <w:proofErr w:type="spellEnd"/>
      <w:r w:rsidRPr="009C134A">
        <w:rPr>
          <w:rFonts w:ascii="Bookman Old Style" w:hAnsi="Bookman Old Style" w:cs="Tahoma"/>
          <w:sz w:val="24"/>
          <w:szCs w:val="24"/>
        </w:rPr>
        <w:t xml:space="preserve"> Villa.</w:t>
      </w:r>
    </w:p>
    <w:p w:rsidR="00774419" w:rsidRPr="009C134A" w:rsidRDefault="00774419" w:rsidP="00D05175">
      <w:pPr>
        <w:pStyle w:val="NoSpacing"/>
        <w:numPr>
          <w:ilvl w:val="0"/>
          <w:numId w:val="2"/>
        </w:numPr>
        <w:spacing w:line="360" w:lineRule="auto"/>
        <w:rPr>
          <w:rFonts w:ascii="Bookman Old Style" w:hAnsi="Bookman Old Style" w:cs="Tahoma"/>
          <w:sz w:val="24"/>
          <w:szCs w:val="24"/>
        </w:rPr>
      </w:pPr>
      <w:r w:rsidRPr="009C134A">
        <w:rPr>
          <w:rFonts w:ascii="Bookman Old Style" w:hAnsi="Bookman Old Style" w:cs="Tahoma"/>
          <w:sz w:val="24"/>
          <w:szCs w:val="24"/>
        </w:rPr>
        <w:t>An Order that the Respondent pays compensation for any loss or damage suffered by any one of the Applicants in consequence of having been required to give up possession.</w:t>
      </w:r>
    </w:p>
    <w:p w:rsidR="00774419" w:rsidRPr="009C134A" w:rsidRDefault="009C134A" w:rsidP="009C134A">
      <w:pPr>
        <w:pStyle w:val="NoSpacing"/>
        <w:spacing w:line="360" w:lineRule="auto"/>
        <w:ind w:firstLine="0"/>
        <w:rPr>
          <w:rFonts w:ascii="Bookman Old Style" w:hAnsi="Bookman Old Style" w:cs="Tahoma"/>
          <w:sz w:val="24"/>
          <w:szCs w:val="24"/>
        </w:rPr>
      </w:pPr>
      <w:r>
        <w:rPr>
          <w:rFonts w:ascii="Bookman Old Style" w:hAnsi="Bookman Old Style" w:cs="Tahoma"/>
          <w:sz w:val="24"/>
          <w:szCs w:val="24"/>
        </w:rPr>
        <w:t>10</w:t>
      </w:r>
      <w:proofErr w:type="gramStart"/>
      <w:r>
        <w:rPr>
          <w:rFonts w:ascii="Bookman Old Style" w:hAnsi="Bookman Old Style" w:cs="Tahoma"/>
          <w:sz w:val="24"/>
          <w:szCs w:val="24"/>
        </w:rPr>
        <w:t>.</w:t>
      </w:r>
      <w:r w:rsidR="00774419" w:rsidRPr="009C134A">
        <w:rPr>
          <w:rFonts w:ascii="Bookman Old Style" w:hAnsi="Bookman Old Style" w:cs="Tahoma"/>
          <w:sz w:val="24"/>
          <w:szCs w:val="24"/>
        </w:rPr>
        <w:t>Any</w:t>
      </w:r>
      <w:proofErr w:type="gramEnd"/>
      <w:r w:rsidR="00774419" w:rsidRPr="009C134A">
        <w:rPr>
          <w:rFonts w:ascii="Bookman Old Style" w:hAnsi="Bookman Old Style" w:cs="Tahoma"/>
          <w:sz w:val="24"/>
          <w:szCs w:val="24"/>
        </w:rPr>
        <w:t xml:space="preserve"> other relief the Court may deem fit.</w:t>
      </w:r>
    </w:p>
    <w:p w:rsidR="00774419" w:rsidRPr="00AE563F" w:rsidRDefault="00774419" w:rsidP="00AE563F">
      <w:pPr>
        <w:pStyle w:val="NoSpacing"/>
        <w:numPr>
          <w:ilvl w:val="0"/>
          <w:numId w:val="11"/>
        </w:numPr>
        <w:spacing w:line="360" w:lineRule="auto"/>
        <w:rPr>
          <w:rFonts w:ascii="Bookman Old Style" w:hAnsi="Bookman Old Style" w:cs="Tahoma"/>
          <w:sz w:val="24"/>
          <w:szCs w:val="24"/>
        </w:rPr>
      </w:pPr>
      <w:r w:rsidRPr="00AE563F">
        <w:rPr>
          <w:rFonts w:ascii="Bookman Old Style" w:hAnsi="Bookman Old Style" w:cs="Tahoma"/>
          <w:sz w:val="24"/>
          <w:szCs w:val="24"/>
        </w:rPr>
        <w:t>Costs to be borne by the Respondent.</w:t>
      </w:r>
    </w:p>
    <w:p w:rsidR="00774419" w:rsidRDefault="00774419" w:rsidP="00F17301">
      <w:pPr>
        <w:pStyle w:val="NoSpacing"/>
        <w:spacing w:line="360" w:lineRule="auto"/>
        <w:ind w:hanging="90"/>
        <w:rPr>
          <w:rFonts w:ascii="Bookman Old Style" w:hAnsi="Bookman Old Style" w:cs="Tahoma"/>
          <w:sz w:val="28"/>
          <w:szCs w:val="28"/>
        </w:rPr>
      </w:pPr>
    </w:p>
    <w:p w:rsidR="00F17301" w:rsidRPr="00310253" w:rsidRDefault="00F17301"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The Applicants Originating Notice of Motion was accompanied by a combined affidavit in support thereof deposed t</w:t>
      </w:r>
      <w:r w:rsidR="00AE563F" w:rsidRPr="00310253">
        <w:rPr>
          <w:rFonts w:ascii="Bookman Old Style" w:hAnsi="Bookman Old Style" w:cs="Tahoma"/>
          <w:sz w:val="24"/>
          <w:szCs w:val="24"/>
        </w:rPr>
        <w:t xml:space="preserve">o by Jones </w:t>
      </w:r>
      <w:proofErr w:type="spellStart"/>
      <w:r w:rsidR="00AE563F" w:rsidRPr="00310253">
        <w:rPr>
          <w:rFonts w:ascii="Bookman Old Style" w:hAnsi="Bookman Old Style" w:cs="Tahoma"/>
          <w:sz w:val="24"/>
          <w:szCs w:val="24"/>
        </w:rPr>
        <w:t>Siasamba</w:t>
      </w:r>
      <w:proofErr w:type="spellEnd"/>
      <w:r w:rsidR="00AE563F" w:rsidRPr="00310253">
        <w:rPr>
          <w:rFonts w:ascii="Bookman Old Style" w:hAnsi="Bookman Old Style" w:cs="Tahoma"/>
          <w:sz w:val="24"/>
          <w:szCs w:val="24"/>
        </w:rPr>
        <w:t xml:space="preserve"> one of the S</w:t>
      </w:r>
      <w:r w:rsidRPr="00310253">
        <w:rPr>
          <w:rFonts w:ascii="Bookman Old Style" w:hAnsi="Bookman Old Style" w:cs="Tahoma"/>
          <w:sz w:val="24"/>
          <w:szCs w:val="24"/>
        </w:rPr>
        <w:t xml:space="preserve">eventeen (17) Applicants.  In the said affidavit the Applicants averred that they are </w:t>
      </w:r>
      <w:r w:rsidR="00B95AD8">
        <w:rPr>
          <w:rFonts w:ascii="Bookman Old Style" w:hAnsi="Bookman Old Style" w:cs="Tahoma"/>
          <w:sz w:val="24"/>
          <w:szCs w:val="24"/>
        </w:rPr>
        <w:t xml:space="preserve">all </w:t>
      </w:r>
      <w:r w:rsidRPr="00310253">
        <w:rPr>
          <w:rFonts w:ascii="Bookman Old Style" w:hAnsi="Bookman Old Style" w:cs="Tahoma"/>
          <w:sz w:val="24"/>
          <w:szCs w:val="24"/>
        </w:rPr>
        <w:t xml:space="preserve">Tenants at the </w:t>
      </w:r>
      <w:proofErr w:type="spellStart"/>
      <w:r w:rsidRPr="00310253">
        <w:rPr>
          <w:rFonts w:ascii="Bookman Old Style" w:hAnsi="Bookman Old Style" w:cs="Tahoma"/>
          <w:sz w:val="24"/>
          <w:szCs w:val="24"/>
        </w:rPr>
        <w:t>Makeni</w:t>
      </w:r>
      <w:proofErr w:type="spellEnd"/>
      <w:r w:rsidRPr="00310253">
        <w:rPr>
          <w:rFonts w:ascii="Bookman Old Style" w:hAnsi="Bookman Old Style" w:cs="Tahoma"/>
          <w:sz w:val="24"/>
          <w:szCs w:val="24"/>
        </w:rPr>
        <w:t xml:space="preserve"> Villa.</w:t>
      </w:r>
    </w:p>
    <w:p w:rsidR="00AE563F" w:rsidRPr="00310253" w:rsidRDefault="00AE563F" w:rsidP="00AE563F">
      <w:pPr>
        <w:pStyle w:val="NoSpacing"/>
        <w:spacing w:line="360" w:lineRule="auto"/>
        <w:ind w:left="0" w:firstLine="630"/>
        <w:rPr>
          <w:rFonts w:ascii="Bookman Old Style" w:hAnsi="Bookman Old Style" w:cs="Tahoma"/>
          <w:sz w:val="24"/>
          <w:szCs w:val="24"/>
        </w:rPr>
      </w:pPr>
    </w:p>
    <w:p w:rsidR="00F17301" w:rsidRPr="00310253" w:rsidRDefault="00F17301" w:rsidP="00AE563F">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That previously, on the 8</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May 2008, the</w:t>
      </w:r>
      <w:r w:rsidR="00AE563F" w:rsidRPr="00310253">
        <w:rPr>
          <w:rFonts w:ascii="Bookman Old Style" w:hAnsi="Bookman Old Style" w:cs="Tahoma"/>
          <w:sz w:val="24"/>
          <w:szCs w:val="24"/>
        </w:rPr>
        <w:t xml:space="preserve"> Applicants had entered into a Lease A</w:t>
      </w:r>
      <w:r w:rsidRPr="00310253">
        <w:rPr>
          <w:rFonts w:ascii="Bookman Old Style" w:hAnsi="Bookman Old Style" w:cs="Tahoma"/>
          <w:sz w:val="24"/>
          <w:szCs w:val="24"/>
        </w:rPr>
        <w:t xml:space="preserve">greement with the previous Landlord, </w:t>
      </w:r>
      <w:proofErr w:type="spellStart"/>
      <w:r w:rsidRPr="00310253">
        <w:rPr>
          <w:rFonts w:ascii="Bookman Old Style" w:hAnsi="Bookman Old Style" w:cs="Tahoma"/>
          <w:sz w:val="24"/>
          <w:szCs w:val="24"/>
        </w:rPr>
        <w:t>Workcom</w:t>
      </w:r>
      <w:proofErr w:type="spellEnd"/>
      <w:r w:rsidRPr="00310253">
        <w:rPr>
          <w:rFonts w:ascii="Bookman Old Style" w:hAnsi="Bookman Old Style" w:cs="Tahoma"/>
          <w:sz w:val="24"/>
          <w:szCs w:val="24"/>
        </w:rPr>
        <w:t xml:space="preserve"> Pension Registered Trustees.  That on the 11</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August 2011, the Applicants received an introductory letter stating that the Respondent as the new Landlord having purchased </w:t>
      </w:r>
      <w:proofErr w:type="spellStart"/>
      <w:r w:rsidRPr="00310253">
        <w:rPr>
          <w:rFonts w:ascii="Bookman Old Style" w:hAnsi="Bookman Old Style" w:cs="Tahoma"/>
          <w:sz w:val="24"/>
          <w:szCs w:val="24"/>
        </w:rPr>
        <w:t>Makeni</w:t>
      </w:r>
      <w:proofErr w:type="spellEnd"/>
      <w:r w:rsidRPr="00310253">
        <w:rPr>
          <w:rFonts w:ascii="Bookman Old Style" w:hAnsi="Bookman Old Style" w:cs="Tahoma"/>
          <w:sz w:val="24"/>
          <w:szCs w:val="24"/>
        </w:rPr>
        <w:t xml:space="preserve"> Villa</w:t>
      </w:r>
      <w:r w:rsidR="00AE563F" w:rsidRPr="00310253">
        <w:rPr>
          <w:rFonts w:ascii="Bookman Old Style" w:hAnsi="Bookman Old Style" w:cs="Tahoma"/>
          <w:sz w:val="24"/>
          <w:szCs w:val="24"/>
        </w:rPr>
        <w:t>s</w:t>
      </w:r>
      <w:r w:rsidRPr="00310253">
        <w:rPr>
          <w:rFonts w:ascii="Bookman Old Style" w:hAnsi="Bookman Old Style" w:cs="Tahoma"/>
          <w:sz w:val="24"/>
          <w:szCs w:val="24"/>
        </w:rPr>
        <w:t xml:space="preserve"> with effect from the 1</w:t>
      </w:r>
      <w:r w:rsidRPr="00310253">
        <w:rPr>
          <w:rFonts w:ascii="Bookman Old Style" w:hAnsi="Bookman Old Style" w:cs="Tahoma"/>
          <w:sz w:val="24"/>
          <w:szCs w:val="24"/>
          <w:vertAlign w:val="superscript"/>
        </w:rPr>
        <w:t>st</w:t>
      </w:r>
      <w:r w:rsidRPr="00310253">
        <w:rPr>
          <w:rFonts w:ascii="Bookman Old Style" w:hAnsi="Bookman Old Style" w:cs="Tahoma"/>
          <w:sz w:val="24"/>
          <w:szCs w:val="24"/>
        </w:rPr>
        <w:t xml:space="preserve"> day of August 2011 and that all rental payments were with effect from the 11</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August 2011 to be made to the Respondent.</w:t>
      </w:r>
    </w:p>
    <w:p w:rsidR="00F17301" w:rsidRPr="00310253" w:rsidRDefault="00F17301" w:rsidP="00F17301">
      <w:pPr>
        <w:pStyle w:val="NoSpacing"/>
        <w:spacing w:line="360" w:lineRule="auto"/>
        <w:ind w:left="0" w:firstLine="630"/>
        <w:rPr>
          <w:rFonts w:ascii="Bookman Old Style" w:hAnsi="Bookman Old Style" w:cs="Tahoma"/>
          <w:sz w:val="24"/>
          <w:szCs w:val="24"/>
        </w:rPr>
      </w:pPr>
    </w:p>
    <w:p w:rsidR="001506E4" w:rsidRPr="00310253" w:rsidRDefault="00F17301"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 xml:space="preserve">The Respondent’s Agent, the Senior Legal Officer, Mr. Max </w:t>
      </w:r>
      <w:proofErr w:type="spellStart"/>
      <w:r w:rsidRPr="00310253">
        <w:rPr>
          <w:rFonts w:ascii="Bookman Old Style" w:hAnsi="Bookman Old Style" w:cs="Tahoma"/>
          <w:sz w:val="24"/>
          <w:szCs w:val="24"/>
        </w:rPr>
        <w:t>Chilinda</w:t>
      </w:r>
      <w:proofErr w:type="spellEnd"/>
      <w:r w:rsidRPr="00310253">
        <w:rPr>
          <w:rFonts w:ascii="Bookman Old Style" w:hAnsi="Bookman Old Style" w:cs="Tahoma"/>
          <w:sz w:val="24"/>
          <w:szCs w:val="24"/>
        </w:rPr>
        <w:t xml:space="preserve"> vide letter dated 4</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November 2011 wrote to all the Applicants giving notice of the improvements to be undertaken on the property and notice of new tenancy agreements reflecting a 90% rental increment effective 14</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February 2012. That subsequently on the 15</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February 2012, the Respondent sent</w:t>
      </w:r>
      <w:r w:rsidR="001506E4" w:rsidRPr="00310253">
        <w:rPr>
          <w:rFonts w:ascii="Bookman Old Style" w:hAnsi="Bookman Old Style" w:cs="Tahoma"/>
          <w:sz w:val="24"/>
          <w:szCs w:val="24"/>
        </w:rPr>
        <w:t xml:space="preserve"> new tenancy agreements reflecting a 90% increment to the rentals, which led to the Applicants requesting the Landlord and Tenant </w:t>
      </w:r>
      <w:r w:rsidR="00997E9F" w:rsidRPr="00310253">
        <w:rPr>
          <w:rFonts w:ascii="Bookman Old Style" w:hAnsi="Bookman Old Style" w:cs="Tahoma"/>
          <w:sz w:val="24"/>
          <w:szCs w:val="24"/>
        </w:rPr>
        <w:t>Information and Referral Centre</w:t>
      </w:r>
      <w:r w:rsidR="001506E4" w:rsidRPr="00310253">
        <w:rPr>
          <w:rFonts w:ascii="Bookman Old Style" w:hAnsi="Bookman Old Style" w:cs="Tahoma"/>
          <w:sz w:val="24"/>
          <w:szCs w:val="24"/>
        </w:rPr>
        <w:t xml:space="preserve"> (LTIRC) to write to the Respondent requesting for a meeting in Order to address the issues of the rental increment and general maintenance of </w:t>
      </w:r>
      <w:proofErr w:type="spellStart"/>
      <w:r w:rsidR="001506E4" w:rsidRPr="00310253">
        <w:rPr>
          <w:rFonts w:ascii="Bookman Old Style" w:hAnsi="Bookman Old Style" w:cs="Tahoma"/>
          <w:sz w:val="24"/>
          <w:szCs w:val="24"/>
        </w:rPr>
        <w:t>Makeni</w:t>
      </w:r>
      <w:proofErr w:type="spellEnd"/>
      <w:r w:rsidR="001506E4" w:rsidRPr="00310253">
        <w:rPr>
          <w:rFonts w:ascii="Bookman Old Style" w:hAnsi="Bookman Old Style" w:cs="Tahoma"/>
          <w:sz w:val="24"/>
          <w:szCs w:val="24"/>
        </w:rPr>
        <w:t xml:space="preserve"> Villas.</w:t>
      </w:r>
    </w:p>
    <w:p w:rsidR="001506E4" w:rsidRPr="00310253" w:rsidRDefault="001506E4" w:rsidP="00F17301">
      <w:pPr>
        <w:pStyle w:val="NoSpacing"/>
        <w:spacing w:line="360" w:lineRule="auto"/>
        <w:ind w:left="0" w:firstLine="630"/>
        <w:rPr>
          <w:rFonts w:ascii="Bookman Old Style" w:hAnsi="Bookman Old Style" w:cs="Tahoma"/>
          <w:sz w:val="24"/>
          <w:szCs w:val="24"/>
        </w:rPr>
      </w:pPr>
    </w:p>
    <w:p w:rsidR="001506E4" w:rsidRPr="00310253" w:rsidRDefault="001506E4"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According to the Applicants</w:t>
      </w:r>
      <w:r w:rsidR="00997E9F" w:rsidRPr="00310253">
        <w:rPr>
          <w:rFonts w:ascii="Bookman Old Style" w:hAnsi="Bookman Old Style" w:cs="Tahoma"/>
          <w:sz w:val="24"/>
          <w:szCs w:val="24"/>
        </w:rPr>
        <w:t>, they refused to sign the new l</w:t>
      </w:r>
      <w:r w:rsidRPr="00310253">
        <w:rPr>
          <w:rFonts w:ascii="Bookman Old Style" w:hAnsi="Bookman Old Style" w:cs="Tahoma"/>
          <w:sz w:val="24"/>
          <w:szCs w:val="24"/>
        </w:rPr>
        <w:t>eases and opted to meet the Respondent to discuss the way forward.  However, the Respondent was adamant and made it clea</w:t>
      </w:r>
      <w:r w:rsidR="00997E9F" w:rsidRPr="00310253">
        <w:rPr>
          <w:rFonts w:ascii="Bookman Old Style" w:hAnsi="Bookman Old Style" w:cs="Tahoma"/>
          <w:sz w:val="24"/>
          <w:szCs w:val="24"/>
        </w:rPr>
        <w:t>r that failure to sign the new l</w:t>
      </w:r>
      <w:r w:rsidRPr="00310253">
        <w:rPr>
          <w:rFonts w:ascii="Bookman Old Style" w:hAnsi="Bookman Old Style" w:cs="Tahoma"/>
          <w:sz w:val="24"/>
          <w:szCs w:val="24"/>
        </w:rPr>
        <w:t>ease agreements would lead to evictions.</w:t>
      </w:r>
    </w:p>
    <w:p w:rsidR="001506E4" w:rsidRDefault="001506E4" w:rsidP="00997E9F">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lastRenderedPageBreak/>
        <w:t xml:space="preserve">Further, according to the Applicants, the Respondent has not carried out any of the promised structural improvements and therefore the purported rental increments are unreasonable, </w:t>
      </w:r>
      <w:proofErr w:type="gramStart"/>
      <w:r w:rsidRPr="00310253">
        <w:rPr>
          <w:rFonts w:ascii="Bookman Old Style" w:hAnsi="Bookman Old Style" w:cs="Tahoma"/>
          <w:sz w:val="24"/>
          <w:szCs w:val="24"/>
        </w:rPr>
        <w:t>un</w:t>
      </w:r>
      <w:proofErr w:type="gramEnd"/>
      <w:r w:rsidRPr="00310253">
        <w:rPr>
          <w:rFonts w:ascii="Bookman Old Style" w:hAnsi="Bookman Old Style" w:cs="Tahoma"/>
          <w:sz w:val="24"/>
          <w:szCs w:val="24"/>
        </w:rPr>
        <w:t xml:space="preserve"> warranted and illegal.</w:t>
      </w:r>
      <w:r w:rsidR="00BA2185" w:rsidRPr="00310253">
        <w:rPr>
          <w:rFonts w:ascii="Bookman Old Style" w:hAnsi="Bookman Old Style" w:cs="Tahoma"/>
          <w:sz w:val="24"/>
          <w:szCs w:val="24"/>
        </w:rPr>
        <w:t xml:space="preserve">  That the Respondent has consistently threatened the Applicants with eviction for refusing to sign the new tenancy agreements which the Applicants are contesting as they feel the rent</w:t>
      </w:r>
      <w:r w:rsidR="00997E9F" w:rsidRPr="00310253">
        <w:rPr>
          <w:rFonts w:ascii="Bookman Old Style" w:hAnsi="Bookman Old Style" w:cs="Tahoma"/>
          <w:sz w:val="24"/>
          <w:szCs w:val="24"/>
        </w:rPr>
        <w:t xml:space="preserve">al increment is unconscionable </w:t>
      </w:r>
      <w:r w:rsidR="00BA2185" w:rsidRPr="00310253">
        <w:rPr>
          <w:rFonts w:ascii="Bookman Old Style" w:hAnsi="Bookman Old Style" w:cs="Tahoma"/>
          <w:sz w:val="24"/>
          <w:szCs w:val="24"/>
        </w:rPr>
        <w:t>and unreasonable as it is without any corresponding improvement to the property.</w:t>
      </w:r>
    </w:p>
    <w:p w:rsidR="00D22EEE" w:rsidRPr="00310253" w:rsidRDefault="00D22EEE" w:rsidP="00997E9F">
      <w:pPr>
        <w:pStyle w:val="NoSpacing"/>
        <w:spacing w:line="360" w:lineRule="auto"/>
        <w:ind w:left="0" w:firstLine="630"/>
        <w:rPr>
          <w:rFonts w:ascii="Bookman Old Style" w:hAnsi="Bookman Old Style" w:cs="Tahoma"/>
          <w:sz w:val="24"/>
          <w:szCs w:val="24"/>
        </w:rPr>
      </w:pPr>
    </w:p>
    <w:p w:rsidR="00BA2185" w:rsidRPr="00310253" w:rsidRDefault="00BA2185" w:rsidP="00B95AD8">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In opposing the Applicants Notice of Motion, the Respondent filed a combined affidavit in opposition on the 11</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May 2012 deposed to by </w:t>
      </w:r>
      <w:proofErr w:type="gramStart"/>
      <w:r w:rsidRPr="00310253">
        <w:rPr>
          <w:rFonts w:ascii="Bookman Old Style" w:hAnsi="Bookman Old Style" w:cs="Tahoma"/>
          <w:sz w:val="24"/>
          <w:szCs w:val="24"/>
        </w:rPr>
        <w:t>himself</w:t>
      </w:r>
      <w:proofErr w:type="gramEnd"/>
      <w:r w:rsidRPr="00310253">
        <w:rPr>
          <w:rFonts w:ascii="Bookman Old Style" w:hAnsi="Bookman Old Style" w:cs="Tahoma"/>
          <w:sz w:val="24"/>
          <w:szCs w:val="24"/>
        </w:rPr>
        <w:t>.</w:t>
      </w:r>
    </w:p>
    <w:p w:rsidR="00BA2185" w:rsidRPr="00310253" w:rsidRDefault="00BA2185" w:rsidP="00B95AD8">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 xml:space="preserve">The salient points in the said affidavit being the averments by the Respondent that the last tenancy agreements signed by the Applicants and their previous Landlord expired in July 2011 and that thereafter, what has been there is a monthly tenancy determinable at the end of each month.  That from the date he purchased </w:t>
      </w:r>
      <w:proofErr w:type="spellStart"/>
      <w:r w:rsidRPr="00310253">
        <w:rPr>
          <w:rFonts w:ascii="Bookman Old Style" w:hAnsi="Bookman Old Style" w:cs="Tahoma"/>
          <w:sz w:val="24"/>
          <w:szCs w:val="24"/>
        </w:rPr>
        <w:t>Makeni</w:t>
      </w:r>
      <w:proofErr w:type="spellEnd"/>
      <w:r w:rsidRPr="00310253">
        <w:rPr>
          <w:rFonts w:ascii="Bookman Old Style" w:hAnsi="Bookman Old Style" w:cs="Tahoma"/>
          <w:sz w:val="24"/>
          <w:szCs w:val="24"/>
        </w:rPr>
        <w:t xml:space="preserve"> Villa in August 2011, he has never signed any tenancy agreement with the Applicants.  That his </w:t>
      </w:r>
      <w:proofErr w:type="gramStart"/>
      <w:r w:rsidRPr="00310253">
        <w:rPr>
          <w:rFonts w:ascii="Bookman Old Style" w:hAnsi="Bookman Old Style" w:cs="Tahoma"/>
          <w:sz w:val="24"/>
          <w:szCs w:val="24"/>
        </w:rPr>
        <w:t>proposal to enter into tenancy agreements were</w:t>
      </w:r>
      <w:proofErr w:type="gramEnd"/>
      <w:r w:rsidRPr="00310253">
        <w:rPr>
          <w:rFonts w:ascii="Bookman Old Style" w:hAnsi="Bookman Old Style" w:cs="Tahoma"/>
          <w:sz w:val="24"/>
          <w:szCs w:val="24"/>
        </w:rPr>
        <w:t xml:space="preserve"> rejected by most of the Applicants.</w:t>
      </w:r>
    </w:p>
    <w:p w:rsidR="00BA2185" w:rsidRPr="00310253" w:rsidRDefault="00BA2185" w:rsidP="00F17301">
      <w:pPr>
        <w:pStyle w:val="NoSpacing"/>
        <w:spacing w:line="360" w:lineRule="auto"/>
        <w:ind w:left="0" w:firstLine="630"/>
        <w:rPr>
          <w:rFonts w:ascii="Bookman Old Style" w:hAnsi="Bookman Old Style" w:cs="Tahoma"/>
          <w:sz w:val="24"/>
          <w:szCs w:val="24"/>
        </w:rPr>
      </w:pPr>
    </w:p>
    <w:p w:rsidR="00586CBE" w:rsidRPr="00310253" w:rsidRDefault="00BA2185"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 xml:space="preserve">According to the Respondent he has since given the Applicants three months notice to vacate the premises as he has decided </w:t>
      </w:r>
      <w:r w:rsidR="00131C58" w:rsidRPr="00310253">
        <w:rPr>
          <w:rFonts w:ascii="Bookman Old Style" w:hAnsi="Bookman Old Style" w:cs="Tahoma"/>
          <w:sz w:val="24"/>
          <w:szCs w:val="24"/>
        </w:rPr>
        <w:t>to change use of the property and intends to re</w:t>
      </w:r>
      <w:r w:rsidR="00586CBE" w:rsidRPr="00310253">
        <w:rPr>
          <w:rFonts w:ascii="Bookman Old Style" w:hAnsi="Bookman Old Style" w:cs="Tahoma"/>
          <w:sz w:val="24"/>
          <w:szCs w:val="24"/>
        </w:rPr>
        <w:t>-</w:t>
      </w:r>
      <w:r w:rsidR="00131C58" w:rsidRPr="00310253">
        <w:rPr>
          <w:rFonts w:ascii="Bookman Old Style" w:hAnsi="Bookman Old Style" w:cs="Tahoma"/>
          <w:sz w:val="24"/>
          <w:szCs w:val="24"/>
        </w:rPr>
        <w:t>plan and res</w:t>
      </w:r>
      <w:r w:rsidR="00586CBE" w:rsidRPr="00310253">
        <w:rPr>
          <w:rFonts w:ascii="Bookman Old Style" w:hAnsi="Bookman Old Style" w:cs="Tahoma"/>
          <w:sz w:val="24"/>
          <w:szCs w:val="24"/>
        </w:rPr>
        <w:t>tructure the property and will to that effect undertake necessary construction works on the site.</w:t>
      </w:r>
    </w:p>
    <w:p w:rsidR="00586CBE" w:rsidRPr="00310253" w:rsidRDefault="00586CBE" w:rsidP="00F17301">
      <w:pPr>
        <w:pStyle w:val="NoSpacing"/>
        <w:spacing w:line="360" w:lineRule="auto"/>
        <w:ind w:left="0" w:firstLine="630"/>
        <w:rPr>
          <w:rFonts w:ascii="Bookman Old Style" w:hAnsi="Bookman Old Style" w:cs="Tahoma"/>
          <w:sz w:val="24"/>
          <w:szCs w:val="24"/>
        </w:rPr>
      </w:pPr>
    </w:p>
    <w:p w:rsidR="00586CBE" w:rsidRDefault="00586CBE"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 xml:space="preserve">To that effect, the Respondent urged the Court to grant him vacant possession of the property after the expiry of three months notice and that in the </w:t>
      </w:r>
      <w:proofErr w:type="gramStart"/>
      <w:r w:rsidRPr="00310253">
        <w:rPr>
          <w:rFonts w:ascii="Bookman Old Style" w:hAnsi="Bookman Old Style" w:cs="Tahoma"/>
          <w:sz w:val="24"/>
          <w:szCs w:val="24"/>
        </w:rPr>
        <w:t>interim,</w:t>
      </w:r>
      <w:proofErr w:type="gramEnd"/>
      <w:r w:rsidRPr="00310253">
        <w:rPr>
          <w:rFonts w:ascii="Bookman Old Style" w:hAnsi="Bookman Old Style" w:cs="Tahoma"/>
          <w:sz w:val="24"/>
          <w:szCs w:val="24"/>
        </w:rPr>
        <w:t xml:space="preserve"> the Applicants should continue to pay the old rentals.</w:t>
      </w:r>
    </w:p>
    <w:p w:rsidR="00B95AD8" w:rsidRPr="00310253" w:rsidRDefault="00B95AD8" w:rsidP="00F17301">
      <w:pPr>
        <w:pStyle w:val="NoSpacing"/>
        <w:spacing w:line="360" w:lineRule="auto"/>
        <w:ind w:left="0" w:firstLine="630"/>
        <w:rPr>
          <w:rFonts w:ascii="Bookman Old Style" w:hAnsi="Bookman Old Style" w:cs="Tahoma"/>
          <w:sz w:val="24"/>
          <w:szCs w:val="24"/>
        </w:rPr>
      </w:pPr>
    </w:p>
    <w:p w:rsidR="0032289A" w:rsidRPr="00310253" w:rsidRDefault="00586CBE" w:rsidP="00997E9F">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 xml:space="preserve">According to the Respondent, having given the Applicants Notice of Change of use of the property and allowing them to continue paying the old rentals for the duration of the notice period, he believes there is no dispute or </w:t>
      </w:r>
      <w:r w:rsidRPr="00310253">
        <w:rPr>
          <w:rFonts w:ascii="Bookman Old Style" w:hAnsi="Bookman Old Style" w:cs="Tahoma"/>
          <w:sz w:val="24"/>
          <w:szCs w:val="24"/>
        </w:rPr>
        <w:lastRenderedPageBreak/>
        <w:t>merit in this action</w:t>
      </w:r>
      <w:r w:rsidR="0032289A" w:rsidRPr="00310253">
        <w:rPr>
          <w:rFonts w:ascii="Bookman Old Style" w:hAnsi="Bookman Old Style" w:cs="Tahoma"/>
          <w:sz w:val="24"/>
          <w:szCs w:val="24"/>
        </w:rPr>
        <w:t>.</w:t>
      </w:r>
      <w:r w:rsidR="00B95AD8">
        <w:rPr>
          <w:rFonts w:ascii="Bookman Old Style" w:hAnsi="Bookman Old Style" w:cs="Tahoma"/>
          <w:sz w:val="24"/>
          <w:szCs w:val="24"/>
        </w:rPr>
        <w:t xml:space="preserve"> The Applicants thereafter filed an affidavit in Reply on the</w:t>
      </w:r>
      <w:r w:rsidR="005405A7">
        <w:rPr>
          <w:rFonts w:ascii="Bookman Old Style" w:hAnsi="Bookman Old Style" w:cs="Tahoma"/>
          <w:sz w:val="24"/>
          <w:szCs w:val="24"/>
        </w:rPr>
        <w:t xml:space="preserve"> 24</w:t>
      </w:r>
      <w:r w:rsidR="005405A7" w:rsidRPr="005405A7">
        <w:rPr>
          <w:rFonts w:ascii="Bookman Old Style" w:hAnsi="Bookman Old Style" w:cs="Tahoma"/>
          <w:sz w:val="24"/>
          <w:szCs w:val="24"/>
          <w:vertAlign w:val="superscript"/>
        </w:rPr>
        <w:t>th</w:t>
      </w:r>
      <w:r w:rsidR="00144BC1">
        <w:rPr>
          <w:rFonts w:ascii="Bookman Old Style" w:hAnsi="Bookman Old Style" w:cs="Tahoma"/>
          <w:sz w:val="24"/>
          <w:szCs w:val="24"/>
        </w:rPr>
        <w:t xml:space="preserve"> day of May, 2012 which I will refer to in due course.</w:t>
      </w:r>
    </w:p>
    <w:p w:rsidR="0032289A" w:rsidRPr="00310253" w:rsidRDefault="0032289A" w:rsidP="00F17301">
      <w:pPr>
        <w:pStyle w:val="NoSpacing"/>
        <w:spacing w:line="360" w:lineRule="auto"/>
        <w:ind w:left="0" w:firstLine="630"/>
        <w:rPr>
          <w:rFonts w:ascii="Bookman Old Style" w:hAnsi="Bookman Old Style" w:cs="Tahoma"/>
          <w:sz w:val="24"/>
          <w:szCs w:val="24"/>
        </w:rPr>
      </w:pPr>
    </w:p>
    <w:p w:rsidR="0032289A" w:rsidRPr="00310253" w:rsidRDefault="0032289A"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 xml:space="preserve">At the hearing of the motion on </w:t>
      </w:r>
      <w:r w:rsidR="005405A7">
        <w:rPr>
          <w:rFonts w:ascii="Bookman Old Style" w:hAnsi="Bookman Old Style" w:cs="Tahoma"/>
          <w:sz w:val="24"/>
          <w:szCs w:val="24"/>
        </w:rPr>
        <w:t xml:space="preserve">the </w:t>
      </w:r>
      <w:r w:rsidRPr="00310253">
        <w:rPr>
          <w:rFonts w:ascii="Bookman Old Style" w:hAnsi="Bookman Old Style" w:cs="Tahoma"/>
          <w:sz w:val="24"/>
          <w:szCs w:val="24"/>
        </w:rPr>
        <w:t>1</w:t>
      </w:r>
      <w:r w:rsidRPr="00310253">
        <w:rPr>
          <w:rFonts w:ascii="Bookman Old Style" w:hAnsi="Bookman Old Style" w:cs="Tahoma"/>
          <w:sz w:val="24"/>
          <w:szCs w:val="24"/>
          <w:vertAlign w:val="superscript"/>
        </w:rPr>
        <w:t>st</w:t>
      </w:r>
      <w:r w:rsidRPr="00310253">
        <w:rPr>
          <w:rFonts w:ascii="Bookman Old Style" w:hAnsi="Bookman Old Style" w:cs="Tahoma"/>
          <w:sz w:val="24"/>
          <w:szCs w:val="24"/>
        </w:rPr>
        <w:t xml:space="preserve"> day of August 2012 both the Applicants and the Respondents Advocates relied on the </w:t>
      </w:r>
      <w:proofErr w:type="spellStart"/>
      <w:r w:rsidRPr="00310253">
        <w:rPr>
          <w:rFonts w:ascii="Bookman Old Style" w:hAnsi="Bookman Old Style" w:cs="Tahoma"/>
          <w:sz w:val="24"/>
          <w:szCs w:val="24"/>
        </w:rPr>
        <w:t>aforestated</w:t>
      </w:r>
      <w:proofErr w:type="spellEnd"/>
      <w:r w:rsidRPr="00310253">
        <w:rPr>
          <w:rFonts w:ascii="Bookman Old Style" w:hAnsi="Bookman Old Style" w:cs="Tahoma"/>
          <w:sz w:val="24"/>
          <w:szCs w:val="24"/>
        </w:rPr>
        <w:t xml:space="preserve"> affidavit evidence and did not call any witnesses.  They also equally filed written submissions.</w:t>
      </w:r>
    </w:p>
    <w:p w:rsidR="0032289A" w:rsidRPr="00310253" w:rsidRDefault="0032289A" w:rsidP="00F17301">
      <w:pPr>
        <w:pStyle w:val="NoSpacing"/>
        <w:spacing w:line="360" w:lineRule="auto"/>
        <w:ind w:left="0" w:firstLine="630"/>
        <w:rPr>
          <w:rFonts w:ascii="Bookman Old Style" w:hAnsi="Bookman Old Style" w:cs="Tahoma"/>
          <w:sz w:val="24"/>
          <w:szCs w:val="24"/>
        </w:rPr>
      </w:pPr>
    </w:p>
    <w:p w:rsidR="0032289A" w:rsidRPr="00310253" w:rsidRDefault="0032289A" w:rsidP="00997E9F">
      <w:pPr>
        <w:pStyle w:val="NoSpacing"/>
        <w:spacing w:line="360" w:lineRule="auto"/>
        <w:ind w:left="0" w:firstLine="630"/>
        <w:rPr>
          <w:rFonts w:ascii="Bookman Old Style" w:hAnsi="Bookman Old Style" w:cs="Tahoma"/>
          <w:sz w:val="24"/>
          <w:szCs w:val="24"/>
        </w:rPr>
      </w:pPr>
      <w:proofErr w:type="gramStart"/>
      <w:r w:rsidRPr="00310253">
        <w:rPr>
          <w:rFonts w:ascii="Bookman Old Style" w:hAnsi="Bookman Old Style" w:cs="Tahoma"/>
          <w:sz w:val="24"/>
          <w:szCs w:val="24"/>
        </w:rPr>
        <w:t>Counsel for the Applicants filed written submissions on the 15</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August 2012.</w:t>
      </w:r>
      <w:proofErr w:type="gramEnd"/>
      <w:r w:rsidRPr="00310253">
        <w:rPr>
          <w:rFonts w:ascii="Bookman Old Style" w:hAnsi="Bookman Old Style" w:cs="Tahoma"/>
          <w:sz w:val="24"/>
          <w:szCs w:val="24"/>
        </w:rPr>
        <w:t xml:space="preserve">  He submitted that he was relying on the Amended Originating Notice of Motion filed on the 16</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May 2012 and the combined affidavit in support filed on the 11</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April 2012 and the affidavit in Reply filed on the 24</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May 2012.</w:t>
      </w:r>
    </w:p>
    <w:p w:rsidR="0032289A" w:rsidRPr="00310253" w:rsidRDefault="0032289A"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As most of the reliefs being sought by the Applicants are inter related, Counsel divided and presented the claims as follows:</w:t>
      </w:r>
    </w:p>
    <w:p w:rsidR="0032289A" w:rsidRPr="00310253" w:rsidRDefault="0032289A" w:rsidP="0032289A">
      <w:pPr>
        <w:pStyle w:val="NoSpacing"/>
        <w:numPr>
          <w:ilvl w:val="0"/>
          <w:numId w:val="3"/>
        </w:numPr>
        <w:spacing w:line="360" w:lineRule="auto"/>
        <w:rPr>
          <w:rFonts w:ascii="Bookman Old Style" w:hAnsi="Bookman Old Style" w:cs="Tahoma"/>
          <w:b/>
          <w:i/>
          <w:sz w:val="24"/>
          <w:szCs w:val="24"/>
        </w:rPr>
      </w:pPr>
      <w:r w:rsidRPr="00310253">
        <w:rPr>
          <w:rFonts w:ascii="Bookman Old Style" w:hAnsi="Bookman Old Style" w:cs="Tahoma"/>
          <w:b/>
          <w:i/>
          <w:sz w:val="24"/>
          <w:szCs w:val="24"/>
        </w:rPr>
        <w:t>Relief number (1) and (2) Determination of the legality of Notice to terminate Tenancy of the Applicants by the Respondent while</w:t>
      </w:r>
      <w:r w:rsidR="003018CF" w:rsidRPr="00310253">
        <w:rPr>
          <w:rFonts w:ascii="Bookman Old Style" w:hAnsi="Bookman Old Style" w:cs="Tahoma"/>
          <w:b/>
          <w:i/>
          <w:sz w:val="24"/>
          <w:szCs w:val="24"/>
        </w:rPr>
        <w:t xml:space="preserve"> these proceedings are still active before this Court and determination of the proper period of such notice of termination.</w:t>
      </w:r>
    </w:p>
    <w:p w:rsidR="003018CF" w:rsidRPr="00310253" w:rsidRDefault="003018CF" w:rsidP="003018CF">
      <w:pPr>
        <w:pStyle w:val="NoSpacing"/>
        <w:spacing w:line="360" w:lineRule="auto"/>
        <w:rPr>
          <w:rFonts w:ascii="Bookman Old Style" w:hAnsi="Bookman Old Style" w:cs="Tahoma"/>
          <w:sz w:val="24"/>
          <w:szCs w:val="24"/>
        </w:rPr>
      </w:pPr>
    </w:p>
    <w:p w:rsidR="0032289A" w:rsidRPr="00310253" w:rsidRDefault="003018CF"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Counsel submitted that the Respondent gave the Applicants Notice to terminate the tenancy by letter dated 20</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April 2012 which letter appears as </w:t>
      </w:r>
      <w:r w:rsidRPr="00310253">
        <w:rPr>
          <w:rFonts w:ascii="Bookman Old Style" w:hAnsi="Bookman Old Style" w:cs="Tahoma"/>
          <w:b/>
          <w:sz w:val="24"/>
          <w:szCs w:val="24"/>
        </w:rPr>
        <w:t>exhibit</w:t>
      </w:r>
      <w:r w:rsidR="000A1855" w:rsidRPr="00310253">
        <w:rPr>
          <w:rFonts w:ascii="Bookman Old Style" w:hAnsi="Bookman Old Style" w:cs="Tahoma"/>
          <w:b/>
          <w:sz w:val="24"/>
          <w:szCs w:val="24"/>
        </w:rPr>
        <w:t xml:space="preserve"> “JS2”</w:t>
      </w:r>
      <w:r w:rsidR="000A1855" w:rsidRPr="00310253">
        <w:rPr>
          <w:rFonts w:ascii="Bookman Old Style" w:hAnsi="Bookman Old Style" w:cs="Tahoma"/>
          <w:sz w:val="24"/>
          <w:szCs w:val="24"/>
        </w:rPr>
        <w:t xml:space="preserve"> in the Applicants Affidavit in Reply.</w:t>
      </w:r>
    </w:p>
    <w:p w:rsidR="000A1855" w:rsidRPr="00310253" w:rsidRDefault="000A1855" w:rsidP="00F17301">
      <w:pPr>
        <w:pStyle w:val="NoSpacing"/>
        <w:spacing w:line="360" w:lineRule="auto"/>
        <w:ind w:left="0" w:firstLine="630"/>
        <w:rPr>
          <w:rFonts w:ascii="Bookman Old Style" w:hAnsi="Bookman Old Style" w:cs="Tahoma"/>
          <w:sz w:val="24"/>
          <w:szCs w:val="24"/>
        </w:rPr>
      </w:pPr>
    </w:p>
    <w:p w:rsidR="000A1855" w:rsidRPr="00310253" w:rsidRDefault="000A1855"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It is Cou</w:t>
      </w:r>
      <w:r w:rsidR="00461D16" w:rsidRPr="00310253">
        <w:rPr>
          <w:rFonts w:ascii="Bookman Old Style" w:hAnsi="Bookman Old Style" w:cs="Tahoma"/>
          <w:sz w:val="24"/>
          <w:szCs w:val="24"/>
        </w:rPr>
        <w:t>nsels submission that the Notice to terminate having been made as a response to the Motion by the Applicants, it should be treated as “</w:t>
      </w:r>
      <w:r w:rsidR="00461D16" w:rsidRPr="00310253">
        <w:rPr>
          <w:rFonts w:ascii="Bookman Old Style" w:hAnsi="Bookman Old Style" w:cs="Tahoma"/>
          <w:b/>
          <w:sz w:val="24"/>
          <w:szCs w:val="24"/>
        </w:rPr>
        <w:t xml:space="preserve">void </w:t>
      </w:r>
      <w:proofErr w:type="spellStart"/>
      <w:r w:rsidR="00461D16" w:rsidRPr="00310253">
        <w:rPr>
          <w:rFonts w:ascii="Bookman Old Style" w:hAnsi="Bookman Old Style" w:cs="Tahoma"/>
          <w:b/>
          <w:sz w:val="24"/>
          <w:szCs w:val="24"/>
        </w:rPr>
        <w:t>abinitio</w:t>
      </w:r>
      <w:proofErr w:type="spellEnd"/>
      <w:r w:rsidR="00461D16" w:rsidRPr="00310253">
        <w:rPr>
          <w:rFonts w:ascii="Bookman Old Style" w:hAnsi="Bookman Old Style" w:cs="Tahoma"/>
          <w:sz w:val="24"/>
          <w:szCs w:val="24"/>
        </w:rPr>
        <w:t xml:space="preserve">” as it would prejudice the position of the Applicants as their case is still before the </w:t>
      </w:r>
      <w:proofErr w:type="spellStart"/>
      <w:r w:rsidR="00461D16" w:rsidRPr="00310253">
        <w:rPr>
          <w:rFonts w:ascii="Bookman Old Style" w:hAnsi="Bookman Old Style" w:cs="Tahoma"/>
          <w:sz w:val="24"/>
          <w:szCs w:val="24"/>
        </w:rPr>
        <w:t>Honourable</w:t>
      </w:r>
      <w:proofErr w:type="spellEnd"/>
      <w:r w:rsidR="00461D16" w:rsidRPr="00310253">
        <w:rPr>
          <w:rFonts w:ascii="Bookman Old Style" w:hAnsi="Bookman Old Style" w:cs="Tahoma"/>
          <w:sz w:val="24"/>
          <w:szCs w:val="24"/>
        </w:rPr>
        <w:t xml:space="preserve"> Court.</w:t>
      </w:r>
    </w:p>
    <w:p w:rsidR="00997E9F" w:rsidRPr="00310253" w:rsidRDefault="00997E9F" w:rsidP="00F17301">
      <w:pPr>
        <w:pStyle w:val="NoSpacing"/>
        <w:spacing w:line="360" w:lineRule="auto"/>
        <w:ind w:left="0" w:firstLine="630"/>
        <w:rPr>
          <w:rFonts w:ascii="Bookman Old Style" w:hAnsi="Bookman Old Style" w:cs="Tahoma"/>
          <w:sz w:val="24"/>
          <w:szCs w:val="24"/>
        </w:rPr>
      </w:pPr>
    </w:p>
    <w:p w:rsidR="00461D16" w:rsidRPr="00310253" w:rsidRDefault="00461D16" w:rsidP="00F17301">
      <w:pPr>
        <w:pStyle w:val="NoSpacing"/>
        <w:spacing w:line="360" w:lineRule="auto"/>
        <w:ind w:left="0" w:firstLine="630"/>
        <w:rPr>
          <w:rFonts w:ascii="Bookman Old Style" w:hAnsi="Bookman Old Style" w:cs="Tahoma"/>
          <w:sz w:val="24"/>
          <w:szCs w:val="24"/>
        </w:rPr>
      </w:pPr>
    </w:p>
    <w:p w:rsidR="00461D16" w:rsidRPr="00310253" w:rsidRDefault="00461D16"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lastRenderedPageBreak/>
        <w:t xml:space="preserve">Furthermore, that the act of issuing the Notice to terminate at that stage of the Court proceedings should be deemed as lacking respect for the Court process and borders on Contempt of Court.  </w:t>
      </w:r>
      <w:proofErr w:type="gramStart"/>
      <w:r w:rsidRPr="00310253">
        <w:rPr>
          <w:rFonts w:ascii="Bookman Old Style" w:hAnsi="Bookman Old Style" w:cs="Tahoma"/>
          <w:sz w:val="24"/>
          <w:szCs w:val="24"/>
        </w:rPr>
        <w:t>That it would be absurd and against the interest of Justice to sustain such a Notice.</w:t>
      </w:r>
      <w:proofErr w:type="gramEnd"/>
    </w:p>
    <w:p w:rsidR="00461D16" w:rsidRPr="00310253" w:rsidRDefault="00461D16" w:rsidP="00F17301">
      <w:pPr>
        <w:pStyle w:val="NoSpacing"/>
        <w:spacing w:line="360" w:lineRule="auto"/>
        <w:ind w:left="0" w:firstLine="630"/>
        <w:rPr>
          <w:rFonts w:ascii="Bookman Old Style" w:hAnsi="Bookman Old Style" w:cs="Tahoma"/>
          <w:sz w:val="24"/>
          <w:szCs w:val="24"/>
        </w:rPr>
      </w:pPr>
    </w:p>
    <w:p w:rsidR="00461D16" w:rsidRPr="00310253" w:rsidRDefault="00461D16"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 xml:space="preserve">Counsel referred the Court to the provisions of </w:t>
      </w:r>
      <w:r w:rsidRPr="00310253">
        <w:rPr>
          <w:rFonts w:ascii="Bookman Old Style" w:hAnsi="Bookman Old Style" w:cs="Tahoma"/>
          <w:b/>
          <w:sz w:val="24"/>
          <w:szCs w:val="24"/>
          <w:u w:val="single"/>
        </w:rPr>
        <w:t>Section 13 (1</w:t>
      </w:r>
      <w:proofErr w:type="gramStart"/>
      <w:r w:rsidRPr="00310253">
        <w:rPr>
          <w:rFonts w:ascii="Bookman Old Style" w:hAnsi="Bookman Old Style" w:cs="Tahoma"/>
          <w:b/>
          <w:sz w:val="24"/>
          <w:szCs w:val="24"/>
          <w:u w:val="single"/>
        </w:rPr>
        <w:t>)(</w:t>
      </w:r>
      <w:proofErr w:type="spellStart"/>
      <w:proofErr w:type="gramEnd"/>
      <w:r w:rsidRPr="00310253">
        <w:rPr>
          <w:rFonts w:ascii="Bookman Old Style" w:hAnsi="Bookman Old Style" w:cs="Tahoma"/>
          <w:b/>
          <w:sz w:val="24"/>
          <w:szCs w:val="24"/>
          <w:u w:val="single"/>
        </w:rPr>
        <w:t>i</w:t>
      </w:r>
      <w:proofErr w:type="spellEnd"/>
      <w:r w:rsidRPr="00310253">
        <w:rPr>
          <w:rFonts w:ascii="Bookman Old Style" w:hAnsi="Bookman Old Style" w:cs="Tahoma"/>
          <w:b/>
          <w:sz w:val="24"/>
          <w:szCs w:val="24"/>
          <w:u w:val="single"/>
        </w:rPr>
        <w:t>) of the Rent Act</w:t>
      </w:r>
      <w:r w:rsidR="005405A7" w:rsidRPr="005405A7">
        <w:rPr>
          <w:rFonts w:ascii="Bookman Old Style" w:hAnsi="Bookman Old Style" w:cs="Tahoma"/>
          <w:b/>
          <w:sz w:val="24"/>
          <w:szCs w:val="24"/>
          <w:u w:val="single"/>
          <w:vertAlign w:val="superscript"/>
        </w:rPr>
        <w:t>6</w:t>
      </w:r>
      <w:r w:rsidRPr="00310253">
        <w:rPr>
          <w:rFonts w:ascii="Bookman Old Style" w:hAnsi="Bookman Old Style" w:cs="Tahoma"/>
          <w:sz w:val="24"/>
          <w:szCs w:val="24"/>
        </w:rPr>
        <w:t xml:space="preserve"> which provides for not less than six months notice in writing with the sanction</w:t>
      </w:r>
      <w:r w:rsidR="00B426FC" w:rsidRPr="00310253">
        <w:rPr>
          <w:rFonts w:ascii="Bookman Old Style" w:hAnsi="Bookman Old Style" w:cs="Tahoma"/>
          <w:sz w:val="24"/>
          <w:szCs w:val="24"/>
        </w:rPr>
        <w:t xml:space="preserve"> of the Court.</w:t>
      </w:r>
    </w:p>
    <w:p w:rsidR="00B426FC" w:rsidRPr="00310253" w:rsidRDefault="00B426FC" w:rsidP="00F17301">
      <w:pPr>
        <w:pStyle w:val="NoSpacing"/>
        <w:spacing w:line="360" w:lineRule="auto"/>
        <w:ind w:left="0" w:firstLine="630"/>
        <w:rPr>
          <w:rFonts w:ascii="Bookman Old Style" w:hAnsi="Bookman Old Style" w:cs="Tahoma"/>
          <w:sz w:val="24"/>
          <w:szCs w:val="24"/>
        </w:rPr>
      </w:pPr>
    </w:p>
    <w:p w:rsidR="00B426FC" w:rsidRPr="00310253" w:rsidRDefault="00B426FC"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 xml:space="preserve">Counsel for the Applicants relied on the case of </w:t>
      </w:r>
      <w:r w:rsidRPr="00310253">
        <w:rPr>
          <w:rFonts w:ascii="Bookman Old Style" w:hAnsi="Bookman Old Style" w:cs="Tahoma"/>
          <w:b/>
          <w:sz w:val="24"/>
          <w:szCs w:val="24"/>
          <w:u w:val="single"/>
        </w:rPr>
        <w:t xml:space="preserve">LILY DRAKE V MBL MAHTANI AND PROFESSIONAL SERVICES </w:t>
      </w:r>
      <w:proofErr w:type="gramStart"/>
      <w:r w:rsidRPr="00310253">
        <w:rPr>
          <w:rFonts w:ascii="Bookman Old Style" w:hAnsi="Bookman Old Style" w:cs="Tahoma"/>
          <w:b/>
          <w:sz w:val="24"/>
          <w:szCs w:val="24"/>
          <w:u w:val="single"/>
        </w:rPr>
        <w:t>LIMITED</w:t>
      </w:r>
      <w:r w:rsidRPr="00310253">
        <w:rPr>
          <w:rFonts w:ascii="Bookman Old Style" w:hAnsi="Bookman Old Style" w:cs="Tahoma"/>
          <w:b/>
          <w:sz w:val="24"/>
          <w:szCs w:val="24"/>
          <w:u w:val="single"/>
          <w:vertAlign w:val="superscript"/>
        </w:rPr>
        <w:t xml:space="preserve">1 </w:t>
      </w:r>
      <w:r w:rsidRPr="00310253">
        <w:rPr>
          <w:rFonts w:ascii="Bookman Old Style" w:hAnsi="Bookman Old Style" w:cs="Tahoma"/>
          <w:sz w:val="24"/>
          <w:szCs w:val="24"/>
        </w:rPr>
        <w:t xml:space="preserve"> where</w:t>
      </w:r>
      <w:proofErr w:type="gramEnd"/>
      <w:r w:rsidRPr="00310253">
        <w:rPr>
          <w:rFonts w:ascii="Bookman Old Style" w:hAnsi="Bookman Old Style" w:cs="Tahoma"/>
          <w:sz w:val="24"/>
          <w:szCs w:val="24"/>
        </w:rPr>
        <w:t xml:space="preserve"> the Supreme Court stated that:</w:t>
      </w:r>
    </w:p>
    <w:p w:rsidR="00B426FC" w:rsidRPr="00310253" w:rsidRDefault="00B426FC" w:rsidP="00B426FC">
      <w:pPr>
        <w:pStyle w:val="NoSpacing"/>
        <w:spacing w:line="360" w:lineRule="auto"/>
        <w:ind w:left="630" w:firstLine="0"/>
        <w:rPr>
          <w:rFonts w:ascii="Bookman Old Style" w:hAnsi="Bookman Old Style" w:cs="Tahoma"/>
          <w:b/>
          <w:i/>
          <w:sz w:val="24"/>
          <w:szCs w:val="24"/>
        </w:rPr>
      </w:pPr>
      <w:r w:rsidRPr="00310253">
        <w:rPr>
          <w:rFonts w:ascii="Bookman Old Style" w:hAnsi="Bookman Old Style" w:cs="Tahoma"/>
          <w:b/>
          <w:i/>
          <w:sz w:val="24"/>
          <w:szCs w:val="24"/>
        </w:rPr>
        <w:t>“The true purpose of the Rent Act is to protect and even when the Landlord provides proof that his case comes within the provisions of Section 13(</w:t>
      </w:r>
      <w:proofErr w:type="spellStart"/>
      <w:r w:rsidRPr="00310253">
        <w:rPr>
          <w:rFonts w:ascii="Bookman Old Style" w:hAnsi="Bookman Old Style" w:cs="Tahoma"/>
          <w:b/>
          <w:i/>
          <w:sz w:val="24"/>
          <w:szCs w:val="24"/>
        </w:rPr>
        <w:t>i</w:t>
      </w:r>
      <w:proofErr w:type="spellEnd"/>
      <w:proofErr w:type="gramStart"/>
      <w:r w:rsidRPr="00310253">
        <w:rPr>
          <w:rFonts w:ascii="Bookman Old Style" w:hAnsi="Bookman Old Style" w:cs="Tahoma"/>
          <w:b/>
          <w:i/>
          <w:sz w:val="24"/>
          <w:szCs w:val="24"/>
        </w:rPr>
        <w:t>)(</w:t>
      </w:r>
      <w:proofErr w:type="gramEnd"/>
      <w:r w:rsidRPr="00310253">
        <w:rPr>
          <w:rFonts w:ascii="Bookman Old Style" w:hAnsi="Bookman Old Style" w:cs="Tahoma"/>
          <w:b/>
          <w:i/>
          <w:sz w:val="24"/>
          <w:szCs w:val="24"/>
        </w:rPr>
        <w:t>e) it is still incumbent upon him that the premises are reasonably so required.”</w:t>
      </w:r>
    </w:p>
    <w:p w:rsidR="00BA2185" w:rsidRPr="00310253" w:rsidRDefault="00131C58"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b/>
          <w:i/>
          <w:sz w:val="24"/>
          <w:szCs w:val="24"/>
        </w:rPr>
        <w:t xml:space="preserve"> </w:t>
      </w:r>
      <w:r w:rsidR="00BA2185" w:rsidRPr="00310253">
        <w:rPr>
          <w:rFonts w:ascii="Bookman Old Style" w:hAnsi="Bookman Old Style" w:cs="Tahoma"/>
          <w:b/>
          <w:i/>
          <w:sz w:val="24"/>
          <w:szCs w:val="24"/>
        </w:rPr>
        <w:t xml:space="preserve"> </w:t>
      </w:r>
    </w:p>
    <w:p w:rsidR="00B426FC" w:rsidRPr="00310253" w:rsidRDefault="00B426FC" w:rsidP="00F17301">
      <w:pPr>
        <w:pStyle w:val="NoSpacing"/>
        <w:spacing w:line="360" w:lineRule="auto"/>
        <w:ind w:left="0" w:firstLine="630"/>
        <w:rPr>
          <w:rFonts w:ascii="Bookman Old Style" w:hAnsi="Bookman Old Style" w:cs="Tahoma"/>
          <w:sz w:val="24"/>
          <w:szCs w:val="24"/>
        </w:rPr>
      </w:pPr>
      <w:r w:rsidRPr="00310253">
        <w:rPr>
          <w:rFonts w:ascii="Bookman Old Style" w:hAnsi="Bookman Old Style" w:cs="Tahoma"/>
          <w:sz w:val="24"/>
          <w:szCs w:val="24"/>
        </w:rPr>
        <w:t xml:space="preserve">According to Counsel, the Respondent has not provided sufficient proof that the premises are reasonably so required, but has merely opted to terminate the Tenancy of the Applicants due to the dispute between the parties and should therefore </w:t>
      </w:r>
      <w:r w:rsidR="005405A7" w:rsidRPr="00310253">
        <w:rPr>
          <w:rFonts w:ascii="Bookman Old Style" w:hAnsi="Bookman Old Style" w:cs="Tahoma"/>
          <w:sz w:val="24"/>
          <w:szCs w:val="24"/>
        </w:rPr>
        <w:t xml:space="preserve">not </w:t>
      </w:r>
      <w:r w:rsidRPr="00310253">
        <w:rPr>
          <w:rFonts w:ascii="Bookman Old Style" w:hAnsi="Bookman Old Style" w:cs="Tahoma"/>
          <w:sz w:val="24"/>
          <w:szCs w:val="24"/>
        </w:rPr>
        <w:t>be allowed to terminate the tenancy in this fashion.</w:t>
      </w:r>
    </w:p>
    <w:p w:rsidR="00FE1BAA" w:rsidRPr="00310253" w:rsidRDefault="00FE1BAA" w:rsidP="00FE1BAA">
      <w:pPr>
        <w:pStyle w:val="NoSpacing"/>
        <w:numPr>
          <w:ilvl w:val="0"/>
          <w:numId w:val="3"/>
        </w:numPr>
        <w:spacing w:line="360" w:lineRule="auto"/>
        <w:rPr>
          <w:rFonts w:ascii="Bookman Old Style" w:hAnsi="Bookman Old Style" w:cs="Tahoma"/>
          <w:b/>
          <w:i/>
          <w:sz w:val="24"/>
          <w:szCs w:val="24"/>
        </w:rPr>
      </w:pPr>
      <w:r w:rsidRPr="00310253">
        <w:rPr>
          <w:rFonts w:ascii="Bookman Old Style" w:hAnsi="Bookman Old Style" w:cs="Tahoma"/>
          <w:b/>
          <w:i/>
          <w:sz w:val="24"/>
          <w:szCs w:val="24"/>
        </w:rPr>
        <w:t xml:space="preserve">Clauses 3 and 4 of the Amended Originating Notice: Determination of Standard Rent of the </w:t>
      </w:r>
      <w:proofErr w:type="spellStart"/>
      <w:r w:rsidRPr="00310253">
        <w:rPr>
          <w:rFonts w:ascii="Bookman Old Style" w:hAnsi="Bookman Old Style" w:cs="Tahoma"/>
          <w:b/>
          <w:i/>
          <w:sz w:val="24"/>
          <w:szCs w:val="24"/>
        </w:rPr>
        <w:t>Makeni</w:t>
      </w:r>
      <w:proofErr w:type="spellEnd"/>
      <w:r w:rsidRPr="00310253">
        <w:rPr>
          <w:rFonts w:ascii="Bookman Old Style" w:hAnsi="Bookman Old Style" w:cs="Tahoma"/>
          <w:b/>
          <w:i/>
          <w:sz w:val="24"/>
          <w:szCs w:val="24"/>
        </w:rPr>
        <w:t xml:space="preserve"> Villa and fixing of the date from which it is payable.</w:t>
      </w:r>
    </w:p>
    <w:p w:rsidR="001506E4" w:rsidRPr="00310253" w:rsidRDefault="001506E4" w:rsidP="00FE1BAA">
      <w:pPr>
        <w:pStyle w:val="NoSpacing"/>
        <w:spacing w:line="360" w:lineRule="auto"/>
        <w:ind w:left="0" w:firstLine="720"/>
        <w:rPr>
          <w:rFonts w:ascii="Bookman Old Style" w:hAnsi="Bookman Old Style" w:cs="Tahoma"/>
          <w:sz w:val="24"/>
          <w:szCs w:val="24"/>
        </w:rPr>
      </w:pPr>
    </w:p>
    <w:p w:rsidR="00FE1BAA" w:rsidRPr="00310253" w:rsidRDefault="00FE1BAA" w:rsidP="00FE1BAA">
      <w:pPr>
        <w:pStyle w:val="NoSpacing"/>
        <w:spacing w:line="360" w:lineRule="auto"/>
        <w:ind w:left="0" w:firstLine="720"/>
        <w:rPr>
          <w:rFonts w:ascii="Bookman Old Style" w:hAnsi="Bookman Old Style" w:cs="Tahoma"/>
          <w:sz w:val="24"/>
          <w:szCs w:val="24"/>
        </w:rPr>
      </w:pPr>
      <w:r w:rsidRPr="00310253">
        <w:rPr>
          <w:rFonts w:ascii="Bookman Old Style" w:hAnsi="Bookman Old Style" w:cs="Tahoma"/>
          <w:sz w:val="24"/>
          <w:szCs w:val="24"/>
        </w:rPr>
        <w:t xml:space="preserve">Counsel submitted that Standard Rent is defined under </w:t>
      </w:r>
      <w:r w:rsidRPr="00310253">
        <w:rPr>
          <w:rFonts w:ascii="Bookman Old Style" w:hAnsi="Bookman Old Style" w:cs="Tahoma"/>
          <w:b/>
          <w:sz w:val="24"/>
          <w:szCs w:val="24"/>
        </w:rPr>
        <w:t>Section 2 of the Rent Act</w:t>
      </w:r>
      <w:r w:rsidR="005405A7" w:rsidRPr="005405A7">
        <w:rPr>
          <w:rFonts w:ascii="Bookman Old Style" w:hAnsi="Bookman Old Style" w:cs="Tahoma"/>
          <w:b/>
          <w:sz w:val="24"/>
          <w:szCs w:val="24"/>
          <w:vertAlign w:val="superscript"/>
        </w:rPr>
        <w:t>6</w:t>
      </w:r>
      <w:r w:rsidRPr="00310253">
        <w:rPr>
          <w:rFonts w:ascii="Bookman Old Style" w:hAnsi="Bookman Old Style" w:cs="Tahoma"/>
          <w:b/>
          <w:sz w:val="24"/>
          <w:szCs w:val="24"/>
        </w:rPr>
        <w:t>.</w:t>
      </w:r>
      <w:r w:rsidRPr="00310253">
        <w:rPr>
          <w:rFonts w:ascii="Bookman Old Style" w:hAnsi="Bookman Old Style" w:cs="Tahoma"/>
          <w:sz w:val="24"/>
          <w:szCs w:val="24"/>
        </w:rPr>
        <w:t xml:space="preserve">  Under that Section, the Court may determine the Standard Rent to be such amount as it considers fair and reasonable.</w:t>
      </w:r>
    </w:p>
    <w:p w:rsidR="00FE1BAA" w:rsidRDefault="00FE1BAA" w:rsidP="00FE1BAA">
      <w:pPr>
        <w:pStyle w:val="NoSpacing"/>
        <w:spacing w:line="360" w:lineRule="auto"/>
        <w:ind w:left="0" w:firstLine="720"/>
        <w:rPr>
          <w:rFonts w:ascii="Bookman Old Style" w:hAnsi="Bookman Old Style" w:cs="Tahoma"/>
          <w:sz w:val="24"/>
          <w:szCs w:val="24"/>
        </w:rPr>
      </w:pPr>
    </w:p>
    <w:p w:rsidR="005405A7" w:rsidRPr="00310253" w:rsidRDefault="005405A7" w:rsidP="00FE1BAA">
      <w:pPr>
        <w:pStyle w:val="NoSpacing"/>
        <w:spacing w:line="360" w:lineRule="auto"/>
        <w:ind w:left="0" w:firstLine="720"/>
        <w:rPr>
          <w:rFonts w:ascii="Bookman Old Style" w:hAnsi="Bookman Old Style" w:cs="Tahoma"/>
          <w:sz w:val="24"/>
          <w:szCs w:val="24"/>
        </w:rPr>
      </w:pPr>
    </w:p>
    <w:p w:rsidR="00FE1BAA" w:rsidRPr="00310253" w:rsidRDefault="00FE1BAA" w:rsidP="00FE1BAA">
      <w:pPr>
        <w:pStyle w:val="NoSpacing"/>
        <w:spacing w:line="360" w:lineRule="auto"/>
        <w:ind w:left="0" w:firstLine="720"/>
        <w:rPr>
          <w:rFonts w:ascii="Bookman Old Style" w:hAnsi="Bookman Old Style" w:cs="Tahoma"/>
          <w:sz w:val="24"/>
          <w:szCs w:val="24"/>
        </w:rPr>
      </w:pPr>
      <w:r w:rsidRPr="00310253">
        <w:rPr>
          <w:rFonts w:ascii="Bookman Old Style" w:hAnsi="Bookman Old Style" w:cs="Tahoma"/>
          <w:sz w:val="24"/>
          <w:szCs w:val="24"/>
        </w:rPr>
        <w:lastRenderedPageBreak/>
        <w:t>According to Counsel, the evidence before the Court may not be sufficient to ascertain the cost of construction and the market value of the land in question and that therefore the Court is empowered to determine the Standard Rent to be such amount as is fair and reasonable taking into consideration the state of the premises as indicated in exhibit “</w:t>
      </w:r>
      <w:r w:rsidRPr="00310253">
        <w:rPr>
          <w:rFonts w:ascii="Bookman Old Style" w:hAnsi="Bookman Old Style" w:cs="Tahoma"/>
          <w:b/>
          <w:sz w:val="24"/>
          <w:szCs w:val="24"/>
        </w:rPr>
        <w:t>JS 5”</w:t>
      </w:r>
      <w:r w:rsidRPr="00310253">
        <w:rPr>
          <w:rFonts w:ascii="Bookman Old Style" w:hAnsi="Bookman Old Style" w:cs="Tahoma"/>
          <w:sz w:val="24"/>
          <w:szCs w:val="24"/>
        </w:rPr>
        <w:t xml:space="preserve"> in the combined affidavit in support of the Originating Notice of Motion.  That the Respondent having admitted that the state of the premises is deplorable and dilapidated there is therefore no reasonable ground upon which the Standard Rent should exceed the amounts that the Applicants are currently paying.</w:t>
      </w:r>
    </w:p>
    <w:p w:rsidR="00997E9F" w:rsidRPr="00310253" w:rsidRDefault="00997E9F" w:rsidP="00FE1BAA">
      <w:pPr>
        <w:pStyle w:val="NoSpacing"/>
        <w:spacing w:line="360" w:lineRule="auto"/>
        <w:ind w:left="0" w:firstLine="720"/>
        <w:rPr>
          <w:rFonts w:ascii="Bookman Old Style" w:hAnsi="Bookman Old Style" w:cs="Tahoma"/>
          <w:sz w:val="24"/>
          <w:szCs w:val="24"/>
        </w:rPr>
      </w:pPr>
    </w:p>
    <w:p w:rsidR="00143B5C" w:rsidRDefault="00143B5C" w:rsidP="00143B5C">
      <w:pPr>
        <w:pStyle w:val="NoSpacing"/>
        <w:numPr>
          <w:ilvl w:val="0"/>
          <w:numId w:val="3"/>
        </w:numPr>
        <w:spacing w:line="360" w:lineRule="auto"/>
        <w:rPr>
          <w:rFonts w:ascii="Bookman Old Style" w:hAnsi="Bookman Old Style" w:cs="Tahoma"/>
          <w:b/>
          <w:i/>
          <w:sz w:val="24"/>
          <w:szCs w:val="24"/>
        </w:rPr>
      </w:pPr>
      <w:r w:rsidRPr="00310253">
        <w:rPr>
          <w:rFonts w:ascii="Bookman Old Style" w:hAnsi="Bookman Old Style" w:cs="Tahoma"/>
          <w:b/>
          <w:i/>
          <w:sz w:val="24"/>
          <w:szCs w:val="24"/>
        </w:rPr>
        <w:t xml:space="preserve"> Under Clause 5</w:t>
      </w:r>
      <w:proofErr w:type="gramStart"/>
      <w:r w:rsidRPr="00310253">
        <w:rPr>
          <w:rFonts w:ascii="Bookman Old Style" w:hAnsi="Bookman Old Style" w:cs="Tahoma"/>
          <w:b/>
          <w:i/>
          <w:sz w:val="24"/>
          <w:szCs w:val="24"/>
        </w:rPr>
        <w:t>,6</w:t>
      </w:r>
      <w:proofErr w:type="gramEnd"/>
      <w:r w:rsidRPr="00310253">
        <w:rPr>
          <w:rFonts w:ascii="Bookman Old Style" w:hAnsi="Bookman Old Style" w:cs="Tahoma"/>
          <w:b/>
          <w:i/>
          <w:sz w:val="24"/>
          <w:szCs w:val="24"/>
        </w:rPr>
        <w:t xml:space="preserve"> and 8 of the Amended Notice of Motion:  Order for repairs, non increment of rent until all the provisions of the Rent Act are complied with</w:t>
      </w:r>
      <w:r w:rsidR="00973DD3" w:rsidRPr="00310253">
        <w:rPr>
          <w:rFonts w:ascii="Bookman Old Style" w:hAnsi="Bookman Old Style" w:cs="Tahoma"/>
          <w:b/>
          <w:i/>
          <w:sz w:val="24"/>
          <w:szCs w:val="24"/>
        </w:rPr>
        <w:t>.</w:t>
      </w:r>
    </w:p>
    <w:p w:rsidR="00B35B19" w:rsidRPr="00310253" w:rsidRDefault="00B35B19" w:rsidP="00B35B19">
      <w:pPr>
        <w:pStyle w:val="NoSpacing"/>
        <w:spacing w:line="360" w:lineRule="auto"/>
        <w:ind w:left="1080" w:firstLine="0"/>
        <w:rPr>
          <w:rFonts w:ascii="Bookman Old Style" w:hAnsi="Bookman Old Style" w:cs="Tahoma"/>
          <w:b/>
          <w:i/>
          <w:sz w:val="24"/>
          <w:szCs w:val="24"/>
        </w:rPr>
      </w:pPr>
    </w:p>
    <w:p w:rsidR="00F258E6" w:rsidRPr="005405A7" w:rsidRDefault="00F17301" w:rsidP="005405A7">
      <w:pPr>
        <w:pStyle w:val="NoSpacing"/>
        <w:spacing w:line="360" w:lineRule="auto"/>
        <w:ind w:left="0" w:firstLine="720"/>
        <w:rPr>
          <w:rFonts w:ascii="Bookman Old Style" w:hAnsi="Bookman Old Style" w:cs="Tahoma"/>
          <w:b/>
          <w:i/>
          <w:sz w:val="24"/>
          <w:szCs w:val="24"/>
        </w:rPr>
      </w:pPr>
      <w:r w:rsidRPr="00310253">
        <w:rPr>
          <w:rFonts w:ascii="Bookman Old Style" w:hAnsi="Bookman Old Style" w:cs="Tahoma"/>
          <w:b/>
          <w:i/>
          <w:sz w:val="24"/>
          <w:szCs w:val="24"/>
        </w:rPr>
        <w:t xml:space="preserve">  </w:t>
      </w:r>
      <w:r w:rsidR="00F258E6" w:rsidRPr="00310253">
        <w:rPr>
          <w:rFonts w:ascii="Bookman Old Style" w:hAnsi="Bookman Old Style" w:cs="Tahoma"/>
          <w:sz w:val="24"/>
          <w:szCs w:val="24"/>
        </w:rPr>
        <w:t xml:space="preserve">Counsel under this limb submitted that the Respondent decided to </w:t>
      </w:r>
      <w:r w:rsidR="00997E9F" w:rsidRPr="00310253">
        <w:rPr>
          <w:rFonts w:ascii="Bookman Old Style" w:hAnsi="Bookman Old Style" w:cs="Tahoma"/>
          <w:sz w:val="24"/>
          <w:szCs w:val="24"/>
        </w:rPr>
        <w:t>increase</w:t>
      </w:r>
      <w:r w:rsidR="00F258E6" w:rsidRPr="00310253">
        <w:rPr>
          <w:rFonts w:ascii="Bookman Old Style" w:hAnsi="Bookman Old Style" w:cs="Tahoma"/>
          <w:sz w:val="24"/>
          <w:szCs w:val="24"/>
        </w:rPr>
        <w:t xml:space="preserve"> the rentals as a means of raising resources to rehabilitate the premises</w:t>
      </w:r>
      <w:r w:rsidR="005405A7">
        <w:rPr>
          <w:rFonts w:ascii="Bookman Old Style" w:hAnsi="Bookman Old Style" w:cs="Tahoma"/>
          <w:sz w:val="24"/>
          <w:szCs w:val="24"/>
        </w:rPr>
        <w:t>.</w:t>
      </w:r>
      <w:r w:rsidR="00F258E6" w:rsidRPr="00310253">
        <w:rPr>
          <w:rFonts w:ascii="Bookman Old Style" w:hAnsi="Bookman Old Style" w:cs="Tahoma"/>
          <w:sz w:val="24"/>
          <w:szCs w:val="24"/>
        </w:rPr>
        <w:t xml:space="preserve"> </w:t>
      </w:r>
      <w:r w:rsidR="005405A7">
        <w:rPr>
          <w:rFonts w:ascii="Bookman Old Style" w:hAnsi="Bookman Old Style" w:cs="Tahoma"/>
          <w:sz w:val="24"/>
          <w:szCs w:val="24"/>
        </w:rPr>
        <w:t>T</w:t>
      </w:r>
      <w:r w:rsidR="00F258E6" w:rsidRPr="00310253">
        <w:rPr>
          <w:rFonts w:ascii="Bookman Old Style" w:hAnsi="Bookman Old Style" w:cs="Tahoma"/>
          <w:sz w:val="24"/>
          <w:szCs w:val="24"/>
        </w:rPr>
        <w:t xml:space="preserve">hat this is in total breach of </w:t>
      </w:r>
      <w:r w:rsidR="00F258E6" w:rsidRPr="00310253">
        <w:rPr>
          <w:rFonts w:ascii="Bookman Old Style" w:hAnsi="Bookman Old Style" w:cs="Tahoma"/>
          <w:b/>
          <w:sz w:val="24"/>
          <w:szCs w:val="24"/>
        </w:rPr>
        <w:t>Section 11 (1) of the Rent Act</w:t>
      </w:r>
      <w:r w:rsidR="005405A7" w:rsidRPr="005405A7">
        <w:rPr>
          <w:rFonts w:ascii="Bookman Old Style" w:hAnsi="Bookman Old Style" w:cs="Tahoma"/>
          <w:b/>
          <w:sz w:val="24"/>
          <w:szCs w:val="24"/>
          <w:vertAlign w:val="superscript"/>
        </w:rPr>
        <w:t>6</w:t>
      </w:r>
      <w:r w:rsidR="00F258E6" w:rsidRPr="00310253">
        <w:rPr>
          <w:rFonts w:ascii="Bookman Old Style" w:hAnsi="Bookman Old Style" w:cs="Tahoma"/>
          <w:sz w:val="24"/>
          <w:szCs w:val="24"/>
        </w:rPr>
        <w:t xml:space="preserve"> which ties any lawful increment </w:t>
      </w:r>
      <w:r w:rsidR="005405A7">
        <w:rPr>
          <w:rFonts w:ascii="Bookman Old Style" w:hAnsi="Bookman Old Style" w:cs="Tahoma"/>
          <w:sz w:val="24"/>
          <w:szCs w:val="24"/>
        </w:rPr>
        <w:t xml:space="preserve">in </w:t>
      </w:r>
      <w:r w:rsidR="00F258E6" w:rsidRPr="00310253">
        <w:rPr>
          <w:rFonts w:ascii="Bookman Old Style" w:hAnsi="Bookman Old Style" w:cs="Tahoma"/>
          <w:sz w:val="24"/>
          <w:szCs w:val="24"/>
        </w:rPr>
        <w:t>rent to the corresponding increment of rates that the Landlord ought to pay.  According to Counsel, there is no such evidence of an increment in the rates.  That neither has the Respondent carried out any improv</w:t>
      </w:r>
      <w:r w:rsidR="005405A7">
        <w:rPr>
          <w:rFonts w:ascii="Bookman Old Style" w:hAnsi="Bookman Old Style" w:cs="Tahoma"/>
          <w:sz w:val="24"/>
          <w:szCs w:val="24"/>
        </w:rPr>
        <w:t>ements or structural alterations</w:t>
      </w:r>
      <w:r w:rsidR="00F258E6" w:rsidRPr="00310253">
        <w:rPr>
          <w:rFonts w:ascii="Bookman Old Style" w:hAnsi="Bookman Old Style" w:cs="Tahoma"/>
          <w:sz w:val="24"/>
          <w:szCs w:val="24"/>
        </w:rPr>
        <w:t xml:space="preserve"> of the premises as envisaged under </w:t>
      </w:r>
      <w:r w:rsidR="00F258E6" w:rsidRPr="00310253">
        <w:rPr>
          <w:rFonts w:ascii="Bookman Old Style" w:hAnsi="Bookman Old Style" w:cs="Tahoma"/>
          <w:b/>
          <w:sz w:val="24"/>
          <w:szCs w:val="24"/>
        </w:rPr>
        <w:t>Section 11(1</w:t>
      </w:r>
      <w:proofErr w:type="gramStart"/>
      <w:r w:rsidR="00F258E6" w:rsidRPr="00310253">
        <w:rPr>
          <w:rFonts w:ascii="Bookman Old Style" w:hAnsi="Bookman Old Style" w:cs="Tahoma"/>
          <w:b/>
          <w:sz w:val="24"/>
          <w:szCs w:val="24"/>
        </w:rPr>
        <w:t>)(</w:t>
      </w:r>
      <w:proofErr w:type="gramEnd"/>
      <w:r w:rsidR="00F258E6" w:rsidRPr="00310253">
        <w:rPr>
          <w:rFonts w:ascii="Bookman Old Style" w:hAnsi="Bookman Old Style" w:cs="Tahoma"/>
          <w:b/>
          <w:sz w:val="24"/>
          <w:szCs w:val="24"/>
        </w:rPr>
        <w:t>b) of the Rent Act</w:t>
      </w:r>
      <w:r w:rsidR="005405A7" w:rsidRPr="005405A7">
        <w:rPr>
          <w:rFonts w:ascii="Bookman Old Style" w:hAnsi="Bookman Old Style" w:cs="Tahoma"/>
          <w:b/>
          <w:sz w:val="24"/>
          <w:szCs w:val="24"/>
          <w:vertAlign w:val="superscript"/>
        </w:rPr>
        <w:t>6</w:t>
      </w:r>
      <w:r w:rsidR="00F258E6" w:rsidRPr="00310253">
        <w:rPr>
          <w:rFonts w:ascii="Bookman Old Style" w:hAnsi="Bookman Old Style" w:cs="Tahoma"/>
          <w:sz w:val="24"/>
          <w:szCs w:val="24"/>
        </w:rPr>
        <w:t>.</w:t>
      </w:r>
    </w:p>
    <w:p w:rsidR="00F258E6" w:rsidRPr="00310253" w:rsidRDefault="00F258E6" w:rsidP="00F258E6">
      <w:pPr>
        <w:pStyle w:val="NoSpacing"/>
        <w:spacing w:line="360" w:lineRule="auto"/>
        <w:ind w:left="0" w:firstLine="720"/>
        <w:rPr>
          <w:rFonts w:ascii="Bookman Old Style" w:hAnsi="Bookman Old Style" w:cs="Tahoma"/>
          <w:sz w:val="24"/>
          <w:szCs w:val="24"/>
        </w:rPr>
      </w:pPr>
    </w:p>
    <w:p w:rsidR="00F258E6" w:rsidRPr="00310253" w:rsidRDefault="00F258E6" w:rsidP="00F258E6">
      <w:pPr>
        <w:pStyle w:val="NoSpacing"/>
        <w:spacing w:line="360" w:lineRule="auto"/>
        <w:ind w:left="0" w:firstLine="720"/>
        <w:rPr>
          <w:rFonts w:ascii="Bookman Old Style" w:hAnsi="Bookman Old Style" w:cs="Tahoma"/>
          <w:sz w:val="24"/>
          <w:szCs w:val="24"/>
        </w:rPr>
      </w:pPr>
      <w:r w:rsidRPr="00310253">
        <w:rPr>
          <w:rFonts w:ascii="Bookman Old Style" w:hAnsi="Bookman Old Style" w:cs="Tahoma"/>
          <w:sz w:val="24"/>
          <w:szCs w:val="24"/>
        </w:rPr>
        <w:t xml:space="preserve">Counsel went on to submit that the Landlord is under an obligation to maintain </w:t>
      </w:r>
      <w:r w:rsidR="005405A7">
        <w:rPr>
          <w:rFonts w:ascii="Bookman Old Style" w:hAnsi="Bookman Old Style" w:cs="Tahoma"/>
          <w:sz w:val="24"/>
          <w:szCs w:val="24"/>
        </w:rPr>
        <w:t>and keep the premises in a stat</w:t>
      </w:r>
      <w:r w:rsidRPr="00310253">
        <w:rPr>
          <w:rFonts w:ascii="Bookman Old Style" w:hAnsi="Bookman Old Style" w:cs="Tahoma"/>
          <w:sz w:val="24"/>
          <w:szCs w:val="24"/>
        </w:rPr>
        <w:t xml:space="preserve">e of good repair and in a condition suitable for human </w:t>
      </w:r>
      <w:proofErr w:type="gramStart"/>
      <w:r w:rsidRPr="00310253">
        <w:rPr>
          <w:rFonts w:ascii="Bookman Old Style" w:hAnsi="Bookman Old Style" w:cs="Tahoma"/>
          <w:sz w:val="24"/>
          <w:szCs w:val="24"/>
        </w:rPr>
        <w:t>habitation .</w:t>
      </w:r>
      <w:proofErr w:type="gramEnd"/>
    </w:p>
    <w:p w:rsidR="00F258E6" w:rsidRPr="00310253" w:rsidRDefault="00F258E6" w:rsidP="00F258E6">
      <w:pPr>
        <w:pStyle w:val="NoSpacing"/>
        <w:spacing w:line="360" w:lineRule="auto"/>
        <w:ind w:left="0" w:firstLine="720"/>
        <w:rPr>
          <w:rFonts w:ascii="Bookman Old Style" w:hAnsi="Bookman Old Style" w:cs="Tahoma"/>
          <w:sz w:val="24"/>
          <w:szCs w:val="24"/>
        </w:rPr>
      </w:pPr>
    </w:p>
    <w:p w:rsidR="00CD3BFA" w:rsidRPr="00310253" w:rsidRDefault="00F258E6" w:rsidP="00F258E6">
      <w:pPr>
        <w:pStyle w:val="NoSpacing"/>
        <w:spacing w:line="360" w:lineRule="auto"/>
        <w:ind w:left="0" w:firstLine="720"/>
        <w:rPr>
          <w:rFonts w:ascii="Bookman Old Style" w:hAnsi="Bookman Old Style" w:cs="Tahoma"/>
          <w:sz w:val="24"/>
          <w:szCs w:val="24"/>
        </w:rPr>
      </w:pPr>
      <w:r w:rsidRPr="00310253">
        <w:rPr>
          <w:rFonts w:ascii="Bookman Old Style" w:hAnsi="Bookman Old Style" w:cs="Tahoma"/>
          <w:sz w:val="24"/>
          <w:szCs w:val="24"/>
        </w:rPr>
        <w:t xml:space="preserve">Counsel urged the Court to Order the Respondent to repair the premises to a good state of repair and condition suitable for human habitation before </w:t>
      </w:r>
      <w:proofErr w:type="gramStart"/>
      <w:r w:rsidRPr="00310253">
        <w:rPr>
          <w:rFonts w:ascii="Bookman Old Style" w:hAnsi="Bookman Old Style" w:cs="Tahoma"/>
          <w:sz w:val="24"/>
          <w:szCs w:val="24"/>
        </w:rPr>
        <w:t>effecting</w:t>
      </w:r>
      <w:proofErr w:type="gramEnd"/>
      <w:r w:rsidRPr="00310253">
        <w:rPr>
          <w:rFonts w:ascii="Bookman Old Style" w:hAnsi="Bookman Old Style" w:cs="Tahoma"/>
          <w:sz w:val="24"/>
          <w:szCs w:val="24"/>
        </w:rPr>
        <w:t xml:space="preserve"> any form of increment.</w:t>
      </w:r>
    </w:p>
    <w:p w:rsidR="00CD3BFA" w:rsidRPr="00310253" w:rsidRDefault="00CD3BFA" w:rsidP="00CD3BFA">
      <w:pPr>
        <w:pStyle w:val="NoSpacing"/>
        <w:numPr>
          <w:ilvl w:val="0"/>
          <w:numId w:val="3"/>
        </w:numPr>
        <w:spacing w:line="360" w:lineRule="auto"/>
        <w:rPr>
          <w:rFonts w:ascii="Bookman Old Style" w:hAnsi="Bookman Old Style" w:cs="Tahoma"/>
          <w:b/>
          <w:i/>
          <w:sz w:val="24"/>
          <w:szCs w:val="24"/>
        </w:rPr>
      </w:pPr>
      <w:r w:rsidRPr="00310253">
        <w:rPr>
          <w:rFonts w:ascii="Bookman Old Style" w:hAnsi="Bookman Old Style" w:cs="Tahoma"/>
          <w:sz w:val="24"/>
          <w:szCs w:val="24"/>
        </w:rPr>
        <w:lastRenderedPageBreak/>
        <w:t xml:space="preserve"> </w:t>
      </w:r>
      <w:r w:rsidRPr="00310253">
        <w:rPr>
          <w:rFonts w:ascii="Bookman Old Style" w:hAnsi="Bookman Old Style" w:cs="Tahoma"/>
          <w:b/>
          <w:i/>
          <w:sz w:val="24"/>
          <w:szCs w:val="24"/>
        </w:rPr>
        <w:t>Under Clause 9,10 and 11 of the Amended Originating Notice of Motion:</w:t>
      </w:r>
    </w:p>
    <w:p w:rsidR="00CD3BFA" w:rsidRPr="00310253" w:rsidRDefault="00CD3BFA" w:rsidP="00CD3BFA">
      <w:pPr>
        <w:pStyle w:val="NoSpacing"/>
        <w:spacing w:line="360" w:lineRule="auto"/>
        <w:rPr>
          <w:rFonts w:ascii="Bookman Old Style" w:hAnsi="Bookman Old Style" w:cs="Tahoma"/>
          <w:b/>
          <w:i/>
          <w:sz w:val="24"/>
          <w:szCs w:val="24"/>
        </w:rPr>
      </w:pPr>
    </w:p>
    <w:p w:rsidR="00F258E6" w:rsidRPr="00310253" w:rsidRDefault="00F258E6" w:rsidP="00CD3BFA">
      <w:pPr>
        <w:pStyle w:val="NoSpacing"/>
        <w:spacing w:line="360" w:lineRule="auto"/>
        <w:ind w:left="0" w:firstLine="720"/>
        <w:rPr>
          <w:rFonts w:ascii="Bookman Old Style" w:hAnsi="Bookman Old Style" w:cs="Tahoma"/>
          <w:sz w:val="24"/>
          <w:szCs w:val="24"/>
        </w:rPr>
      </w:pPr>
      <w:r w:rsidRPr="00310253">
        <w:rPr>
          <w:rFonts w:ascii="Bookman Old Style" w:hAnsi="Bookman Old Style" w:cs="Tahoma"/>
          <w:sz w:val="24"/>
          <w:szCs w:val="24"/>
        </w:rPr>
        <w:t xml:space="preserve"> </w:t>
      </w:r>
      <w:r w:rsidR="00CD3BFA" w:rsidRPr="00310253">
        <w:rPr>
          <w:rFonts w:ascii="Bookman Old Style" w:hAnsi="Bookman Old Style" w:cs="Tahoma"/>
          <w:sz w:val="24"/>
          <w:szCs w:val="24"/>
        </w:rPr>
        <w:t xml:space="preserve">Counsel prayed that Applicant number 10 who was unlawfully evicted be compensated and that the </w:t>
      </w:r>
      <w:r w:rsidR="00CD3BFA" w:rsidRPr="00310253">
        <w:rPr>
          <w:rFonts w:ascii="Bookman Old Style" w:hAnsi="Bookman Old Style" w:cs="Tahoma"/>
          <w:b/>
          <w:sz w:val="24"/>
          <w:szCs w:val="24"/>
        </w:rPr>
        <w:t>status quo</w:t>
      </w:r>
      <w:r w:rsidR="00CD3BFA" w:rsidRPr="00310253">
        <w:rPr>
          <w:rFonts w:ascii="Bookman Old Style" w:hAnsi="Bookman Old Style" w:cs="Tahoma"/>
          <w:sz w:val="24"/>
          <w:szCs w:val="24"/>
        </w:rPr>
        <w:t xml:space="preserve"> in terms of rentals continue and that the Applicants be awarded costs.</w:t>
      </w:r>
    </w:p>
    <w:p w:rsidR="00CD3BFA" w:rsidRPr="00310253" w:rsidRDefault="00CD3BFA" w:rsidP="00CD3BFA">
      <w:pPr>
        <w:pStyle w:val="NoSpacing"/>
        <w:spacing w:line="360" w:lineRule="auto"/>
        <w:ind w:left="0" w:firstLine="720"/>
        <w:rPr>
          <w:rFonts w:ascii="Bookman Old Style" w:hAnsi="Bookman Old Style" w:cs="Tahoma"/>
          <w:sz w:val="24"/>
          <w:szCs w:val="24"/>
        </w:rPr>
      </w:pPr>
    </w:p>
    <w:p w:rsidR="00CD3BFA" w:rsidRPr="00310253" w:rsidRDefault="00CD3BFA" w:rsidP="00CD3BFA">
      <w:pPr>
        <w:pStyle w:val="NoSpacing"/>
        <w:spacing w:line="360" w:lineRule="auto"/>
        <w:ind w:left="0" w:firstLine="720"/>
        <w:rPr>
          <w:rFonts w:ascii="Bookman Old Style" w:hAnsi="Bookman Old Style" w:cs="Tahoma"/>
          <w:sz w:val="24"/>
          <w:szCs w:val="24"/>
        </w:rPr>
      </w:pPr>
      <w:r w:rsidRPr="00310253">
        <w:rPr>
          <w:rFonts w:ascii="Bookman Old Style" w:hAnsi="Bookman Old Style" w:cs="Tahoma"/>
          <w:sz w:val="24"/>
          <w:szCs w:val="24"/>
        </w:rPr>
        <w:t>Counsel for the Respondent filed his written submissions on the 29</w:t>
      </w:r>
      <w:r w:rsidRPr="00310253">
        <w:rPr>
          <w:rFonts w:ascii="Bookman Old Style" w:hAnsi="Bookman Old Style" w:cs="Tahoma"/>
          <w:sz w:val="24"/>
          <w:szCs w:val="24"/>
          <w:vertAlign w:val="superscript"/>
        </w:rPr>
        <w:t>th</w:t>
      </w:r>
      <w:r w:rsidRPr="00310253">
        <w:rPr>
          <w:rFonts w:ascii="Bookman Old Style" w:hAnsi="Bookman Old Style" w:cs="Tahoma"/>
          <w:sz w:val="24"/>
          <w:szCs w:val="24"/>
        </w:rPr>
        <w:t xml:space="preserve"> day of August, 2012.  Counsel starts his submissions by raising </w:t>
      </w:r>
      <w:r w:rsidR="005405A7">
        <w:rPr>
          <w:rFonts w:ascii="Bookman Old Style" w:hAnsi="Bookman Old Style" w:cs="Tahoma"/>
          <w:sz w:val="24"/>
          <w:szCs w:val="24"/>
        </w:rPr>
        <w:t xml:space="preserve">an issue on </w:t>
      </w:r>
      <w:r w:rsidRPr="00310253">
        <w:rPr>
          <w:rFonts w:ascii="Bookman Old Style" w:hAnsi="Bookman Old Style" w:cs="Tahoma"/>
          <w:sz w:val="24"/>
          <w:szCs w:val="24"/>
        </w:rPr>
        <w:t>a point of law.</w:t>
      </w:r>
    </w:p>
    <w:p w:rsidR="00CD3BFA" w:rsidRPr="00310253" w:rsidRDefault="00CD3BFA" w:rsidP="00CD3BFA">
      <w:pPr>
        <w:pStyle w:val="NoSpacing"/>
        <w:spacing w:line="360" w:lineRule="auto"/>
        <w:ind w:left="0" w:firstLine="720"/>
        <w:rPr>
          <w:rFonts w:ascii="Bookman Old Style" w:hAnsi="Bookman Old Style" w:cs="Tahoma"/>
          <w:sz w:val="24"/>
          <w:szCs w:val="24"/>
        </w:rPr>
      </w:pPr>
    </w:p>
    <w:p w:rsidR="00CD3BFA" w:rsidRPr="00310253" w:rsidRDefault="00CD3BFA" w:rsidP="00CD3BFA">
      <w:pPr>
        <w:pStyle w:val="NoSpacing"/>
        <w:spacing w:line="360" w:lineRule="auto"/>
        <w:ind w:left="0" w:firstLine="720"/>
        <w:rPr>
          <w:rFonts w:ascii="Bookman Old Style" w:hAnsi="Bookman Old Style" w:cs="Tahoma"/>
          <w:sz w:val="24"/>
          <w:szCs w:val="24"/>
        </w:rPr>
      </w:pPr>
      <w:r w:rsidRPr="00310253">
        <w:rPr>
          <w:rFonts w:ascii="Bookman Old Style" w:hAnsi="Bookman Old Style" w:cs="Tahoma"/>
          <w:sz w:val="24"/>
          <w:szCs w:val="24"/>
        </w:rPr>
        <w:t xml:space="preserve">According to Counsel, some of the Applicants are currently occupying the premises as an incidence of their employment.  One such tenant being Jones </w:t>
      </w:r>
      <w:proofErr w:type="spellStart"/>
      <w:r w:rsidRPr="00310253">
        <w:rPr>
          <w:rFonts w:ascii="Bookman Old Style" w:hAnsi="Bookman Old Style" w:cs="Tahoma"/>
          <w:sz w:val="24"/>
          <w:szCs w:val="24"/>
        </w:rPr>
        <w:t>Siasamba</w:t>
      </w:r>
      <w:proofErr w:type="spellEnd"/>
      <w:r w:rsidRPr="00310253">
        <w:rPr>
          <w:rFonts w:ascii="Bookman Old Style" w:hAnsi="Bookman Old Style" w:cs="Tahoma"/>
          <w:sz w:val="24"/>
          <w:szCs w:val="24"/>
        </w:rPr>
        <w:t xml:space="preserve"> in whose name the action was commenced who is an employee of Drug Enforcement Commission, who entered into a tenancy agreement with the previous Landlord.</w:t>
      </w:r>
    </w:p>
    <w:p w:rsidR="00CD3BFA" w:rsidRPr="00310253" w:rsidRDefault="00CD3BFA" w:rsidP="00CD3BFA">
      <w:pPr>
        <w:pStyle w:val="NoSpacing"/>
        <w:spacing w:line="360" w:lineRule="auto"/>
        <w:ind w:left="0" w:firstLine="720"/>
        <w:rPr>
          <w:rFonts w:ascii="Bookman Old Style" w:hAnsi="Bookman Old Style" w:cs="Tahoma"/>
          <w:sz w:val="24"/>
          <w:szCs w:val="24"/>
        </w:rPr>
      </w:pPr>
    </w:p>
    <w:p w:rsidR="00CD3BFA" w:rsidRPr="00310253" w:rsidRDefault="008B1D5E" w:rsidP="00CD3BFA">
      <w:pPr>
        <w:pStyle w:val="NoSpacing"/>
        <w:spacing w:line="360" w:lineRule="auto"/>
        <w:ind w:left="0" w:firstLine="720"/>
        <w:rPr>
          <w:rFonts w:ascii="Bookman Old Style" w:hAnsi="Bookman Old Style" w:cs="Tahoma"/>
          <w:sz w:val="24"/>
          <w:szCs w:val="24"/>
        </w:rPr>
      </w:pPr>
      <w:r w:rsidRPr="00310253">
        <w:rPr>
          <w:rFonts w:ascii="Bookman Old Style" w:hAnsi="Bookman Old Style" w:cs="Tahoma"/>
          <w:sz w:val="24"/>
          <w:szCs w:val="24"/>
        </w:rPr>
        <w:t xml:space="preserve">According to Counsel </w:t>
      </w:r>
      <w:r w:rsidRPr="00310253">
        <w:rPr>
          <w:rFonts w:ascii="Bookman Old Style" w:hAnsi="Bookman Old Style" w:cs="Tahoma"/>
          <w:b/>
          <w:sz w:val="24"/>
          <w:szCs w:val="24"/>
        </w:rPr>
        <w:t>Section 3 of the Rent Act</w:t>
      </w:r>
      <w:r w:rsidR="00502340" w:rsidRPr="00502340">
        <w:rPr>
          <w:rFonts w:ascii="Bookman Old Style" w:hAnsi="Bookman Old Style" w:cs="Tahoma"/>
          <w:b/>
          <w:sz w:val="24"/>
          <w:szCs w:val="24"/>
          <w:vertAlign w:val="superscript"/>
        </w:rPr>
        <w:t>6</w:t>
      </w:r>
      <w:r w:rsidRPr="00310253">
        <w:rPr>
          <w:rFonts w:ascii="Bookman Old Style" w:hAnsi="Bookman Old Style" w:cs="Tahoma"/>
          <w:sz w:val="24"/>
          <w:szCs w:val="24"/>
        </w:rPr>
        <w:t xml:space="preserve"> provides for the application of the Act and under Section 3(2</w:t>
      </w:r>
      <w:proofErr w:type="gramStart"/>
      <w:r w:rsidRPr="00310253">
        <w:rPr>
          <w:rFonts w:ascii="Bookman Old Style" w:hAnsi="Bookman Old Style" w:cs="Tahoma"/>
          <w:sz w:val="24"/>
          <w:szCs w:val="24"/>
        </w:rPr>
        <w:t>)(</w:t>
      </w:r>
      <w:proofErr w:type="gramEnd"/>
      <w:r w:rsidRPr="00310253">
        <w:rPr>
          <w:rFonts w:ascii="Bookman Old Style" w:hAnsi="Bookman Old Style" w:cs="Tahoma"/>
          <w:sz w:val="24"/>
          <w:szCs w:val="24"/>
        </w:rPr>
        <w:t>a) provides as follows:</w:t>
      </w:r>
    </w:p>
    <w:p w:rsidR="008B1D5E" w:rsidRPr="00310253" w:rsidRDefault="008B1D5E" w:rsidP="00CD3BFA">
      <w:pPr>
        <w:pStyle w:val="NoSpacing"/>
        <w:spacing w:line="360" w:lineRule="auto"/>
        <w:ind w:left="0" w:firstLine="720"/>
        <w:rPr>
          <w:rFonts w:ascii="Bookman Old Style" w:hAnsi="Bookman Old Style" w:cs="Tahoma"/>
          <w:b/>
          <w:sz w:val="24"/>
          <w:szCs w:val="24"/>
        </w:rPr>
      </w:pPr>
      <w:r w:rsidRPr="00310253">
        <w:rPr>
          <w:rFonts w:ascii="Bookman Old Style" w:hAnsi="Bookman Old Style" w:cs="Tahoma"/>
          <w:b/>
          <w:sz w:val="24"/>
          <w:szCs w:val="24"/>
        </w:rPr>
        <w:t>“This Act shall not apply to-</w:t>
      </w:r>
    </w:p>
    <w:p w:rsidR="008B1D5E" w:rsidRPr="00310253" w:rsidRDefault="008B1D5E" w:rsidP="008B1D5E">
      <w:pPr>
        <w:pStyle w:val="NoSpacing"/>
        <w:numPr>
          <w:ilvl w:val="0"/>
          <w:numId w:val="4"/>
        </w:numPr>
        <w:spacing w:line="360" w:lineRule="auto"/>
        <w:rPr>
          <w:rFonts w:ascii="Bookman Old Style" w:hAnsi="Bookman Old Style" w:cs="Tahoma"/>
          <w:b/>
          <w:sz w:val="24"/>
          <w:szCs w:val="24"/>
        </w:rPr>
      </w:pPr>
      <w:r w:rsidRPr="00310253">
        <w:rPr>
          <w:rFonts w:ascii="Bookman Old Style" w:hAnsi="Bookman Old Style" w:cs="Tahoma"/>
          <w:b/>
          <w:sz w:val="24"/>
          <w:szCs w:val="24"/>
        </w:rPr>
        <w:t>A dwelling house let to or occupied by an employee by virtue and as an incident of his employment.”</w:t>
      </w:r>
    </w:p>
    <w:p w:rsidR="00861DCE" w:rsidRPr="00310253" w:rsidRDefault="00861DCE" w:rsidP="00861DCE">
      <w:pPr>
        <w:pStyle w:val="NoSpacing"/>
        <w:spacing w:line="360" w:lineRule="auto"/>
        <w:rPr>
          <w:rFonts w:ascii="Bookman Old Style" w:hAnsi="Bookman Old Style" w:cs="Tahoma"/>
          <w:b/>
          <w:sz w:val="24"/>
          <w:szCs w:val="24"/>
        </w:rPr>
      </w:pPr>
    </w:p>
    <w:p w:rsidR="0052488D" w:rsidRPr="00310253" w:rsidRDefault="008B1D5E" w:rsidP="008B1D5E">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Counsel submitted that Jones </w:t>
      </w:r>
      <w:proofErr w:type="spellStart"/>
      <w:r w:rsidRPr="00310253">
        <w:rPr>
          <w:rFonts w:ascii="Bookman Old Style" w:hAnsi="Bookman Old Style"/>
          <w:sz w:val="24"/>
          <w:szCs w:val="24"/>
        </w:rPr>
        <w:t>Siasamba’s</w:t>
      </w:r>
      <w:proofErr w:type="spellEnd"/>
      <w:r w:rsidRPr="00310253">
        <w:rPr>
          <w:rFonts w:ascii="Bookman Old Style" w:hAnsi="Bookman Old Style"/>
          <w:sz w:val="24"/>
          <w:szCs w:val="24"/>
        </w:rPr>
        <w:t xml:space="preserve"> case on this point should be treated on its own merits as the correct Applicant should have been the Drug Enforcement Commission and not Jones </w:t>
      </w:r>
      <w:proofErr w:type="spellStart"/>
      <w:r w:rsidRPr="00310253">
        <w:rPr>
          <w:rFonts w:ascii="Bookman Old Style" w:hAnsi="Bookman Old Style"/>
          <w:sz w:val="24"/>
          <w:szCs w:val="24"/>
        </w:rPr>
        <w:t>Siasamba</w:t>
      </w:r>
      <w:proofErr w:type="spellEnd"/>
      <w:r w:rsidRPr="00310253">
        <w:rPr>
          <w:rFonts w:ascii="Bookman Old Style" w:hAnsi="Bookman Old Style"/>
          <w:sz w:val="24"/>
          <w:szCs w:val="24"/>
        </w:rPr>
        <w:t>.</w:t>
      </w:r>
    </w:p>
    <w:p w:rsidR="008B1D5E" w:rsidRPr="00310253" w:rsidRDefault="008B1D5E" w:rsidP="008B1D5E">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As for the other Applicants they have not exhibited their tenancy agreements and it is therefore not known the circumstances under which they occupy the premises.</w:t>
      </w:r>
    </w:p>
    <w:p w:rsidR="008B1D5E" w:rsidRPr="00310253" w:rsidRDefault="008B1D5E" w:rsidP="008B1D5E">
      <w:pPr>
        <w:spacing w:line="360" w:lineRule="auto"/>
        <w:ind w:left="90" w:firstLine="630"/>
        <w:jc w:val="both"/>
        <w:rPr>
          <w:rFonts w:ascii="Bookman Old Style" w:hAnsi="Bookman Old Style"/>
          <w:b/>
          <w:sz w:val="24"/>
          <w:szCs w:val="24"/>
          <w:u w:val="single"/>
          <w:vertAlign w:val="superscript"/>
        </w:rPr>
      </w:pPr>
      <w:r w:rsidRPr="00310253">
        <w:rPr>
          <w:rFonts w:ascii="Bookman Old Style" w:hAnsi="Bookman Old Style"/>
          <w:sz w:val="24"/>
          <w:szCs w:val="24"/>
        </w:rPr>
        <w:lastRenderedPageBreak/>
        <w:t xml:space="preserve">Counsel in </w:t>
      </w:r>
      <w:proofErr w:type="gramStart"/>
      <w:r w:rsidRPr="00310253">
        <w:rPr>
          <w:rFonts w:ascii="Bookman Old Style" w:hAnsi="Bookman Old Style"/>
          <w:sz w:val="24"/>
          <w:szCs w:val="24"/>
        </w:rPr>
        <w:t>raising</w:t>
      </w:r>
      <w:proofErr w:type="gramEnd"/>
      <w:r w:rsidRPr="00310253">
        <w:rPr>
          <w:rFonts w:ascii="Bookman Old Style" w:hAnsi="Bookman Old Style"/>
          <w:sz w:val="24"/>
          <w:szCs w:val="24"/>
        </w:rPr>
        <w:t xml:space="preserve"> the </w:t>
      </w:r>
      <w:proofErr w:type="spellStart"/>
      <w:r w:rsidRPr="00310253">
        <w:rPr>
          <w:rFonts w:ascii="Bookman Old Style" w:hAnsi="Bookman Old Style"/>
          <w:sz w:val="24"/>
          <w:szCs w:val="24"/>
        </w:rPr>
        <w:t>aforestated</w:t>
      </w:r>
      <w:proofErr w:type="spellEnd"/>
      <w:r w:rsidRPr="00310253">
        <w:rPr>
          <w:rFonts w:ascii="Bookman Old Style" w:hAnsi="Bookman Old Style"/>
          <w:sz w:val="24"/>
          <w:szCs w:val="24"/>
        </w:rPr>
        <w:t xml:space="preserve"> point</w:t>
      </w:r>
      <w:r w:rsidR="00656235" w:rsidRPr="00310253">
        <w:rPr>
          <w:rFonts w:ascii="Bookman Old Style" w:hAnsi="Bookman Old Style"/>
          <w:sz w:val="24"/>
          <w:szCs w:val="24"/>
        </w:rPr>
        <w:t xml:space="preserve"> of law at this stage relied on the case of </w:t>
      </w:r>
      <w:r w:rsidR="00656235" w:rsidRPr="00310253">
        <w:rPr>
          <w:rFonts w:ascii="Bookman Old Style" w:hAnsi="Bookman Old Style"/>
          <w:b/>
          <w:sz w:val="24"/>
          <w:szCs w:val="24"/>
          <w:u w:val="single"/>
        </w:rPr>
        <w:t>ADMARK</w:t>
      </w:r>
      <w:r w:rsidR="00354DAB" w:rsidRPr="00310253">
        <w:rPr>
          <w:rFonts w:ascii="Bookman Old Style" w:hAnsi="Bookman Old Style"/>
          <w:b/>
          <w:sz w:val="24"/>
          <w:szCs w:val="24"/>
          <w:u w:val="single"/>
        </w:rPr>
        <w:t xml:space="preserve"> LIMITED V ZAMBIA REVENUE AUTHORITY</w:t>
      </w:r>
      <w:r w:rsidR="00354DAB" w:rsidRPr="00310253">
        <w:rPr>
          <w:rFonts w:ascii="Bookman Old Style" w:hAnsi="Bookman Old Style"/>
          <w:b/>
          <w:sz w:val="24"/>
          <w:szCs w:val="24"/>
          <w:u w:val="single"/>
          <w:vertAlign w:val="superscript"/>
        </w:rPr>
        <w:t>2</w:t>
      </w:r>
    </w:p>
    <w:p w:rsidR="00354DAB" w:rsidRPr="00310253" w:rsidRDefault="00354DAB" w:rsidP="008B1D5E">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On the issue of determination of the legality of the Notice to terminate the tenancy of the Applicants while these proceedings are still active before this Court and the determination of the proper period of such notice, Counsel submitted that the proposition by the Applicants that the Notice to terminate should be treated as </w:t>
      </w:r>
      <w:r w:rsidRPr="00310253">
        <w:rPr>
          <w:rFonts w:ascii="Bookman Old Style" w:hAnsi="Bookman Old Style"/>
          <w:b/>
          <w:sz w:val="24"/>
          <w:szCs w:val="24"/>
        </w:rPr>
        <w:t xml:space="preserve">void </w:t>
      </w:r>
      <w:proofErr w:type="spellStart"/>
      <w:r w:rsidRPr="00310253">
        <w:rPr>
          <w:rFonts w:ascii="Bookman Old Style" w:hAnsi="Bookman Old Style"/>
          <w:b/>
          <w:sz w:val="24"/>
          <w:szCs w:val="24"/>
        </w:rPr>
        <w:t>abinitio</w:t>
      </w:r>
      <w:proofErr w:type="spellEnd"/>
      <w:r w:rsidRPr="00310253">
        <w:rPr>
          <w:rFonts w:ascii="Bookman Old Style" w:hAnsi="Bookman Old Style"/>
          <w:sz w:val="24"/>
          <w:szCs w:val="24"/>
        </w:rPr>
        <w:t xml:space="preserve"> should not be accepted as it does not look at this case from a holistic view point as there is no law which precludes a Landlord from coming up with plans to improve or change the use of his property under the Rent Act, during subsistence of Court proceedings.  Further that neither does the giving of such notice prejudice the Applicants in any way.</w:t>
      </w:r>
    </w:p>
    <w:p w:rsidR="00354DAB" w:rsidRPr="00310253" w:rsidRDefault="00354DAB" w:rsidP="008B1D5E">
      <w:pPr>
        <w:spacing w:line="360" w:lineRule="auto"/>
        <w:ind w:left="90" w:firstLine="630"/>
        <w:jc w:val="both"/>
        <w:rPr>
          <w:rFonts w:ascii="Bookman Old Style" w:hAnsi="Bookman Old Style"/>
          <w:b/>
          <w:sz w:val="24"/>
          <w:szCs w:val="24"/>
        </w:rPr>
      </w:pPr>
      <w:r w:rsidRPr="00310253">
        <w:rPr>
          <w:rFonts w:ascii="Bookman Old Style" w:hAnsi="Bookman Old Style"/>
          <w:sz w:val="24"/>
          <w:szCs w:val="24"/>
        </w:rPr>
        <w:t xml:space="preserve">Further, according to Counsel, under Section </w:t>
      </w:r>
      <w:r w:rsidRPr="00502340">
        <w:rPr>
          <w:rFonts w:ascii="Bookman Old Style" w:hAnsi="Bookman Old Style"/>
          <w:b/>
          <w:sz w:val="24"/>
          <w:szCs w:val="24"/>
        </w:rPr>
        <w:t>13(1)(</w:t>
      </w:r>
      <w:proofErr w:type="spellStart"/>
      <w:r w:rsidRPr="00502340">
        <w:rPr>
          <w:rFonts w:ascii="Bookman Old Style" w:hAnsi="Bookman Old Style"/>
          <w:b/>
          <w:sz w:val="24"/>
          <w:szCs w:val="24"/>
        </w:rPr>
        <w:t>i</w:t>
      </w:r>
      <w:proofErr w:type="spellEnd"/>
      <w:r w:rsidRPr="00502340">
        <w:rPr>
          <w:rFonts w:ascii="Bookman Old Style" w:hAnsi="Bookman Old Style"/>
          <w:b/>
          <w:sz w:val="24"/>
          <w:szCs w:val="24"/>
        </w:rPr>
        <w:t>) of the Rent Act</w:t>
      </w:r>
      <w:r w:rsidR="00502340" w:rsidRPr="00502340">
        <w:rPr>
          <w:rFonts w:ascii="Bookman Old Style" w:hAnsi="Bookman Old Style"/>
          <w:b/>
          <w:sz w:val="24"/>
          <w:szCs w:val="24"/>
          <w:vertAlign w:val="superscript"/>
        </w:rPr>
        <w:t>6</w:t>
      </w:r>
      <w:r w:rsidRPr="00310253">
        <w:rPr>
          <w:rFonts w:ascii="Bookman Old Style" w:hAnsi="Bookman Old Style"/>
          <w:sz w:val="24"/>
          <w:szCs w:val="24"/>
        </w:rPr>
        <w:t xml:space="preserve">, the Landlord is supposed </w:t>
      </w:r>
      <w:r w:rsidR="00502340">
        <w:rPr>
          <w:rFonts w:ascii="Bookman Old Style" w:hAnsi="Bookman Old Style"/>
          <w:sz w:val="24"/>
          <w:szCs w:val="24"/>
        </w:rPr>
        <w:t>to give the Tenant not less than</w:t>
      </w:r>
      <w:r w:rsidRPr="00310253">
        <w:rPr>
          <w:rFonts w:ascii="Bookman Old Style" w:hAnsi="Bookman Old Style"/>
          <w:sz w:val="24"/>
          <w:szCs w:val="24"/>
        </w:rPr>
        <w:t xml:space="preserve"> six months notice in the event of him requiring the premises for purposes of reconstructing or rebuilding the same.  That this notice can be given at any time, even where there are </w:t>
      </w:r>
      <w:r w:rsidRPr="00310253">
        <w:rPr>
          <w:rFonts w:ascii="Bookman Old Style" w:hAnsi="Bookman Old Style"/>
          <w:b/>
          <w:sz w:val="24"/>
          <w:szCs w:val="24"/>
        </w:rPr>
        <w:t>“Court</w:t>
      </w:r>
      <w:r w:rsidR="007044DD" w:rsidRPr="00310253">
        <w:rPr>
          <w:rFonts w:ascii="Bookman Old Style" w:hAnsi="Bookman Old Style"/>
          <w:b/>
          <w:sz w:val="24"/>
          <w:szCs w:val="24"/>
        </w:rPr>
        <w:t xml:space="preserve"> proceedings.”</w:t>
      </w:r>
    </w:p>
    <w:p w:rsidR="007044DD" w:rsidRPr="00310253" w:rsidRDefault="007044DD" w:rsidP="00C32E24">
      <w:pPr>
        <w:spacing w:line="360" w:lineRule="auto"/>
        <w:ind w:firstLine="720"/>
        <w:jc w:val="both"/>
        <w:rPr>
          <w:rFonts w:ascii="Bookman Old Style" w:hAnsi="Bookman Old Style"/>
          <w:b/>
          <w:sz w:val="24"/>
          <w:szCs w:val="24"/>
          <w:u w:val="single"/>
        </w:rPr>
      </w:pPr>
      <w:r w:rsidRPr="00310253">
        <w:rPr>
          <w:rFonts w:ascii="Bookman Old Style" w:hAnsi="Bookman Old Style"/>
          <w:sz w:val="24"/>
          <w:szCs w:val="24"/>
        </w:rPr>
        <w:t xml:space="preserve">Counsel in view of the Notice to terminate and the fact that the Respondent has other plans for the property he urged the Court in exercising its powers under the </w:t>
      </w:r>
      <w:r w:rsidRPr="00502340">
        <w:rPr>
          <w:rFonts w:ascii="Bookman Old Style" w:hAnsi="Bookman Old Style"/>
          <w:b/>
          <w:sz w:val="24"/>
          <w:szCs w:val="24"/>
        </w:rPr>
        <w:t>Rent Act</w:t>
      </w:r>
      <w:r w:rsidR="00502340" w:rsidRPr="00502340">
        <w:rPr>
          <w:rFonts w:ascii="Bookman Old Style" w:hAnsi="Bookman Old Style"/>
          <w:b/>
          <w:sz w:val="24"/>
          <w:szCs w:val="24"/>
          <w:vertAlign w:val="superscript"/>
        </w:rPr>
        <w:t>6</w:t>
      </w:r>
      <w:r w:rsidRPr="00310253">
        <w:rPr>
          <w:rFonts w:ascii="Bookman Old Style" w:hAnsi="Bookman Old Style"/>
          <w:sz w:val="24"/>
          <w:szCs w:val="24"/>
        </w:rPr>
        <w:t xml:space="preserve"> to take the Respondents arguments into account as it will be unfair to ask him to start repairing premises which he plans to take down.  That this would also preclude the multiplicity of actions which the Courts</w:t>
      </w:r>
      <w:r w:rsidR="00497487" w:rsidRPr="00310253">
        <w:rPr>
          <w:rFonts w:ascii="Bookman Old Style" w:hAnsi="Bookman Old Style"/>
          <w:sz w:val="24"/>
          <w:szCs w:val="24"/>
        </w:rPr>
        <w:t xml:space="preserve"> frown upon as was stated in the case of </w:t>
      </w:r>
      <w:r w:rsidR="00497487" w:rsidRPr="00310253">
        <w:rPr>
          <w:rFonts w:ascii="Bookman Old Style" w:hAnsi="Bookman Old Style"/>
          <w:b/>
          <w:sz w:val="24"/>
          <w:szCs w:val="24"/>
          <w:u w:val="single"/>
        </w:rPr>
        <w:t>DEVELOPMENT BANK OF ZAMBIA AND KPMG PEAT MARWICK V SUNSET LIMITED AND SUN PHARMACEUTICALS LIMITED</w:t>
      </w:r>
      <w:r w:rsidR="00497487" w:rsidRPr="00310253">
        <w:rPr>
          <w:rFonts w:ascii="Bookman Old Style" w:hAnsi="Bookman Old Style"/>
          <w:b/>
          <w:sz w:val="24"/>
          <w:szCs w:val="24"/>
          <w:u w:val="single"/>
          <w:vertAlign w:val="superscript"/>
        </w:rPr>
        <w:t>3</w:t>
      </w:r>
      <w:r w:rsidRPr="00310253">
        <w:rPr>
          <w:rFonts w:ascii="Bookman Old Style" w:hAnsi="Bookman Old Style"/>
          <w:b/>
          <w:sz w:val="24"/>
          <w:szCs w:val="24"/>
          <w:u w:val="single"/>
        </w:rPr>
        <w:t xml:space="preserve"> </w:t>
      </w:r>
    </w:p>
    <w:p w:rsidR="00497487" w:rsidRPr="00310253" w:rsidRDefault="00497487" w:rsidP="008B1D5E">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Counsel also brought to the attention of the Court the provisions of </w:t>
      </w:r>
      <w:r w:rsidRPr="00502340">
        <w:rPr>
          <w:rFonts w:ascii="Bookman Old Style" w:hAnsi="Bookman Old Style"/>
          <w:b/>
          <w:sz w:val="24"/>
          <w:szCs w:val="24"/>
        </w:rPr>
        <w:t>Section 13 of the High Court Act</w:t>
      </w:r>
      <w:r w:rsidR="00502340" w:rsidRPr="00502340">
        <w:rPr>
          <w:rFonts w:ascii="Bookman Old Style" w:hAnsi="Bookman Old Style"/>
          <w:b/>
          <w:sz w:val="24"/>
          <w:szCs w:val="24"/>
          <w:vertAlign w:val="superscript"/>
        </w:rPr>
        <w:t>8</w:t>
      </w:r>
      <w:r w:rsidRPr="00310253">
        <w:rPr>
          <w:rFonts w:ascii="Bookman Old Style" w:hAnsi="Bookman Old Style"/>
          <w:sz w:val="24"/>
          <w:szCs w:val="24"/>
        </w:rPr>
        <w:t xml:space="preserve"> and urged the Court to administer law and equity concurrently.</w:t>
      </w:r>
    </w:p>
    <w:p w:rsidR="00497487" w:rsidRPr="00310253" w:rsidRDefault="00497487" w:rsidP="008B1D5E">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lastRenderedPageBreak/>
        <w:t xml:space="preserve">In response to the issue that the Respondent has failed to show that the premises are reasonably required, Counsel submitted that the case of </w:t>
      </w:r>
      <w:r w:rsidRPr="00310253">
        <w:rPr>
          <w:rFonts w:ascii="Bookman Old Style" w:hAnsi="Bookman Old Style"/>
          <w:b/>
          <w:sz w:val="24"/>
          <w:szCs w:val="24"/>
          <w:u w:val="single"/>
        </w:rPr>
        <w:t xml:space="preserve">LILY DRAKE V MBL MAHTANI AND PROFESSIONAL SERVICES </w:t>
      </w:r>
      <w:proofErr w:type="gramStart"/>
      <w:r w:rsidRPr="00310253">
        <w:rPr>
          <w:rFonts w:ascii="Bookman Old Style" w:hAnsi="Bookman Old Style"/>
          <w:b/>
          <w:sz w:val="24"/>
          <w:szCs w:val="24"/>
          <w:u w:val="single"/>
        </w:rPr>
        <w:t>LIMITED</w:t>
      </w:r>
      <w:r w:rsidRPr="00310253">
        <w:rPr>
          <w:rFonts w:ascii="Bookman Old Style" w:hAnsi="Bookman Old Style"/>
          <w:b/>
          <w:sz w:val="24"/>
          <w:szCs w:val="24"/>
          <w:u w:val="single"/>
          <w:vertAlign w:val="superscript"/>
        </w:rPr>
        <w:t xml:space="preserve">1 </w:t>
      </w:r>
      <w:r w:rsidRPr="00310253">
        <w:rPr>
          <w:rFonts w:ascii="Bookman Old Style" w:hAnsi="Bookman Old Style"/>
          <w:sz w:val="24"/>
          <w:szCs w:val="24"/>
        </w:rPr>
        <w:t xml:space="preserve"> which</w:t>
      </w:r>
      <w:proofErr w:type="gramEnd"/>
      <w:r w:rsidRPr="00310253">
        <w:rPr>
          <w:rFonts w:ascii="Bookman Old Style" w:hAnsi="Bookman Old Style"/>
          <w:sz w:val="24"/>
          <w:szCs w:val="24"/>
        </w:rPr>
        <w:t xml:space="preserve"> was relied on is not applicable as it dealt with an application for possession under </w:t>
      </w:r>
      <w:r w:rsidRPr="00502340">
        <w:rPr>
          <w:rFonts w:ascii="Bookman Old Style" w:hAnsi="Bookman Old Style"/>
          <w:b/>
          <w:sz w:val="24"/>
          <w:szCs w:val="24"/>
        </w:rPr>
        <w:t>Section 13 (1)(e) of the Rent Act</w:t>
      </w:r>
      <w:r w:rsidR="00502340" w:rsidRPr="00502340">
        <w:rPr>
          <w:rFonts w:ascii="Bookman Old Style" w:hAnsi="Bookman Old Style"/>
          <w:b/>
          <w:sz w:val="24"/>
          <w:szCs w:val="24"/>
          <w:vertAlign w:val="superscript"/>
        </w:rPr>
        <w:t>6</w:t>
      </w:r>
      <w:r w:rsidRPr="00310253">
        <w:rPr>
          <w:rFonts w:ascii="Bookman Old Style" w:hAnsi="Bookman Old Style"/>
          <w:sz w:val="24"/>
          <w:szCs w:val="24"/>
        </w:rPr>
        <w:t xml:space="preserve"> under which Section the issue of the dwelling house being reasonably required is a prerequisite.  That the appropriate Section in this case is Section 1(1</w:t>
      </w:r>
      <w:proofErr w:type="gramStart"/>
      <w:r w:rsidRPr="00310253">
        <w:rPr>
          <w:rFonts w:ascii="Bookman Old Style" w:hAnsi="Bookman Old Style"/>
          <w:sz w:val="24"/>
          <w:szCs w:val="24"/>
        </w:rPr>
        <w:t>)(</w:t>
      </w:r>
      <w:proofErr w:type="spellStart"/>
      <w:proofErr w:type="gramEnd"/>
      <w:r w:rsidRPr="00310253">
        <w:rPr>
          <w:rFonts w:ascii="Bookman Old Style" w:hAnsi="Bookman Old Style"/>
          <w:sz w:val="24"/>
          <w:szCs w:val="24"/>
        </w:rPr>
        <w:t>i</w:t>
      </w:r>
      <w:proofErr w:type="spellEnd"/>
      <w:r w:rsidRPr="00310253">
        <w:rPr>
          <w:rFonts w:ascii="Bookman Old Style" w:hAnsi="Bookman Old Style"/>
          <w:sz w:val="24"/>
          <w:szCs w:val="24"/>
        </w:rPr>
        <w:t>) and that it is not a prerequisite under this Section to show that the premises are reasonably required.</w:t>
      </w:r>
    </w:p>
    <w:p w:rsidR="00497487" w:rsidRPr="00310253" w:rsidRDefault="00497487" w:rsidP="008B1D5E">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In responding to the issue of determination of Standard Rent of the </w:t>
      </w:r>
      <w:proofErr w:type="spellStart"/>
      <w:r w:rsidRPr="00310253">
        <w:rPr>
          <w:rFonts w:ascii="Bookman Old Style" w:hAnsi="Bookman Old Style"/>
          <w:sz w:val="24"/>
          <w:szCs w:val="24"/>
        </w:rPr>
        <w:t>Makeni</w:t>
      </w:r>
      <w:proofErr w:type="spellEnd"/>
      <w:r w:rsidRPr="00310253">
        <w:rPr>
          <w:rFonts w:ascii="Bookman Old Style" w:hAnsi="Bookman Old Style"/>
          <w:sz w:val="24"/>
          <w:szCs w:val="24"/>
        </w:rPr>
        <w:t xml:space="preserve"> Villa and the date from which it is payable, Counsel</w:t>
      </w:r>
      <w:r w:rsidR="006E001D" w:rsidRPr="00310253">
        <w:rPr>
          <w:rFonts w:ascii="Bookman Old Style" w:hAnsi="Bookman Old Style"/>
          <w:sz w:val="24"/>
          <w:szCs w:val="24"/>
        </w:rPr>
        <w:t xml:space="preserve"> submitted that the Applicants in justifying payment of the same rentals, their evidence is that the evidence before this Court may not be sufficient to ascertain the cost of construction and the market value of the land in question.  However the current rentals which were inherited from the previous owners of the property are uneconomical.</w:t>
      </w:r>
    </w:p>
    <w:p w:rsidR="006E001D" w:rsidRPr="00310253" w:rsidRDefault="006E001D" w:rsidP="006E001D">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It is Counsel’s contention that under </w:t>
      </w:r>
      <w:r w:rsidRPr="00502340">
        <w:rPr>
          <w:rFonts w:ascii="Bookman Old Style" w:hAnsi="Bookman Old Style"/>
          <w:b/>
          <w:sz w:val="24"/>
          <w:szCs w:val="24"/>
        </w:rPr>
        <w:t>Section 29 of the Rent Act</w:t>
      </w:r>
      <w:r w:rsidR="00502340" w:rsidRPr="00502340">
        <w:rPr>
          <w:rFonts w:ascii="Bookman Old Style" w:hAnsi="Bookman Old Style"/>
          <w:b/>
          <w:sz w:val="24"/>
          <w:szCs w:val="24"/>
          <w:vertAlign w:val="superscript"/>
        </w:rPr>
        <w:t>6</w:t>
      </w:r>
      <w:r w:rsidRPr="00310253">
        <w:rPr>
          <w:rFonts w:ascii="Bookman Old Style" w:hAnsi="Bookman Old Style"/>
          <w:sz w:val="24"/>
          <w:szCs w:val="24"/>
        </w:rPr>
        <w:t xml:space="preserve">, the Court is allowed whether by itself or through an appointed agent to enter any dwelling house for purposes of carrying out its duties such as the determination of Standard Rent.  Counsel also referred to </w:t>
      </w:r>
      <w:r w:rsidRPr="00502340">
        <w:rPr>
          <w:rFonts w:ascii="Bookman Old Style" w:hAnsi="Bookman Old Style"/>
          <w:b/>
          <w:sz w:val="24"/>
          <w:szCs w:val="24"/>
        </w:rPr>
        <w:t>Section 2 (2) of the Rent Act</w:t>
      </w:r>
      <w:r w:rsidR="00502340" w:rsidRPr="00502340">
        <w:rPr>
          <w:rFonts w:ascii="Bookman Old Style" w:hAnsi="Bookman Old Style"/>
          <w:b/>
          <w:sz w:val="24"/>
          <w:szCs w:val="24"/>
          <w:vertAlign w:val="superscript"/>
        </w:rPr>
        <w:t>6</w:t>
      </w:r>
      <w:r w:rsidRPr="00310253">
        <w:rPr>
          <w:rFonts w:ascii="Bookman Old Style" w:hAnsi="Bookman Old Style"/>
          <w:sz w:val="24"/>
          <w:szCs w:val="24"/>
        </w:rPr>
        <w:t xml:space="preserve"> which Counsel for the Appellants earlier referred to.  Counsel further contends that in determining the Standard Rent based on what it considers fair and reasonable, the Court is mandated to take into account the Standard Rent of comparable premises in the </w:t>
      </w:r>
      <w:proofErr w:type="spellStart"/>
      <w:r w:rsidRPr="00310253">
        <w:rPr>
          <w:rFonts w:ascii="Bookman Old Style" w:hAnsi="Bookman Old Style"/>
          <w:sz w:val="24"/>
          <w:szCs w:val="24"/>
        </w:rPr>
        <w:t>neighbourhood</w:t>
      </w:r>
      <w:proofErr w:type="spellEnd"/>
      <w:r w:rsidRPr="00310253">
        <w:rPr>
          <w:rFonts w:ascii="Bookman Old Style" w:hAnsi="Bookman Old Style"/>
          <w:sz w:val="24"/>
          <w:szCs w:val="24"/>
        </w:rPr>
        <w:t>. That no evidence has been adduced by the Applicants to show that, as it is their duty to provide such evidence.</w:t>
      </w:r>
    </w:p>
    <w:p w:rsidR="006E001D" w:rsidRDefault="006E001D" w:rsidP="006E001D">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In that respect Counsel drew the attention of the Court to Rule 6 of the Rent Rules and submitted that it is not possible for the Court to uphold the </w:t>
      </w:r>
      <w:r w:rsidRPr="00310253">
        <w:rPr>
          <w:rFonts w:ascii="Bookman Old Style" w:hAnsi="Bookman Old Style"/>
          <w:sz w:val="24"/>
          <w:szCs w:val="24"/>
        </w:rPr>
        <w:lastRenderedPageBreak/>
        <w:t>current rentals as fair and reasonable</w:t>
      </w:r>
      <w:r w:rsidR="00235913" w:rsidRPr="00310253">
        <w:rPr>
          <w:rFonts w:ascii="Bookman Old Style" w:hAnsi="Bookman Old Style"/>
          <w:sz w:val="24"/>
          <w:szCs w:val="24"/>
        </w:rPr>
        <w:t xml:space="preserve"> based on the meager evidence adduced by the Applicants.</w:t>
      </w:r>
    </w:p>
    <w:p w:rsidR="00502340" w:rsidRPr="00310253" w:rsidRDefault="00502340" w:rsidP="006E001D">
      <w:pPr>
        <w:spacing w:line="360" w:lineRule="auto"/>
        <w:ind w:left="90" w:firstLine="630"/>
        <w:jc w:val="both"/>
        <w:rPr>
          <w:rFonts w:ascii="Bookman Old Style" w:hAnsi="Bookman Old Style"/>
          <w:sz w:val="24"/>
          <w:szCs w:val="24"/>
        </w:rPr>
      </w:pPr>
    </w:p>
    <w:p w:rsidR="00235913" w:rsidRPr="00310253" w:rsidRDefault="00235913" w:rsidP="006E001D">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On the Applicants claim for an order for repairs and non increment of rent, until all the provisions of the </w:t>
      </w:r>
      <w:r w:rsidRPr="00502340">
        <w:rPr>
          <w:rFonts w:ascii="Bookman Old Style" w:hAnsi="Bookman Old Style"/>
          <w:b/>
          <w:sz w:val="24"/>
          <w:szCs w:val="24"/>
        </w:rPr>
        <w:t>Rent Act</w:t>
      </w:r>
      <w:r w:rsidR="00502340" w:rsidRPr="00502340">
        <w:rPr>
          <w:rFonts w:ascii="Bookman Old Style" w:hAnsi="Bookman Old Style"/>
          <w:b/>
          <w:sz w:val="24"/>
          <w:szCs w:val="24"/>
          <w:vertAlign w:val="superscript"/>
        </w:rPr>
        <w:t>6</w:t>
      </w:r>
      <w:r w:rsidRPr="00310253">
        <w:rPr>
          <w:rFonts w:ascii="Bookman Old Style" w:hAnsi="Bookman Old Style"/>
          <w:sz w:val="24"/>
          <w:szCs w:val="24"/>
        </w:rPr>
        <w:t xml:space="preserve"> are complied with Counsel submitted that whilst it is appreciated that </w:t>
      </w:r>
      <w:r w:rsidRPr="00502340">
        <w:rPr>
          <w:rFonts w:ascii="Bookman Old Style" w:hAnsi="Bookman Old Style"/>
          <w:b/>
          <w:sz w:val="24"/>
          <w:szCs w:val="24"/>
        </w:rPr>
        <w:t>Section</w:t>
      </w:r>
      <w:r w:rsidR="00402E1E" w:rsidRPr="00502340">
        <w:rPr>
          <w:rFonts w:ascii="Bookman Old Style" w:hAnsi="Bookman Old Style"/>
          <w:b/>
          <w:sz w:val="24"/>
          <w:szCs w:val="24"/>
        </w:rPr>
        <w:t xml:space="preserve"> 11 (1) (a) of the Rent Act</w:t>
      </w:r>
      <w:r w:rsidR="00502340" w:rsidRPr="00502340">
        <w:rPr>
          <w:rFonts w:ascii="Bookman Old Style" w:hAnsi="Bookman Old Style"/>
          <w:b/>
          <w:sz w:val="24"/>
          <w:szCs w:val="24"/>
          <w:vertAlign w:val="superscript"/>
        </w:rPr>
        <w:t>6</w:t>
      </w:r>
      <w:r w:rsidR="00402E1E" w:rsidRPr="00310253">
        <w:rPr>
          <w:rFonts w:ascii="Bookman Old Style" w:hAnsi="Bookman Old Style"/>
          <w:sz w:val="24"/>
          <w:szCs w:val="24"/>
        </w:rPr>
        <w:t xml:space="preserve"> deals with permitted increases in rent, the same should not be interpreted literally as to do so would lead to absurdity and an unjust situation for the Respondent.</w:t>
      </w:r>
    </w:p>
    <w:p w:rsidR="00402E1E" w:rsidRPr="00310253" w:rsidRDefault="00402E1E" w:rsidP="006E001D">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Counsel invited the Court to take Judicial Notice of the following:</w:t>
      </w:r>
    </w:p>
    <w:p w:rsidR="00402E1E" w:rsidRPr="00310253" w:rsidRDefault="00402E1E" w:rsidP="00402E1E">
      <w:pPr>
        <w:pStyle w:val="ListParagraph"/>
        <w:numPr>
          <w:ilvl w:val="0"/>
          <w:numId w:val="5"/>
        </w:numPr>
        <w:spacing w:line="360" w:lineRule="auto"/>
        <w:jc w:val="both"/>
        <w:rPr>
          <w:rFonts w:ascii="Bookman Old Style" w:hAnsi="Bookman Old Style"/>
          <w:b/>
          <w:sz w:val="24"/>
          <w:szCs w:val="24"/>
        </w:rPr>
      </w:pPr>
      <w:r w:rsidRPr="00310253">
        <w:rPr>
          <w:rFonts w:ascii="Bookman Old Style" w:hAnsi="Bookman Old Style"/>
          <w:b/>
          <w:sz w:val="24"/>
          <w:szCs w:val="24"/>
        </w:rPr>
        <w:t>The Rent Act</w:t>
      </w:r>
      <w:r w:rsidR="00502340" w:rsidRPr="00502340">
        <w:rPr>
          <w:rFonts w:ascii="Bookman Old Style" w:hAnsi="Bookman Old Style"/>
          <w:b/>
          <w:sz w:val="24"/>
          <w:szCs w:val="24"/>
          <w:vertAlign w:val="superscript"/>
        </w:rPr>
        <w:t>6</w:t>
      </w:r>
      <w:r w:rsidRPr="00310253">
        <w:rPr>
          <w:rFonts w:ascii="Bookman Old Style" w:hAnsi="Bookman Old Style"/>
          <w:b/>
          <w:sz w:val="24"/>
          <w:szCs w:val="24"/>
        </w:rPr>
        <w:t xml:space="preserve"> is a 1972 Act with a few amendments having been made in 1994.</w:t>
      </w:r>
    </w:p>
    <w:p w:rsidR="00402E1E" w:rsidRPr="00310253" w:rsidRDefault="00402E1E" w:rsidP="00402E1E">
      <w:pPr>
        <w:pStyle w:val="ListParagraph"/>
        <w:numPr>
          <w:ilvl w:val="0"/>
          <w:numId w:val="5"/>
        </w:numPr>
        <w:spacing w:line="360" w:lineRule="auto"/>
        <w:jc w:val="both"/>
        <w:rPr>
          <w:rFonts w:ascii="Bookman Old Style" w:hAnsi="Bookman Old Style"/>
          <w:b/>
          <w:sz w:val="24"/>
          <w:szCs w:val="24"/>
        </w:rPr>
      </w:pPr>
      <w:r w:rsidRPr="00310253">
        <w:rPr>
          <w:rFonts w:ascii="Bookman Old Style" w:hAnsi="Bookman Old Style"/>
          <w:b/>
          <w:sz w:val="24"/>
          <w:szCs w:val="24"/>
        </w:rPr>
        <w:t>That the provisions of Section 11 have never been amended since 1972.</w:t>
      </w:r>
    </w:p>
    <w:p w:rsidR="00402E1E" w:rsidRPr="00310253" w:rsidRDefault="00402E1E" w:rsidP="00402E1E">
      <w:pPr>
        <w:pStyle w:val="ListParagraph"/>
        <w:numPr>
          <w:ilvl w:val="0"/>
          <w:numId w:val="5"/>
        </w:numPr>
        <w:spacing w:line="360" w:lineRule="auto"/>
        <w:jc w:val="both"/>
        <w:rPr>
          <w:rFonts w:ascii="Bookman Old Style" w:hAnsi="Bookman Old Style"/>
          <w:b/>
          <w:sz w:val="24"/>
          <w:szCs w:val="24"/>
        </w:rPr>
      </w:pPr>
      <w:r w:rsidRPr="00310253">
        <w:rPr>
          <w:rFonts w:ascii="Bookman Old Style" w:hAnsi="Bookman Old Style"/>
          <w:b/>
          <w:sz w:val="24"/>
          <w:szCs w:val="24"/>
        </w:rPr>
        <w:t>Inflation in Zambia has been steadily increasing and the cost of living now is much higher than it was in 1972.</w:t>
      </w:r>
    </w:p>
    <w:p w:rsidR="00402E1E" w:rsidRPr="00310253" w:rsidRDefault="00402E1E" w:rsidP="00402E1E">
      <w:pPr>
        <w:pStyle w:val="ListParagraph"/>
        <w:numPr>
          <w:ilvl w:val="0"/>
          <w:numId w:val="5"/>
        </w:numPr>
        <w:spacing w:line="360" w:lineRule="auto"/>
        <w:jc w:val="both"/>
        <w:rPr>
          <w:rFonts w:ascii="Bookman Old Style" w:hAnsi="Bookman Old Style"/>
          <w:b/>
          <w:sz w:val="24"/>
          <w:szCs w:val="24"/>
        </w:rPr>
      </w:pPr>
      <w:r w:rsidRPr="00310253">
        <w:rPr>
          <w:rFonts w:ascii="Bookman Old Style" w:hAnsi="Bookman Old Style"/>
          <w:b/>
          <w:sz w:val="24"/>
          <w:szCs w:val="24"/>
        </w:rPr>
        <w:t>The cost of building materials is now much higher than it was in 1972.</w:t>
      </w:r>
    </w:p>
    <w:p w:rsidR="00402E1E" w:rsidRPr="00310253" w:rsidRDefault="00402E1E" w:rsidP="00402E1E">
      <w:pPr>
        <w:pStyle w:val="ListParagraph"/>
        <w:numPr>
          <w:ilvl w:val="0"/>
          <w:numId w:val="5"/>
        </w:numPr>
        <w:spacing w:line="360" w:lineRule="auto"/>
        <w:jc w:val="both"/>
        <w:rPr>
          <w:rFonts w:ascii="Bookman Old Style" w:hAnsi="Bookman Old Style"/>
          <w:b/>
          <w:sz w:val="24"/>
          <w:szCs w:val="24"/>
        </w:rPr>
      </w:pPr>
      <w:r w:rsidRPr="00310253">
        <w:rPr>
          <w:rFonts w:ascii="Bookman Old Style" w:hAnsi="Bookman Old Style"/>
          <w:b/>
          <w:sz w:val="24"/>
          <w:szCs w:val="24"/>
        </w:rPr>
        <w:t>The minimum wage has been revised upwards for different categories of workers.</w:t>
      </w:r>
    </w:p>
    <w:p w:rsidR="00BD41B1" w:rsidRPr="00310253" w:rsidRDefault="00402E1E" w:rsidP="00BD41B1">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Counsel for the Respondent submitted that it is not </w:t>
      </w:r>
      <w:proofErr w:type="gramStart"/>
      <w:r w:rsidRPr="00310253">
        <w:rPr>
          <w:rFonts w:ascii="Bookman Old Style" w:hAnsi="Bookman Old Style"/>
          <w:sz w:val="24"/>
          <w:szCs w:val="24"/>
        </w:rPr>
        <w:t>un</w:t>
      </w:r>
      <w:proofErr w:type="gramEnd"/>
      <w:r w:rsidR="00BD41B1" w:rsidRPr="00310253">
        <w:rPr>
          <w:rFonts w:ascii="Bookman Old Style" w:hAnsi="Bookman Old Style"/>
          <w:sz w:val="24"/>
          <w:szCs w:val="24"/>
        </w:rPr>
        <w:t xml:space="preserve"> reasonable for the Respondent to want to increase rentals to raise funds to improve the Tenants living conditions.  Further that Section 11 (1</w:t>
      </w:r>
      <w:proofErr w:type="gramStart"/>
      <w:r w:rsidR="00BD41B1" w:rsidRPr="00310253">
        <w:rPr>
          <w:rFonts w:ascii="Bookman Old Style" w:hAnsi="Bookman Old Style"/>
          <w:sz w:val="24"/>
          <w:szCs w:val="24"/>
        </w:rPr>
        <w:t>)(</w:t>
      </w:r>
      <w:proofErr w:type="gramEnd"/>
      <w:r w:rsidR="00BD41B1" w:rsidRPr="00310253">
        <w:rPr>
          <w:rFonts w:ascii="Bookman Old Style" w:hAnsi="Bookman Old Style"/>
          <w:sz w:val="24"/>
          <w:szCs w:val="24"/>
        </w:rPr>
        <w:t>a) of the Rent Act does not expressly state that rentals may only be increased in the  given instances.  That to hold as such would lead to an unjust situation for the Landlord.</w:t>
      </w:r>
    </w:p>
    <w:p w:rsidR="00402E1E" w:rsidRPr="00310253" w:rsidRDefault="00BD41B1" w:rsidP="00BD41B1">
      <w:pPr>
        <w:spacing w:line="360" w:lineRule="auto"/>
        <w:ind w:left="90" w:firstLine="630"/>
        <w:jc w:val="both"/>
        <w:rPr>
          <w:rFonts w:ascii="Bookman Old Style" w:hAnsi="Bookman Old Style"/>
          <w:b/>
          <w:sz w:val="24"/>
          <w:szCs w:val="24"/>
          <w:u w:val="single"/>
        </w:rPr>
      </w:pPr>
      <w:r w:rsidRPr="00310253">
        <w:rPr>
          <w:rFonts w:ascii="Bookman Old Style" w:hAnsi="Bookman Old Style"/>
          <w:sz w:val="24"/>
          <w:szCs w:val="24"/>
        </w:rPr>
        <w:t xml:space="preserve">Counsel on the interpretation of Section 11 of the Rent Act relied on the holding in the case of </w:t>
      </w:r>
      <w:r w:rsidRPr="00310253">
        <w:rPr>
          <w:rFonts w:ascii="Bookman Old Style" w:hAnsi="Bookman Old Style"/>
          <w:b/>
          <w:sz w:val="24"/>
          <w:szCs w:val="24"/>
          <w:u w:val="single"/>
        </w:rPr>
        <w:t>MATILDA MUTALE V EMMANUEL MUNAILE</w:t>
      </w:r>
      <w:r w:rsidRPr="00310253">
        <w:rPr>
          <w:rFonts w:ascii="Bookman Old Style" w:hAnsi="Bookman Old Style"/>
          <w:b/>
          <w:sz w:val="24"/>
          <w:szCs w:val="24"/>
          <w:u w:val="single"/>
          <w:vertAlign w:val="superscript"/>
        </w:rPr>
        <w:t>4</w:t>
      </w:r>
      <w:r w:rsidRPr="00310253">
        <w:rPr>
          <w:rFonts w:ascii="Bookman Old Style" w:hAnsi="Bookman Old Style"/>
          <w:b/>
          <w:sz w:val="24"/>
          <w:szCs w:val="24"/>
          <w:u w:val="single"/>
        </w:rPr>
        <w:t xml:space="preserve"> </w:t>
      </w:r>
    </w:p>
    <w:p w:rsidR="00BD41B1" w:rsidRPr="00310253" w:rsidRDefault="00BD41B1" w:rsidP="00C32E24">
      <w:pPr>
        <w:spacing w:line="360" w:lineRule="auto"/>
        <w:ind w:firstLine="720"/>
        <w:jc w:val="both"/>
        <w:rPr>
          <w:rFonts w:ascii="Bookman Old Style" w:hAnsi="Bookman Old Style"/>
          <w:sz w:val="24"/>
          <w:szCs w:val="24"/>
        </w:rPr>
      </w:pPr>
      <w:r w:rsidRPr="00310253">
        <w:rPr>
          <w:rFonts w:ascii="Bookman Old Style" w:hAnsi="Bookman Old Style"/>
          <w:sz w:val="24"/>
          <w:szCs w:val="24"/>
        </w:rPr>
        <w:lastRenderedPageBreak/>
        <w:t>In response to the claims under Clause 9</w:t>
      </w:r>
      <w:proofErr w:type="gramStart"/>
      <w:r w:rsidRPr="00310253">
        <w:rPr>
          <w:rFonts w:ascii="Bookman Old Style" w:hAnsi="Bookman Old Style"/>
          <w:sz w:val="24"/>
          <w:szCs w:val="24"/>
        </w:rPr>
        <w:t>,10</w:t>
      </w:r>
      <w:proofErr w:type="gramEnd"/>
      <w:r w:rsidRPr="00310253">
        <w:rPr>
          <w:rFonts w:ascii="Bookman Old Style" w:hAnsi="Bookman Old Style"/>
          <w:sz w:val="24"/>
          <w:szCs w:val="24"/>
        </w:rPr>
        <w:t xml:space="preserve"> and 11 of the Amended Originating Notice of Motion for compensation of Applicant number 10 pursuant to </w:t>
      </w:r>
      <w:r w:rsidRPr="00502340">
        <w:rPr>
          <w:rFonts w:ascii="Bookman Old Style" w:hAnsi="Bookman Old Style"/>
          <w:b/>
          <w:sz w:val="24"/>
          <w:szCs w:val="24"/>
        </w:rPr>
        <w:t>Section 28 of the Rent Act</w:t>
      </w:r>
      <w:r w:rsidR="00502340" w:rsidRPr="00502340">
        <w:rPr>
          <w:rFonts w:ascii="Bookman Old Style" w:hAnsi="Bookman Old Style"/>
          <w:b/>
          <w:sz w:val="24"/>
          <w:szCs w:val="24"/>
          <w:vertAlign w:val="superscript"/>
        </w:rPr>
        <w:t>6</w:t>
      </w:r>
      <w:r w:rsidRPr="00310253">
        <w:rPr>
          <w:rFonts w:ascii="Bookman Old Style" w:hAnsi="Bookman Old Style"/>
          <w:sz w:val="24"/>
          <w:szCs w:val="24"/>
        </w:rPr>
        <w:t xml:space="preserve">, Counsel submitted that the provision only comes into play where the Court proceedings have been dismissed for being </w:t>
      </w:r>
      <w:r w:rsidR="00D14B89" w:rsidRPr="00310253">
        <w:rPr>
          <w:rFonts w:ascii="Bookman Old Style" w:hAnsi="Bookman Old Style"/>
          <w:sz w:val="24"/>
          <w:szCs w:val="24"/>
        </w:rPr>
        <w:t xml:space="preserve">frivolous or vexatious.  That in any case the Applicant has not indicated what damage he has suffered.  Counsel relied on the case </w:t>
      </w:r>
      <w:proofErr w:type="gramStart"/>
      <w:r w:rsidR="00D14B89" w:rsidRPr="00310253">
        <w:rPr>
          <w:rFonts w:ascii="Bookman Old Style" w:hAnsi="Bookman Old Style"/>
          <w:sz w:val="24"/>
          <w:szCs w:val="24"/>
        </w:rPr>
        <w:t xml:space="preserve">of  </w:t>
      </w:r>
      <w:r w:rsidR="00D14B89" w:rsidRPr="00310253">
        <w:rPr>
          <w:rFonts w:ascii="Bookman Old Style" w:hAnsi="Bookman Old Style"/>
          <w:b/>
          <w:sz w:val="24"/>
          <w:szCs w:val="24"/>
          <w:u w:val="single"/>
        </w:rPr>
        <w:t>JZ</w:t>
      </w:r>
      <w:proofErr w:type="gramEnd"/>
      <w:r w:rsidR="00D14B89" w:rsidRPr="00310253">
        <w:rPr>
          <w:rFonts w:ascii="Bookman Old Style" w:hAnsi="Bookman Old Style"/>
          <w:b/>
          <w:sz w:val="24"/>
          <w:szCs w:val="24"/>
          <w:u w:val="single"/>
        </w:rPr>
        <w:t xml:space="preserve"> CAR HIRE LIMITED V MALVIN CHALA AND SCIROCCO ENTERPRISES LIMITED</w:t>
      </w:r>
      <w:r w:rsidR="00502340" w:rsidRPr="00502340">
        <w:rPr>
          <w:rFonts w:ascii="Bookman Old Style" w:hAnsi="Bookman Old Style"/>
          <w:b/>
          <w:sz w:val="24"/>
          <w:szCs w:val="24"/>
          <w:u w:val="single"/>
          <w:vertAlign w:val="superscript"/>
        </w:rPr>
        <w:t>5</w:t>
      </w:r>
      <w:r w:rsidR="00D14B89" w:rsidRPr="00310253">
        <w:rPr>
          <w:rFonts w:ascii="Bookman Old Style" w:hAnsi="Bookman Old Style"/>
          <w:sz w:val="24"/>
          <w:szCs w:val="24"/>
        </w:rPr>
        <w:t xml:space="preserve"> where</w:t>
      </w:r>
      <w:r w:rsidR="00D14B89" w:rsidRPr="00310253">
        <w:rPr>
          <w:rFonts w:ascii="Bookman Old Style" w:hAnsi="Bookman Old Style"/>
          <w:b/>
          <w:sz w:val="24"/>
          <w:szCs w:val="24"/>
        </w:rPr>
        <w:t xml:space="preserve"> </w:t>
      </w:r>
      <w:r w:rsidR="00D14B89" w:rsidRPr="00310253">
        <w:rPr>
          <w:rFonts w:ascii="Bookman Old Style" w:hAnsi="Bookman Old Style"/>
          <w:sz w:val="24"/>
          <w:szCs w:val="24"/>
        </w:rPr>
        <w:t>the Supreme Court stated that:</w:t>
      </w:r>
    </w:p>
    <w:p w:rsidR="00C32E24" w:rsidRPr="00502340" w:rsidRDefault="00D14B89" w:rsidP="00502340">
      <w:pPr>
        <w:spacing w:line="360" w:lineRule="auto"/>
        <w:ind w:left="90" w:firstLine="630"/>
        <w:jc w:val="both"/>
        <w:rPr>
          <w:rFonts w:ascii="Bookman Old Style" w:hAnsi="Bookman Old Style"/>
          <w:b/>
          <w:i/>
          <w:sz w:val="24"/>
          <w:szCs w:val="24"/>
        </w:rPr>
      </w:pPr>
      <w:r w:rsidRPr="00310253">
        <w:rPr>
          <w:rFonts w:ascii="Bookman Old Style" w:hAnsi="Bookman Old Style"/>
          <w:b/>
          <w:i/>
          <w:sz w:val="24"/>
          <w:szCs w:val="24"/>
        </w:rPr>
        <w:t>“It is for the party claimin</w:t>
      </w:r>
      <w:r w:rsidR="00502340">
        <w:rPr>
          <w:rFonts w:ascii="Bookman Old Style" w:hAnsi="Bookman Old Style"/>
          <w:b/>
          <w:i/>
          <w:sz w:val="24"/>
          <w:szCs w:val="24"/>
        </w:rPr>
        <w:t>g damages to prove the damages.</w:t>
      </w:r>
    </w:p>
    <w:p w:rsidR="00D14B89" w:rsidRPr="00310253" w:rsidRDefault="00D14B89" w:rsidP="00BD41B1">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I have carefully </w:t>
      </w:r>
      <w:proofErr w:type="spellStart"/>
      <w:r w:rsidRPr="00310253">
        <w:rPr>
          <w:rFonts w:ascii="Bookman Old Style" w:hAnsi="Bookman Old Style"/>
          <w:sz w:val="24"/>
          <w:szCs w:val="24"/>
        </w:rPr>
        <w:t>analysed</w:t>
      </w:r>
      <w:proofErr w:type="spellEnd"/>
      <w:r w:rsidRPr="00310253">
        <w:rPr>
          <w:rFonts w:ascii="Bookman Old Style" w:hAnsi="Bookman Old Style"/>
          <w:sz w:val="24"/>
          <w:szCs w:val="24"/>
        </w:rPr>
        <w:t xml:space="preserve"> the affidavit evidence before this Court and the insightful submissions by both Counsel together with the authorities cited.</w:t>
      </w:r>
    </w:p>
    <w:p w:rsidR="00D14B89" w:rsidRPr="00310253" w:rsidRDefault="00D14B89" w:rsidP="00BD41B1">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In order to avoid being repetitive over most of the issues, it is of utmost importance that I do revisit the Ruling of the 14</w:t>
      </w:r>
      <w:r w:rsidRPr="00310253">
        <w:rPr>
          <w:rFonts w:ascii="Bookman Old Style" w:hAnsi="Bookman Old Style"/>
          <w:sz w:val="24"/>
          <w:szCs w:val="24"/>
          <w:vertAlign w:val="superscript"/>
        </w:rPr>
        <w:t>th</w:t>
      </w:r>
      <w:r w:rsidRPr="00310253">
        <w:rPr>
          <w:rFonts w:ascii="Bookman Old Style" w:hAnsi="Bookman Old Style"/>
          <w:sz w:val="24"/>
          <w:szCs w:val="24"/>
        </w:rPr>
        <w:t xml:space="preserve"> day of June 2012 and re assert some of the findings of fact and law I made in the </w:t>
      </w:r>
      <w:proofErr w:type="spellStart"/>
      <w:r w:rsidRPr="00310253">
        <w:rPr>
          <w:rFonts w:ascii="Bookman Old Style" w:hAnsi="Bookman Old Style"/>
          <w:sz w:val="24"/>
          <w:szCs w:val="24"/>
        </w:rPr>
        <w:t>aforestated</w:t>
      </w:r>
      <w:proofErr w:type="spellEnd"/>
      <w:r w:rsidRPr="00310253">
        <w:rPr>
          <w:rFonts w:ascii="Bookman Old Style" w:hAnsi="Bookman Old Style"/>
          <w:sz w:val="24"/>
          <w:szCs w:val="24"/>
        </w:rPr>
        <w:t xml:space="preserve"> Ruling which culminated in the granting of the Interim Injunction.</w:t>
      </w:r>
    </w:p>
    <w:p w:rsidR="00C40A55" w:rsidRPr="00310253" w:rsidRDefault="00D14B89" w:rsidP="00BD41B1">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In the </w:t>
      </w:r>
      <w:proofErr w:type="spellStart"/>
      <w:r w:rsidRPr="00310253">
        <w:rPr>
          <w:rFonts w:ascii="Bookman Old Style" w:hAnsi="Bookman Old Style"/>
          <w:sz w:val="24"/>
          <w:szCs w:val="24"/>
        </w:rPr>
        <w:t>aforestated</w:t>
      </w:r>
      <w:proofErr w:type="spellEnd"/>
      <w:r w:rsidRPr="00310253">
        <w:rPr>
          <w:rFonts w:ascii="Bookman Old Style" w:hAnsi="Bookman Old Style"/>
          <w:sz w:val="24"/>
          <w:szCs w:val="24"/>
        </w:rPr>
        <w:t xml:space="preserve"> Ruling I made a finding that the Respondent carried over the tenancy agreements the Applicants had with the previous Landlord</w:t>
      </w:r>
      <w:r w:rsidR="00C40A55" w:rsidRPr="00310253">
        <w:rPr>
          <w:rFonts w:ascii="Bookman Old Style" w:hAnsi="Bookman Old Style"/>
          <w:sz w:val="24"/>
          <w:szCs w:val="24"/>
        </w:rPr>
        <w:t xml:space="preserve"> and therefore the Applicants fell under </w:t>
      </w:r>
      <w:r w:rsidR="00C40A55" w:rsidRPr="00502340">
        <w:rPr>
          <w:rFonts w:ascii="Bookman Old Style" w:hAnsi="Bookman Old Style"/>
          <w:b/>
          <w:sz w:val="24"/>
          <w:szCs w:val="24"/>
        </w:rPr>
        <w:t>Section 23(1) of the Rent Act</w:t>
      </w:r>
      <w:r w:rsidR="00502340" w:rsidRPr="00502340">
        <w:rPr>
          <w:rFonts w:ascii="Bookman Old Style" w:hAnsi="Bookman Old Style"/>
          <w:b/>
          <w:sz w:val="24"/>
          <w:szCs w:val="24"/>
          <w:vertAlign w:val="superscript"/>
        </w:rPr>
        <w:t>6</w:t>
      </w:r>
      <w:r w:rsidR="00C40A55" w:rsidRPr="00310253">
        <w:rPr>
          <w:rFonts w:ascii="Bookman Old Style" w:hAnsi="Bookman Old Style"/>
          <w:sz w:val="24"/>
          <w:szCs w:val="24"/>
        </w:rPr>
        <w:t xml:space="preserve"> as Statutory Tenants.</w:t>
      </w:r>
    </w:p>
    <w:p w:rsidR="00C32E24" w:rsidRDefault="00C40A55" w:rsidP="00DD4297">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I further made a finding of fact that it was the intention of the Respondent as could be deduced from the letter dated 14</w:t>
      </w:r>
      <w:r w:rsidRPr="00310253">
        <w:rPr>
          <w:rFonts w:ascii="Bookman Old Style" w:hAnsi="Bookman Old Style"/>
          <w:sz w:val="24"/>
          <w:szCs w:val="24"/>
          <w:vertAlign w:val="superscript"/>
        </w:rPr>
        <w:t>th</w:t>
      </w:r>
      <w:r w:rsidRPr="00310253">
        <w:rPr>
          <w:rFonts w:ascii="Bookman Old Style" w:hAnsi="Bookman Old Style"/>
          <w:sz w:val="24"/>
          <w:szCs w:val="24"/>
        </w:rPr>
        <w:t xml:space="preserve"> day of November 2011 and exhibited as </w:t>
      </w:r>
      <w:r w:rsidRPr="00310253">
        <w:rPr>
          <w:rFonts w:ascii="Bookman Old Style" w:hAnsi="Bookman Old Style"/>
          <w:b/>
          <w:sz w:val="24"/>
          <w:szCs w:val="24"/>
        </w:rPr>
        <w:t>“JS 5”</w:t>
      </w:r>
      <w:r w:rsidR="00D14B89" w:rsidRPr="00310253">
        <w:rPr>
          <w:rFonts w:ascii="Bookman Old Style" w:hAnsi="Bookman Old Style"/>
          <w:b/>
          <w:sz w:val="24"/>
          <w:szCs w:val="24"/>
        </w:rPr>
        <w:t xml:space="preserve"> </w:t>
      </w:r>
      <w:r w:rsidRPr="00310253">
        <w:rPr>
          <w:rFonts w:ascii="Bookman Old Style" w:hAnsi="Bookman Old Style"/>
          <w:sz w:val="24"/>
          <w:szCs w:val="24"/>
        </w:rPr>
        <w:t xml:space="preserve">in the Applicants combined Affidavit in Support of the Originating Notice of Motion to carry out major structural improvements with effect </w:t>
      </w:r>
      <w:r w:rsidR="00502340">
        <w:rPr>
          <w:rFonts w:ascii="Bookman Old Style" w:hAnsi="Bookman Old Style"/>
          <w:sz w:val="24"/>
          <w:szCs w:val="24"/>
        </w:rPr>
        <w:t>from December 2011 and</w:t>
      </w:r>
      <w:r w:rsidRPr="00310253">
        <w:rPr>
          <w:rFonts w:ascii="Bookman Old Style" w:hAnsi="Bookman Old Style"/>
          <w:sz w:val="24"/>
          <w:szCs w:val="24"/>
        </w:rPr>
        <w:t xml:space="preserve"> thereafter enter into new tenancy agreements </w:t>
      </w:r>
      <w:r w:rsidR="00502340">
        <w:rPr>
          <w:rFonts w:ascii="Bookman Old Style" w:hAnsi="Bookman Old Style"/>
          <w:sz w:val="24"/>
          <w:szCs w:val="24"/>
        </w:rPr>
        <w:t xml:space="preserve">with the Applicants </w:t>
      </w:r>
      <w:r w:rsidRPr="00310253">
        <w:rPr>
          <w:rFonts w:ascii="Bookman Old Style" w:hAnsi="Bookman Old Style"/>
          <w:sz w:val="24"/>
          <w:szCs w:val="24"/>
        </w:rPr>
        <w:t xml:space="preserve">with revised rentals. </w:t>
      </w:r>
    </w:p>
    <w:p w:rsidR="00DD4297" w:rsidRDefault="00DD4297" w:rsidP="00DD4297">
      <w:pPr>
        <w:spacing w:line="360" w:lineRule="auto"/>
        <w:ind w:left="90" w:firstLine="630"/>
        <w:jc w:val="both"/>
        <w:rPr>
          <w:rFonts w:ascii="Bookman Old Style" w:hAnsi="Bookman Old Style"/>
          <w:sz w:val="24"/>
          <w:szCs w:val="24"/>
        </w:rPr>
      </w:pPr>
    </w:p>
    <w:p w:rsidR="00DD4297" w:rsidRPr="00310253" w:rsidRDefault="00DD4297" w:rsidP="00DD12D7">
      <w:pPr>
        <w:spacing w:line="360" w:lineRule="auto"/>
        <w:jc w:val="both"/>
        <w:rPr>
          <w:rFonts w:ascii="Bookman Old Style" w:hAnsi="Bookman Old Style"/>
          <w:sz w:val="24"/>
          <w:szCs w:val="24"/>
        </w:rPr>
      </w:pPr>
    </w:p>
    <w:p w:rsidR="00D14B89" w:rsidRPr="00310253" w:rsidRDefault="00C40A55" w:rsidP="00BD41B1">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lastRenderedPageBreak/>
        <w:t xml:space="preserve"> Because of the importance and relevance of this letter, I now reproduce the same verbatim</w:t>
      </w:r>
    </w:p>
    <w:p w:rsidR="00C40A55" w:rsidRPr="00310253" w:rsidRDefault="00C40A55" w:rsidP="00C40A55">
      <w:pPr>
        <w:spacing w:after="0" w:line="240" w:lineRule="auto"/>
        <w:jc w:val="both"/>
        <w:rPr>
          <w:rFonts w:ascii="Bookman Old Style" w:hAnsi="Bookman Old Style"/>
          <w:b/>
          <w:sz w:val="24"/>
          <w:szCs w:val="24"/>
        </w:rPr>
      </w:pPr>
      <w:r w:rsidRPr="00310253">
        <w:rPr>
          <w:rFonts w:ascii="Bookman Old Style" w:hAnsi="Bookman Old Style"/>
          <w:b/>
          <w:sz w:val="24"/>
          <w:szCs w:val="24"/>
        </w:rPr>
        <w:t>TO ALL TENANTS</w:t>
      </w:r>
    </w:p>
    <w:p w:rsidR="00C40A55" w:rsidRPr="00310253" w:rsidRDefault="00C40A55" w:rsidP="00C40A55">
      <w:pPr>
        <w:spacing w:after="0" w:line="240" w:lineRule="auto"/>
        <w:jc w:val="both"/>
        <w:rPr>
          <w:rFonts w:ascii="Bookman Old Style" w:hAnsi="Bookman Old Style"/>
          <w:sz w:val="24"/>
          <w:szCs w:val="24"/>
        </w:rPr>
      </w:pPr>
      <w:r w:rsidRPr="00310253">
        <w:rPr>
          <w:rFonts w:ascii="Bookman Old Style" w:hAnsi="Bookman Old Style"/>
          <w:sz w:val="24"/>
          <w:szCs w:val="24"/>
        </w:rPr>
        <w:t xml:space="preserve">FARM </w:t>
      </w:r>
      <w:proofErr w:type="gramStart"/>
      <w:r w:rsidRPr="00310253">
        <w:rPr>
          <w:rFonts w:ascii="Bookman Old Style" w:hAnsi="Bookman Old Style"/>
          <w:sz w:val="24"/>
          <w:szCs w:val="24"/>
        </w:rPr>
        <w:t>397 a/c/1</w:t>
      </w:r>
      <w:proofErr w:type="gramEnd"/>
    </w:p>
    <w:p w:rsidR="00C40A55" w:rsidRPr="00310253" w:rsidRDefault="00C40A55" w:rsidP="00C40A55">
      <w:pPr>
        <w:spacing w:after="0" w:line="240" w:lineRule="auto"/>
        <w:jc w:val="both"/>
        <w:rPr>
          <w:rFonts w:ascii="Bookman Old Style" w:hAnsi="Bookman Old Style"/>
          <w:sz w:val="24"/>
          <w:szCs w:val="24"/>
        </w:rPr>
      </w:pPr>
      <w:proofErr w:type="spellStart"/>
      <w:r w:rsidRPr="00310253">
        <w:rPr>
          <w:rFonts w:ascii="Bookman Old Style" w:hAnsi="Bookman Old Style"/>
          <w:sz w:val="24"/>
          <w:szCs w:val="24"/>
        </w:rPr>
        <w:t>Makeni</w:t>
      </w:r>
      <w:proofErr w:type="spellEnd"/>
      <w:r w:rsidRPr="00310253">
        <w:rPr>
          <w:rFonts w:ascii="Bookman Old Style" w:hAnsi="Bookman Old Style"/>
          <w:sz w:val="24"/>
          <w:szCs w:val="24"/>
        </w:rPr>
        <w:t xml:space="preserve"> Complex, </w:t>
      </w:r>
    </w:p>
    <w:p w:rsidR="00C40A55" w:rsidRPr="00310253" w:rsidRDefault="00C40A55" w:rsidP="00C40A55">
      <w:pPr>
        <w:spacing w:after="0" w:line="240" w:lineRule="auto"/>
        <w:jc w:val="both"/>
        <w:rPr>
          <w:rFonts w:ascii="Bookman Old Style" w:hAnsi="Bookman Old Style"/>
          <w:sz w:val="24"/>
          <w:szCs w:val="24"/>
        </w:rPr>
      </w:pPr>
      <w:r w:rsidRPr="00310253">
        <w:rPr>
          <w:rFonts w:ascii="Bookman Old Style" w:hAnsi="Bookman Old Style"/>
          <w:sz w:val="24"/>
          <w:szCs w:val="24"/>
        </w:rPr>
        <w:t>Off Kafue Road</w:t>
      </w:r>
    </w:p>
    <w:p w:rsidR="00C40A55" w:rsidRPr="00310253" w:rsidRDefault="00C40A55" w:rsidP="00C40A55">
      <w:pPr>
        <w:spacing w:after="120" w:line="240" w:lineRule="auto"/>
        <w:jc w:val="both"/>
        <w:rPr>
          <w:rFonts w:ascii="Bookman Old Style" w:hAnsi="Bookman Old Style"/>
          <w:b/>
          <w:sz w:val="24"/>
          <w:szCs w:val="24"/>
          <w:u w:val="single"/>
        </w:rPr>
      </w:pPr>
      <w:r w:rsidRPr="00310253">
        <w:rPr>
          <w:rFonts w:ascii="Bookman Old Style" w:hAnsi="Bookman Old Style"/>
          <w:b/>
          <w:sz w:val="24"/>
          <w:szCs w:val="24"/>
          <w:u w:val="single"/>
        </w:rPr>
        <w:t>LUSAKA</w:t>
      </w:r>
    </w:p>
    <w:p w:rsidR="00C40A55" w:rsidRPr="00310253" w:rsidRDefault="00C40A55" w:rsidP="00BD41B1">
      <w:pPr>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ab/>
      </w:r>
      <w:r w:rsidRPr="00310253">
        <w:rPr>
          <w:rFonts w:ascii="Bookman Old Style" w:hAnsi="Bookman Old Style"/>
          <w:sz w:val="24"/>
          <w:szCs w:val="24"/>
        </w:rPr>
        <w:tab/>
      </w:r>
      <w:r w:rsidRPr="00310253">
        <w:rPr>
          <w:rFonts w:ascii="Bookman Old Style" w:hAnsi="Bookman Old Style"/>
          <w:sz w:val="24"/>
          <w:szCs w:val="24"/>
        </w:rPr>
        <w:tab/>
      </w:r>
      <w:r w:rsidRPr="00310253">
        <w:rPr>
          <w:rFonts w:ascii="Bookman Old Style" w:hAnsi="Bookman Old Style"/>
          <w:sz w:val="24"/>
          <w:szCs w:val="24"/>
        </w:rPr>
        <w:tab/>
      </w:r>
      <w:r w:rsidRPr="00310253">
        <w:rPr>
          <w:rFonts w:ascii="Bookman Old Style" w:hAnsi="Bookman Old Style"/>
          <w:sz w:val="24"/>
          <w:szCs w:val="24"/>
        </w:rPr>
        <w:tab/>
      </w:r>
      <w:r w:rsidRPr="00310253">
        <w:rPr>
          <w:rFonts w:ascii="Bookman Old Style" w:hAnsi="Bookman Old Style"/>
          <w:sz w:val="24"/>
          <w:szCs w:val="24"/>
        </w:rPr>
        <w:tab/>
      </w:r>
      <w:r w:rsidRPr="00310253">
        <w:rPr>
          <w:rFonts w:ascii="Bookman Old Style" w:hAnsi="Bookman Old Style"/>
          <w:sz w:val="24"/>
          <w:szCs w:val="24"/>
        </w:rPr>
        <w:tab/>
      </w:r>
      <w:r w:rsidRPr="00310253">
        <w:rPr>
          <w:rFonts w:ascii="Bookman Old Style" w:hAnsi="Bookman Old Style"/>
          <w:sz w:val="24"/>
          <w:szCs w:val="24"/>
        </w:rPr>
        <w:tab/>
        <w:t>2011 November, 14</w:t>
      </w:r>
    </w:p>
    <w:p w:rsidR="00C40A55" w:rsidRPr="00310253" w:rsidRDefault="00C40A55" w:rsidP="00C40A55">
      <w:pPr>
        <w:spacing w:line="360" w:lineRule="auto"/>
        <w:jc w:val="both"/>
        <w:rPr>
          <w:rFonts w:ascii="Bookman Old Style" w:hAnsi="Bookman Old Style"/>
          <w:sz w:val="24"/>
          <w:szCs w:val="24"/>
        </w:rPr>
      </w:pPr>
      <w:r w:rsidRPr="00310253">
        <w:rPr>
          <w:rFonts w:ascii="Bookman Old Style" w:hAnsi="Bookman Old Style"/>
          <w:sz w:val="24"/>
          <w:szCs w:val="24"/>
        </w:rPr>
        <w:t>Dear Tenants,</w:t>
      </w:r>
    </w:p>
    <w:p w:rsidR="00C40A55" w:rsidRPr="00310253" w:rsidRDefault="00C40A55" w:rsidP="00C40A55">
      <w:pPr>
        <w:spacing w:line="360" w:lineRule="auto"/>
        <w:jc w:val="both"/>
        <w:rPr>
          <w:rFonts w:ascii="Bookman Old Style" w:hAnsi="Bookman Old Style"/>
          <w:b/>
          <w:sz w:val="24"/>
          <w:szCs w:val="24"/>
          <w:u w:val="single"/>
        </w:rPr>
      </w:pPr>
      <w:proofErr w:type="gramStart"/>
      <w:r w:rsidRPr="00310253">
        <w:rPr>
          <w:rFonts w:ascii="Bookman Old Style" w:hAnsi="Bookman Old Style"/>
          <w:b/>
          <w:sz w:val="24"/>
          <w:szCs w:val="24"/>
          <w:u w:val="single"/>
        </w:rPr>
        <w:t>RENTALS, PROPERTY MAINTENANCE, TENANCY AGREEMENTS.</w:t>
      </w:r>
      <w:proofErr w:type="gramEnd"/>
    </w:p>
    <w:p w:rsidR="00C40A55" w:rsidRPr="00310253" w:rsidRDefault="00C40A55" w:rsidP="00C40A55">
      <w:pPr>
        <w:spacing w:line="360" w:lineRule="auto"/>
        <w:jc w:val="both"/>
        <w:rPr>
          <w:rFonts w:ascii="Bookman Old Style" w:hAnsi="Bookman Old Style"/>
          <w:sz w:val="24"/>
          <w:szCs w:val="24"/>
        </w:rPr>
      </w:pPr>
      <w:r w:rsidRPr="00310253">
        <w:rPr>
          <w:rFonts w:ascii="Bookman Old Style" w:hAnsi="Bookman Old Style"/>
          <w:sz w:val="24"/>
          <w:szCs w:val="24"/>
        </w:rPr>
        <w:t>Kindly note as follows:-</w:t>
      </w:r>
    </w:p>
    <w:p w:rsidR="00C40A55" w:rsidRPr="00310253" w:rsidRDefault="00C40A55" w:rsidP="00C40A55">
      <w:pPr>
        <w:spacing w:line="360" w:lineRule="auto"/>
        <w:jc w:val="both"/>
        <w:rPr>
          <w:rFonts w:ascii="Bookman Old Style" w:hAnsi="Bookman Old Style"/>
          <w:sz w:val="24"/>
          <w:szCs w:val="24"/>
        </w:rPr>
      </w:pPr>
      <w:r w:rsidRPr="00310253">
        <w:rPr>
          <w:rFonts w:ascii="Bookman Old Style" w:hAnsi="Bookman Old Style"/>
          <w:b/>
          <w:sz w:val="24"/>
          <w:szCs w:val="24"/>
          <w:u w:val="single"/>
        </w:rPr>
        <w:t>Rental Payments</w:t>
      </w:r>
      <w:r w:rsidRPr="00310253">
        <w:rPr>
          <w:rFonts w:ascii="Bookman Old Style" w:hAnsi="Bookman Old Style"/>
          <w:b/>
          <w:sz w:val="24"/>
          <w:szCs w:val="24"/>
          <w:u w:val="single"/>
        </w:rPr>
        <w:tab/>
      </w:r>
    </w:p>
    <w:p w:rsidR="007A1F07" w:rsidRPr="00310253" w:rsidRDefault="00C40A55" w:rsidP="00C40A55">
      <w:pPr>
        <w:spacing w:line="360" w:lineRule="auto"/>
        <w:jc w:val="both"/>
        <w:rPr>
          <w:rFonts w:ascii="Bookman Old Style" w:hAnsi="Bookman Old Style"/>
          <w:sz w:val="24"/>
          <w:szCs w:val="24"/>
        </w:rPr>
      </w:pPr>
      <w:r w:rsidRPr="00310253">
        <w:rPr>
          <w:rFonts w:ascii="Bookman Old Style" w:hAnsi="Bookman Old Style"/>
          <w:sz w:val="24"/>
          <w:szCs w:val="24"/>
        </w:rPr>
        <w:t xml:space="preserve">It has come to the notice of the Landlord that some of the Tenants have willfully neglected to adhere to the provisions of the Tenancy Agreements.  Tenants are further advised to remedy this </w:t>
      </w:r>
      <w:r w:rsidR="007A1F07" w:rsidRPr="00310253">
        <w:rPr>
          <w:rFonts w:ascii="Bookman Old Style" w:hAnsi="Bookman Old Style"/>
          <w:sz w:val="24"/>
          <w:szCs w:val="24"/>
        </w:rPr>
        <w:t>anomaly.</w:t>
      </w:r>
    </w:p>
    <w:p w:rsidR="007A1F07" w:rsidRPr="00310253" w:rsidRDefault="007A1F07" w:rsidP="00C40A55">
      <w:pPr>
        <w:spacing w:line="360" w:lineRule="auto"/>
        <w:jc w:val="both"/>
        <w:rPr>
          <w:rFonts w:ascii="Bookman Old Style" w:hAnsi="Bookman Old Style"/>
          <w:sz w:val="24"/>
          <w:szCs w:val="24"/>
        </w:rPr>
      </w:pPr>
      <w:r w:rsidRPr="00310253">
        <w:rPr>
          <w:rFonts w:ascii="Bookman Old Style" w:hAnsi="Bookman Old Style"/>
          <w:sz w:val="24"/>
          <w:szCs w:val="24"/>
        </w:rPr>
        <w:t>It is the intention of the new Landlord to ensure that all Tenants are current on rentals, where there is default on the regularization of the rental arrears or any future rentals, the Landlord shall have no option but to engage bailiffs, armed with Warrants of distress to recover the same at the defaulting tenants cost without any further dialogue.</w:t>
      </w:r>
    </w:p>
    <w:p w:rsidR="007A1F07" w:rsidRPr="00310253" w:rsidRDefault="007A1F07" w:rsidP="00C40A55">
      <w:pPr>
        <w:spacing w:line="360" w:lineRule="auto"/>
        <w:jc w:val="both"/>
        <w:rPr>
          <w:rFonts w:ascii="Bookman Old Style" w:hAnsi="Bookman Old Style"/>
          <w:sz w:val="24"/>
          <w:szCs w:val="24"/>
        </w:rPr>
      </w:pPr>
      <w:r w:rsidRPr="00310253">
        <w:rPr>
          <w:rFonts w:ascii="Bookman Old Style" w:hAnsi="Bookman Old Style"/>
          <w:sz w:val="24"/>
          <w:szCs w:val="24"/>
        </w:rPr>
        <w:t>This breach has to be regularized immediately with effect from 1</w:t>
      </w:r>
      <w:r w:rsidRPr="00310253">
        <w:rPr>
          <w:rFonts w:ascii="Bookman Old Style" w:hAnsi="Bookman Old Style"/>
          <w:sz w:val="24"/>
          <w:szCs w:val="24"/>
          <w:vertAlign w:val="superscript"/>
        </w:rPr>
        <w:t>st</w:t>
      </w:r>
      <w:r w:rsidRPr="00310253">
        <w:rPr>
          <w:rFonts w:ascii="Bookman Old Style" w:hAnsi="Bookman Old Style"/>
          <w:sz w:val="24"/>
          <w:szCs w:val="24"/>
        </w:rPr>
        <w:t xml:space="preserve"> August, 2011.</w:t>
      </w:r>
    </w:p>
    <w:p w:rsidR="00C40A55" w:rsidRPr="00310253" w:rsidRDefault="007A1F07" w:rsidP="00C40A55">
      <w:pPr>
        <w:spacing w:line="360" w:lineRule="auto"/>
        <w:jc w:val="both"/>
        <w:rPr>
          <w:rFonts w:ascii="Bookman Old Style" w:hAnsi="Bookman Old Style"/>
          <w:b/>
          <w:sz w:val="24"/>
          <w:szCs w:val="24"/>
          <w:u w:val="single"/>
        </w:rPr>
      </w:pPr>
      <w:r w:rsidRPr="00310253">
        <w:rPr>
          <w:rFonts w:ascii="Bookman Old Style" w:hAnsi="Bookman Old Style"/>
          <w:b/>
          <w:sz w:val="24"/>
          <w:szCs w:val="24"/>
          <w:u w:val="single"/>
        </w:rPr>
        <w:t>Contact Persons</w:t>
      </w:r>
      <w:r w:rsidR="00C40A55" w:rsidRPr="00310253">
        <w:rPr>
          <w:rFonts w:ascii="Bookman Old Style" w:hAnsi="Bookman Old Style"/>
          <w:b/>
          <w:sz w:val="24"/>
          <w:szCs w:val="24"/>
          <w:u w:val="single"/>
        </w:rPr>
        <w:tab/>
      </w:r>
    </w:p>
    <w:p w:rsidR="007A1F07" w:rsidRPr="00310253" w:rsidRDefault="00DD4297" w:rsidP="00C40A55">
      <w:pPr>
        <w:spacing w:line="360" w:lineRule="auto"/>
        <w:jc w:val="both"/>
        <w:rPr>
          <w:rFonts w:ascii="Bookman Old Style" w:hAnsi="Bookman Old Style"/>
          <w:sz w:val="24"/>
          <w:szCs w:val="24"/>
        </w:rPr>
      </w:pPr>
      <w:r>
        <w:rPr>
          <w:rFonts w:ascii="Bookman Old Style" w:hAnsi="Bookman Old Style"/>
          <w:sz w:val="24"/>
          <w:szCs w:val="24"/>
        </w:rPr>
        <w:t>Rental</w:t>
      </w:r>
      <w:r w:rsidR="007A1F07" w:rsidRPr="00310253">
        <w:rPr>
          <w:rFonts w:ascii="Bookman Old Style" w:hAnsi="Bookman Old Style"/>
          <w:sz w:val="24"/>
          <w:szCs w:val="24"/>
        </w:rPr>
        <w:t xml:space="preserve"> arrears and future rentals should be paid to:</w:t>
      </w:r>
    </w:p>
    <w:p w:rsidR="007A1F07" w:rsidRPr="00310253" w:rsidRDefault="007A1F07" w:rsidP="00C40A55">
      <w:pPr>
        <w:spacing w:line="360" w:lineRule="auto"/>
        <w:jc w:val="both"/>
        <w:rPr>
          <w:rFonts w:ascii="Bookman Old Style" w:hAnsi="Bookman Old Style"/>
          <w:sz w:val="24"/>
          <w:szCs w:val="24"/>
        </w:rPr>
      </w:pPr>
      <w:r w:rsidRPr="00310253">
        <w:rPr>
          <w:rFonts w:ascii="Bookman Old Style" w:hAnsi="Bookman Old Style"/>
          <w:sz w:val="24"/>
          <w:szCs w:val="24"/>
        </w:rPr>
        <w:t>1.</w:t>
      </w:r>
      <w:r w:rsidRPr="00310253">
        <w:rPr>
          <w:rFonts w:ascii="Bookman Old Style" w:hAnsi="Bookman Old Style"/>
          <w:sz w:val="24"/>
          <w:szCs w:val="24"/>
        </w:rPr>
        <w:tab/>
        <w:t xml:space="preserve">Mrs. </w:t>
      </w:r>
      <w:proofErr w:type="spellStart"/>
      <w:r w:rsidRPr="00310253">
        <w:rPr>
          <w:rFonts w:ascii="Bookman Old Style" w:hAnsi="Bookman Old Style"/>
          <w:sz w:val="24"/>
          <w:szCs w:val="24"/>
        </w:rPr>
        <w:t>Lilian</w:t>
      </w:r>
      <w:proofErr w:type="spellEnd"/>
      <w:r w:rsidRPr="00310253">
        <w:rPr>
          <w:rFonts w:ascii="Bookman Old Style" w:hAnsi="Bookman Old Style"/>
          <w:sz w:val="24"/>
          <w:szCs w:val="24"/>
        </w:rPr>
        <w:t xml:space="preserve"> </w:t>
      </w:r>
      <w:proofErr w:type="spellStart"/>
      <w:r w:rsidRPr="00310253">
        <w:rPr>
          <w:rFonts w:ascii="Bookman Old Style" w:hAnsi="Bookman Old Style"/>
          <w:sz w:val="24"/>
          <w:szCs w:val="24"/>
        </w:rPr>
        <w:t>Siwale</w:t>
      </w:r>
      <w:proofErr w:type="spellEnd"/>
      <w:r w:rsidRPr="00310253">
        <w:rPr>
          <w:rFonts w:ascii="Bookman Old Style" w:hAnsi="Bookman Old Style"/>
          <w:sz w:val="24"/>
          <w:szCs w:val="24"/>
        </w:rPr>
        <w:t xml:space="preserve"> (0966-845466)</w:t>
      </w:r>
    </w:p>
    <w:p w:rsidR="007A1F07" w:rsidRPr="00310253" w:rsidRDefault="007A1F07" w:rsidP="007A1F07">
      <w:pPr>
        <w:spacing w:line="360" w:lineRule="auto"/>
        <w:ind w:left="720"/>
        <w:jc w:val="both"/>
        <w:rPr>
          <w:rFonts w:ascii="Bookman Old Style" w:hAnsi="Bookman Old Style"/>
          <w:sz w:val="24"/>
          <w:szCs w:val="24"/>
        </w:rPr>
      </w:pPr>
      <w:r w:rsidRPr="00310253">
        <w:rPr>
          <w:rFonts w:ascii="Bookman Old Style" w:hAnsi="Bookman Old Style"/>
          <w:sz w:val="24"/>
          <w:szCs w:val="24"/>
        </w:rPr>
        <w:lastRenderedPageBreak/>
        <w:t xml:space="preserve">Or Mrs. Beatrice </w:t>
      </w:r>
      <w:proofErr w:type="spellStart"/>
      <w:r w:rsidRPr="00310253">
        <w:rPr>
          <w:rFonts w:ascii="Bookman Old Style" w:hAnsi="Bookman Old Style"/>
          <w:sz w:val="24"/>
          <w:szCs w:val="24"/>
        </w:rPr>
        <w:t>Lwando</w:t>
      </w:r>
      <w:proofErr w:type="spellEnd"/>
      <w:r w:rsidRPr="00310253">
        <w:rPr>
          <w:rFonts w:ascii="Bookman Old Style" w:hAnsi="Bookman Old Style"/>
          <w:sz w:val="24"/>
          <w:szCs w:val="24"/>
        </w:rPr>
        <w:t xml:space="preserve"> (0977-800447) both of </w:t>
      </w:r>
      <w:proofErr w:type="spellStart"/>
      <w:r w:rsidRPr="00310253">
        <w:rPr>
          <w:rFonts w:ascii="Bookman Old Style" w:hAnsi="Bookman Old Style"/>
          <w:sz w:val="24"/>
          <w:szCs w:val="24"/>
        </w:rPr>
        <w:t>Meanwood</w:t>
      </w:r>
      <w:proofErr w:type="spellEnd"/>
      <w:r w:rsidRPr="00310253">
        <w:rPr>
          <w:rFonts w:ascii="Bookman Old Style" w:hAnsi="Bookman Old Style"/>
          <w:sz w:val="24"/>
          <w:szCs w:val="24"/>
        </w:rPr>
        <w:t xml:space="preserve"> Head Office 4</w:t>
      </w:r>
      <w:r w:rsidRPr="00310253">
        <w:rPr>
          <w:rFonts w:ascii="Bookman Old Style" w:hAnsi="Bookman Old Style"/>
          <w:sz w:val="24"/>
          <w:szCs w:val="24"/>
          <w:vertAlign w:val="superscript"/>
        </w:rPr>
        <w:t>th</w:t>
      </w:r>
      <w:r w:rsidRPr="00310253">
        <w:rPr>
          <w:rFonts w:ascii="Bookman Old Style" w:hAnsi="Bookman Old Style"/>
          <w:sz w:val="24"/>
          <w:szCs w:val="24"/>
        </w:rPr>
        <w:t xml:space="preserve"> floor, </w:t>
      </w:r>
      <w:proofErr w:type="spellStart"/>
      <w:r w:rsidRPr="00310253">
        <w:rPr>
          <w:rFonts w:ascii="Bookman Old Style" w:hAnsi="Bookman Old Style"/>
          <w:sz w:val="24"/>
          <w:szCs w:val="24"/>
        </w:rPr>
        <w:t>Mukuba</w:t>
      </w:r>
      <w:proofErr w:type="spellEnd"/>
      <w:r w:rsidRPr="00310253">
        <w:rPr>
          <w:rFonts w:ascii="Bookman Old Style" w:hAnsi="Bookman Old Style"/>
          <w:sz w:val="24"/>
          <w:szCs w:val="24"/>
        </w:rPr>
        <w:t xml:space="preserve"> Pension House, </w:t>
      </w:r>
      <w:proofErr w:type="spellStart"/>
      <w:r w:rsidRPr="00310253">
        <w:rPr>
          <w:rFonts w:ascii="Bookman Old Style" w:hAnsi="Bookman Old Style"/>
          <w:sz w:val="24"/>
          <w:szCs w:val="24"/>
        </w:rPr>
        <w:t>Dedani</w:t>
      </w:r>
      <w:proofErr w:type="spellEnd"/>
      <w:r w:rsidRPr="00310253">
        <w:rPr>
          <w:rFonts w:ascii="Bookman Old Style" w:hAnsi="Bookman Old Style"/>
          <w:sz w:val="24"/>
          <w:szCs w:val="24"/>
        </w:rPr>
        <w:t xml:space="preserve"> </w:t>
      </w:r>
      <w:proofErr w:type="spellStart"/>
      <w:r w:rsidRPr="00310253">
        <w:rPr>
          <w:rFonts w:ascii="Bookman Old Style" w:hAnsi="Bookman Old Style"/>
          <w:sz w:val="24"/>
          <w:szCs w:val="24"/>
        </w:rPr>
        <w:t>Kimathi</w:t>
      </w:r>
      <w:proofErr w:type="spellEnd"/>
      <w:r w:rsidRPr="00310253">
        <w:rPr>
          <w:rFonts w:ascii="Bookman Old Style" w:hAnsi="Bookman Old Style"/>
          <w:sz w:val="24"/>
          <w:szCs w:val="24"/>
        </w:rPr>
        <w:t xml:space="preserve"> Road, opposite Intercity Bus Station, Lusaka.</w:t>
      </w:r>
    </w:p>
    <w:p w:rsidR="007A1F07" w:rsidRPr="00310253" w:rsidRDefault="007A1F07" w:rsidP="007A1F07">
      <w:pPr>
        <w:spacing w:line="360" w:lineRule="auto"/>
        <w:jc w:val="both"/>
        <w:rPr>
          <w:rFonts w:ascii="Bookman Old Style" w:hAnsi="Bookman Old Style"/>
          <w:sz w:val="24"/>
          <w:szCs w:val="24"/>
        </w:rPr>
      </w:pPr>
      <w:r w:rsidRPr="00310253">
        <w:rPr>
          <w:rFonts w:ascii="Bookman Old Style" w:hAnsi="Bookman Old Style"/>
          <w:sz w:val="24"/>
          <w:szCs w:val="24"/>
        </w:rPr>
        <w:t>2.</w:t>
      </w:r>
      <w:r w:rsidRPr="00310253">
        <w:rPr>
          <w:rFonts w:ascii="Bookman Old Style" w:hAnsi="Bookman Old Style"/>
          <w:sz w:val="24"/>
          <w:szCs w:val="24"/>
        </w:rPr>
        <w:tab/>
        <w:t xml:space="preserve">Only cash or Bank Certified </w:t>
      </w:r>
      <w:proofErr w:type="spellStart"/>
      <w:r w:rsidRPr="00310253">
        <w:rPr>
          <w:rFonts w:ascii="Bookman Old Style" w:hAnsi="Bookman Old Style"/>
          <w:sz w:val="24"/>
          <w:szCs w:val="24"/>
        </w:rPr>
        <w:t>Cheques</w:t>
      </w:r>
      <w:proofErr w:type="spellEnd"/>
      <w:r w:rsidRPr="00310253">
        <w:rPr>
          <w:rFonts w:ascii="Bookman Old Style" w:hAnsi="Bookman Old Style"/>
          <w:sz w:val="24"/>
          <w:szCs w:val="24"/>
        </w:rPr>
        <w:t xml:space="preserve"> shall be accepted.</w:t>
      </w:r>
    </w:p>
    <w:p w:rsidR="007A1F07" w:rsidRPr="00310253" w:rsidRDefault="007A1F07" w:rsidP="007D0F53">
      <w:pPr>
        <w:spacing w:line="360" w:lineRule="auto"/>
        <w:ind w:left="720" w:hanging="720"/>
        <w:jc w:val="both"/>
        <w:rPr>
          <w:rFonts w:ascii="Bookman Old Style" w:hAnsi="Bookman Old Style"/>
          <w:sz w:val="24"/>
          <w:szCs w:val="24"/>
        </w:rPr>
      </w:pPr>
      <w:r w:rsidRPr="00310253">
        <w:rPr>
          <w:rFonts w:ascii="Bookman Old Style" w:hAnsi="Bookman Old Style"/>
          <w:sz w:val="24"/>
          <w:szCs w:val="24"/>
        </w:rPr>
        <w:t>3.</w:t>
      </w:r>
      <w:r w:rsidRPr="00310253">
        <w:rPr>
          <w:rFonts w:ascii="Bookman Old Style" w:hAnsi="Bookman Old Style"/>
          <w:sz w:val="24"/>
          <w:szCs w:val="24"/>
        </w:rPr>
        <w:tab/>
        <w:t>The Landlord shall not be held responsible for any payments made to any other person</w:t>
      </w:r>
      <w:r w:rsidR="007D0F53" w:rsidRPr="00310253">
        <w:rPr>
          <w:rFonts w:ascii="Bookman Old Style" w:hAnsi="Bookman Old Style"/>
          <w:sz w:val="24"/>
          <w:szCs w:val="24"/>
        </w:rPr>
        <w:t xml:space="preserve"> other than its named agents herein.</w:t>
      </w:r>
    </w:p>
    <w:p w:rsidR="007D0F53" w:rsidRPr="00310253" w:rsidRDefault="007D0F53" w:rsidP="007D0F53">
      <w:pPr>
        <w:spacing w:line="360" w:lineRule="auto"/>
        <w:ind w:left="720" w:hanging="720"/>
        <w:jc w:val="both"/>
        <w:rPr>
          <w:rFonts w:ascii="Bookman Old Style" w:hAnsi="Bookman Old Style"/>
          <w:sz w:val="24"/>
          <w:szCs w:val="24"/>
        </w:rPr>
      </w:pPr>
      <w:r w:rsidRPr="00310253">
        <w:rPr>
          <w:rFonts w:ascii="Bookman Old Style" w:hAnsi="Bookman Old Style"/>
          <w:sz w:val="24"/>
          <w:szCs w:val="24"/>
        </w:rPr>
        <w:t>4.</w:t>
      </w:r>
      <w:r w:rsidRPr="00310253">
        <w:rPr>
          <w:rFonts w:ascii="Bookman Old Style" w:hAnsi="Bookman Old Style"/>
          <w:sz w:val="24"/>
          <w:szCs w:val="24"/>
        </w:rPr>
        <w:tab/>
        <w:t>It is the responsibility of the tenant to ensure that a receipt is issued for all payments.</w:t>
      </w:r>
    </w:p>
    <w:p w:rsidR="007D0F53" w:rsidRPr="00310253" w:rsidRDefault="007D0F53" w:rsidP="007D0F53">
      <w:pPr>
        <w:spacing w:line="360" w:lineRule="auto"/>
        <w:ind w:left="720" w:hanging="720"/>
        <w:jc w:val="both"/>
        <w:rPr>
          <w:rFonts w:ascii="Bookman Old Style" w:hAnsi="Bookman Old Style"/>
          <w:sz w:val="24"/>
          <w:szCs w:val="24"/>
        </w:rPr>
      </w:pPr>
      <w:r w:rsidRPr="00310253">
        <w:rPr>
          <w:rFonts w:ascii="Bookman Old Style" w:hAnsi="Bookman Old Style"/>
          <w:sz w:val="24"/>
          <w:szCs w:val="24"/>
        </w:rPr>
        <w:t>5.</w:t>
      </w:r>
      <w:r w:rsidRPr="00310253">
        <w:rPr>
          <w:rFonts w:ascii="Bookman Old Style" w:hAnsi="Bookman Old Style"/>
          <w:sz w:val="24"/>
          <w:szCs w:val="24"/>
        </w:rPr>
        <w:tab/>
        <w:t>Further it shall be the Tenants responsibility to pay withholding Tax to ZRA and the Landlord shall demand evidence of such payments to ZRA at certain interests.</w:t>
      </w:r>
    </w:p>
    <w:p w:rsidR="001868E5" w:rsidRPr="00310253" w:rsidRDefault="001868E5" w:rsidP="007D0F53">
      <w:pPr>
        <w:spacing w:line="360" w:lineRule="auto"/>
        <w:ind w:left="720" w:hanging="720"/>
        <w:jc w:val="both"/>
        <w:rPr>
          <w:rFonts w:ascii="Bookman Old Style" w:hAnsi="Bookman Old Style"/>
          <w:b/>
          <w:sz w:val="24"/>
          <w:szCs w:val="24"/>
          <w:u w:val="single"/>
        </w:rPr>
      </w:pPr>
      <w:r w:rsidRPr="00310253">
        <w:rPr>
          <w:rFonts w:ascii="Bookman Old Style" w:hAnsi="Bookman Old Style"/>
          <w:b/>
          <w:sz w:val="24"/>
          <w:szCs w:val="24"/>
          <w:u w:val="single"/>
        </w:rPr>
        <w:t>IMPROVEMENTS TO RENTED PREMISES</w:t>
      </w:r>
    </w:p>
    <w:p w:rsidR="001868E5" w:rsidRPr="00310253" w:rsidRDefault="001868E5" w:rsidP="001868E5">
      <w:pPr>
        <w:spacing w:line="360" w:lineRule="auto"/>
        <w:jc w:val="both"/>
        <w:rPr>
          <w:rFonts w:ascii="Bookman Old Style" w:hAnsi="Bookman Old Style"/>
          <w:sz w:val="24"/>
          <w:szCs w:val="24"/>
        </w:rPr>
      </w:pPr>
      <w:r w:rsidRPr="00310253">
        <w:rPr>
          <w:rFonts w:ascii="Bookman Old Style" w:hAnsi="Bookman Old Style"/>
          <w:sz w:val="24"/>
          <w:szCs w:val="24"/>
        </w:rPr>
        <w:t>It is inevitable that a substantial investment has to be made to the property in view of the deplorable condition in which the property is at the moment.</w:t>
      </w:r>
    </w:p>
    <w:p w:rsidR="001868E5" w:rsidRPr="00310253" w:rsidRDefault="001868E5" w:rsidP="001868E5">
      <w:pPr>
        <w:spacing w:line="360" w:lineRule="auto"/>
        <w:jc w:val="both"/>
        <w:rPr>
          <w:rFonts w:ascii="Bookman Old Style" w:hAnsi="Bookman Old Style"/>
          <w:sz w:val="24"/>
          <w:szCs w:val="24"/>
        </w:rPr>
      </w:pPr>
      <w:r w:rsidRPr="00310253">
        <w:rPr>
          <w:rFonts w:ascii="Bookman Old Style" w:hAnsi="Bookman Old Style"/>
          <w:sz w:val="24"/>
          <w:szCs w:val="24"/>
        </w:rPr>
        <w:t>In this regard, it is envisaged that refurbishment of the premises shall commence during the month of December, 2011.  The improvements to be undertaken shall involve:</w:t>
      </w:r>
    </w:p>
    <w:p w:rsidR="001868E5" w:rsidRPr="00310253" w:rsidRDefault="001868E5" w:rsidP="001868E5">
      <w:pPr>
        <w:pStyle w:val="ListParagraph"/>
        <w:numPr>
          <w:ilvl w:val="0"/>
          <w:numId w:val="6"/>
        </w:numPr>
        <w:spacing w:line="360" w:lineRule="auto"/>
        <w:jc w:val="both"/>
        <w:rPr>
          <w:rFonts w:ascii="Bookman Old Style" w:hAnsi="Bookman Old Style"/>
          <w:sz w:val="24"/>
          <w:szCs w:val="24"/>
        </w:rPr>
      </w:pPr>
      <w:r w:rsidRPr="00310253">
        <w:rPr>
          <w:rFonts w:ascii="Bookman Old Style" w:hAnsi="Bookman Old Style"/>
          <w:sz w:val="24"/>
          <w:szCs w:val="24"/>
        </w:rPr>
        <w:t>Rehabilitation of the Water and Sewer System</w:t>
      </w:r>
    </w:p>
    <w:p w:rsidR="001868E5" w:rsidRPr="00310253" w:rsidRDefault="001868E5" w:rsidP="001868E5">
      <w:pPr>
        <w:pStyle w:val="ListParagraph"/>
        <w:numPr>
          <w:ilvl w:val="0"/>
          <w:numId w:val="6"/>
        </w:numPr>
        <w:spacing w:line="360" w:lineRule="auto"/>
        <w:jc w:val="both"/>
        <w:rPr>
          <w:rFonts w:ascii="Bookman Old Style" w:hAnsi="Bookman Old Style"/>
          <w:sz w:val="24"/>
          <w:szCs w:val="24"/>
        </w:rPr>
      </w:pPr>
      <w:r w:rsidRPr="00310253">
        <w:rPr>
          <w:rFonts w:ascii="Bookman Old Style" w:hAnsi="Bookman Old Style"/>
          <w:sz w:val="24"/>
          <w:szCs w:val="24"/>
        </w:rPr>
        <w:t>Electricals</w:t>
      </w:r>
    </w:p>
    <w:p w:rsidR="001868E5" w:rsidRPr="00310253" w:rsidRDefault="001868E5" w:rsidP="001868E5">
      <w:pPr>
        <w:pStyle w:val="ListParagraph"/>
        <w:numPr>
          <w:ilvl w:val="0"/>
          <w:numId w:val="6"/>
        </w:numPr>
        <w:spacing w:line="360" w:lineRule="auto"/>
        <w:jc w:val="both"/>
        <w:rPr>
          <w:rFonts w:ascii="Bookman Old Style" w:hAnsi="Bookman Old Style"/>
          <w:sz w:val="24"/>
          <w:szCs w:val="24"/>
        </w:rPr>
      </w:pPr>
      <w:r w:rsidRPr="00310253">
        <w:rPr>
          <w:rFonts w:ascii="Bookman Old Style" w:hAnsi="Bookman Old Style"/>
          <w:sz w:val="24"/>
          <w:szCs w:val="24"/>
        </w:rPr>
        <w:t>Painting</w:t>
      </w:r>
    </w:p>
    <w:p w:rsidR="001868E5" w:rsidRPr="00310253" w:rsidRDefault="001868E5" w:rsidP="001868E5">
      <w:pPr>
        <w:pStyle w:val="ListParagraph"/>
        <w:numPr>
          <w:ilvl w:val="0"/>
          <w:numId w:val="6"/>
        </w:numPr>
        <w:spacing w:line="360" w:lineRule="auto"/>
        <w:jc w:val="both"/>
        <w:rPr>
          <w:rFonts w:ascii="Bookman Old Style" w:hAnsi="Bookman Old Style"/>
          <w:sz w:val="24"/>
          <w:szCs w:val="24"/>
        </w:rPr>
      </w:pPr>
      <w:r w:rsidRPr="00310253">
        <w:rPr>
          <w:rFonts w:ascii="Bookman Old Style" w:hAnsi="Bookman Old Style"/>
          <w:sz w:val="24"/>
          <w:szCs w:val="24"/>
        </w:rPr>
        <w:t>Replacement of some fixtures and fittings</w:t>
      </w:r>
    </w:p>
    <w:p w:rsidR="001868E5" w:rsidRPr="00310253" w:rsidRDefault="001868E5" w:rsidP="001868E5">
      <w:pPr>
        <w:pStyle w:val="ListParagraph"/>
        <w:numPr>
          <w:ilvl w:val="0"/>
          <w:numId w:val="6"/>
        </w:numPr>
        <w:spacing w:line="360" w:lineRule="auto"/>
        <w:jc w:val="both"/>
        <w:rPr>
          <w:rFonts w:ascii="Bookman Old Style" w:hAnsi="Bookman Old Style"/>
          <w:sz w:val="24"/>
          <w:szCs w:val="24"/>
        </w:rPr>
      </w:pPr>
      <w:r w:rsidRPr="00310253">
        <w:rPr>
          <w:rFonts w:ascii="Bookman Old Style" w:hAnsi="Bookman Old Style"/>
          <w:sz w:val="24"/>
          <w:szCs w:val="24"/>
        </w:rPr>
        <w:t>Works on roofing</w:t>
      </w:r>
    </w:p>
    <w:p w:rsidR="001868E5" w:rsidRPr="00310253" w:rsidRDefault="001868E5" w:rsidP="001868E5">
      <w:pPr>
        <w:pStyle w:val="ListParagraph"/>
        <w:numPr>
          <w:ilvl w:val="0"/>
          <w:numId w:val="6"/>
        </w:numPr>
        <w:spacing w:line="360" w:lineRule="auto"/>
        <w:jc w:val="both"/>
        <w:rPr>
          <w:rFonts w:ascii="Bookman Old Style" w:hAnsi="Bookman Old Style"/>
          <w:sz w:val="24"/>
          <w:szCs w:val="24"/>
        </w:rPr>
      </w:pPr>
      <w:r w:rsidRPr="00310253">
        <w:rPr>
          <w:rFonts w:ascii="Bookman Old Style" w:hAnsi="Bookman Old Style"/>
          <w:sz w:val="24"/>
          <w:szCs w:val="24"/>
        </w:rPr>
        <w:t>Construction of</w:t>
      </w:r>
      <w:r w:rsidR="002606DA" w:rsidRPr="00310253">
        <w:rPr>
          <w:rFonts w:ascii="Bookman Old Style" w:hAnsi="Bookman Old Style"/>
          <w:sz w:val="24"/>
          <w:szCs w:val="24"/>
        </w:rPr>
        <w:t xml:space="preserve"> additional bedrooms to some un</w:t>
      </w:r>
      <w:r w:rsidRPr="00310253">
        <w:rPr>
          <w:rFonts w:ascii="Bookman Old Style" w:hAnsi="Bookman Old Style"/>
          <w:sz w:val="24"/>
          <w:szCs w:val="24"/>
        </w:rPr>
        <w:t>its and</w:t>
      </w:r>
    </w:p>
    <w:p w:rsidR="002606DA" w:rsidRPr="00310253" w:rsidRDefault="002606DA" w:rsidP="001868E5">
      <w:pPr>
        <w:pStyle w:val="ListParagraph"/>
        <w:numPr>
          <w:ilvl w:val="0"/>
          <w:numId w:val="6"/>
        </w:numPr>
        <w:spacing w:line="360" w:lineRule="auto"/>
        <w:jc w:val="both"/>
        <w:rPr>
          <w:rFonts w:ascii="Bookman Old Style" w:hAnsi="Bookman Old Style"/>
          <w:sz w:val="24"/>
          <w:szCs w:val="24"/>
        </w:rPr>
      </w:pPr>
      <w:r w:rsidRPr="00310253">
        <w:rPr>
          <w:rFonts w:ascii="Bookman Old Style" w:hAnsi="Bookman Old Style"/>
          <w:sz w:val="24"/>
          <w:szCs w:val="24"/>
        </w:rPr>
        <w:t>General external works on drive ways, parking gardens etc.</w:t>
      </w:r>
    </w:p>
    <w:p w:rsidR="002606DA" w:rsidRPr="00310253" w:rsidRDefault="002606DA" w:rsidP="002606DA">
      <w:pPr>
        <w:spacing w:line="360" w:lineRule="auto"/>
        <w:jc w:val="both"/>
        <w:rPr>
          <w:rFonts w:ascii="Bookman Old Style" w:hAnsi="Bookman Old Style"/>
          <w:sz w:val="24"/>
          <w:szCs w:val="24"/>
        </w:rPr>
      </w:pPr>
      <w:r w:rsidRPr="00310253">
        <w:rPr>
          <w:rFonts w:ascii="Bookman Old Style" w:hAnsi="Bookman Old Style"/>
          <w:sz w:val="24"/>
          <w:szCs w:val="24"/>
        </w:rPr>
        <w:t>The Landlord wishes to upgrade the dilapidated property to a prime property particularly that it is in a prime location.</w:t>
      </w:r>
    </w:p>
    <w:p w:rsidR="002606DA" w:rsidRPr="00310253" w:rsidRDefault="002606DA" w:rsidP="002606DA">
      <w:pPr>
        <w:spacing w:line="360" w:lineRule="auto"/>
        <w:jc w:val="both"/>
        <w:rPr>
          <w:rFonts w:ascii="Bookman Old Style" w:hAnsi="Bookman Old Style"/>
          <w:b/>
          <w:sz w:val="24"/>
          <w:szCs w:val="24"/>
          <w:u w:val="single"/>
        </w:rPr>
      </w:pPr>
      <w:r w:rsidRPr="00310253">
        <w:rPr>
          <w:rFonts w:ascii="Bookman Old Style" w:hAnsi="Bookman Old Style"/>
          <w:b/>
          <w:sz w:val="24"/>
          <w:szCs w:val="24"/>
          <w:u w:val="single"/>
        </w:rPr>
        <w:lastRenderedPageBreak/>
        <w:t>NEW TENANCY AGREEMENTS</w:t>
      </w:r>
    </w:p>
    <w:p w:rsidR="002606DA" w:rsidRPr="00310253" w:rsidRDefault="002606DA" w:rsidP="002606DA">
      <w:pPr>
        <w:spacing w:line="360" w:lineRule="auto"/>
        <w:jc w:val="both"/>
        <w:rPr>
          <w:rFonts w:ascii="Bookman Old Style" w:hAnsi="Bookman Old Style"/>
          <w:sz w:val="24"/>
          <w:szCs w:val="24"/>
        </w:rPr>
      </w:pPr>
      <w:r w:rsidRPr="00310253">
        <w:rPr>
          <w:rFonts w:ascii="Bookman Old Style" w:hAnsi="Bookman Old Style"/>
          <w:sz w:val="24"/>
          <w:szCs w:val="24"/>
        </w:rPr>
        <w:t>The Landlord wishes to formally inform the Tenants that all existing leases shall terminate on 14</w:t>
      </w:r>
      <w:r w:rsidRPr="00310253">
        <w:rPr>
          <w:rFonts w:ascii="Bookman Old Style" w:hAnsi="Bookman Old Style"/>
          <w:sz w:val="24"/>
          <w:szCs w:val="24"/>
          <w:vertAlign w:val="superscript"/>
        </w:rPr>
        <w:t>th</w:t>
      </w:r>
      <w:r w:rsidRPr="00310253">
        <w:rPr>
          <w:rFonts w:ascii="Bookman Old Style" w:hAnsi="Bookman Old Style"/>
          <w:sz w:val="24"/>
          <w:szCs w:val="24"/>
        </w:rPr>
        <w:t xml:space="preserve"> February, 2012 representing a notice period of ninety (90) days from the date of this notice.  The new tenancy agreements will reflect a revised rental adjustment of ninety per cent (90%) above the current rentals.  Tenants have up to 20</w:t>
      </w:r>
      <w:r w:rsidRPr="00310253">
        <w:rPr>
          <w:rFonts w:ascii="Bookman Old Style" w:hAnsi="Bookman Old Style"/>
          <w:sz w:val="24"/>
          <w:szCs w:val="24"/>
          <w:vertAlign w:val="superscript"/>
        </w:rPr>
        <w:t>th</w:t>
      </w:r>
      <w:r w:rsidRPr="00310253">
        <w:rPr>
          <w:rFonts w:ascii="Bookman Old Style" w:hAnsi="Bookman Old Style"/>
          <w:sz w:val="24"/>
          <w:szCs w:val="24"/>
        </w:rPr>
        <w:t xml:space="preserve"> December 2011 to indicate in writing whether or not they wish to enter new leases effective 12</w:t>
      </w:r>
      <w:r w:rsidRPr="00310253">
        <w:rPr>
          <w:rFonts w:ascii="Bookman Old Style" w:hAnsi="Bookman Old Style"/>
          <w:sz w:val="24"/>
          <w:szCs w:val="24"/>
          <w:vertAlign w:val="superscript"/>
        </w:rPr>
        <w:t>th</w:t>
      </w:r>
      <w:r w:rsidRPr="00310253">
        <w:rPr>
          <w:rFonts w:ascii="Bookman Old Style" w:hAnsi="Bookman Old Style"/>
          <w:sz w:val="24"/>
          <w:szCs w:val="24"/>
        </w:rPr>
        <w:t xml:space="preserve"> February, 2012.</w:t>
      </w:r>
    </w:p>
    <w:p w:rsidR="002606DA" w:rsidRPr="00310253" w:rsidRDefault="002606DA" w:rsidP="002606DA">
      <w:pPr>
        <w:spacing w:line="360" w:lineRule="auto"/>
        <w:jc w:val="both"/>
        <w:rPr>
          <w:rFonts w:ascii="Bookman Old Style" w:hAnsi="Bookman Old Style"/>
          <w:sz w:val="24"/>
          <w:szCs w:val="24"/>
        </w:rPr>
      </w:pPr>
      <w:r w:rsidRPr="00310253">
        <w:rPr>
          <w:rFonts w:ascii="Bookman Old Style" w:hAnsi="Bookman Old Style"/>
          <w:sz w:val="24"/>
          <w:szCs w:val="24"/>
        </w:rPr>
        <w:t xml:space="preserve"> Be advised.</w:t>
      </w:r>
    </w:p>
    <w:p w:rsidR="002606DA" w:rsidRPr="00310253" w:rsidRDefault="002606DA" w:rsidP="002606DA">
      <w:pPr>
        <w:spacing w:line="360" w:lineRule="auto"/>
        <w:jc w:val="both"/>
        <w:rPr>
          <w:rFonts w:ascii="Bookman Old Style" w:hAnsi="Bookman Old Style"/>
          <w:sz w:val="24"/>
          <w:szCs w:val="24"/>
        </w:rPr>
      </w:pPr>
      <w:r w:rsidRPr="00310253">
        <w:rPr>
          <w:rFonts w:ascii="Bookman Old Style" w:hAnsi="Bookman Old Style"/>
          <w:sz w:val="24"/>
          <w:szCs w:val="24"/>
        </w:rPr>
        <w:t>Yours faithfully</w:t>
      </w:r>
    </w:p>
    <w:p w:rsidR="002606DA" w:rsidRPr="00310253" w:rsidRDefault="002606DA" w:rsidP="002606DA">
      <w:pPr>
        <w:spacing w:line="360" w:lineRule="auto"/>
        <w:jc w:val="both"/>
        <w:rPr>
          <w:rFonts w:ascii="Bookman Old Style" w:hAnsi="Bookman Old Style"/>
          <w:b/>
          <w:sz w:val="24"/>
          <w:szCs w:val="24"/>
        </w:rPr>
      </w:pPr>
      <w:r w:rsidRPr="00310253">
        <w:rPr>
          <w:rFonts w:ascii="Bookman Old Style" w:hAnsi="Bookman Old Style"/>
          <w:b/>
          <w:sz w:val="24"/>
          <w:szCs w:val="24"/>
        </w:rPr>
        <w:t>Signed</w:t>
      </w:r>
    </w:p>
    <w:p w:rsidR="002606DA" w:rsidRPr="00310253" w:rsidRDefault="002606DA" w:rsidP="002606DA">
      <w:pPr>
        <w:spacing w:after="0" w:line="240" w:lineRule="auto"/>
        <w:jc w:val="both"/>
        <w:rPr>
          <w:rFonts w:ascii="Bookman Old Style" w:hAnsi="Bookman Old Style"/>
          <w:sz w:val="24"/>
          <w:szCs w:val="24"/>
        </w:rPr>
      </w:pPr>
      <w:r w:rsidRPr="00310253">
        <w:rPr>
          <w:rFonts w:ascii="Bookman Old Style" w:hAnsi="Bookman Old Style"/>
          <w:sz w:val="24"/>
          <w:szCs w:val="24"/>
        </w:rPr>
        <w:t>MAX M CHILINDA</w:t>
      </w:r>
    </w:p>
    <w:p w:rsidR="002606DA" w:rsidRPr="00310253" w:rsidRDefault="002606DA" w:rsidP="002606DA">
      <w:pPr>
        <w:spacing w:after="0" w:line="240" w:lineRule="auto"/>
        <w:jc w:val="both"/>
        <w:rPr>
          <w:rFonts w:ascii="Bookman Old Style" w:hAnsi="Bookman Old Style"/>
          <w:sz w:val="24"/>
          <w:szCs w:val="24"/>
        </w:rPr>
      </w:pPr>
      <w:r w:rsidRPr="00310253">
        <w:rPr>
          <w:rFonts w:ascii="Bookman Old Style" w:hAnsi="Bookman Old Style"/>
          <w:sz w:val="24"/>
          <w:szCs w:val="24"/>
        </w:rPr>
        <w:t>SENIOR LEGAL OFFICER</w:t>
      </w:r>
    </w:p>
    <w:p w:rsidR="002606DA" w:rsidRPr="00310253" w:rsidRDefault="002606DA" w:rsidP="002606DA">
      <w:pPr>
        <w:spacing w:after="0" w:line="240" w:lineRule="auto"/>
        <w:jc w:val="both"/>
        <w:rPr>
          <w:rFonts w:ascii="Bookman Old Style" w:hAnsi="Bookman Old Style"/>
          <w:b/>
          <w:sz w:val="24"/>
          <w:szCs w:val="24"/>
        </w:rPr>
      </w:pPr>
      <w:proofErr w:type="gramStart"/>
      <w:r w:rsidRPr="00310253">
        <w:rPr>
          <w:rFonts w:ascii="Bookman Old Style" w:hAnsi="Bookman Old Style"/>
          <w:b/>
          <w:sz w:val="24"/>
          <w:szCs w:val="24"/>
        </w:rPr>
        <w:t>For and on behalf of the Landlord.</w:t>
      </w:r>
      <w:proofErr w:type="gramEnd"/>
    </w:p>
    <w:p w:rsidR="007D0F53" w:rsidRPr="00310253" w:rsidRDefault="007D0F53" w:rsidP="007A1F07">
      <w:pPr>
        <w:spacing w:line="360" w:lineRule="auto"/>
        <w:jc w:val="both"/>
        <w:rPr>
          <w:rFonts w:ascii="Bookman Old Style" w:hAnsi="Bookman Old Style"/>
          <w:sz w:val="24"/>
          <w:szCs w:val="24"/>
        </w:rPr>
      </w:pPr>
    </w:p>
    <w:p w:rsidR="002606DA" w:rsidRPr="00310253" w:rsidRDefault="002606DA" w:rsidP="007A1F07">
      <w:pPr>
        <w:spacing w:line="360" w:lineRule="auto"/>
        <w:jc w:val="both"/>
        <w:rPr>
          <w:rFonts w:ascii="Bookman Old Style" w:hAnsi="Bookman Old Style"/>
          <w:sz w:val="24"/>
          <w:szCs w:val="24"/>
        </w:rPr>
      </w:pPr>
      <w:r w:rsidRPr="00310253">
        <w:rPr>
          <w:rFonts w:ascii="Bookman Old Style" w:hAnsi="Bookman Old Style"/>
          <w:sz w:val="24"/>
          <w:szCs w:val="24"/>
        </w:rPr>
        <w:tab/>
        <w:t>I</w:t>
      </w:r>
      <w:r w:rsidR="00DD4297">
        <w:rPr>
          <w:rFonts w:ascii="Bookman Old Style" w:hAnsi="Bookman Old Style"/>
          <w:sz w:val="24"/>
          <w:szCs w:val="24"/>
        </w:rPr>
        <w:t xml:space="preserve">n my Ruling, </w:t>
      </w:r>
      <w:proofErr w:type="spellStart"/>
      <w:r w:rsidR="00DD4297">
        <w:rPr>
          <w:rFonts w:ascii="Bookman Old Style" w:hAnsi="Bookman Old Style"/>
          <w:sz w:val="24"/>
          <w:szCs w:val="24"/>
        </w:rPr>
        <w:t>aforestated</w:t>
      </w:r>
      <w:proofErr w:type="spellEnd"/>
      <w:r w:rsidR="00DD4297">
        <w:rPr>
          <w:rFonts w:ascii="Bookman Old Style" w:hAnsi="Bookman Old Style"/>
          <w:sz w:val="24"/>
          <w:szCs w:val="24"/>
        </w:rPr>
        <w:t xml:space="preserve">, I </w:t>
      </w:r>
      <w:r w:rsidRPr="00310253">
        <w:rPr>
          <w:rFonts w:ascii="Bookman Old Style" w:hAnsi="Bookman Old Style"/>
          <w:sz w:val="24"/>
          <w:szCs w:val="24"/>
        </w:rPr>
        <w:t>also noted that the Applicants apprehension that the Respondent was about to evict them can be justified and in fact can be inferred from the  tone of the letter of 20</w:t>
      </w:r>
      <w:r w:rsidRPr="00310253">
        <w:rPr>
          <w:rFonts w:ascii="Bookman Old Style" w:hAnsi="Bookman Old Style"/>
          <w:sz w:val="24"/>
          <w:szCs w:val="24"/>
          <w:vertAlign w:val="superscript"/>
        </w:rPr>
        <w:t>th</w:t>
      </w:r>
      <w:r w:rsidRPr="00310253">
        <w:rPr>
          <w:rFonts w:ascii="Bookman Old Style" w:hAnsi="Bookman Old Style"/>
          <w:sz w:val="24"/>
          <w:szCs w:val="24"/>
        </w:rPr>
        <w:t xml:space="preserve"> April, 2012 which appears as exhibit “RKZ 3” in the Respondents combined Affidavit in Opposition to the Originating Notice of Motion in which the Respondent</w:t>
      </w:r>
      <w:r w:rsidR="00461919" w:rsidRPr="00310253">
        <w:rPr>
          <w:rFonts w:ascii="Bookman Old Style" w:hAnsi="Bookman Old Style"/>
          <w:sz w:val="24"/>
          <w:szCs w:val="24"/>
        </w:rPr>
        <w:t xml:space="preserve"> unilaterally wanted to have possession of the </w:t>
      </w:r>
      <w:proofErr w:type="spellStart"/>
      <w:r w:rsidR="00461919" w:rsidRPr="00310253">
        <w:rPr>
          <w:rFonts w:ascii="Bookman Old Style" w:hAnsi="Bookman Old Style"/>
          <w:sz w:val="24"/>
          <w:szCs w:val="24"/>
        </w:rPr>
        <w:t>Makeni</w:t>
      </w:r>
      <w:proofErr w:type="spellEnd"/>
      <w:r w:rsidR="00461919" w:rsidRPr="00310253">
        <w:rPr>
          <w:rFonts w:ascii="Bookman Old Style" w:hAnsi="Bookman Old Style"/>
          <w:sz w:val="24"/>
          <w:szCs w:val="24"/>
        </w:rPr>
        <w:t xml:space="preserve"> Villas without leave of the Court and in fact in total disregard of these Court proceedings which action was in fact Contemptuous. </w:t>
      </w:r>
    </w:p>
    <w:p w:rsidR="00461919" w:rsidRPr="00310253" w:rsidRDefault="00461919" w:rsidP="007A1F07">
      <w:pPr>
        <w:spacing w:line="360" w:lineRule="auto"/>
        <w:jc w:val="both"/>
        <w:rPr>
          <w:rFonts w:ascii="Bookman Old Style" w:hAnsi="Bookman Old Style"/>
          <w:sz w:val="24"/>
          <w:szCs w:val="24"/>
        </w:rPr>
      </w:pPr>
      <w:r w:rsidRPr="00310253">
        <w:rPr>
          <w:rFonts w:ascii="Bookman Old Style" w:hAnsi="Bookman Old Style"/>
          <w:sz w:val="24"/>
          <w:szCs w:val="24"/>
        </w:rPr>
        <w:tab/>
        <w:t xml:space="preserve">I reiterated in the </w:t>
      </w:r>
      <w:proofErr w:type="spellStart"/>
      <w:r w:rsidRPr="00310253">
        <w:rPr>
          <w:rFonts w:ascii="Bookman Old Style" w:hAnsi="Bookman Old Style"/>
          <w:sz w:val="24"/>
          <w:szCs w:val="24"/>
        </w:rPr>
        <w:t>aforestated</w:t>
      </w:r>
      <w:proofErr w:type="spellEnd"/>
      <w:r w:rsidRPr="00310253">
        <w:rPr>
          <w:rFonts w:ascii="Bookman Old Style" w:hAnsi="Bookman Old Style"/>
          <w:sz w:val="24"/>
          <w:szCs w:val="24"/>
        </w:rPr>
        <w:t xml:space="preserve"> Ruling that the Applicants were Statutory Tenants, who were seeking the Courts determination of a Standard Rent after structural improvements and/or repairs are carried out on the </w:t>
      </w:r>
      <w:proofErr w:type="spellStart"/>
      <w:r w:rsidRPr="00310253">
        <w:rPr>
          <w:rFonts w:ascii="Bookman Old Style" w:hAnsi="Bookman Old Style"/>
          <w:sz w:val="24"/>
          <w:szCs w:val="24"/>
        </w:rPr>
        <w:t>Makeni</w:t>
      </w:r>
      <w:proofErr w:type="spellEnd"/>
      <w:r w:rsidRPr="00310253">
        <w:rPr>
          <w:rFonts w:ascii="Bookman Old Style" w:hAnsi="Bookman Old Style"/>
          <w:sz w:val="24"/>
          <w:szCs w:val="24"/>
        </w:rPr>
        <w:t xml:space="preserve"> Villas.</w:t>
      </w:r>
    </w:p>
    <w:p w:rsidR="00461919" w:rsidRPr="00310253" w:rsidRDefault="00461919" w:rsidP="007A1F07">
      <w:pPr>
        <w:spacing w:line="360" w:lineRule="auto"/>
        <w:jc w:val="both"/>
        <w:rPr>
          <w:rFonts w:ascii="Bookman Old Style" w:hAnsi="Bookman Old Style"/>
          <w:sz w:val="24"/>
          <w:szCs w:val="24"/>
        </w:rPr>
      </w:pPr>
      <w:r w:rsidRPr="00310253">
        <w:rPr>
          <w:rFonts w:ascii="Bookman Old Style" w:hAnsi="Bookman Old Style"/>
          <w:sz w:val="24"/>
          <w:szCs w:val="24"/>
        </w:rPr>
        <w:tab/>
        <w:t>In granting the Injunction I ordered that all the Applicants in arrears should by the 30</w:t>
      </w:r>
      <w:r w:rsidRPr="00310253">
        <w:rPr>
          <w:rFonts w:ascii="Bookman Old Style" w:hAnsi="Bookman Old Style"/>
          <w:sz w:val="24"/>
          <w:szCs w:val="24"/>
          <w:vertAlign w:val="superscript"/>
        </w:rPr>
        <w:t>th</w:t>
      </w:r>
      <w:r w:rsidRPr="00310253">
        <w:rPr>
          <w:rFonts w:ascii="Bookman Old Style" w:hAnsi="Bookman Old Style"/>
          <w:sz w:val="24"/>
          <w:szCs w:val="24"/>
        </w:rPr>
        <w:t xml:space="preserve"> day of June 2012 pay rentals in arrears and in advance up to the end of July 2012 in line with the Original Tenancy Agreement</w:t>
      </w:r>
      <w:r w:rsidR="009F7EAD">
        <w:rPr>
          <w:rFonts w:ascii="Bookman Old Style" w:hAnsi="Bookman Old Style"/>
          <w:sz w:val="24"/>
          <w:szCs w:val="24"/>
        </w:rPr>
        <w:t>.</w:t>
      </w:r>
      <w:r w:rsidRPr="00310253">
        <w:rPr>
          <w:rFonts w:ascii="Bookman Old Style" w:hAnsi="Bookman Old Style"/>
          <w:sz w:val="24"/>
          <w:szCs w:val="24"/>
        </w:rPr>
        <w:t xml:space="preserve"> I then made it clear that in the event of any of the Applicants being in default as </w:t>
      </w:r>
      <w:r w:rsidRPr="00310253">
        <w:rPr>
          <w:rFonts w:ascii="Bookman Old Style" w:hAnsi="Bookman Old Style"/>
          <w:sz w:val="24"/>
          <w:szCs w:val="24"/>
        </w:rPr>
        <w:lastRenderedPageBreak/>
        <w:t xml:space="preserve">ordered they shall fall away from the Interim Injunction granted and the Respondent shall be at liberty to apply for leave for distress and possession to this Court upon production of the Rent Book as provided under </w:t>
      </w:r>
      <w:r w:rsidRPr="009F7EAD">
        <w:rPr>
          <w:rFonts w:ascii="Bookman Old Style" w:hAnsi="Bookman Old Style"/>
          <w:b/>
          <w:sz w:val="24"/>
          <w:szCs w:val="24"/>
        </w:rPr>
        <w:t>Section 19(</w:t>
      </w:r>
      <w:proofErr w:type="spellStart"/>
      <w:r w:rsidRPr="009F7EAD">
        <w:rPr>
          <w:rFonts w:ascii="Bookman Old Style" w:hAnsi="Bookman Old Style"/>
          <w:b/>
          <w:sz w:val="24"/>
          <w:szCs w:val="24"/>
        </w:rPr>
        <w:t>i</w:t>
      </w:r>
      <w:proofErr w:type="spellEnd"/>
      <w:r w:rsidRPr="009F7EAD">
        <w:rPr>
          <w:rFonts w:ascii="Bookman Old Style" w:hAnsi="Bookman Old Style"/>
          <w:b/>
          <w:sz w:val="24"/>
          <w:szCs w:val="24"/>
        </w:rPr>
        <w:t>) of the Rent Act</w:t>
      </w:r>
      <w:r w:rsidR="009F7EAD" w:rsidRPr="009F7EAD">
        <w:rPr>
          <w:rFonts w:ascii="Bookman Old Style" w:hAnsi="Bookman Old Style"/>
          <w:b/>
          <w:sz w:val="24"/>
          <w:szCs w:val="24"/>
          <w:vertAlign w:val="superscript"/>
        </w:rPr>
        <w:t>6</w:t>
      </w:r>
      <w:r w:rsidRPr="00310253">
        <w:rPr>
          <w:rFonts w:ascii="Bookman Old Style" w:hAnsi="Bookman Old Style"/>
          <w:sz w:val="24"/>
          <w:szCs w:val="24"/>
        </w:rPr>
        <w:t>, showing such default.</w:t>
      </w:r>
    </w:p>
    <w:p w:rsidR="00461919" w:rsidRPr="00310253" w:rsidRDefault="00461919" w:rsidP="007A1F07">
      <w:pPr>
        <w:spacing w:line="360" w:lineRule="auto"/>
        <w:jc w:val="both"/>
        <w:rPr>
          <w:rFonts w:ascii="Bookman Old Style" w:hAnsi="Bookman Old Style"/>
          <w:sz w:val="24"/>
          <w:szCs w:val="24"/>
        </w:rPr>
      </w:pPr>
      <w:r w:rsidRPr="00310253">
        <w:rPr>
          <w:rFonts w:ascii="Bookman Old Style" w:hAnsi="Bookman Old Style"/>
          <w:sz w:val="24"/>
          <w:szCs w:val="24"/>
        </w:rPr>
        <w:tab/>
        <w:t xml:space="preserve">In the same Ruling, I also made an observation that the </w:t>
      </w:r>
      <w:r w:rsidRPr="009F7EAD">
        <w:rPr>
          <w:rFonts w:ascii="Bookman Old Style" w:hAnsi="Bookman Old Style"/>
          <w:b/>
          <w:sz w:val="24"/>
          <w:szCs w:val="24"/>
        </w:rPr>
        <w:t>Rent Act</w:t>
      </w:r>
      <w:r w:rsidR="009F7EAD" w:rsidRPr="009F7EAD">
        <w:rPr>
          <w:rFonts w:ascii="Bookman Old Style" w:hAnsi="Bookman Old Style"/>
          <w:b/>
          <w:sz w:val="24"/>
          <w:szCs w:val="24"/>
          <w:vertAlign w:val="superscript"/>
        </w:rPr>
        <w:t>6</w:t>
      </w:r>
      <w:r w:rsidRPr="00310253">
        <w:rPr>
          <w:rFonts w:ascii="Bookman Old Style" w:hAnsi="Bookman Old Style"/>
          <w:sz w:val="24"/>
          <w:szCs w:val="24"/>
        </w:rPr>
        <w:t xml:space="preserve"> is a regulation for the good and protection of the Tenants.</w:t>
      </w:r>
    </w:p>
    <w:p w:rsidR="00C32E24" w:rsidRPr="00310253" w:rsidRDefault="00461919" w:rsidP="007A1F07">
      <w:pPr>
        <w:spacing w:line="360" w:lineRule="auto"/>
        <w:jc w:val="both"/>
        <w:rPr>
          <w:rFonts w:ascii="Bookman Old Style" w:hAnsi="Bookman Old Style"/>
          <w:sz w:val="24"/>
          <w:szCs w:val="24"/>
        </w:rPr>
      </w:pPr>
      <w:r w:rsidRPr="00310253">
        <w:rPr>
          <w:rFonts w:ascii="Bookman Old Style" w:hAnsi="Bookman Old Style"/>
          <w:sz w:val="24"/>
          <w:szCs w:val="24"/>
        </w:rPr>
        <w:t xml:space="preserve">It is as can be seen in the preamble, an Act which makes provisions </w:t>
      </w:r>
      <w:r w:rsidRPr="00310253">
        <w:rPr>
          <w:rFonts w:ascii="Bookman Old Style" w:hAnsi="Bookman Old Style"/>
          <w:b/>
          <w:sz w:val="24"/>
          <w:szCs w:val="24"/>
        </w:rPr>
        <w:t xml:space="preserve">inter alia </w:t>
      </w:r>
      <w:r w:rsidRPr="00310253">
        <w:rPr>
          <w:rFonts w:ascii="Bookman Old Style" w:hAnsi="Bookman Old Style"/>
          <w:sz w:val="24"/>
          <w:szCs w:val="24"/>
        </w:rPr>
        <w:t>for restricting the increase of rents, determining the Standard rents, restricting the rights to possession of dwelling houses and for other purposes incidental to and</w:t>
      </w:r>
      <w:r w:rsidR="00026D14" w:rsidRPr="00310253">
        <w:rPr>
          <w:rFonts w:ascii="Bookman Old Style" w:hAnsi="Bookman Old Style"/>
          <w:sz w:val="24"/>
          <w:szCs w:val="24"/>
        </w:rPr>
        <w:t xml:space="preserve"> connected with the relationship of Landlord and Tenant of a dwelling house.</w:t>
      </w:r>
    </w:p>
    <w:p w:rsidR="00026D14" w:rsidRPr="00310253" w:rsidRDefault="00026D14" w:rsidP="007A1F07">
      <w:pPr>
        <w:spacing w:line="360" w:lineRule="auto"/>
        <w:jc w:val="both"/>
        <w:rPr>
          <w:rFonts w:ascii="Bookman Old Style" w:hAnsi="Bookman Old Style"/>
          <w:sz w:val="24"/>
          <w:szCs w:val="24"/>
        </w:rPr>
      </w:pPr>
      <w:r w:rsidRPr="00310253">
        <w:rPr>
          <w:rFonts w:ascii="Bookman Old Style" w:hAnsi="Bookman Old Style"/>
          <w:sz w:val="24"/>
          <w:szCs w:val="24"/>
        </w:rPr>
        <w:tab/>
        <w:t>Reverting to the Applicants claims</w:t>
      </w:r>
      <w:r w:rsidR="009F7EAD">
        <w:rPr>
          <w:rFonts w:ascii="Bookman Old Style" w:hAnsi="Bookman Old Style"/>
          <w:sz w:val="24"/>
          <w:szCs w:val="24"/>
        </w:rPr>
        <w:t>,</w:t>
      </w:r>
      <w:r w:rsidRPr="00310253">
        <w:rPr>
          <w:rFonts w:ascii="Bookman Old Style" w:hAnsi="Bookman Old Style"/>
          <w:sz w:val="24"/>
          <w:szCs w:val="24"/>
        </w:rPr>
        <w:t xml:space="preserve"> before I deal with the same, it is necessary to first dispose of the issue which has been raised by the Respondent on a point of law as regards some of the Applicants such as Jones </w:t>
      </w:r>
      <w:proofErr w:type="spellStart"/>
      <w:r w:rsidRPr="00310253">
        <w:rPr>
          <w:rFonts w:ascii="Bookman Old Style" w:hAnsi="Bookman Old Style"/>
          <w:sz w:val="24"/>
          <w:szCs w:val="24"/>
        </w:rPr>
        <w:t>Siasamba</w:t>
      </w:r>
      <w:proofErr w:type="spellEnd"/>
      <w:r w:rsidRPr="00310253">
        <w:rPr>
          <w:rFonts w:ascii="Bookman Old Style" w:hAnsi="Bookman Old Style"/>
          <w:sz w:val="24"/>
          <w:szCs w:val="24"/>
        </w:rPr>
        <w:t xml:space="preserve"> occupying the premises as an incident of their employment.  Counsel for the Respondent referred to </w:t>
      </w:r>
      <w:r w:rsidRPr="00DD12D7">
        <w:rPr>
          <w:rFonts w:ascii="Bookman Old Style" w:hAnsi="Bookman Old Style"/>
          <w:b/>
          <w:sz w:val="24"/>
          <w:szCs w:val="24"/>
        </w:rPr>
        <w:t>Section 3 (2</w:t>
      </w:r>
      <w:proofErr w:type="gramStart"/>
      <w:r w:rsidRPr="00DD12D7">
        <w:rPr>
          <w:rFonts w:ascii="Bookman Old Style" w:hAnsi="Bookman Old Style"/>
          <w:b/>
          <w:sz w:val="24"/>
          <w:szCs w:val="24"/>
        </w:rPr>
        <w:t>)(</w:t>
      </w:r>
      <w:proofErr w:type="gramEnd"/>
      <w:r w:rsidRPr="00DD12D7">
        <w:rPr>
          <w:rFonts w:ascii="Bookman Old Style" w:hAnsi="Bookman Old Style"/>
          <w:b/>
          <w:sz w:val="24"/>
          <w:szCs w:val="24"/>
        </w:rPr>
        <w:t>a) of th</w:t>
      </w:r>
      <w:r w:rsidR="009F7EAD" w:rsidRPr="00DD12D7">
        <w:rPr>
          <w:rFonts w:ascii="Bookman Old Style" w:hAnsi="Bookman Old Style"/>
          <w:b/>
          <w:sz w:val="24"/>
          <w:szCs w:val="24"/>
        </w:rPr>
        <w:t>e</w:t>
      </w:r>
      <w:r w:rsidRPr="00DD12D7">
        <w:rPr>
          <w:rFonts w:ascii="Bookman Old Style" w:hAnsi="Bookman Old Style"/>
          <w:b/>
          <w:sz w:val="24"/>
          <w:szCs w:val="24"/>
        </w:rPr>
        <w:t xml:space="preserve"> Rent Act</w:t>
      </w:r>
      <w:r w:rsidR="00DD12D7" w:rsidRPr="00DD12D7">
        <w:rPr>
          <w:rFonts w:ascii="Bookman Old Style" w:hAnsi="Bookman Old Style"/>
          <w:b/>
          <w:sz w:val="24"/>
          <w:szCs w:val="24"/>
          <w:vertAlign w:val="superscript"/>
        </w:rPr>
        <w:t>6</w:t>
      </w:r>
      <w:r w:rsidRPr="00310253">
        <w:rPr>
          <w:rFonts w:ascii="Bookman Old Style" w:hAnsi="Bookman Old Style"/>
          <w:sz w:val="24"/>
          <w:szCs w:val="24"/>
        </w:rPr>
        <w:t>, the application clause, which states as follows:</w:t>
      </w:r>
    </w:p>
    <w:p w:rsidR="00026D14" w:rsidRPr="00310253" w:rsidRDefault="00026D14" w:rsidP="007A1F07">
      <w:pPr>
        <w:spacing w:line="360" w:lineRule="auto"/>
        <w:jc w:val="both"/>
        <w:rPr>
          <w:rFonts w:ascii="Bookman Old Style" w:hAnsi="Bookman Old Style"/>
          <w:b/>
          <w:sz w:val="24"/>
          <w:szCs w:val="24"/>
        </w:rPr>
      </w:pPr>
      <w:r w:rsidRPr="00310253">
        <w:rPr>
          <w:rFonts w:ascii="Bookman Old Style" w:hAnsi="Bookman Old Style"/>
          <w:sz w:val="24"/>
          <w:szCs w:val="24"/>
        </w:rPr>
        <w:tab/>
      </w:r>
      <w:r w:rsidRPr="00310253">
        <w:rPr>
          <w:rFonts w:ascii="Bookman Old Style" w:hAnsi="Bookman Old Style"/>
          <w:b/>
          <w:sz w:val="24"/>
          <w:szCs w:val="24"/>
        </w:rPr>
        <w:t>“This Act shall not apply to-</w:t>
      </w:r>
    </w:p>
    <w:p w:rsidR="00026D14" w:rsidRPr="00310253" w:rsidRDefault="00026D14" w:rsidP="00026D14">
      <w:pPr>
        <w:pStyle w:val="ListParagraph"/>
        <w:numPr>
          <w:ilvl w:val="0"/>
          <w:numId w:val="7"/>
        </w:numPr>
        <w:spacing w:line="360" w:lineRule="auto"/>
        <w:jc w:val="both"/>
        <w:rPr>
          <w:rFonts w:ascii="Bookman Old Style" w:hAnsi="Bookman Old Style"/>
          <w:b/>
          <w:sz w:val="24"/>
          <w:szCs w:val="24"/>
        </w:rPr>
      </w:pPr>
      <w:proofErr w:type="gramStart"/>
      <w:r w:rsidRPr="00310253">
        <w:rPr>
          <w:rFonts w:ascii="Bookman Old Style" w:hAnsi="Bookman Old Style"/>
          <w:b/>
          <w:sz w:val="24"/>
          <w:szCs w:val="24"/>
        </w:rPr>
        <w:t>a</w:t>
      </w:r>
      <w:proofErr w:type="gramEnd"/>
      <w:r w:rsidRPr="00310253">
        <w:rPr>
          <w:rFonts w:ascii="Bookman Old Style" w:hAnsi="Bookman Old Style"/>
          <w:b/>
          <w:sz w:val="24"/>
          <w:szCs w:val="24"/>
        </w:rPr>
        <w:t xml:space="preserve"> dwelling house let to or occupied by an employee by virtue and as an incident of his employment.”</w:t>
      </w:r>
    </w:p>
    <w:p w:rsidR="00026D14" w:rsidRPr="00310253" w:rsidRDefault="00026D14" w:rsidP="008010CD">
      <w:pPr>
        <w:pStyle w:val="ListParagraph"/>
        <w:spacing w:line="360" w:lineRule="auto"/>
        <w:ind w:left="90" w:firstLine="990"/>
        <w:jc w:val="both"/>
        <w:rPr>
          <w:rFonts w:ascii="Bookman Old Style" w:hAnsi="Bookman Old Style"/>
          <w:sz w:val="24"/>
          <w:szCs w:val="24"/>
        </w:rPr>
      </w:pPr>
      <w:r w:rsidRPr="00310253">
        <w:rPr>
          <w:rFonts w:ascii="Bookman Old Style" w:hAnsi="Bookman Old Style"/>
          <w:sz w:val="24"/>
          <w:szCs w:val="24"/>
        </w:rPr>
        <w:t>As earlier alluded to, I had earlier declared the Applicants vide my Ruling of the 14</w:t>
      </w:r>
      <w:r w:rsidRPr="00310253">
        <w:rPr>
          <w:rFonts w:ascii="Bookman Old Style" w:hAnsi="Bookman Old Style"/>
          <w:sz w:val="24"/>
          <w:szCs w:val="24"/>
          <w:vertAlign w:val="superscript"/>
        </w:rPr>
        <w:t>th</w:t>
      </w:r>
      <w:r w:rsidRPr="00310253">
        <w:rPr>
          <w:rFonts w:ascii="Bookman Old Style" w:hAnsi="Bookman Old Style"/>
          <w:sz w:val="24"/>
          <w:szCs w:val="24"/>
        </w:rPr>
        <w:t xml:space="preserve"> day of June, 2012 as Statutory Tenants and on that basis, I decline to revisit  that declaration, suffice to add that Counsel for the Respondent seems to have </w:t>
      </w:r>
      <w:proofErr w:type="spellStart"/>
      <w:r w:rsidRPr="00310253">
        <w:rPr>
          <w:rFonts w:ascii="Bookman Old Style" w:hAnsi="Bookman Old Style"/>
          <w:sz w:val="24"/>
          <w:szCs w:val="24"/>
        </w:rPr>
        <w:t>mis</w:t>
      </w:r>
      <w:proofErr w:type="spellEnd"/>
      <w:r w:rsidRPr="00310253">
        <w:rPr>
          <w:rFonts w:ascii="Bookman Old Style" w:hAnsi="Bookman Old Style"/>
          <w:sz w:val="24"/>
          <w:szCs w:val="24"/>
        </w:rPr>
        <w:t xml:space="preserve"> comprehended the meaning of </w:t>
      </w:r>
      <w:r w:rsidRPr="00DD12D7">
        <w:rPr>
          <w:rFonts w:ascii="Bookman Old Style" w:hAnsi="Bookman Old Style"/>
          <w:b/>
          <w:sz w:val="24"/>
          <w:szCs w:val="24"/>
        </w:rPr>
        <w:t>Section 3 (2)(a) of the Rent Act</w:t>
      </w:r>
      <w:r w:rsidR="00DD12D7" w:rsidRPr="00DD12D7">
        <w:rPr>
          <w:rFonts w:ascii="Bookman Old Style" w:hAnsi="Bookman Old Style"/>
          <w:b/>
          <w:sz w:val="24"/>
          <w:szCs w:val="24"/>
          <w:vertAlign w:val="superscript"/>
        </w:rPr>
        <w:t>6</w:t>
      </w:r>
      <w:r w:rsidRPr="00310253">
        <w:rPr>
          <w:rFonts w:ascii="Bookman Old Style" w:hAnsi="Bookman Old Style"/>
          <w:sz w:val="24"/>
          <w:szCs w:val="24"/>
        </w:rPr>
        <w:t>.  The simple meaning to be attended to that Section is that the Landlord ought to be the employer.  In the instant case, none of the Applicants is an employee of the Respondent and therefore none of them can be said to be occupying</w:t>
      </w:r>
      <w:r w:rsidR="008010CD" w:rsidRPr="00310253">
        <w:rPr>
          <w:rFonts w:ascii="Bookman Old Style" w:hAnsi="Bookman Old Style"/>
          <w:sz w:val="24"/>
          <w:szCs w:val="24"/>
        </w:rPr>
        <w:t xml:space="preserve"> the premises as an incident of their employment.</w:t>
      </w:r>
    </w:p>
    <w:p w:rsidR="008010CD" w:rsidRPr="00310253" w:rsidRDefault="008010CD" w:rsidP="008010CD">
      <w:pPr>
        <w:pStyle w:val="ListParagraph"/>
        <w:spacing w:line="360" w:lineRule="auto"/>
        <w:ind w:left="90" w:firstLine="990"/>
        <w:jc w:val="both"/>
        <w:rPr>
          <w:rFonts w:ascii="Bookman Old Style" w:hAnsi="Bookman Old Style"/>
          <w:sz w:val="24"/>
          <w:szCs w:val="24"/>
        </w:rPr>
      </w:pPr>
    </w:p>
    <w:p w:rsidR="008010CD" w:rsidRPr="00310253" w:rsidRDefault="008010CD" w:rsidP="008010CD">
      <w:pPr>
        <w:pStyle w:val="ListParagraph"/>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The issue therefore of preclusion of some of the Applicants from the</w:t>
      </w:r>
      <w:r w:rsidR="008A2077" w:rsidRPr="00310253">
        <w:rPr>
          <w:rFonts w:ascii="Bookman Old Style" w:hAnsi="Bookman Old Style"/>
          <w:sz w:val="24"/>
          <w:szCs w:val="24"/>
        </w:rPr>
        <w:t xml:space="preserve"> provisions of the Act does not arise.</w:t>
      </w:r>
    </w:p>
    <w:p w:rsidR="008A2077" w:rsidRPr="00310253" w:rsidRDefault="008A2077" w:rsidP="008010CD">
      <w:pPr>
        <w:pStyle w:val="ListParagraph"/>
        <w:spacing w:line="360" w:lineRule="auto"/>
        <w:ind w:left="90" w:firstLine="630"/>
        <w:jc w:val="both"/>
        <w:rPr>
          <w:rFonts w:ascii="Bookman Old Style" w:hAnsi="Bookman Old Style"/>
          <w:sz w:val="24"/>
          <w:szCs w:val="24"/>
        </w:rPr>
      </w:pPr>
    </w:p>
    <w:p w:rsidR="008A2077" w:rsidRDefault="008A2077" w:rsidP="008010CD">
      <w:pPr>
        <w:pStyle w:val="ListParagraph"/>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Let me now turn to the Applicants claims.  The first one has to do with the determination of the legality of the Notice to terminate the tenancy while Court proceedings were active before this Court and the determination of the proper period of such notice to terminate.</w:t>
      </w:r>
    </w:p>
    <w:p w:rsidR="0059238A" w:rsidRPr="00310253" w:rsidRDefault="0059238A" w:rsidP="008010CD">
      <w:pPr>
        <w:pStyle w:val="ListParagraph"/>
        <w:spacing w:line="360" w:lineRule="auto"/>
        <w:ind w:left="90" w:firstLine="630"/>
        <w:jc w:val="both"/>
        <w:rPr>
          <w:rFonts w:ascii="Bookman Old Style" w:hAnsi="Bookman Old Style"/>
          <w:sz w:val="24"/>
          <w:szCs w:val="24"/>
        </w:rPr>
      </w:pPr>
    </w:p>
    <w:p w:rsidR="00944535" w:rsidRDefault="008A2077" w:rsidP="008010CD">
      <w:pPr>
        <w:pStyle w:val="ListParagraph"/>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I will start with the second segment as regards the appropriate Notice.  A careful perusal of the </w:t>
      </w:r>
      <w:r w:rsidRPr="0059238A">
        <w:rPr>
          <w:rFonts w:ascii="Bookman Old Style" w:hAnsi="Bookman Old Style"/>
          <w:b/>
          <w:sz w:val="24"/>
          <w:szCs w:val="24"/>
        </w:rPr>
        <w:t xml:space="preserve">Rent </w:t>
      </w:r>
      <w:proofErr w:type="gramStart"/>
      <w:r w:rsidRPr="0059238A">
        <w:rPr>
          <w:rFonts w:ascii="Bookman Old Style" w:hAnsi="Bookman Old Style"/>
          <w:b/>
          <w:sz w:val="24"/>
          <w:szCs w:val="24"/>
        </w:rPr>
        <w:t>Act</w:t>
      </w:r>
      <w:r w:rsidR="0059238A" w:rsidRPr="0059238A">
        <w:rPr>
          <w:rFonts w:ascii="Bookman Old Style" w:hAnsi="Bookman Old Style"/>
          <w:b/>
          <w:sz w:val="24"/>
          <w:szCs w:val="24"/>
          <w:vertAlign w:val="superscript"/>
        </w:rPr>
        <w:t>6</w:t>
      </w:r>
      <w:r w:rsidR="0059238A">
        <w:rPr>
          <w:rFonts w:ascii="Bookman Old Style" w:hAnsi="Bookman Old Style"/>
          <w:sz w:val="24"/>
          <w:szCs w:val="24"/>
        </w:rPr>
        <w:t>,</w:t>
      </w:r>
      <w:proofErr w:type="gramEnd"/>
      <w:r w:rsidR="0059238A">
        <w:rPr>
          <w:rFonts w:ascii="Bookman Old Style" w:hAnsi="Bookman Old Style"/>
          <w:sz w:val="24"/>
          <w:szCs w:val="24"/>
        </w:rPr>
        <w:t xml:space="preserve"> reveals </w:t>
      </w:r>
      <w:r w:rsidRPr="00310253">
        <w:rPr>
          <w:rFonts w:ascii="Bookman Old Style" w:hAnsi="Bookman Old Style"/>
          <w:sz w:val="24"/>
          <w:szCs w:val="24"/>
        </w:rPr>
        <w:t>three types of Notices</w:t>
      </w:r>
      <w:r w:rsidR="0059238A">
        <w:rPr>
          <w:rFonts w:ascii="Bookman Old Style" w:hAnsi="Bookman Old Style"/>
          <w:sz w:val="24"/>
          <w:szCs w:val="24"/>
        </w:rPr>
        <w:t>.  U</w:t>
      </w:r>
      <w:r w:rsidRPr="00310253">
        <w:rPr>
          <w:rFonts w:ascii="Bookman Old Style" w:hAnsi="Bookman Old Style"/>
          <w:sz w:val="24"/>
          <w:szCs w:val="24"/>
        </w:rPr>
        <w:t xml:space="preserve">nder </w:t>
      </w:r>
      <w:r w:rsidRPr="0059238A">
        <w:rPr>
          <w:rFonts w:ascii="Bookman Old Style" w:hAnsi="Bookman Old Style"/>
          <w:b/>
          <w:sz w:val="24"/>
          <w:szCs w:val="24"/>
        </w:rPr>
        <w:t>Section 13 (1)(e), 13 (1)(</w:t>
      </w:r>
      <w:proofErr w:type="spellStart"/>
      <w:r w:rsidRPr="0059238A">
        <w:rPr>
          <w:rFonts w:ascii="Bookman Old Style" w:hAnsi="Bookman Old Style"/>
          <w:b/>
          <w:sz w:val="24"/>
          <w:szCs w:val="24"/>
        </w:rPr>
        <w:t>i</w:t>
      </w:r>
      <w:proofErr w:type="spellEnd"/>
      <w:r w:rsidRPr="0059238A">
        <w:rPr>
          <w:rFonts w:ascii="Bookman Old Style" w:hAnsi="Bookman Old Style"/>
          <w:b/>
          <w:sz w:val="24"/>
          <w:szCs w:val="24"/>
        </w:rPr>
        <w:t>), 13(1)(2),</w:t>
      </w:r>
      <w:r w:rsidRPr="00310253">
        <w:rPr>
          <w:rFonts w:ascii="Bookman Old Style" w:hAnsi="Bookman Old Style"/>
          <w:sz w:val="24"/>
          <w:szCs w:val="24"/>
        </w:rPr>
        <w:t xml:space="preserve"> the requisite notice is not less than twelve months and this is restricted to when the Landlord reasonably requires the residence for occupation for himself or his wife or minor children or for any person </w:t>
      </w:r>
      <w:proofErr w:type="spellStart"/>
      <w:r w:rsidRPr="00310253">
        <w:rPr>
          <w:rFonts w:ascii="Bookman Old Style" w:hAnsi="Bookman Old Style"/>
          <w:sz w:val="24"/>
          <w:szCs w:val="24"/>
        </w:rPr>
        <w:t>bonafide</w:t>
      </w:r>
      <w:proofErr w:type="spellEnd"/>
      <w:r w:rsidR="00944535" w:rsidRPr="00310253">
        <w:rPr>
          <w:rFonts w:ascii="Bookman Old Style" w:hAnsi="Bookman Old Style"/>
          <w:sz w:val="24"/>
          <w:szCs w:val="24"/>
        </w:rPr>
        <w:t xml:space="preserve"> residing or intending to reside with him, or for some person in his whole time employment or for the occupation of the person who is entitled to the enjoyment of such dwelling house under a will or settlement.  It is important to note that the Landlord in this respect needs to apply to Court for possession.  This also applies to </w:t>
      </w:r>
      <w:r w:rsidR="00944535" w:rsidRPr="00310253">
        <w:rPr>
          <w:rFonts w:ascii="Bookman Old Style" w:hAnsi="Bookman Old Style"/>
          <w:b/>
          <w:sz w:val="24"/>
          <w:szCs w:val="24"/>
        </w:rPr>
        <w:t>Section 13(1</w:t>
      </w:r>
      <w:proofErr w:type="gramStart"/>
      <w:r w:rsidR="00944535" w:rsidRPr="00310253">
        <w:rPr>
          <w:rFonts w:ascii="Bookman Old Style" w:hAnsi="Bookman Old Style"/>
          <w:b/>
          <w:sz w:val="24"/>
          <w:szCs w:val="24"/>
        </w:rPr>
        <w:t>)(</w:t>
      </w:r>
      <w:proofErr w:type="gramEnd"/>
      <w:r w:rsidR="00944535" w:rsidRPr="00310253">
        <w:rPr>
          <w:rFonts w:ascii="Bookman Old Style" w:hAnsi="Bookman Old Style"/>
          <w:b/>
          <w:sz w:val="24"/>
          <w:szCs w:val="24"/>
        </w:rPr>
        <w:t xml:space="preserve">f) </w:t>
      </w:r>
      <w:r w:rsidR="00944535" w:rsidRPr="00310253">
        <w:rPr>
          <w:rFonts w:ascii="Bookman Old Style" w:hAnsi="Bookman Old Style"/>
          <w:sz w:val="24"/>
          <w:szCs w:val="24"/>
        </w:rPr>
        <w:t xml:space="preserve">where the premises are reasonably required for the purpose of the execution  of the duties imposed on the Landlord by any written law or for any purpose which in the opinion of the Court is of public interest or under </w:t>
      </w:r>
      <w:r w:rsidR="00944535" w:rsidRPr="00310253">
        <w:rPr>
          <w:rFonts w:ascii="Bookman Old Style" w:hAnsi="Bookman Old Style"/>
          <w:b/>
          <w:sz w:val="24"/>
          <w:szCs w:val="24"/>
        </w:rPr>
        <w:t xml:space="preserve">Section 13(1)(g) </w:t>
      </w:r>
      <w:r w:rsidR="0059238A">
        <w:rPr>
          <w:rFonts w:ascii="Bookman Old Style" w:hAnsi="Bookman Old Style"/>
          <w:b/>
          <w:sz w:val="24"/>
          <w:szCs w:val="24"/>
        </w:rPr>
        <w:t xml:space="preserve">where </w:t>
      </w:r>
      <w:r w:rsidR="00944535" w:rsidRPr="00310253">
        <w:rPr>
          <w:rFonts w:ascii="Bookman Old Style" w:hAnsi="Bookman Old Style"/>
          <w:b/>
          <w:sz w:val="24"/>
          <w:szCs w:val="24"/>
        </w:rPr>
        <w:t>the Tenant</w:t>
      </w:r>
      <w:r w:rsidR="00944535" w:rsidRPr="00310253">
        <w:rPr>
          <w:rFonts w:ascii="Bookman Old Style" w:hAnsi="Bookman Old Style"/>
          <w:sz w:val="24"/>
          <w:szCs w:val="24"/>
        </w:rPr>
        <w:t xml:space="preserve"> has without consent in writing of the Landlord assigned, sublet or parted with possession of the premises or any part thereof.</w:t>
      </w:r>
    </w:p>
    <w:p w:rsidR="0059238A" w:rsidRDefault="0059238A" w:rsidP="008010CD">
      <w:pPr>
        <w:pStyle w:val="ListParagraph"/>
        <w:spacing w:line="360" w:lineRule="auto"/>
        <w:ind w:left="90" w:firstLine="630"/>
        <w:jc w:val="both"/>
        <w:rPr>
          <w:rFonts w:ascii="Bookman Old Style" w:hAnsi="Bookman Old Style"/>
          <w:sz w:val="24"/>
          <w:szCs w:val="24"/>
        </w:rPr>
      </w:pPr>
    </w:p>
    <w:p w:rsidR="00944535" w:rsidRPr="003547B4" w:rsidRDefault="0059238A" w:rsidP="003547B4">
      <w:pPr>
        <w:pStyle w:val="ListParagraph"/>
        <w:spacing w:line="360" w:lineRule="auto"/>
        <w:ind w:left="90" w:firstLine="630"/>
        <w:jc w:val="both"/>
        <w:rPr>
          <w:rFonts w:ascii="Bookman Old Style" w:hAnsi="Bookman Old Style"/>
          <w:sz w:val="24"/>
          <w:szCs w:val="24"/>
        </w:rPr>
      </w:pPr>
      <w:r>
        <w:rPr>
          <w:rFonts w:ascii="Bookman Old Style" w:hAnsi="Bookman Old Style"/>
          <w:sz w:val="24"/>
          <w:szCs w:val="24"/>
        </w:rPr>
        <w:t>The second category falls under</w:t>
      </w:r>
      <w:r w:rsidR="003547B4">
        <w:rPr>
          <w:rFonts w:ascii="Bookman Old Style" w:hAnsi="Bookman Old Style"/>
          <w:sz w:val="24"/>
          <w:szCs w:val="24"/>
        </w:rPr>
        <w:t xml:space="preserve"> </w:t>
      </w:r>
      <w:r w:rsidR="00944535" w:rsidRPr="003547B4">
        <w:rPr>
          <w:rFonts w:ascii="Bookman Old Style" w:hAnsi="Bookman Old Style"/>
          <w:b/>
          <w:sz w:val="24"/>
          <w:szCs w:val="24"/>
        </w:rPr>
        <w:t>Section 13(1</w:t>
      </w:r>
      <w:proofErr w:type="gramStart"/>
      <w:r w:rsidR="00944535" w:rsidRPr="003547B4">
        <w:rPr>
          <w:rFonts w:ascii="Bookman Old Style" w:hAnsi="Bookman Old Style"/>
          <w:b/>
          <w:sz w:val="24"/>
          <w:szCs w:val="24"/>
        </w:rPr>
        <w:t>)(</w:t>
      </w:r>
      <w:proofErr w:type="gramEnd"/>
      <w:r w:rsidR="00944535" w:rsidRPr="003547B4">
        <w:rPr>
          <w:rFonts w:ascii="Bookman Old Style" w:hAnsi="Bookman Old Style"/>
          <w:b/>
          <w:sz w:val="24"/>
          <w:szCs w:val="24"/>
        </w:rPr>
        <w:t>h)</w:t>
      </w:r>
      <w:r w:rsidR="00944535" w:rsidRPr="003547B4">
        <w:rPr>
          <w:rFonts w:ascii="Bookman Old Style" w:hAnsi="Bookman Old Style"/>
          <w:sz w:val="24"/>
          <w:szCs w:val="24"/>
        </w:rPr>
        <w:t xml:space="preserve"> is restricted to where the Landlord is the owner of a dwelling house which he has previously occupied as a resid</w:t>
      </w:r>
      <w:r w:rsidR="00F9451E" w:rsidRPr="003547B4">
        <w:rPr>
          <w:rFonts w:ascii="Bookman Old Style" w:hAnsi="Bookman Old Style"/>
          <w:sz w:val="24"/>
          <w:szCs w:val="24"/>
        </w:rPr>
        <w:t>ence and reasonably requires the</w:t>
      </w:r>
      <w:r w:rsidR="00944535" w:rsidRPr="003547B4">
        <w:rPr>
          <w:rFonts w:ascii="Bookman Old Style" w:hAnsi="Bookman Old Style"/>
          <w:sz w:val="24"/>
          <w:szCs w:val="24"/>
        </w:rPr>
        <w:t xml:space="preserve"> same for occupation as a residence for himself or for his wife or minor children.  In which case, he must comply with the terms relating to the giving of notice contained in any lease into which he has entered with the tenant in respect of such house.  In the </w:t>
      </w:r>
      <w:r w:rsidR="00944535" w:rsidRPr="003547B4">
        <w:rPr>
          <w:rFonts w:ascii="Bookman Old Style" w:hAnsi="Bookman Old Style"/>
          <w:sz w:val="24"/>
          <w:szCs w:val="24"/>
        </w:rPr>
        <w:lastRenderedPageBreak/>
        <w:t>absence of any such lease, the Landlord shall give the Tenant three months notice to quit.</w:t>
      </w:r>
    </w:p>
    <w:p w:rsidR="00944535" w:rsidRPr="00310253" w:rsidRDefault="00944535" w:rsidP="008010CD">
      <w:pPr>
        <w:pStyle w:val="ListParagraph"/>
        <w:spacing w:line="360" w:lineRule="auto"/>
        <w:ind w:left="90" w:firstLine="630"/>
        <w:jc w:val="both"/>
        <w:rPr>
          <w:rFonts w:ascii="Bookman Old Style" w:hAnsi="Bookman Old Style"/>
          <w:sz w:val="24"/>
          <w:szCs w:val="24"/>
        </w:rPr>
      </w:pPr>
    </w:p>
    <w:p w:rsidR="00994116" w:rsidRDefault="00944535" w:rsidP="008010CD">
      <w:pPr>
        <w:pStyle w:val="ListParagraph"/>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The third category is six months under </w:t>
      </w:r>
      <w:r w:rsidRPr="003547B4">
        <w:rPr>
          <w:rFonts w:ascii="Bookman Old Style" w:hAnsi="Bookman Old Style"/>
          <w:b/>
          <w:sz w:val="24"/>
          <w:szCs w:val="24"/>
        </w:rPr>
        <w:t>Section 13(1</w:t>
      </w:r>
      <w:proofErr w:type="gramStart"/>
      <w:r w:rsidRPr="003547B4">
        <w:rPr>
          <w:rFonts w:ascii="Bookman Old Style" w:hAnsi="Bookman Old Style"/>
          <w:b/>
          <w:sz w:val="24"/>
          <w:szCs w:val="24"/>
        </w:rPr>
        <w:t>)(</w:t>
      </w:r>
      <w:proofErr w:type="spellStart"/>
      <w:proofErr w:type="gramEnd"/>
      <w:r w:rsidRPr="003547B4">
        <w:rPr>
          <w:rFonts w:ascii="Bookman Old Style" w:hAnsi="Bookman Old Style"/>
          <w:b/>
          <w:sz w:val="24"/>
          <w:szCs w:val="24"/>
        </w:rPr>
        <w:t>i</w:t>
      </w:r>
      <w:proofErr w:type="spellEnd"/>
      <w:r w:rsidRPr="003547B4">
        <w:rPr>
          <w:rFonts w:ascii="Bookman Old Style" w:hAnsi="Bookman Old Style"/>
          <w:b/>
          <w:sz w:val="24"/>
          <w:szCs w:val="24"/>
        </w:rPr>
        <w:t>)</w:t>
      </w:r>
      <w:r w:rsidRPr="00310253">
        <w:rPr>
          <w:rFonts w:ascii="Bookman Old Style" w:hAnsi="Bookman Old Style"/>
          <w:sz w:val="24"/>
          <w:szCs w:val="24"/>
        </w:rPr>
        <w:t xml:space="preserve"> which is restricted to where the Landlord</w:t>
      </w:r>
      <w:r w:rsidR="00994116" w:rsidRPr="00310253">
        <w:rPr>
          <w:rFonts w:ascii="Bookman Old Style" w:hAnsi="Bookman Old Style"/>
          <w:sz w:val="24"/>
          <w:szCs w:val="24"/>
        </w:rPr>
        <w:t xml:space="preserve"> requires possession of the premises to enable the reconstruction or rebuilding to be carried out.</w:t>
      </w:r>
    </w:p>
    <w:p w:rsidR="003547B4" w:rsidRPr="00310253" w:rsidRDefault="003547B4" w:rsidP="008010CD">
      <w:pPr>
        <w:pStyle w:val="ListParagraph"/>
        <w:spacing w:line="360" w:lineRule="auto"/>
        <w:ind w:left="90" w:firstLine="630"/>
        <w:jc w:val="both"/>
        <w:rPr>
          <w:rFonts w:ascii="Bookman Old Style" w:hAnsi="Bookman Old Style"/>
          <w:sz w:val="24"/>
          <w:szCs w:val="24"/>
        </w:rPr>
      </w:pPr>
    </w:p>
    <w:p w:rsidR="00994116" w:rsidRPr="00310253" w:rsidRDefault="00994116" w:rsidP="008010CD">
      <w:pPr>
        <w:pStyle w:val="ListParagraph"/>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Again an Order for possession under this provision has to be made to the Court which shall include in the Order a condition that the reconstruction or rebuilding shall be completed within such specified time as the Court may consider reasonable.</w:t>
      </w:r>
    </w:p>
    <w:p w:rsidR="00994116" w:rsidRPr="00310253" w:rsidRDefault="00994116" w:rsidP="008010CD">
      <w:pPr>
        <w:pStyle w:val="ListParagraph"/>
        <w:spacing w:line="360" w:lineRule="auto"/>
        <w:ind w:left="90" w:firstLine="630"/>
        <w:jc w:val="both"/>
        <w:rPr>
          <w:rFonts w:ascii="Bookman Old Style" w:hAnsi="Bookman Old Style"/>
          <w:sz w:val="24"/>
          <w:szCs w:val="24"/>
        </w:rPr>
      </w:pPr>
    </w:p>
    <w:p w:rsidR="00994116" w:rsidRPr="00310253" w:rsidRDefault="00994116" w:rsidP="008010CD">
      <w:pPr>
        <w:pStyle w:val="ListParagraph"/>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This is so as to safeguard the rights of the tenant as to </w:t>
      </w:r>
      <w:r w:rsidR="003547B4">
        <w:rPr>
          <w:rFonts w:ascii="Bookman Old Style" w:hAnsi="Bookman Old Style"/>
          <w:sz w:val="24"/>
          <w:szCs w:val="24"/>
        </w:rPr>
        <w:t xml:space="preserve">exercise their right of </w:t>
      </w:r>
      <w:r w:rsidRPr="00310253">
        <w:rPr>
          <w:rFonts w:ascii="Bookman Old Style" w:hAnsi="Bookman Old Style"/>
          <w:sz w:val="24"/>
          <w:szCs w:val="24"/>
        </w:rPr>
        <w:t>first option to take possession of the house in issue after the reconstruction or rebuilding.</w:t>
      </w:r>
    </w:p>
    <w:p w:rsidR="00994116" w:rsidRPr="00310253" w:rsidRDefault="00994116" w:rsidP="008010CD">
      <w:pPr>
        <w:pStyle w:val="ListParagraph"/>
        <w:spacing w:line="360" w:lineRule="auto"/>
        <w:ind w:left="90" w:firstLine="630"/>
        <w:jc w:val="both"/>
        <w:rPr>
          <w:rFonts w:ascii="Bookman Old Style" w:hAnsi="Bookman Old Style"/>
          <w:sz w:val="24"/>
          <w:szCs w:val="24"/>
        </w:rPr>
      </w:pPr>
    </w:p>
    <w:p w:rsidR="007D73E5" w:rsidRDefault="00994116" w:rsidP="00A27917">
      <w:pPr>
        <w:pStyle w:val="ListParagraph"/>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Although I have gone to great lengths in elaborating </w:t>
      </w:r>
      <w:r w:rsidR="002B3825">
        <w:rPr>
          <w:rFonts w:ascii="Bookman Old Style" w:hAnsi="Bookman Old Style"/>
          <w:sz w:val="24"/>
          <w:szCs w:val="24"/>
        </w:rPr>
        <w:t>the categories in terms of</w:t>
      </w:r>
      <w:r w:rsidRPr="00310253">
        <w:rPr>
          <w:rFonts w:ascii="Bookman Old Style" w:hAnsi="Bookman Old Style"/>
          <w:sz w:val="24"/>
          <w:szCs w:val="24"/>
        </w:rPr>
        <w:t xml:space="preserve"> Notices under the </w:t>
      </w:r>
      <w:r w:rsidRPr="002B3825">
        <w:rPr>
          <w:rFonts w:ascii="Bookman Old Style" w:hAnsi="Bookman Old Style"/>
          <w:b/>
          <w:sz w:val="24"/>
          <w:szCs w:val="24"/>
        </w:rPr>
        <w:t>Rent Act</w:t>
      </w:r>
      <w:r w:rsidR="002B3825" w:rsidRPr="002B3825">
        <w:rPr>
          <w:rFonts w:ascii="Bookman Old Style" w:hAnsi="Bookman Old Style"/>
          <w:b/>
          <w:sz w:val="24"/>
          <w:szCs w:val="24"/>
          <w:vertAlign w:val="superscript"/>
        </w:rPr>
        <w:t>6</w:t>
      </w:r>
      <w:r w:rsidRPr="00310253">
        <w:rPr>
          <w:rFonts w:ascii="Bookman Old Style" w:hAnsi="Bookman Old Style"/>
          <w:sz w:val="24"/>
          <w:szCs w:val="24"/>
        </w:rPr>
        <w:t>, I note from the Respondents letter of 20</w:t>
      </w:r>
      <w:r w:rsidRPr="00310253">
        <w:rPr>
          <w:rFonts w:ascii="Bookman Old Style" w:hAnsi="Bookman Old Style"/>
          <w:sz w:val="24"/>
          <w:szCs w:val="24"/>
          <w:vertAlign w:val="superscript"/>
        </w:rPr>
        <w:t>th</w:t>
      </w:r>
      <w:r w:rsidRPr="00310253">
        <w:rPr>
          <w:rFonts w:ascii="Bookman Old Style" w:hAnsi="Bookman Old Style"/>
          <w:sz w:val="24"/>
          <w:szCs w:val="24"/>
        </w:rPr>
        <w:t xml:space="preserve"> April 2012 </w:t>
      </w:r>
      <w:proofErr w:type="spellStart"/>
      <w:r w:rsidRPr="00310253">
        <w:rPr>
          <w:rFonts w:ascii="Bookman Old Style" w:hAnsi="Bookman Old Style"/>
          <w:sz w:val="24"/>
          <w:szCs w:val="24"/>
        </w:rPr>
        <w:t>aforestated</w:t>
      </w:r>
      <w:proofErr w:type="spellEnd"/>
      <w:r w:rsidRPr="00310253">
        <w:rPr>
          <w:rFonts w:ascii="Bookman Old Style" w:hAnsi="Bookman Old Style"/>
          <w:sz w:val="24"/>
          <w:szCs w:val="24"/>
        </w:rPr>
        <w:t xml:space="preserve"> under which he purported to give Notice to terminate the tenancy agreement that the reason advanced for the notice was that he was effecting change of use of the premises. </w:t>
      </w:r>
    </w:p>
    <w:p w:rsidR="00C32E24" w:rsidRPr="00A27917" w:rsidRDefault="00994116" w:rsidP="00A27917">
      <w:pPr>
        <w:pStyle w:val="ListParagraph"/>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 </w:t>
      </w:r>
    </w:p>
    <w:p w:rsidR="00994116" w:rsidRPr="00310253" w:rsidRDefault="00994116" w:rsidP="008010CD">
      <w:pPr>
        <w:pStyle w:val="ListParagraph"/>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This is what the letter states in paragraph 4:</w:t>
      </w:r>
    </w:p>
    <w:p w:rsidR="008A2077" w:rsidRPr="00310253" w:rsidRDefault="00994116" w:rsidP="00994116">
      <w:pPr>
        <w:pStyle w:val="ListParagraph"/>
        <w:spacing w:line="360" w:lineRule="auto"/>
        <w:jc w:val="both"/>
        <w:rPr>
          <w:rFonts w:ascii="Bookman Old Style" w:hAnsi="Bookman Old Style"/>
          <w:b/>
          <w:i/>
          <w:sz w:val="24"/>
          <w:szCs w:val="24"/>
        </w:rPr>
      </w:pPr>
      <w:r w:rsidRPr="00310253">
        <w:rPr>
          <w:rFonts w:ascii="Bookman Old Style" w:hAnsi="Bookman Old Style"/>
          <w:b/>
          <w:i/>
          <w:sz w:val="24"/>
          <w:szCs w:val="24"/>
        </w:rPr>
        <w:t>“However as a matter of courtesy, which courtesy and consideration your clients have themselves failed to extend to me, I have resolved to give each one of your clients three rather than one months notice to  vacate the  various premises they occupy.  The notice period is to run commencing Monday 23</w:t>
      </w:r>
      <w:r w:rsidRPr="00310253">
        <w:rPr>
          <w:rFonts w:ascii="Bookman Old Style" w:hAnsi="Bookman Old Style"/>
          <w:b/>
          <w:i/>
          <w:sz w:val="24"/>
          <w:szCs w:val="24"/>
          <w:vertAlign w:val="superscript"/>
        </w:rPr>
        <w:t>rd</w:t>
      </w:r>
      <w:r w:rsidRPr="00310253">
        <w:rPr>
          <w:rFonts w:ascii="Bookman Old Style" w:hAnsi="Bookman Old Style"/>
          <w:b/>
          <w:i/>
          <w:sz w:val="24"/>
          <w:szCs w:val="24"/>
        </w:rPr>
        <w:t xml:space="preserve"> April until Monday 23</w:t>
      </w:r>
      <w:r w:rsidRPr="00310253">
        <w:rPr>
          <w:rFonts w:ascii="Bookman Old Style" w:hAnsi="Bookman Old Style"/>
          <w:b/>
          <w:i/>
          <w:sz w:val="24"/>
          <w:szCs w:val="24"/>
          <w:vertAlign w:val="superscript"/>
        </w:rPr>
        <w:t>rd</w:t>
      </w:r>
      <w:r w:rsidRPr="00310253">
        <w:rPr>
          <w:rFonts w:ascii="Bookman Old Style" w:hAnsi="Bookman Old Style"/>
          <w:b/>
          <w:i/>
          <w:sz w:val="24"/>
          <w:szCs w:val="24"/>
        </w:rPr>
        <w:t xml:space="preserve"> July 2012, beyond which date the property shall not be available as I have decided upon and will be effecting a change of use of the same.” </w:t>
      </w:r>
      <w:r w:rsidR="008A2077" w:rsidRPr="00310253">
        <w:rPr>
          <w:rFonts w:ascii="Bookman Old Style" w:hAnsi="Bookman Old Style"/>
          <w:b/>
          <w:i/>
          <w:sz w:val="24"/>
          <w:szCs w:val="24"/>
        </w:rPr>
        <w:t xml:space="preserve"> </w:t>
      </w:r>
    </w:p>
    <w:p w:rsidR="00C32E24" w:rsidRPr="00310253" w:rsidRDefault="00C32E24" w:rsidP="00994116">
      <w:pPr>
        <w:pStyle w:val="ListParagraph"/>
        <w:spacing w:line="360" w:lineRule="auto"/>
        <w:ind w:left="90" w:firstLine="630"/>
        <w:jc w:val="both"/>
        <w:rPr>
          <w:rFonts w:ascii="Bookman Old Style" w:hAnsi="Bookman Old Style"/>
          <w:sz w:val="24"/>
          <w:szCs w:val="24"/>
        </w:rPr>
      </w:pPr>
    </w:p>
    <w:p w:rsidR="00994116" w:rsidRPr="00310253" w:rsidRDefault="00C32E24" w:rsidP="00994116">
      <w:pPr>
        <w:pStyle w:val="ListParagraph"/>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This brings to the surface</w:t>
      </w:r>
      <w:r w:rsidR="00994116" w:rsidRPr="00310253">
        <w:rPr>
          <w:rFonts w:ascii="Bookman Old Style" w:hAnsi="Bookman Old Style"/>
          <w:sz w:val="24"/>
          <w:szCs w:val="24"/>
        </w:rPr>
        <w:t xml:space="preserve"> many wrongs in the Respondents approach to the matter and shows a complete and total disregard to the provisions of the </w:t>
      </w:r>
      <w:r w:rsidR="00994116" w:rsidRPr="00A27917">
        <w:rPr>
          <w:rFonts w:ascii="Bookman Old Style" w:hAnsi="Bookman Old Style"/>
          <w:b/>
          <w:sz w:val="24"/>
          <w:szCs w:val="24"/>
        </w:rPr>
        <w:t>Rent Act</w:t>
      </w:r>
      <w:r w:rsidR="00A27917" w:rsidRPr="00A27917">
        <w:rPr>
          <w:rFonts w:ascii="Bookman Old Style" w:hAnsi="Bookman Old Style"/>
          <w:sz w:val="24"/>
          <w:szCs w:val="24"/>
          <w:vertAlign w:val="superscript"/>
        </w:rPr>
        <w:t>6</w:t>
      </w:r>
      <w:r w:rsidR="00994116" w:rsidRPr="00310253">
        <w:rPr>
          <w:rFonts w:ascii="Bookman Old Style" w:hAnsi="Bookman Old Style"/>
          <w:sz w:val="24"/>
          <w:szCs w:val="24"/>
        </w:rPr>
        <w:t>.  D</w:t>
      </w:r>
      <w:r w:rsidR="004A1830" w:rsidRPr="00310253">
        <w:rPr>
          <w:rFonts w:ascii="Bookman Old Style" w:hAnsi="Bookman Old Style"/>
          <w:sz w:val="24"/>
          <w:szCs w:val="24"/>
        </w:rPr>
        <w:t xml:space="preserve">espite being the Landlord, he can only whilst the tenancy agreements are in subsistence only have possession of the premises under </w:t>
      </w:r>
      <w:r w:rsidR="00A27917">
        <w:rPr>
          <w:rFonts w:ascii="Bookman Old Style" w:hAnsi="Bookman Old Style"/>
          <w:sz w:val="24"/>
          <w:szCs w:val="24"/>
        </w:rPr>
        <w:t>a Court Order and not unilaterally.</w:t>
      </w:r>
    </w:p>
    <w:p w:rsidR="004A1830" w:rsidRPr="00310253" w:rsidRDefault="004A1830" w:rsidP="00994116">
      <w:pPr>
        <w:pStyle w:val="ListParagraph"/>
        <w:spacing w:line="360" w:lineRule="auto"/>
        <w:ind w:left="90" w:firstLine="630"/>
        <w:jc w:val="both"/>
        <w:rPr>
          <w:rFonts w:ascii="Bookman Old Style" w:hAnsi="Bookman Old Style"/>
          <w:sz w:val="24"/>
          <w:szCs w:val="24"/>
        </w:rPr>
      </w:pPr>
    </w:p>
    <w:p w:rsidR="004A1830" w:rsidRPr="00310253" w:rsidRDefault="004A1830" w:rsidP="00994116">
      <w:pPr>
        <w:pStyle w:val="ListParagraph"/>
        <w:spacing w:line="360" w:lineRule="auto"/>
        <w:ind w:left="90" w:firstLine="630"/>
        <w:jc w:val="both"/>
        <w:rPr>
          <w:rFonts w:ascii="Bookman Old Style" w:hAnsi="Bookman Old Style"/>
          <w:sz w:val="24"/>
          <w:szCs w:val="24"/>
        </w:rPr>
      </w:pPr>
      <w:r w:rsidRPr="00310253">
        <w:rPr>
          <w:rFonts w:ascii="Bookman Old Style" w:hAnsi="Bookman Old Style"/>
          <w:sz w:val="24"/>
          <w:szCs w:val="24"/>
        </w:rPr>
        <w:t xml:space="preserve">Secondly, the </w:t>
      </w:r>
      <w:r w:rsidRPr="00A27917">
        <w:rPr>
          <w:rFonts w:ascii="Bookman Old Style" w:hAnsi="Bookman Old Style"/>
          <w:b/>
          <w:sz w:val="24"/>
          <w:szCs w:val="24"/>
        </w:rPr>
        <w:t>Rent Act</w:t>
      </w:r>
      <w:r w:rsidR="00A27917" w:rsidRPr="00A27917">
        <w:rPr>
          <w:rFonts w:ascii="Bookman Old Style" w:hAnsi="Bookman Old Style"/>
          <w:b/>
          <w:sz w:val="24"/>
          <w:szCs w:val="24"/>
          <w:vertAlign w:val="superscript"/>
        </w:rPr>
        <w:t>6</w:t>
      </w:r>
      <w:r w:rsidRPr="00310253">
        <w:rPr>
          <w:rFonts w:ascii="Bookman Old Style" w:hAnsi="Bookman Old Style"/>
          <w:sz w:val="24"/>
          <w:szCs w:val="24"/>
        </w:rPr>
        <w:t xml:space="preserve">, unlike the </w:t>
      </w:r>
      <w:r w:rsidRPr="00A27917">
        <w:rPr>
          <w:rFonts w:ascii="Bookman Old Style" w:hAnsi="Bookman Old Style"/>
          <w:b/>
          <w:sz w:val="24"/>
          <w:szCs w:val="24"/>
        </w:rPr>
        <w:t>Landlord and Tenant (Business Premises) Act</w:t>
      </w:r>
      <w:r w:rsidR="00A27917" w:rsidRPr="00A27917">
        <w:rPr>
          <w:rFonts w:ascii="Bookman Old Style" w:hAnsi="Bookman Old Style"/>
          <w:b/>
          <w:sz w:val="24"/>
          <w:szCs w:val="24"/>
          <w:vertAlign w:val="superscript"/>
        </w:rPr>
        <w:t>7</w:t>
      </w:r>
      <w:r w:rsidRPr="00A27917">
        <w:rPr>
          <w:rFonts w:ascii="Bookman Old Style" w:hAnsi="Bookman Old Style"/>
          <w:b/>
          <w:sz w:val="24"/>
          <w:szCs w:val="24"/>
        </w:rPr>
        <w:t xml:space="preserve"> </w:t>
      </w:r>
      <w:r w:rsidRPr="00310253">
        <w:rPr>
          <w:rFonts w:ascii="Bookman Old Style" w:hAnsi="Bookman Old Style"/>
          <w:sz w:val="24"/>
          <w:szCs w:val="24"/>
        </w:rPr>
        <w:t>does not provide for change of use of the premises.  Section 13 of the Rent Act provides conclusively circumstances under which a Landlord can be granted possession and change of use of the premises is not such a circumstance.</w:t>
      </w:r>
    </w:p>
    <w:p w:rsidR="004A1830" w:rsidRPr="00310253" w:rsidRDefault="004A1830" w:rsidP="00994116">
      <w:pPr>
        <w:pStyle w:val="ListParagraph"/>
        <w:spacing w:line="360" w:lineRule="auto"/>
        <w:ind w:left="90" w:firstLine="630"/>
        <w:jc w:val="both"/>
        <w:rPr>
          <w:rFonts w:ascii="Bookman Old Style" w:hAnsi="Bookman Old Style"/>
          <w:sz w:val="24"/>
          <w:szCs w:val="24"/>
        </w:rPr>
      </w:pPr>
    </w:p>
    <w:p w:rsidR="004A1830" w:rsidRPr="00310253" w:rsidRDefault="00A27917" w:rsidP="00994116">
      <w:pPr>
        <w:pStyle w:val="ListParagraph"/>
        <w:spacing w:line="360" w:lineRule="auto"/>
        <w:ind w:left="90" w:firstLine="630"/>
        <w:jc w:val="both"/>
        <w:rPr>
          <w:rFonts w:ascii="Bookman Old Style" w:hAnsi="Bookman Old Style"/>
          <w:sz w:val="24"/>
          <w:szCs w:val="24"/>
        </w:rPr>
      </w:pPr>
      <w:r>
        <w:rPr>
          <w:rFonts w:ascii="Bookman Old Style" w:hAnsi="Bookman Old Style"/>
          <w:sz w:val="24"/>
          <w:szCs w:val="24"/>
        </w:rPr>
        <w:t>Further,</w:t>
      </w:r>
      <w:r w:rsidR="004A1830" w:rsidRPr="00310253">
        <w:rPr>
          <w:rFonts w:ascii="Bookman Old Style" w:hAnsi="Bookman Old Style"/>
          <w:sz w:val="24"/>
          <w:szCs w:val="24"/>
        </w:rPr>
        <w:t xml:space="preserve"> although I have endeavored to deal with the issue of the requisite notice at this stage, the issue of the requisite notice is purely academic suffice to condemn the Respondent for his ungracious approach to the matter.</w:t>
      </w:r>
    </w:p>
    <w:p w:rsidR="003006BF" w:rsidRDefault="004A1830" w:rsidP="00994116">
      <w:pPr>
        <w:pStyle w:val="ListParagraph"/>
        <w:spacing w:line="360" w:lineRule="auto"/>
        <w:ind w:left="90" w:firstLine="630"/>
        <w:jc w:val="both"/>
        <w:rPr>
          <w:rFonts w:ascii="Bookman Old Style" w:hAnsi="Bookman Old Style"/>
          <w:b/>
          <w:sz w:val="24"/>
          <w:szCs w:val="24"/>
        </w:rPr>
      </w:pPr>
      <w:r w:rsidRPr="00310253">
        <w:rPr>
          <w:rFonts w:ascii="Bookman Old Style" w:hAnsi="Bookman Old Style"/>
          <w:sz w:val="24"/>
          <w:szCs w:val="24"/>
        </w:rPr>
        <w:t>On the legality of the notice to terminate, as earlier alluded to, I did indicate in my Ruling of 14</w:t>
      </w:r>
      <w:r w:rsidRPr="00310253">
        <w:rPr>
          <w:rFonts w:ascii="Bookman Old Style" w:hAnsi="Bookman Old Style"/>
          <w:sz w:val="24"/>
          <w:szCs w:val="24"/>
          <w:vertAlign w:val="superscript"/>
        </w:rPr>
        <w:t>th</w:t>
      </w:r>
      <w:r w:rsidRPr="00310253">
        <w:rPr>
          <w:rFonts w:ascii="Bookman Old Style" w:hAnsi="Bookman Old Style"/>
          <w:sz w:val="24"/>
          <w:szCs w:val="24"/>
        </w:rPr>
        <w:t xml:space="preserve"> of June, 2012 that the purported Notice to terminate the tenancy </w:t>
      </w:r>
      <w:r w:rsidR="00413F29" w:rsidRPr="00310253">
        <w:rPr>
          <w:rFonts w:ascii="Bookman Old Style" w:hAnsi="Bookman Old Style"/>
          <w:sz w:val="24"/>
          <w:szCs w:val="24"/>
        </w:rPr>
        <w:t>agreement which has the effect of th</w:t>
      </w:r>
      <w:r w:rsidR="003006BF" w:rsidRPr="00310253">
        <w:rPr>
          <w:rFonts w:ascii="Bookman Old Style" w:hAnsi="Bookman Old Style"/>
          <w:sz w:val="24"/>
          <w:szCs w:val="24"/>
        </w:rPr>
        <w:t xml:space="preserve">e Respondent unilaterally wanting to get possession of the </w:t>
      </w:r>
      <w:proofErr w:type="spellStart"/>
      <w:r w:rsidR="003006BF" w:rsidRPr="00310253">
        <w:rPr>
          <w:rFonts w:ascii="Bookman Old Style" w:hAnsi="Bookman Old Style"/>
          <w:sz w:val="24"/>
          <w:szCs w:val="24"/>
        </w:rPr>
        <w:t>Makeni</w:t>
      </w:r>
      <w:proofErr w:type="spellEnd"/>
      <w:r w:rsidR="003006BF" w:rsidRPr="00310253">
        <w:rPr>
          <w:rFonts w:ascii="Bookman Old Style" w:hAnsi="Bookman Old Style"/>
          <w:sz w:val="24"/>
          <w:szCs w:val="24"/>
        </w:rPr>
        <w:t xml:space="preserve"> Villas without leave of the Court and in </w:t>
      </w:r>
      <w:r w:rsidR="003B108A" w:rsidRPr="00310253">
        <w:rPr>
          <w:rFonts w:ascii="Bookman Old Style" w:hAnsi="Bookman Old Style"/>
          <w:sz w:val="24"/>
          <w:szCs w:val="24"/>
        </w:rPr>
        <w:t>contumelious</w:t>
      </w:r>
      <w:r w:rsidR="003006BF" w:rsidRPr="00310253">
        <w:rPr>
          <w:rFonts w:ascii="Bookman Old Style" w:hAnsi="Bookman Old Style"/>
          <w:sz w:val="24"/>
          <w:szCs w:val="24"/>
        </w:rPr>
        <w:t xml:space="preserve"> disregard of the Court proceedings </w:t>
      </w:r>
      <w:r w:rsidR="005C4CB2">
        <w:rPr>
          <w:rFonts w:ascii="Bookman Old Style" w:hAnsi="Bookman Old Style"/>
          <w:sz w:val="24"/>
          <w:szCs w:val="24"/>
        </w:rPr>
        <w:t xml:space="preserve">is </w:t>
      </w:r>
      <w:r w:rsidR="007D73E5">
        <w:rPr>
          <w:rFonts w:ascii="Bookman Old Style" w:hAnsi="Bookman Old Style"/>
          <w:sz w:val="24"/>
          <w:szCs w:val="24"/>
        </w:rPr>
        <w:t>in fact contemptuous</w:t>
      </w:r>
      <w:r w:rsidR="003006BF" w:rsidRPr="00310253">
        <w:rPr>
          <w:rFonts w:ascii="Bookman Old Style" w:hAnsi="Bookman Old Style"/>
          <w:sz w:val="24"/>
          <w:szCs w:val="24"/>
        </w:rPr>
        <w:t xml:space="preserve">.  That coupled with the fact that there is no provision for having possession of the premises on the ground of change of use under the </w:t>
      </w:r>
      <w:r w:rsidR="003006BF" w:rsidRPr="005C4CB2">
        <w:rPr>
          <w:rFonts w:ascii="Bookman Old Style" w:hAnsi="Bookman Old Style"/>
          <w:b/>
          <w:sz w:val="24"/>
          <w:szCs w:val="24"/>
        </w:rPr>
        <w:t>Rent Act</w:t>
      </w:r>
      <w:r w:rsidR="005C4CB2" w:rsidRPr="005C4CB2">
        <w:rPr>
          <w:rFonts w:ascii="Bookman Old Style" w:hAnsi="Bookman Old Style"/>
          <w:b/>
          <w:sz w:val="24"/>
          <w:szCs w:val="24"/>
          <w:vertAlign w:val="superscript"/>
        </w:rPr>
        <w:t>6</w:t>
      </w:r>
      <w:r w:rsidR="003006BF" w:rsidRPr="00310253">
        <w:rPr>
          <w:rFonts w:ascii="Bookman Old Style" w:hAnsi="Bookman Old Style"/>
          <w:sz w:val="24"/>
          <w:szCs w:val="24"/>
        </w:rPr>
        <w:t xml:space="preserve">, the purported Notice to terminate is therefore </w:t>
      </w:r>
      <w:r w:rsidR="003006BF" w:rsidRPr="00310253">
        <w:rPr>
          <w:rFonts w:ascii="Bookman Old Style" w:hAnsi="Bookman Old Style"/>
          <w:b/>
          <w:sz w:val="24"/>
          <w:szCs w:val="24"/>
        </w:rPr>
        <w:t xml:space="preserve">void </w:t>
      </w:r>
      <w:proofErr w:type="spellStart"/>
      <w:r w:rsidR="003006BF" w:rsidRPr="00310253">
        <w:rPr>
          <w:rFonts w:ascii="Bookman Old Style" w:hAnsi="Bookman Old Style"/>
          <w:b/>
          <w:sz w:val="24"/>
          <w:szCs w:val="24"/>
        </w:rPr>
        <w:t>abinitio</w:t>
      </w:r>
      <w:proofErr w:type="spellEnd"/>
      <w:r w:rsidR="003006BF" w:rsidRPr="00310253">
        <w:rPr>
          <w:rFonts w:ascii="Bookman Old Style" w:hAnsi="Bookman Old Style"/>
          <w:b/>
          <w:sz w:val="24"/>
          <w:szCs w:val="24"/>
        </w:rPr>
        <w:t>.</w:t>
      </w:r>
    </w:p>
    <w:p w:rsidR="005C4CB2" w:rsidRPr="00310253" w:rsidRDefault="005C4CB2" w:rsidP="00994116">
      <w:pPr>
        <w:pStyle w:val="ListParagraph"/>
        <w:spacing w:line="360" w:lineRule="auto"/>
        <w:ind w:left="90" w:firstLine="630"/>
        <w:jc w:val="both"/>
        <w:rPr>
          <w:rFonts w:ascii="Bookman Old Style" w:hAnsi="Bookman Old Style"/>
          <w:b/>
          <w:sz w:val="24"/>
          <w:szCs w:val="24"/>
        </w:rPr>
      </w:pPr>
    </w:p>
    <w:p w:rsidR="00C525DC" w:rsidRPr="00310253" w:rsidRDefault="005C4CB2" w:rsidP="00994116">
      <w:pPr>
        <w:pStyle w:val="ListParagraph"/>
        <w:spacing w:line="360" w:lineRule="auto"/>
        <w:ind w:left="90" w:firstLine="630"/>
        <w:jc w:val="both"/>
        <w:rPr>
          <w:rFonts w:ascii="Bookman Old Style" w:hAnsi="Bookman Old Style"/>
          <w:sz w:val="24"/>
          <w:szCs w:val="24"/>
        </w:rPr>
      </w:pPr>
      <w:r>
        <w:rPr>
          <w:rFonts w:ascii="Bookman Old Style" w:hAnsi="Bookman Old Style"/>
          <w:sz w:val="24"/>
          <w:szCs w:val="24"/>
        </w:rPr>
        <w:t>As regards</w:t>
      </w:r>
      <w:r w:rsidR="003006BF" w:rsidRPr="00310253">
        <w:rPr>
          <w:rFonts w:ascii="Bookman Old Style" w:hAnsi="Bookman Old Style"/>
          <w:sz w:val="24"/>
          <w:szCs w:val="24"/>
        </w:rPr>
        <w:t xml:space="preserve"> the claim for determination</w:t>
      </w:r>
      <w:r w:rsidR="00C525DC" w:rsidRPr="00310253">
        <w:rPr>
          <w:rFonts w:ascii="Bookman Old Style" w:hAnsi="Bookman Old Style"/>
          <w:sz w:val="24"/>
          <w:szCs w:val="24"/>
        </w:rPr>
        <w:t xml:space="preserve"> of the Standard Rent and fixing of the date when it is payable.  This I will deal concurrently with the fourth claim for an Order for repairs, non increment of rentals until all provisions of the </w:t>
      </w:r>
      <w:r w:rsidR="00C525DC" w:rsidRPr="002B40FA">
        <w:rPr>
          <w:rFonts w:ascii="Bookman Old Style" w:hAnsi="Bookman Old Style"/>
          <w:b/>
          <w:sz w:val="24"/>
          <w:szCs w:val="24"/>
        </w:rPr>
        <w:t>Rent Act</w:t>
      </w:r>
      <w:r w:rsidR="002B40FA" w:rsidRPr="002B40FA">
        <w:rPr>
          <w:rFonts w:ascii="Bookman Old Style" w:hAnsi="Bookman Old Style"/>
          <w:b/>
          <w:sz w:val="24"/>
          <w:szCs w:val="24"/>
          <w:vertAlign w:val="superscript"/>
        </w:rPr>
        <w:t>6</w:t>
      </w:r>
      <w:r w:rsidR="00C525DC" w:rsidRPr="002B40FA">
        <w:rPr>
          <w:rFonts w:ascii="Bookman Old Style" w:hAnsi="Bookman Old Style"/>
          <w:b/>
          <w:sz w:val="24"/>
          <w:szCs w:val="24"/>
        </w:rPr>
        <w:t xml:space="preserve"> </w:t>
      </w:r>
      <w:r w:rsidR="00C525DC" w:rsidRPr="00310253">
        <w:rPr>
          <w:rFonts w:ascii="Bookman Old Style" w:hAnsi="Bookman Old Style"/>
          <w:sz w:val="24"/>
          <w:szCs w:val="24"/>
        </w:rPr>
        <w:t>are complied with.</w:t>
      </w:r>
    </w:p>
    <w:p w:rsidR="00C525DC" w:rsidRPr="00310253" w:rsidRDefault="00C525DC" w:rsidP="003B108A">
      <w:pPr>
        <w:spacing w:line="360" w:lineRule="auto"/>
        <w:ind w:firstLine="720"/>
        <w:jc w:val="both"/>
        <w:rPr>
          <w:rFonts w:ascii="Bookman Old Style" w:hAnsi="Bookman Old Style"/>
          <w:sz w:val="24"/>
          <w:szCs w:val="24"/>
        </w:rPr>
      </w:pPr>
      <w:r w:rsidRPr="00310253">
        <w:rPr>
          <w:rFonts w:ascii="Bookman Old Style" w:hAnsi="Bookman Old Style"/>
          <w:sz w:val="24"/>
          <w:szCs w:val="24"/>
        </w:rPr>
        <w:lastRenderedPageBreak/>
        <w:t>It is clear from the Respondents letter of 14</w:t>
      </w:r>
      <w:r w:rsidRPr="00310253">
        <w:rPr>
          <w:rFonts w:ascii="Bookman Old Style" w:hAnsi="Bookman Old Style"/>
          <w:sz w:val="24"/>
          <w:szCs w:val="24"/>
          <w:vertAlign w:val="superscript"/>
        </w:rPr>
        <w:t>th</w:t>
      </w:r>
      <w:r w:rsidRPr="00310253">
        <w:rPr>
          <w:rFonts w:ascii="Bookman Old Style" w:hAnsi="Bookman Old Style"/>
          <w:sz w:val="24"/>
          <w:szCs w:val="24"/>
        </w:rPr>
        <w:t xml:space="preserve"> of November 2011 which I have reproduced verbatim that the Respondent had the following intentions:</w:t>
      </w:r>
    </w:p>
    <w:p w:rsidR="00AF77A7" w:rsidRPr="00310253" w:rsidRDefault="00C525DC" w:rsidP="00C525DC">
      <w:pPr>
        <w:pStyle w:val="ListParagraph"/>
        <w:numPr>
          <w:ilvl w:val="0"/>
          <w:numId w:val="8"/>
        </w:numPr>
        <w:spacing w:line="360" w:lineRule="auto"/>
        <w:jc w:val="both"/>
        <w:rPr>
          <w:rFonts w:ascii="Bookman Old Style" w:hAnsi="Bookman Old Style"/>
          <w:b/>
          <w:sz w:val="24"/>
          <w:szCs w:val="24"/>
        </w:rPr>
      </w:pPr>
      <w:r w:rsidRPr="00310253">
        <w:rPr>
          <w:rFonts w:ascii="Bookman Old Style" w:hAnsi="Bookman Old Style"/>
          <w:b/>
          <w:sz w:val="24"/>
          <w:szCs w:val="24"/>
        </w:rPr>
        <w:t>That the Tenants would continue under the tenancy agreements they had with the</w:t>
      </w:r>
      <w:r w:rsidR="00AF77A7" w:rsidRPr="00310253">
        <w:rPr>
          <w:rFonts w:ascii="Bookman Old Style" w:hAnsi="Bookman Old Style"/>
          <w:b/>
          <w:sz w:val="24"/>
          <w:szCs w:val="24"/>
        </w:rPr>
        <w:t xml:space="preserve"> previous owner and would continue paying the subsisting rentals.</w:t>
      </w:r>
    </w:p>
    <w:p w:rsidR="00AF77A7" w:rsidRPr="00310253" w:rsidRDefault="00AF77A7" w:rsidP="00C525DC">
      <w:pPr>
        <w:pStyle w:val="ListParagraph"/>
        <w:numPr>
          <w:ilvl w:val="0"/>
          <w:numId w:val="8"/>
        </w:numPr>
        <w:spacing w:line="360" w:lineRule="auto"/>
        <w:jc w:val="both"/>
        <w:rPr>
          <w:rFonts w:ascii="Bookman Old Style" w:hAnsi="Bookman Old Style"/>
          <w:b/>
          <w:sz w:val="24"/>
          <w:szCs w:val="24"/>
        </w:rPr>
      </w:pPr>
      <w:r w:rsidRPr="00310253">
        <w:rPr>
          <w:rFonts w:ascii="Bookman Old Style" w:hAnsi="Bookman Old Style"/>
          <w:b/>
          <w:sz w:val="24"/>
          <w:szCs w:val="24"/>
        </w:rPr>
        <w:t>That in view of the deplorable state the premises were in, the Respondent would make substantial investment in the property and in that regard refurbishment of the premises was to commence during the months of December, 2011.</w:t>
      </w:r>
    </w:p>
    <w:p w:rsidR="00AF77A7" w:rsidRPr="00310253" w:rsidRDefault="00AF77A7" w:rsidP="00C525DC">
      <w:pPr>
        <w:pStyle w:val="ListParagraph"/>
        <w:numPr>
          <w:ilvl w:val="0"/>
          <w:numId w:val="8"/>
        </w:numPr>
        <w:spacing w:line="360" w:lineRule="auto"/>
        <w:jc w:val="both"/>
        <w:rPr>
          <w:rFonts w:ascii="Bookman Old Style" w:hAnsi="Bookman Old Style"/>
          <w:b/>
          <w:sz w:val="24"/>
          <w:szCs w:val="24"/>
        </w:rPr>
      </w:pPr>
      <w:r w:rsidRPr="00310253">
        <w:rPr>
          <w:rFonts w:ascii="Bookman Old Style" w:hAnsi="Bookman Old Style"/>
          <w:b/>
          <w:sz w:val="24"/>
          <w:szCs w:val="24"/>
        </w:rPr>
        <w:t>That after 90 days, the Landlord and the Tenants would then enter into new tenancy agreements with a revised rental of Ninety</w:t>
      </w:r>
      <w:r w:rsidR="00012E3E" w:rsidRPr="00310253">
        <w:rPr>
          <w:rFonts w:ascii="Bookman Old Style" w:hAnsi="Bookman Old Style"/>
          <w:b/>
          <w:sz w:val="24"/>
          <w:szCs w:val="24"/>
        </w:rPr>
        <w:t xml:space="preserve"> </w:t>
      </w:r>
      <w:r w:rsidRPr="00310253">
        <w:rPr>
          <w:rFonts w:ascii="Bookman Old Style" w:hAnsi="Bookman Old Style"/>
          <w:b/>
          <w:sz w:val="24"/>
          <w:szCs w:val="24"/>
        </w:rPr>
        <w:t>(90) per centum above the current rentals.</w:t>
      </w:r>
    </w:p>
    <w:p w:rsidR="00AF77A7" w:rsidRPr="00310253" w:rsidRDefault="00AF77A7" w:rsidP="00AF77A7">
      <w:pPr>
        <w:spacing w:line="360" w:lineRule="auto"/>
        <w:ind w:firstLine="720"/>
        <w:jc w:val="both"/>
        <w:rPr>
          <w:rFonts w:ascii="Bookman Old Style" w:hAnsi="Bookman Old Style"/>
          <w:sz w:val="24"/>
          <w:szCs w:val="24"/>
        </w:rPr>
      </w:pPr>
      <w:r w:rsidRPr="00310253">
        <w:rPr>
          <w:rFonts w:ascii="Bookman Old Style" w:hAnsi="Bookman Old Style"/>
          <w:sz w:val="24"/>
          <w:szCs w:val="24"/>
        </w:rPr>
        <w:t>It can therefore and logically so</w:t>
      </w:r>
      <w:r w:rsidR="002B40FA">
        <w:rPr>
          <w:rFonts w:ascii="Bookman Old Style" w:hAnsi="Bookman Old Style"/>
          <w:sz w:val="24"/>
          <w:szCs w:val="24"/>
        </w:rPr>
        <w:t>,</w:t>
      </w:r>
      <w:r w:rsidRPr="00310253">
        <w:rPr>
          <w:rFonts w:ascii="Bookman Old Style" w:hAnsi="Bookman Old Style"/>
          <w:sz w:val="24"/>
          <w:szCs w:val="24"/>
        </w:rPr>
        <w:t xml:space="preserve"> be inferred from the same letter that at the time of writing the letter the Respondent had the necessary finances to carry out the intended improvements to the premises. I therefore do not agree with both </w:t>
      </w:r>
      <w:proofErr w:type="gramStart"/>
      <w:r w:rsidRPr="00310253">
        <w:rPr>
          <w:rFonts w:ascii="Bookman Old Style" w:hAnsi="Bookman Old Style"/>
          <w:sz w:val="24"/>
          <w:szCs w:val="24"/>
        </w:rPr>
        <w:t>Counsel</w:t>
      </w:r>
      <w:proofErr w:type="gramEnd"/>
      <w:r w:rsidRPr="00310253">
        <w:rPr>
          <w:rFonts w:ascii="Bookman Old Style" w:hAnsi="Bookman Old Style"/>
          <w:sz w:val="24"/>
          <w:szCs w:val="24"/>
        </w:rPr>
        <w:t xml:space="preserve"> that the Landlord’s intention was to raise the monies from the</w:t>
      </w:r>
      <w:r w:rsidR="00962A1D" w:rsidRPr="00310253">
        <w:rPr>
          <w:rFonts w:ascii="Bookman Old Style" w:hAnsi="Bookman Old Style"/>
          <w:sz w:val="24"/>
          <w:szCs w:val="24"/>
        </w:rPr>
        <w:t xml:space="preserve"> increased rentals as the works were to commence in December, 2011 and the intended increase was only to be effected in February, 2012.</w:t>
      </w:r>
    </w:p>
    <w:p w:rsidR="009D3A19" w:rsidRPr="00310253" w:rsidRDefault="00962A1D" w:rsidP="00AF77A7">
      <w:pPr>
        <w:spacing w:line="360" w:lineRule="auto"/>
        <w:ind w:firstLine="720"/>
        <w:jc w:val="both"/>
        <w:rPr>
          <w:rFonts w:ascii="Bookman Old Style" w:hAnsi="Bookman Old Style"/>
          <w:sz w:val="24"/>
          <w:szCs w:val="24"/>
        </w:rPr>
      </w:pPr>
      <w:r w:rsidRPr="00310253">
        <w:rPr>
          <w:rFonts w:ascii="Bookman Old Style" w:hAnsi="Bookman Old Style"/>
          <w:sz w:val="24"/>
          <w:szCs w:val="24"/>
        </w:rPr>
        <w:t>It can also further be inferred that the improvements where to be carried out and completed within ninety (90) days and therefore</w:t>
      </w:r>
      <w:r w:rsidR="009D3A19" w:rsidRPr="00310253">
        <w:rPr>
          <w:rFonts w:ascii="Bookman Old Style" w:hAnsi="Bookman Old Style"/>
          <w:sz w:val="24"/>
          <w:szCs w:val="24"/>
        </w:rPr>
        <w:t xml:space="preserve"> the increments would only be effected after the improvements and the ninety (90) per centum would therefore be a reflection of the said </w:t>
      </w:r>
      <w:r w:rsidR="002B40FA">
        <w:rPr>
          <w:rFonts w:ascii="Bookman Old Style" w:hAnsi="Bookman Old Style"/>
          <w:sz w:val="24"/>
          <w:szCs w:val="24"/>
        </w:rPr>
        <w:t>improvements</w:t>
      </w:r>
      <w:r w:rsidR="009D3A19" w:rsidRPr="00310253">
        <w:rPr>
          <w:rFonts w:ascii="Bookman Old Style" w:hAnsi="Bookman Old Style"/>
          <w:sz w:val="24"/>
          <w:szCs w:val="24"/>
        </w:rPr>
        <w:t>.</w:t>
      </w:r>
    </w:p>
    <w:p w:rsidR="009D3A19" w:rsidRPr="00310253" w:rsidRDefault="009D3A19" w:rsidP="00AF77A7">
      <w:pPr>
        <w:spacing w:line="360" w:lineRule="auto"/>
        <w:ind w:firstLine="720"/>
        <w:jc w:val="both"/>
        <w:rPr>
          <w:rFonts w:ascii="Bookman Old Style" w:hAnsi="Bookman Old Style"/>
          <w:sz w:val="24"/>
          <w:szCs w:val="24"/>
        </w:rPr>
      </w:pPr>
      <w:r w:rsidRPr="00310253">
        <w:rPr>
          <w:rFonts w:ascii="Bookman Old Style" w:hAnsi="Bookman Old Style"/>
          <w:sz w:val="24"/>
          <w:szCs w:val="24"/>
        </w:rPr>
        <w:t xml:space="preserve">The intentions of the Respondent to make improvements to the premises were well founded and in conformity with </w:t>
      </w:r>
      <w:r w:rsidRPr="002B40FA">
        <w:rPr>
          <w:rFonts w:ascii="Bookman Old Style" w:hAnsi="Bookman Old Style"/>
          <w:b/>
          <w:sz w:val="24"/>
          <w:szCs w:val="24"/>
        </w:rPr>
        <w:t>Section 24 of the Rent Act</w:t>
      </w:r>
      <w:r w:rsidR="002B40FA" w:rsidRPr="002B40FA">
        <w:rPr>
          <w:rFonts w:ascii="Bookman Old Style" w:hAnsi="Bookman Old Style"/>
          <w:b/>
          <w:sz w:val="24"/>
          <w:szCs w:val="24"/>
          <w:vertAlign w:val="superscript"/>
        </w:rPr>
        <w:t>6</w:t>
      </w:r>
      <w:r w:rsidRPr="00310253">
        <w:rPr>
          <w:rFonts w:ascii="Bookman Old Style" w:hAnsi="Bookman Old Style"/>
          <w:sz w:val="24"/>
          <w:szCs w:val="24"/>
        </w:rPr>
        <w:t>, as they realized they were under an obligation</w:t>
      </w:r>
      <w:r w:rsidR="002B40FA">
        <w:rPr>
          <w:rFonts w:ascii="Bookman Old Style" w:hAnsi="Bookman Old Style"/>
          <w:sz w:val="24"/>
          <w:szCs w:val="24"/>
        </w:rPr>
        <w:t xml:space="preserve"> to do so</w:t>
      </w:r>
      <w:r w:rsidRPr="00310253">
        <w:rPr>
          <w:rFonts w:ascii="Bookman Old Style" w:hAnsi="Bookman Old Style"/>
          <w:sz w:val="24"/>
          <w:szCs w:val="24"/>
        </w:rPr>
        <w:t xml:space="preserve"> under the Act.</w:t>
      </w:r>
    </w:p>
    <w:p w:rsidR="009D3A19" w:rsidRPr="00310253" w:rsidRDefault="009D3A19" w:rsidP="00AF77A7">
      <w:pPr>
        <w:spacing w:line="360" w:lineRule="auto"/>
        <w:ind w:firstLine="720"/>
        <w:jc w:val="both"/>
        <w:rPr>
          <w:rFonts w:ascii="Bookman Old Style" w:hAnsi="Bookman Old Style"/>
          <w:sz w:val="24"/>
          <w:szCs w:val="24"/>
        </w:rPr>
      </w:pPr>
      <w:r w:rsidRPr="00310253">
        <w:rPr>
          <w:rFonts w:ascii="Bookman Old Style" w:hAnsi="Bookman Old Style"/>
          <w:sz w:val="24"/>
          <w:szCs w:val="24"/>
        </w:rPr>
        <w:t xml:space="preserve">As regards the determination of the Standard Rent, the Rent Act defines Standard Rent in relation to unfurnished premises under </w:t>
      </w:r>
      <w:r w:rsidRPr="002B40FA">
        <w:rPr>
          <w:rFonts w:ascii="Bookman Old Style" w:hAnsi="Bookman Old Style"/>
          <w:b/>
          <w:sz w:val="24"/>
          <w:szCs w:val="24"/>
        </w:rPr>
        <w:t>Section 2 (b)(a)(ii) of the Rent Act</w:t>
      </w:r>
      <w:r w:rsidR="002B40FA" w:rsidRPr="002B40FA">
        <w:rPr>
          <w:rFonts w:ascii="Bookman Old Style" w:hAnsi="Bookman Old Style"/>
          <w:b/>
          <w:sz w:val="24"/>
          <w:szCs w:val="24"/>
          <w:vertAlign w:val="superscript"/>
        </w:rPr>
        <w:t>6</w:t>
      </w:r>
      <w:r w:rsidR="002B40FA">
        <w:rPr>
          <w:rFonts w:ascii="Bookman Old Style" w:hAnsi="Bookman Old Style"/>
          <w:b/>
          <w:sz w:val="24"/>
          <w:szCs w:val="24"/>
          <w:vertAlign w:val="superscript"/>
        </w:rPr>
        <w:t xml:space="preserve"> </w:t>
      </w:r>
      <w:r w:rsidRPr="00310253">
        <w:rPr>
          <w:rFonts w:ascii="Bookman Old Style" w:hAnsi="Bookman Old Style"/>
          <w:sz w:val="24"/>
          <w:szCs w:val="24"/>
        </w:rPr>
        <w:t>as:</w:t>
      </w:r>
      <w:r w:rsidR="002B40FA">
        <w:rPr>
          <w:rFonts w:ascii="Bookman Old Style" w:hAnsi="Bookman Old Style"/>
          <w:sz w:val="24"/>
          <w:szCs w:val="24"/>
        </w:rPr>
        <w:t xml:space="preserve"> </w:t>
      </w:r>
    </w:p>
    <w:p w:rsidR="00962A1D" w:rsidRPr="00310253" w:rsidRDefault="009D3A19" w:rsidP="004C2ECF">
      <w:pPr>
        <w:spacing w:line="360" w:lineRule="auto"/>
        <w:ind w:left="720"/>
        <w:jc w:val="both"/>
        <w:rPr>
          <w:rFonts w:ascii="Bookman Old Style" w:hAnsi="Bookman Old Style"/>
          <w:b/>
          <w:i/>
          <w:sz w:val="24"/>
          <w:szCs w:val="24"/>
        </w:rPr>
      </w:pPr>
      <w:r w:rsidRPr="00310253">
        <w:rPr>
          <w:rFonts w:ascii="Bookman Old Style" w:hAnsi="Bookman Old Style"/>
          <w:b/>
          <w:i/>
          <w:sz w:val="24"/>
          <w:szCs w:val="24"/>
        </w:rPr>
        <w:lastRenderedPageBreak/>
        <w:t>“………..rent to be determined by the Court at a monthly rate of one and one quarter per centum of the cost of construction plus</w:t>
      </w:r>
      <w:r w:rsidR="004C2ECF" w:rsidRPr="00310253">
        <w:rPr>
          <w:rFonts w:ascii="Bookman Old Style" w:hAnsi="Bookman Old Style"/>
          <w:b/>
          <w:i/>
          <w:sz w:val="24"/>
          <w:szCs w:val="24"/>
        </w:rPr>
        <w:t xml:space="preserve"> market value of the land, the Landlord paying all outgoings.” </w:t>
      </w:r>
      <w:r w:rsidRPr="00310253">
        <w:rPr>
          <w:rFonts w:ascii="Bookman Old Style" w:hAnsi="Bookman Old Style"/>
          <w:b/>
          <w:i/>
          <w:sz w:val="24"/>
          <w:szCs w:val="24"/>
        </w:rPr>
        <w:t xml:space="preserve"> </w:t>
      </w:r>
    </w:p>
    <w:p w:rsidR="004A1830" w:rsidRPr="00310253" w:rsidRDefault="003006BF" w:rsidP="00AF77A7">
      <w:pPr>
        <w:spacing w:line="360" w:lineRule="auto"/>
        <w:ind w:firstLine="720"/>
        <w:jc w:val="both"/>
        <w:rPr>
          <w:rFonts w:ascii="Bookman Old Style" w:hAnsi="Bookman Old Style"/>
          <w:sz w:val="24"/>
          <w:szCs w:val="24"/>
        </w:rPr>
      </w:pPr>
      <w:r w:rsidRPr="00310253">
        <w:rPr>
          <w:rFonts w:ascii="Bookman Old Style" w:hAnsi="Bookman Old Style"/>
          <w:b/>
          <w:i/>
          <w:sz w:val="24"/>
          <w:szCs w:val="24"/>
        </w:rPr>
        <w:t xml:space="preserve"> </w:t>
      </w:r>
      <w:r w:rsidR="004C2ECF" w:rsidRPr="00310253">
        <w:rPr>
          <w:rFonts w:ascii="Bookman Old Style" w:hAnsi="Bookman Old Style"/>
          <w:sz w:val="24"/>
          <w:szCs w:val="24"/>
        </w:rPr>
        <w:t xml:space="preserve">I further note that </w:t>
      </w:r>
      <w:r w:rsidR="004C2ECF" w:rsidRPr="002B40FA">
        <w:rPr>
          <w:rFonts w:ascii="Bookman Old Style" w:hAnsi="Bookman Old Style"/>
          <w:b/>
          <w:sz w:val="24"/>
          <w:szCs w:val="24"/>
        </w:rPr>
        <w:t>Section 8(1) of the Rent Act</w:t>
      </w:r>
      <w:r w:rsidR="002B40FA" w:rsidRPr="002B40FA">
        <w:rPr>
          <w:rFonts w:ascii="Bookman Old Style" w:hAnsi="Bookman Old Style"/>
          <w:b/>
          <w:sz w:val="24"/>
          <w:szCs w:val="24"/>
          <w:vertAlign w:val="superscript"/>
        </w:rPr>
        <w:t>6</w:t>
      </w:r>
      <w:r w:rsidR="004C2ECF" w:rsidRPr="00310253">
        <w:rPr>
          <w:rFonts w:ascii="Bookman Old Style" w:hAnsi="Bookman Old Style"/>
          <w:sz w:val="24"/>
          <w:szCs w:val="24"/>
        </w:rPr>
        <w:t xml:space="preserve"> obligates the Landlord of any premises to which the Act applies to apply to the Court for determination of the Standard Rent and not to unilaterally fix the rent.</w:t>
      </w:r>
    </w:p>
    <w:p w:rsidR="004C2ECF" w:rsidRPr="00310253" w:rsidRDefault="004C2ECF" w:rsidP="00AF77A7">
      <w:pPr>
        <w:spacing w:line="360" w:lineRule="auto"/>
        <w:ind w:firstLine="720"/>
        <w:jc w:val="both"/>
        <w:rPr>
          <w:rFonts w:ascii="Bookman Old Style" w:hAnsi="Bookman Old Style"/>
          <w:sz w:val="24"/>
          <w:szCs w:val="24"/>
        </w:rPr>
      </w:pPr>
      <w:r w:rsidRPr="00310253">
        <w:rPr>
          <w:rFonts w:ascii="Bookman Old Style" w:hAnsi="Bookman Old Style"/>
          <w:sz w:val="24"/>
          <w:szCs w:val="24"/>
        </w:rPr>
        <w:t xml:space="preserve">In the case before this Court, the Landlord did not do so, but chose to unilaterally </w:t>
      </w:r>
      <w:proofErr w:type="gramStart"/>
      <w:r w:rsidRPr="00310253">
        <w:rPr>
          <w:rFonts w:ascii="Bookman Old Style" w:hAnsi="Bookman Old Style"/>
          <w:sz w:val="24"/>
          <w:szCs w:val="24"/>
        </w:rPr>
        <w:t>effect</w:t>
      </w:r>
      <w:proofErr w:type="gramEnd"/>
      <w:r w:rsidRPr="00310253">
        <w:rPr>
          <w:rFonts w:ascii="Bookman Old Style" w:hAnsi="Bookman Old Style"/>
          <w:sz w:val="24"/>
          <w:szCs w:val="24"/>
        </w:rPr>
        <w:t xml:space="preserve"> a ninety (90) per centum increment which action has no backing of the law.  I </w:t>
      </w:r>
      <w:r w:rsidR="002B40FA">
        <w:rPr>
          <w:rFonts w:ascii="Bookman Old Style" w:hAnsi="Bookman Old Style"/>
          <w:sz w:val="24"/>
          <w:szCs w:val="24"/>
        </w:rPr>
        <w:t xml:space="preserve">also </w:t>
      </w:r>
      <w:r w:rsidRPr="00310253">
        <w:rPr>
          <w:rFonts w:ascii="Bookman Old Style" w:hAnsi="Bookman Old Style"/>
          <w:sz w:val="24"/>
          <w:szCs w:val="24"/>
        </w:rPr>
        <w:t xml:space="preserve">note that both Counsel made reference to </w:t>
      </w:r>
      <w:r w:rsidRPr="002B40FA">
        <w:rPr>
          <w:rFonts w:ascii="Bookman Old Style" w:hAnsi="Bookman Old Style"/>
          <w:b/>
          <w:sz w:val="24"/>
          <w:szCs w:val="24"/>
        </w:rPr>
        <w:t>Section 11 (1</w:t>
      </w:r>
      <w:proofErr w:type="gramStart"/>
      <w:r w:rsidRPr="002B40FA">
        <w:rPr>
          <w:rFonts w:ascii="Bookman Old Style" w:hAnsi="Bookman Old Style"/>
          <w:b/>
          <w:sz w:val="24"/>
          <w:szCs w:val="24"/>
        </w:rPr>
        <w:t>)(</w:t>
      </w:r>
      <w:proofErr w:type="gramEnd"/>
      <w:r w:rsidRPr="002B40FA">
        <w:rPr>
          <w:rFonts w:ascii="Bookman Old Style" w:hAnsi="Bookman Old Style"/>
          <w:b/>
          <w:sz w:val="24"/>
          <w:szCs w:val="24"/>
        </w:rPr>
        <w:t>a)(</w:t>
      </w:r>
      <w:proofErr w:type="spellStart"/>
      <w:r w:rsidRPr="002B40FA">
        <w:rPr>
          <w:rFonts w:ascii="Bookman Old Style" w:hAnsi="Bookman Old Style"/>
          <w:b/>
          <w:sz w:val="24"/>
          <w:szCs w:val="24"/>
        </w:rPr>
        <w:t>i</w:t>
      </w:r>
      <w:proofErr w:type="spellEnd"/>
      <w:r w:rsidRPr="002B40FA">
        <w:rPr>
          <w:rFonts w:ascii="Bookman Old Style" w:hAnsi="Bookman Old Style"/>
          <w:b/>
          <w:sz w:val="24"/>
          <w:szCs w:val="24"/>
        </w:rPr>
        <w:t>) and Section 11(1)(b)</w:t>
      </w:r>
      <w:r w:rsidRPr="00310253">
        <w:rPr>
          <w:rFonts w:ascii="Bookman Old Style" w:hAnsi="Bookman Old Style"/>
          <w:sz w:val="24"/>
          <w:szCs w:val="24"/>
        </w:rPr>
        <w:t xml:space="preserve"> which Sections permit the Landlord to increase Standard rent.  These two Sections have nothing to do with the determination of Standard Rent, but deals with </w:t>
      </w:r>
      <w:r w:rsidR="002B40FA">
        <w:rPr>
          <w:rFonts w:ascii="Bookman Old Style" w:hAnsi="Bookman Old Style"/>
          <w:sz w:val="24"/>
          <w:szCs w:val="24"/>
        </w:rPr>
        <w:t xml:space="preserve">alteration </w:t>
      </w:r>
      <w:r w:rsidRPr="00310253">
        <w:rPr>
          <w:rFonts w:ascii="Bookman Old Style" w:hAnsi="Bookman Old Style"/>
          <w:sz w:val="24"/>
          <w:szCs w:val="24"/>
        </w:rPr>
        <w:t xml:space="preserve">of Standard Rent under specific prescribed instances.  </w:t>
      </w:r>
      <w:r w:rsidRPr="002B40FA">
        <w:rPr>
          <w:rFonts w:ascii="Bookman Old Style" w:hAnsi="Bookman Old Style"/>
          <w:b/>
          <w:sz w:val="24"/>
          <w:szCs w:val="24"/>
        </w:rPr>
        <w:t>Section 11 (1)(a)(</w:t>
      </w:r>
      <w:proofErr w:type="spellStart"/>
      <w:r w:rsidRPr="002B40FA">
        <w:rPr>
          <w:rFonts w:ascii="Bookman Old Style" w:hAnsi="Bookman Old Style"/>
          <w:b/>
          <w:sz w:val="24"/>
          <w:szCs w:val="24"/>
        </w:rPr>
        <w:t>i</w:t>
      </w:r>
      <w:proofErr w:type="spellEnd"/>
      <w:r w:rsidRPr="002B40FA">
        <w:rPr>
          <w:rFonts w:ascii="Bookman Old Style" w:hAnsi="Bookman Old Style"/>
          <w:b/>
          <w:sz w:val="24"/>
          <w:szCs w:val="24"/>
        </w:rPr>
        <w:t>) of the Rent Act</w:t>
      </w:r>
      <w:r w:rsidR="002B40FA" w:rsidRPr="002B40FA">
        <w:rPr>
          <w:rFonts w:ascii="Bookman Old Style" w:hAnsi="Bookman Old Style"/>
          <w:b/>
          <w:sz w:val="24"/>
          <w:szCs w:val="24"/>
          <w:vertAlign w:val="superscript"/>
        </w:rPr>
        <w:t>6</w:t>
      </w:r>
      <w:r w:rsidRPr="00310253">
        <w:rPr>
          <w:rFonts w:ascii="Bookman Old Style" w:hAnsi="Bookman Old Style"/>
          <w:sz w:val="24"/>
          <w:szCs w:val="24"/>
        </w:rPr>
        <w:t xml:space="preserve"> permits the Landlord</w:t>
      </w:r>
      <w:r w:rsidR="00E07B04" w:rsidRPr="00310253">
        <w:rPr>
          <w:rFonts w:ascii="Bookman Old Style" w:hAnsi="Bookman Old Style"/>
          <w:sz w:val="24"/>
          <w:szCs w:val="24"/>
        </w:rPr>
        <w:t xml:space="preserve"> to increase Standard Rent by Notice in writing where the rates payable by the Landlord have increased since the prescribed date by the amount of such increase.</w:t>
      </w:r>
    </w:p>
    <w:p w:rsidR="000A0A08" w:rsidRPr="00310253" w:rsidRDefault="00E07B04" w:rsidP="00AF77A7">
      <w:pPr>
        <w:spacing w:line="360" w:lineRule="auto"/>
        <w:ind w:firstLine="720"/>
        <w:jc w:val="both"/>
        <w:rPr>
          <w:rFonts w:ascii="Bookman Old Style" w:hAnsi="Bookman Old Style"/>
          <w:b/>
          <w:sz w:val="24"/>
          <w:szCs w:val="24"/>
        </w:rPr>
      </w:pPr>
      <w:r w:rsidRPr="002B40FA">
        <w:rPr>
          <w:rFonts w:ascii="Bookman Old Style" w:hAnsi="Bookman Old Style"/>
          <w:b/>
          <w:sz w:val="24"/>
          <w:szCs w:val="24"/>
        </w:rPr>
        <w:t>Section 11 (1)(b) of the Rent Act</w:t>
      </w:r>
      <w:r w:rsidR="002945EC" w:rsidRPr="002945EC">
        <w:rPr>
          <w:rFonts w:ascii="Bookman Old Style" w:hAnsi="Bookman Old Style"/>
          <w:b/>
          <w:sz w:val="24"/>
          <w:szCs w:val="24"/>
          <w:vertAlign w:val="superscript"/>
        </w:rPr>
        <w:t>6</w:t>
      </w:r>
      <w:r w:rsidRPr="00310253">
        <w:rPr>
          <w:rFonts w:ascii="Bookman Old Style" w:hAnsi="Bookman Old Style"/>
          <w:sz w:val="24"/>
          <w:szCs w:val="24"/>
        </w:rPr>
        <w:t xml:space="preserve"> permits the Landlord to increase rent by an amount calculated at a rate per annum not exceeding fifteen per centum of the expenditure so incurred on the improvement or structural alteration of premises (excluding expenditure on redecoration or repair, whether structural or not) or in connection with the installation or improvement of a drainage or sewerage system or the construction or making good of a street or road </w:t>
      </w:r>
      <w:r w:rsidRPr="00310253">
        <w:rPr>
          <w:rFonts w:ascii="Bookman Old Style" w:hAnsi="Bookman Old Style"/>
          <w:b/>
          <w:sz w:val="24"/>
          <w:szCs w:val="24"/>
        </w:rPr>
        <w:t>executed by or at the instance of a local authority</w:t>
      </w:r>
      <w:r w:rsidR="000A0A08" w:rsidRPr="00310253">
        <w:rPr>
          <w:rFonts w:ascii="Bookman Old Style" w:hAnsi="Bookman Old Style"/>
          <w:b/>
          <w:sz w:val="24"/>
          <w:szCs w:val="24"/>
        </w:rPr>
        <w:t>.</w:t>
      </w:r>
    </w:p>
    <w:p w:rsidR="000A0A08" w:rsidRPr="00310253" w:rsidRDefault="000A0A08" w:rsidP="00AF77A7">
      <w:pPr>
        <w:spacing w:line="360" w:lineRule="auto"/>
        <w:ind w:firstLine="720"/>
        <w:jc w:val="both"/>
        <w:rPr>
          <w:rFonts w:ascii="Bookman Old Style" w:hAnsi="Bookman Old Style"/>
          <w:sz w:val="24"/>
          <w:szCs w:val="24"/>
        </w:rPr>
      </w:pPr>
      <w:r w:rsidRPr="00310253">
        <w:rPr>
          <w:rFonts w:ascii="Bookman Old Style" w:hAnsi="Bookman Old Style"/>
          <w:sz w:val="24"/>
          <w:szCs w:val="24"/>
        </w:rPr>
        <w:t xml:space="preserve">It is therefore evidently clear that although both </w:t>
      </w:r>
      <w:proofErr w:type="gramStart"/>
      <w:r w:rsidRPr="00310253">
        <w:rPr>
          <w:rFonts w:ascii="Bookman Old Style" w:hAnsi="Bookman Old Style"/>
          <w:sz w:val="24"/>
          <w:szCs w:val="24"/>
        </w:rPr>
        <w:t>Counsel</w:t>
      </w:r>
      <w:proofErr w:type="gramEnd"/>
      <w:r w:rsidRPr="00310253">
        <w:rPr>
          <w:rFonts w:ascii="Bookman Old Style" w:hAnsi="Bookman Old Style"/>
          <w:sz w:val="24"/>
          <w:szCs w:val="24"/>
        </w:rPr>
        <w:t xml:space="preserve"> submitted on the provisions of </w:t>
      </w:r>
      <w:r w:rsidRPr="002945EC">
        <w:rPr>
          <w:rFonts w:ascii="Bookman Old Style" w:hAnsi="Bookman Old Style"/>
          <w:b/>
          <w:sz w:val="24"/>
          <w:szCs w:val="24"/>
        </w:rPr>
        <w:t>Section 11 of the Rent Act</w:t>
      </w:r>
      <w:r w:rsidR="002945EC" w:rsidRPr="002945EC">
        <w:rPr>
          <w:rFonts w:ascii="Bookman Old Style" w:hAnsi="Bookman Old Style"/>
          <w:b/>
          <w:sz w:val="24"/>
          <w:szCs w:val="24"/>
          <w:vertAlign w:val="superscript"/>
        </w:rPr>
        <w:t>6</w:t>
      </w:r>
      <w:r w:rsidR="002945EC">
        <w:rPr>
          <w:rFonts w:ascii="Bookman Old Style" w:hAnsi="Bookman Old Style"/>
          <w:sz w:val="24"/>
          <w:szCs w:val="24"/>
        </w:rPr>
        <w:t xml:space="preserve"> extensively,</w:t>
      </w:r>
      <w:r w:rsidRPr="00310253">
        <w:rPr>
          <w:rFonts w:ascii="Bookman Old Style" w:hAnsi="Bookman Old Style"/>
          <w:sz w:val="24"/>
          <w:szCs w:val="24"/>
        </w:rPr>
        <w:t xml:space="preserve"> the same is not relevant to the issues for determination by this Court.</w:t>
      </w:r>
    </w:p>
    <w:p w:rsidR="00E07B04" w:rsidRPr="00310253" w:rsidRDefault="000A0A08" w:rsidP="00AF77A7">
      <w:pPr>
        <w:spacing w:line="360" w:lineRule="auto"/>
        <w:ind w:firstLine="720"/>
        <w:jc w:val="both"/>
        <w:rPr>
          <w:rFonts w:ascii="Bookman Old Style" w:hAnsi="Bookman Old Style"/>
          <w:sz w:val="24"/>
          <w:szCs w:val="24"/>
        </w:rPr>
      </w:pPr>
      <w:r w:rsidRPr="00310253">
        <w:rPr>
          <w:rFonts w:ascii="Bookman Old Style" w:hAnsi="Bookman Old Style"/>
          <w:sz w:val="24"/>
          <w:szCs w:val="24"/>
        </w:rPr>
        <w:t xml:space="preserve">Both Counsel for the Applicants and the Respondent concede that there is insufficient evidence before this Court to enable it determine the Standard </w:t>
      </w:r>
      <w:r w:rsidRPr="00310253">
        <w:rPr>
          <w:rFonts w:ascii="Bookman Old Style" w:hAnsi="Bookman Old Style"/>
          <w:sz w:val="24"/>
          <w:szCs w:val="24"/>
        </w:rPr>
        <w:lastRenderedPageBreak/>
        <w:t>Rent, which observation is accurate.  Although the Respondent seems to suggest that the necessary evidence, should have been provided by the Applicants, the Res</w:t>
      </w:r>
      <w:r w:rsidR="0048612B" w:rsidRPr="00310253">
        <w:rPr>
          <w:rFonts w:ascii="Bookman Old Style" w:hAnsi="Bookman Old Style"/>
          <w:sz w:val="24"/>
          <w:szCs w:val="24"/>
        </w:rPr>
        <w:t xml:space="preserve">pondents also need to bear the blunt for not </w:t>
      </w:r>
      <w:r w:rsidRPr="00310253">
        <w:rPr>
          <w:rFonts w:ascii="Bookman Old Style" w:hAnsi="Bookman Old Style"/>
          <w:sz w:val="24"/>
          <w:szCs w:val="24"/>
        </w:rPr>
        <w:t xml:space="preserve">doing so, for in the first instance it was their obligation under </w:t>
      </w:r>
      <w:r w:rsidRPr="002945EC">
        <w:rPr>
          <w:rFonts w:ascii="Bookman Old Style" w:hAnsi="Bookman Old Style"/>
          <w:b/>
          <w:sz w:val="24"/>
          <w:szCs w:val="24"/>
        </w:rPr>
        <w:t>Section 8 (1) of the Rent Act</w:t>
      </w:r>
      <w:r w:rsidR="002945EC" w:rsidRPr="002945EC">
        <w:rPr>
          <w:rFonts w:ascii="Bookman Old Style" w:hAnsi="Bookman Old Style"/>
          <w:b/>
          <w:sz w:val="24"/>
          <w:szCs w:val="24"/>
          <w:vertAlign w:val="superscript"/>
        </w:rPr>
        <w:t>6</w:t>
      </w:r>
      <w:r w:rsidRPr="00310253">
        <w:rPr>
          <w:rFonts w:ascii="Bookman Old Style" w:hAnsi="Bookman Old Style"/>
          <w:sz w:val="24"/>
          <w:szCs w:val="24"/>
        </w:rPr>
        <w:t xml:space="preserve"> to have made the application to the Court for determination of the Standard Rent.</w:t>
      </w:r>
    </w:p>
    <w:p w:rsidR="006C2A37" w:rsidRPr="00310253" w:rsidRDefault="006C2A37" w:rsidP="00AF77A7">
      <w:pPr>
        <w:spacing w:line="360" w:lineRule="auto"/>
        <w:ind w:firstLine="720"/>
        <w:jc w:val="both"/>
        <w:rPr>
          <w:rFonts w:ascii="Bookman Old Style" w:hAnsi="Bookman Old Style"/>
          <w:sz w:val="24"/>
          <w:szCs w:val="24"/>
        </w:rPr>
      </w:pPr>
      <w:r w:rsidRPr="00310253">
        <w:rPr>
          <w:rFonts w:ascii="Bookman Old Style" w:hAnsi="Bookman Old Style"/>
          <w:sz w:val="24"/>
          <w:szCs w:val="24"/>
        </w:rPr>
        <w:t>However the court will not shy away or abandon its duty to determine the Standard Rent on the basis of insufficient supporting evidence to assist the Court given the numerous provisions and wide powers</w:t>
      </w:r>
      <w:r w:rsidR="002945EC">
        <w:rPr>
          <w:rFonts w:ascii="Bookman Old Style" w:hAnsi="Bookman Old Style"/>
          <w:sz w:val="24"/>
          <w:szCs w:val="24"/>
        </w:rPr>
        <w:t xml:space="preserve"> it enjoys in the exercise of its duties</w:t>
      </w:r>
      <w:r w:rsidRPr="00310253">
        <w:rPr>
          <w:rFonts w:ascii="Bookman Old Style" w:hAnsi="Bookman Old Style"/>
          <w:sz w:val="24"/>
          <w:szCs w:val="24"/>
        </w:rPr>
        <w:t xml:space="preserve"> under </w:t>
      </w:r>
      <w:r w:rsidRPr="002945EC">
        <w:rPr>
          <w:rFonts w:ascii="Bookman Old Style" w:hAnsi="Bookman Old Style"/>
          <w:b/>
          <w:sz w:val="24"/>
          <w:szCs w:val="24"/>
        </w:rPr>
        <w:t>Section 4 of the Rent Act</w:t>
      </w:r>
      <w:r w:rsidR="002945EC" w:rsidRPr="002945EC">
        <w:rPr>
          <w:rFonts w:ascii="Bookman Old Style" w:hAnsi="Bookman Old Style"/>
          <w:b/>
          <w:sz w:val="24"/>
          <w:szCs w:val="24"/>
          <w:vertAlign w:val="superscript"/>
        </w:rPr>
        <w:t>6</w:t>
      </w:r>
      <w:r w:rsidRPr="00310253">
        <w:rPr>
          <w:rFonts w:ascii="Bookman Old Style" w:hAnsi="Bookman Old Style"/>
          <w:sz w:val="24"/>
          <w:szCs w:val="24"/>
        </w:rPr>
        <w:t>.  And in doing so, I of course have</w:t>
      </w:r>
      <w:r w:rsidR="004058B1" w:rsidRPr="00310253">
        <w:rPr>
          <w:rFonts w:ascii="Bookman Old Style" w:hAnsi="Bookman Old Style"/>
          <w:sz w:val="24"/>
          <w:szCs w:val="24"/>
        </w:rPr>
        <w:t xml:space="preserve"> to take into consideration the fact that a lot has transpired since the enactment of the </w:t>
      </w:r>
      <w:r w:rsidR="004058B1" w:rsidRPr="002945EC">
        <w:rPr>
          <w:rFonts w:ascii="Bookman Old Style" w:hAnsi="Bookman Old Style"/>
          <w:b/>
          <w:sz w:val="24"/>
          <w:szCs w:val="24"/>
        </w:rPr>
        <w:t>Rent Act</w:t>
      </w:r>
      <w:r w:rsidR="002945EC" w:rsidRPr="002945EC">
        <w:rPr>
          <w:rFonts w:ascii="Bookman Old Style" w:hAnsi="Bookman Old Style"/>
          <w:b/>
          <w:sz w:val="24"/>
          <w:szCs w:val="24"/>
          <w:vertAlign w:val="superscript"/>
        </w:rPr>
        <w:t>6</w:t>
      </w:r>
      <w:r w:rsidR="004058B1" w:rsidRPr="00310253">
        <w:rPr>
          <w:rFonts w:ascii="Bookman Old Style" w:hAnsi="Bookman Old Style"/>
          <w:sz w:val="24"/>
          <w:szCs w:val="24"/>
        </w:rPr>
        <w:t xml:space="preserve"> in 1972</w:t>
      </w:r>
      <w:r w:rsidR="002945EC">
        <w:rPr>
          <w:rFonts w:ascii="Bookman Old Style" w:hAnsi="Bookman Old Style"/>
          <w:sz w:val="24"/>
          <w:szCs w:val="24"/>
        </w:rPr>
        <w:t>,</w:t>
      </w:r>
      <w:r w:rsidR="004058B1" w:rsidRPr="00310253">
        <w:rPr>
          <w:rFonts w:ascii="Bookman Old Style" w:hAnsi="Bookman Old Style"/>
          <w:sz w:val="24"/>
          <w:szCs w:val="24"/>
        </w:rPr>
        <w:t xml:space="preserve"> and in terms of the economic transformation, inflation and the cost of living since then.</w:t>
      </w:r>
    </w:p>
    <w:p w:rsidR="004058B1" w:rsidRPr="00310253" w:rsidRDefault="004058B1" w:rsidP="00A27917">
      <w:pPr>
        <w:spacing w:line="360" w:lineRule="auto"/>
        <w:ind w:firstLine="720"/>
        <w:jc w:val="both"/>
        <w:rPr>
          <w:rFonts w:ascii="Bookman Old Style" w:hAnsi="Bookman Old Style"/>
          <w:sz w:val="24"/>
          <w:szCs w:val="24"/>
        </w:rPr>
      </w:pPr>
      <w:r w:rsidRPr="00310253">
        <w:rPr>
          <w:rFonts w:ascii="Bookman Old Style" w:hAnsi="Bookman Old Style"/>
          <w:sz w:val="24"/>
          <w:szCs w:val="24"/>
        </w:rPr>
        <w:t xml:space="preserve">I however, hasten to state that the mere fact that an Act was enacted way back in 1972 does not make it bad law. </w:t>
      </w:r>
      <w:r w:rsidR="002945EC">
        <w:rPr>
          <w:rFonts w:ascii="Bookman Old Style" w:hAnsi="Bookman Old Style"/>
          <w:sz w:val="24"/>
          <w:szCs w:val="24"/>
        </w:rPr>
        <w:t xml:space="preserve"> The Rent Act is still good law until it is repealed by Parliament.</w:t>
      </w:r>
      <w:r w:rsidRPr="00310253">
        <w:rPr>
          <w:rFonts w:ascii="Bookman Old Style" w:hAnsi="Bookman Old Style"/>
          <w:sz w:val="24"/>
          <w:szCs w:val="24"/>
        </w:rPr>
        <w:t xml:space="preserve">  Neither does that give rise to an absurdity and unjust situation.  In my view the wording of the </w:t>
      </w:r>
      <w:r w:rsidRPr="002945EC">
        <w:rPr>
          <w:rFonts w:ascii="Bookman Old Style" w:hAnsi="Bookman Old Style"/>
          <w:b/>
          <w:sz w:val="24"/>
          <w:szCs w:val="24"/>
        </w:rPr>
        <w:t>Rent Act</w:t>
      </w:r>
      <w:r w:rsidR="002945EC" w:rsidRPr="002945EC">
        <w:rPr>
          <w:rFonts w:ascii="Bookman Old Style" w:hAnsi="Bookman Old Style"/>
          <w:b/>
          <w:sz w:val="24"/>
          <w:szCs w:val="24"/>
          <w:vertAlign w:val="superscript"/>
        </w:rPr>
        <w:t>6</w:t>
      </w:r>
      <w:r w:rsidRPr="002945EC">
        <w:rPr>
          <w:rFonts w:ascii="Bookman Old Style" w:hAnsi="Bookman Old Style"/>
          <w:b/>
          <w:sz w:val="24"/>
          <w:szCs w:val="24"/>
        </w:rPr>
        <w:t xml:space="preserve"> </w:t>
      </w:r>
      <w:r w:rsidRPr="00310253">
        <w:rPr>
          <w:rFonts w:ascii="Bookman Old Style" w:hAnsi="Bookman Old Style"/>
          <w:sz w:val="24"/>
          <w:szCs w:val="24"/>
        </w:rPr>
        <w:t xml:space="preserve">is precise and unambiguous.  It is not in dispute that inflation, demand and supply and the current market values of the premises in their location play a major role in the determination of rentals.  </w:t>
      </w:r>
      <w:r w:rsidR="0048612B" w:rsidRPr="00310253">
        <w:rPr>
          <w:rFonts w:ascii="Bookman Old Style" w:hAnsi="Bookman Old Style"/>
          <w:sz w:val="24"/>
          <w:szCs w:val="24"/>
        </w:rPr>
        <w:t>Equally</w:t>
      </w:r>
      <w:r w:rsidRPr="00310253">
        <w:rPr>
          <w:rFonts w:ascii="Bookman Old Style" w:hAnsi="Bookman Old Style"/>
          <w:sz w:val="24"/>
          <w:szCs w:val="24"/>
        </w:rPr>
        <w:t xml:space="preserve"> deterioration of the premises as in its state of disrepair also plays a major role as it reduces the value of the premises rented out and also needs to be taken into consideration.</w:t>
      </w:r>
    </w:p>
    <w:p w:rsidR="004058B1" w:rsidRPr="00310253" w:rsidRDefault="004058B1" w:rsidP="00AF77A7">
      <w:pPr>
        <w:spacing w:line="360" w:lineRule="auto"/>
        <w:ind w:firstLine="720"/>
        <w:jc w:val="both"/>
        <w:rPr>
          <w:rFonts w:ascii="Bookman Old Style" w:hAnsi="Bookman Old Style"/>
          <w:sz w:val="24"/>
          <w:szCs w:val="24"/>
        </w:rPr>
      </w:pPr>
      <w:r w:rsidRPr="00310253">
        <w:rPr>
          <w:rFonts w:ascii="Bookman Old Style" w:hAnsi="Bookman Old Style"/>
          <w:sz w:val="24"/>
          <w:szCs w:val="24"/>
        </w:rPr>
        <w:t xml:space="preserve">Furthermore, as the obligation for repairs is statutory under the </w:t>
      </w:r>
      <w:r w:rsidRPr="002945EC">
        <w:rPr>
          <w:rFonts w:ascii="Bookman Old Style" w:hAnsi="Bookman Old Style"/>
          <w:b/>
          <w:sz w:val="24"/>
          <w:szCs w:val="24"/>
        </w:rPr>
        <w:t>Rent Act</w:t>
      </w:r>
      <w:r w:rsidR="002945EC" w:rsidRPr="002945EC">
        <w:rPr>
          <w:rFonts w:ascii="Bookman Old Style" w:hAnsi="Bookman Old Style"/>
          <w:b/>
          <w:sz w:val="24"/>
          <w:szCs w:val="24"/>
          <w:vertAlign w:val="superscript"/>
        </w:rPr>
        <w:t>6</w:t>
      </w:r>
      <w:r w:rsidRPr="00310253">
        <w:rPr>
          <w:rFonts w:ascii="Bookman Old Style" w:hAnsi="Bookman Old Style"/>
          <w:sz w:val="24"/>
          <w:szCs w:val="24"/>
        </w:rPr>
        <w:t>, it is also a ground for restricting the incre</w:t>
      </w:r>
      <w:r w:rsidR="002945EC">
        <w:rPr>
          <w:rFonts w:ascii="Bookman Old Style" w:hAnsi="Bookman Old Style"/>
          <w:sz w:val="24"/>
          <w:szCs w:val="24"/>
        </w:rPr>
        <w:t>ase of r</w:t>
      </w:r>
      <w:r w:rsidRPr="00310253">
        <w:rPr>
          <w:rFonts w:ascii="Bookman Old Style" w:hAnsi="Bookman Old Style"/>
          <w:sz w:val="24"/>
          <w:szCs w:val="24"/>
        </w:rPr>
        <w:t>ent under the Act.</w:t>
      </w:r>
    </w:p>
    <w:p w:rsidR="004058B1" w:rsidRPr="00310253" w:rsidRDefault="004058B1" w:rsidP="00AF77A7">
      <w:pPr>
        <w:spacing w:line="360" w:lineRule="auto"/>
        <w:ind w:firstLine="720"/>
        <w:jc w:val="both"/>
        <w:rPr>
          <w:rFonts w:ascii="Bookman Old Style" w:hAnsi="Bookman Old Style"/>
          <w:b/>
          <w:sz w:val="24"/>
          <w:szCs w:val="24"/>
        </w:rPr>
      </w:pPr>
      <w:r w:rsidRPr="00310253">
        <w:rPr>
          <w:rFonts w:ascii="Bookman Old Style" w:hAnsi="Bookman Old Style"/>
          <w:sz w:val="24"/>
          <w:szCs w:val="24"/>
        </w:rPr>
        <w:t xml:space="preserve">Having said this far </w:t>
      </w:r>
      <w:r w:rsidRPr="00310253">
        <w:rPr>
          <w:rFonts w:ascii="Bookman Old Style" w:hAnsi="Bookman Old Style"/>
          <w:b/>
          <w:sz w:val="24"/>
          <w:szCs w:val="24"/>
        </w:rPr>
        <w:t>I hereby make the following Orders:</w:t>
      </w:r>
    </w:p>
    <w:p w:rsidR="0048612B" w:rsidRPr="00310253" w:rsidRDefault="004058B1" w:rsidP="0048612B">
      <w:pPr>
        <w:pStyle w:val="ListParagraph"/>
        <w:numPr>
          <w:ilvl w:val="0"/>
          <w:numId w:val="9"/>
        </w:numPr>
        <w:spacing w:line="360" w:lineRule="auto"/>
        <w:jc w:val="both"/>
        <w:rPr>
          <w:rFonts w:ascii="Bookman Old Style" w:hAnsi="Bookman Old Style"/>
          <w:b/>
          <w:sz w:val="24"/>
          <w:szCs w:val="24"/>
        </w:rPr>
      </w:pPr>
      <w:r w:rsidRPr="00310253">
        <w:rPr>
          <w:rFonts w:ascii="Bookman Old Style" w:hAnsi="Bookman Old Style"/>
          <w:b/>
          <w:sz w:val="24"/>
          <w:szCs w:val="24"/>
        </w:rPr>
        <w:t xml:space="preserve">The Applicants shall continue occupation of the premises known as </w:t>
      </w:r>
      <w:proofErr w:type="spellStart"/>
      <w:r w:rsidRPr="00310253">
        <w:rPr>
          <w:rFonts w:ascii="Bookman Old Style" w:hAnsi="Bookman Old Style"/>
          <w:b/>
          <w:sz w:val="24"/>
          <w:szCs w:val="24"/>
        </w:rPr>
        <w:t>Makeni</w:t>
      </w:r>
      <w:proofErr w:type="spellEnd"/>
      <w:r w:rsidRPr="00310253">
        <w:rPr>
          <w:rFonts w:ascii="Bookman Old Style" w:hAnsi="Bookman Old Style"/>
          <w:b/>
          <w:sz w:val="24"/>
          <w:szCs w:val="24"/>
        </w:rPr>
        <w:t xml:space="preserve"> Villas and shall cont</w:t>
      </w:r>
      <w:r w:rsidR="002945EC">
        <w:rPr>
          <w:rFonts w:ascii="Bookman Old Style" w:hAnsi="Bookman Old Style"/>
          <w:b/>
          <w:sz w:val="24"/>
          <w:szCs w:val="24"/>
        </w:rPr>
        <w:t>inue paying the current rentals as per the original tenancy agreement.</w:t>
      </w:r>
      <w:r w:rsidRPr="00310253">
        <w:rPr>
          <w:rFonts w:ascii="Bookman Old Style" w:hAnsi="Bookman Old Style"/>
          <w:b/>
          <w:sz w:val="24"/>
          <w:szCs w:val="24"/>
        </w:rPr>
        <w:t xml:space="preserve">  However, as per my Ruling </w:t>
      </w:r>
      <w:r w:rsidRPr="00310253">
        <w:rPr>
          <w:rFonts w:ascii="Bookman Old Style" w:hAnsi="Bookman Old Style"/>
          <w:b/>
          <w:sz w:val="24"/>
          <w:szCs w:val="24"/>
        </w:rPr>
        <w:lastRenderedPageBreak/>
        <w:t>of the 14</w:t>
      </w:r>
      <w:r w:rsidRPr="00310253">
        <w:rPr>
          <w:rFonts w:ascii="Bookman Old Style" w:hAnsi="Bookman Old Style"/>
          <w:b/>
          <w:sz w:val="24"/>
          <w:szCs w:val="24"/>
          <w:vertAlign w:val="superscript"/>
        </w:rPr>
        <w:t>th</w:t>
      </w:r>
      <w:r w:rsidRPr="00310253">
        <w:rPr>
          <w:rFonts w:ascii="Bookman Old Style" w:hAnsi="Bookman Old Style"/>
          <w:b/>
          <w:sz w:val="24"/>
          <w:szCs w:val="24"/>
        </w:rPr>
        <w:t xml:space="preserve"> day of June, 2012 should any of the Applicants be in default in terms of rental arrears they shall fall away from the Courts protection and the Respondent shall be at liberty to apply for leave for distre</w:t>
      </w:r>
      <w:r w:rsidR="002945EC">
        <w:rPr>
          <w:rFonts w:ascii="Bookman Old Style" w:hAnsi="Bookman Old Style"/>
          <w:b/>
          <w:sz w:val="24"/>
          <w:szCs w:val="24"/>
        </w:rPr>
        <w:t>ss and possession to this Court under this Cause.</w:t>
      </w:r>
    </w:p>
    <w:p w:rsidR="004058B1" w:rsidRPr="00310253" w:rsidRDefault="004058B1" w:rsidP="004058B1">
      <w:pPr>
        <w:pStyle w:val="ListParagraph"/>
        <w:numPr>
          <w:ilvl w:val="0"/>
          <w:numId w:val="9"/>
        </w:numPr>
        <w:spacing w:line="360" w:lineRule="auto"/>
        <w:jc w:val="both"/>
        <w:rPr>
          <w:rFonts w:ascii="Bookman Old Style" w:hAnsi="Bookman Old Style"/>
          <w:b/>
          <w:sz w:val="24"/>
          <w:szCs w:val="24"/>
        </w:rPr>
      </w:pPr>
      <w:r w:rsidRPr="00310253">
        <w:rPr>
          <w:rFonts w:ascii="Bookman Old Style" w:hAnsi="Bookman Old Style"/>
          <w:b/>
          <w:sz w:val="24"/>
          <w:szCs w:val="24"/>
        </w:rPr>
        <w:t xml:space="preserve">That the Respondent pursuant to Section 4(g) of the Rent Act, shall within six (6) months </w:t>
      </w:r>
      <w:r w:rsidR="002945EC">
        <w:rPr>
          <w:rFonts w:ascii="Bookman Old Style" w:hAnsi="Bookman Old Style"/>
          <w:b/>
          <w:sz w:val="24"/>
          <w:szCs w:val="24"/>
        </w:rPr>
        <w:t xml:space="preserve">with effect </w:t>
      </w:r>
      <w:r w:rsidRPr="00310253">
        <w:rPr>
          <w:rFonts w:ascii="Bookman Old Style" w:hAnsi="Bookman Old Style"/>
          <w:b/>
          <w:sz w:val="24"/>
          <w:szCs w:val="24"/>
        </w:rPr>
        <w:t>from the 1</w:t>
      </w:r>
      <w:r w:rsidRPr="00310253">
        <w:rPr>
          <w:rFonts w:ascii="Bookman Old Style" w:hAnsi="Bookman Old Style"/>
          <w:b/>
          <w:sz w:val="24"/>
          <w:szCs w:val="24"/>
          <w:vertAlign w:val="superscript"/>
        </w:rPr>
        <w:t>st</w:t>
      </w:r>
      <w:r w:rsidRPr="00310253">
        <w:rPr>
          <w:rFonts w:ascii="Bookman Old Style" w:hAnsi="Bookman Old Style"/>
          <w:b/>
          <w:sz w:val="24"/>
          <w:szCs w:val="24"/>
        </w:rPr>
        <w:t xml:space="preserve"> day of October 2012 carry out repairs to the premises as</w:t>
      </w:r>
      <w:r w:rsidR="00940B26" w:rsidRPr="00310253">
        <w:rPr>
          <w:rFonts w:ascii="Bookman Old Style" w:hAnsi="Bookman Old Style"/>
          <w:b/>
          <w:sz w:val="24"/>
          <w:szCs w:val="24"/>
        </w:rPr>
        <w:t xml:space="preserve"> outlined and envisaged</w:t>
      </w:r>
      <w:r w:rsidRPr="00310253">
        <w:rPr>
          <w:rFonts w:ascii="Bookman Old Style" w:hAnsi="Bookman Old Style"/>
          <w:b/>
          <w:sz w:val="24"/>
          <w:szCs w:val="24"/>
        </w:rPr>
        <w:t xml:space="preserve"> </w:t>
      </w:r>
      <w:r w:rsidR="00940B26" w:rsidRPr="00310253">
        <w:rPr>
          <w:rFonts w:ascii="Bookman Old Style" w:hAnsi="Bookman Old Style"/>
          <w:b/>
          <w:sz w:val="24"/>
          <w:szCs w:val="24"/>
        </w:rPr>
        <w:t>in the Respondents letter of 14</w:t>
      </w:r>
      <w:r w:rsidR="00940B26" w:rsidRPr="00310253">
        <w:rPr>
          <w:rFonts w:ascii="Bookman Old Style" w:hAnsi="Bookman Old Style"/>
          <w:b/>
          <w:sz w:val="24"/>
          <w:szCs w:val="24"/>
          <w:vertAlign w:val="superscript"/>
        </w:rPr>
        <w:t>th</w:t>
      </w:r>
      <w:r w:rsidR="00940B26" w:rsidRPr="00310253">
        <w:rPr>
          <w:rFonts w:ascii="Bookman Old Style" w:hAnsi="Bookman Old Style"/>
          <w:b/>
          <w:sz w:val="24"/>
          <w:szCs w:val="24"/>
        </w:rPr>
        <w:t xml:space="preserve"> day of November 2012 which shall include:</w:t>
      </w:r>
    </w:p>
    <w:p w:rsidR="00940B26" w:rsidRPr="00310253" w:rsidRDefault="00940B26" w:rsidP="00940B26">
      <w:pPr>
        <w:pStyle w:val="ListParagraph"/>
        <w:numPr>
          <w:ilvl w:val="0"/>
          <w:numId w:val="10"/>
        </w:numPr>
        <w:spacing w:line="360" w:lineRule="auto"/>
        <w:jc w:val="both"/>
        <w:rPr>
          <w:rFonts w:ascii="Bookman Old Style" w:hAnsi="Bookman Old Style"/>
          <w:b/>
          <w:sz w:val="24"/>
          <w:szCs w:val="24"/>
        </w:rPr>
      </w:pPr>
      <w:r w:rsidRPr="00310253">
        <w:rPr>
          <w:rFonts w:ascii="Bookman Old Style" w:hAnsi="Bookman Old Style"/>
          <w:b/>
          <w:sz w:val="24"/>
          <w:szCs w:val="24"/>
        </w:rPr>
        <w:t>Rehabilitation of the water and sewer system</w:t>
      </w:r>
    </w:p>
    <w:p w:rsidR="00940B26" w:rsidRPr="00310253" w:rsidRDefault="00940B26" w:rsidP="00940B26">
      <w:pPr>
        <w:pStyle w:val="ListParagraph"/>
        <w:numPr>
          <w:ilvl w:val="0"/>
          <w:numId w:val="10"/>
        </w:numPr>
        <w:spacing w:line="360" w:lineRule="auto"/>
        <w:jc w:val="both"/>
        <w:rPr>
          <w:rFonts w:ascii="Bookman Old Style" w:hAnsi="Bookman Old Style"/>
          <w:b/>
          <w:sz w:val="24"/>
          <w:szCs w:val="24"/>
        </w:rPr>
      </w:pPr>
      <w:r w:rsidRPr="00310253">
        <w:rPr>
          <w:rFonts w:ascii="Bookman Old Style" w:hAnsi="Bookman Old Style"/>
          <w:b/>
          <w:sz w:val="24"/>
          <w:szCs w:val="24"/>
        </w:rPr>
        <w:t>Electricals</w:t>
      </w:r>
    </w:p>
    <w:p w:rsidR="00940B26" w:rsidRPr="00310253" w:rsidRDefault="00940B26" w:rsidP="00940B26">
      <w:pPr>
        <w:pStyle w:val="ListParagraph"/>
        <w:numPr>
          <w:ilvl w:val="0"/>
          <w:numId w:val="10"/>
        </w:numPr>
        <w:spacing w:line="360" w:lineRule="auto"/>
        <w:jc w:val="both"/>
        <w:rPr>
          <w:rFonts w:ascii="Bookman Old Style" w:hAnsi="Bookman Old Style"/>
          <w:b/>
          <w:sz w:val="24"/>
          <w:szCs w:val="24"/>
        </w:rPr>
      </w:pPr>
      <w:r w:rsidRPr="00310253">
        <w:rPr>
          <w:rFonts w:ascii="Bookman Old Style" w:hAnsi="Bookman Old Style"/>
          <w:b/>
          <w:sz w:val="24"/>
          <w:szCs w:val="24"/>
        </w:rPr>
        <w:t>Painting</w:t>
      </w:r>
    </w:p>
    <w:p w:rsidR="00940B26" w:rsidRPr="00310253" w:rsidRDefault="00940B26" w:rsidP="00940B26">
      <w:pPr>
        <w:pStyle w:val="ListParagraph"/>
        <w:numPr>
          <w:ilvl w:val="0"/>
          <w:numId w:val="10"/>
        </w:numPr>
        <w:spacing w:line="360" w:lineRule="auto"/>
        <w:jc w:val="both"/>
        <w:rPr>
          <w:rFonts w:ascii="Bookman Old Style" w:hAnsi="Bookman Old Style"/>
          <w:b/>
          <w:sz w:val="24"/>
          <w:szCs w:val="24"/>
        </w:rPr>
      </w:pPr>
      <w:r w:rsidRPr="00310253">
        <w:rPr>
          <w:rFonts w:ascii="Bookman Old Style" w:hAnsi="Bookman Old Style"/>
          <w:b/>
          <w:sz w:val="24"/>
          <w:szCs w:val="24"/>
        </w:rPr>
        <w:t>Replacement of some fixtures and fittings</w:t>
      </w:r>
    </w:p>
    <w:p w:rsidR="00940B26" w:rsidRPr="00310253" w:rsidRDefault="00940B26" w:rsidP="00940B26">
      <w:pPr>
        <w:pStyle w:val="ListParagraph"/>
        <w:numPr>
          <w:ilvl w:val="0"/>
          <w:numId w:val="10"/>
        </w:numPr>
        <w:spacing w:line="360" w:lineRule="auto"/>
        <w:jc w:val="both"/>
        <w:rPr>
          <w:rFonts w:ascii="Bookman Old Style" w:hAnsi="Bookman Old Style"/>
          <w:b/>
          <w:sz w:val="24"/>
          <w:szCs w:val="24"/>
        </w:rPr>
      </w:pPr>
      <w:r w:rsidRPr="00310253">
        <w:rPr>
          <w:rFonts w:ascii="Bookman Old Style" w:hAnsi="Bookman Old Style"/>
          <w:b/>
          <w:sz w:val="24"/>
          <w:szCs w:val="24"/>
        </w:rPr>
        <w:t>Works on roofing</w:t>
      </w:r>
    </w:p>
    <w:p w:rsidR="00940B26" w:rsidRPr="00310253" w:rsidRDefault="00940B26" w:rsidP="00940B26">
      <w:pPr>
        <w:pStyle w:val="ListParagraph"/>
        <w:numPr>
          <w:ilvl w:val="0"/>
          <w:numId w:val="10"/>
        </w:numPr>
        <w:spacing w:line="360" w:lineRule="auto"/>
        <w:jc w:val="both"/>
        <w:rPr>
          <w:rFonts w:ascii="Bookman Old Style" w:hAnsi="Bookman Old Style"/>
          <w:b/>
          <w:sz w:val="24"/>
          <w:szCs w:val="24"/>
        </w:rPr>
      </w:pPr>
      <w:r w:rsidRPr="00310253">
        <w:rPr>
          <w:rFonts w:ascii="Bookman Old Style" w:hAnsi="Bookman Old Style"/>
          <w:b/>
          <w:sz w:val="24"/>
          <w:szCs w:val="24"/>
        </w:rPr>
        <w:t xml:space="preserve"> Construction of additional bedrooms to some units </w:t>
      </w:r>
      <w:r w:rsidR="002945EC">
        <w:rPr>
          <w:rFonts w:ascii="Bookman Old Style" w:hAnsi="Bookman Old Style"/>
          <w:b/>
          <w:sz w:val="24"/>
          <w:szCs w:val="24"/>
        </w:rPr>
        <w:t>(if necessary) and</w:t>
      </w:r>
    </w:p>
    <w:p w:rsidR="00940B26" w:rsidRPr="00310253" w:rsidRDefault="00940B26" w:rsidP="00940B26">
      <w:pPr>
        <w:pStyle w:val="ListParagraph"/>
        <w:numPr>
          <w:ilvl w:val="0"/>
          <w:numId w:val="10"/>
        </w:numPr>
        <w:spacing w:line="360" w:lineRule="auto"/>
        <w:jc w:val="both"/>
        <w:rPr>
          <w:rFonts w:ascii="Bookman Old Style" w:hAnsi="Bookman Old Style"/>
          <w:b/>
          <w:sz w:val="24"/>
          <w:szCs w:val="24"/>
        </w:rPr>
      </w:pPr>
      <w:r w:rsidRPr="00310253">
        <w:rPr>
          <w:rFonts w:ascii="Bookman Old Style" w:hAnsi="Bookman Old Style"/>
          <w:b/>
          <w:sz w:val="24"/>
          <w:szCs w:val="24"/>
        </w:rPr>
        <w:t xml:space="preserve"> General external works on drive way, parking and gardens.</w:t>
      </w:r>
    </w:p>
    <w:p w:rsidR="00940B26" w:rsidRPr="00310253" w:rsidRDefault="00940B26" w:rsidP="00940B26">
      <w:pPr>
        <w:pStyle w:val="ListParagraph"/>
        <w:numPr>
          <w:ilvl w:val="0"/>
          <w:numId w:val="9"/>
        </w:numPr>
        <w:spacing w:line="360" w:lineRule="auto"/>
        <w:jc w:val="both"/>
        <w:rPr>
          <w:rFonts w:ascii="Bookman Old Style" w:hAnsi="Bookman Old Style"/>
          <w:b/>
          <w:sz w:val="24"/>
          <w:szCs w:val="24"/>
        </w:rPr>
      </w:pPr>
      <w:r w:rsidRPr="00310253">
        <w:rPr>
          <w:rFonts w:ascii="Bookman Old Style" w:hAnsi="Bookman Old Style"/>
          <w:b/>
          <w:sz w:val="24"/>
          <w:szCs w:val="24"/>
        </w:rPr>
        <w:t xml:space="preserve">That the landlord, shall not within the </w:t>
      </w:r>
      <w:proofErr w:type="spellStart"/>
      <w:r w:rsidRPr="00310253">
        <w:rPr>
          <w:rFonts w:ascii="Bookman Old Style" w:hAnsi="Bookman Old Style"/>
          <w:b/>
          <w:sz w:val="24"/>
          <w:szCs w:val="24"/>
        </w:rPr>
        <w:t>aforestated</w:t>
      </w:r>
      <w:proofErr w:type="spellEnd"/>
      <w:r w:rsidRPr="00310253">
        <w:rPr>
          <w:rFonts w:ascii="Bookman Old Style" w:hAnsi="Bookman Old Style"/>
          <w:b/>
          <w:sz w:val="24"/>
          <w:szCs w:val="24"/>
        </w:rPr>
        <w:t xml:space="preserve"> period of six (6) months increase the rent.</w:t>
      </w:r>
    </w:p>
    <w:p w:rsidR="00940B26" w:rsidRPr="00310253" w:rsidRDefault="00940B26" w:rsidP="00940B26">
      <w:pPr>
        <w:pStyle w:val="ListParagraph"/>
        <w:numPr>
          <w:ilvl w:val="0"/>
          <w:numId w:val="9"/>
        </w:numPr>
        <w:spacing w:line="360" w:lineRule="auto"/>
        <w:jc w:val="both"/>
        <w:rPr>
          <w:rFonts w:ascii="Bookman Old Style" w:hAnsi="Bookman Old Style"/>
          <w:b/>
          <w:sz w:val="24"/>
          <w:szCs w:val="24"/>
        </w:rPr>
      </w:pPr>
      <w:r w:rsidRPr="00310253">
        <w:rPr>
          <w:rFonts w:ascii="Bookman Old Style" w:hAnsi="Bookman Old Style"/>
          <w:b/>
          <w:sz w:val="24"/>
          <w:szCs w:val="24"/>
        </w:rPr>
        <w:t xml:space="preserve">That at the expiry of the six (6) months, the repairs having been attended to, the premises shall be evaluated by a Registered Valuation Surveyor to be agreed by both parties and to be paid for by the Respondent, which Surveyor shall for purposes of determining </w:t>
      </w:r>
      <w:r w:rsidR="00BD4DF0" w:rsidRPr="00310253">
        <w:rPr>
          <w:rFonts w:ascii="Bookman Old Style" w:hAnsi="Bookman Old Style"/>
          <w:b/>
          <w:sz w:val="24"/>
          <w:szCs w:val="24"/>
        </w:rPr>
        <w:t xml:space="preserve">the Standard Rent apply </w:t>
      </w:r>
      <w:r w:rsidR="002945EC">
        <w:rPr>
          <w:rFonts w:ascii="Bookman Old Style" w:hAnsi="Bookman Old Style"/>
          <w:b/>
          <w:sz w:val="24"/>
          <w:szCs w:val="24"/>
        </w:rPr>
        <w:t>the formula</w:t>
      </w:r>
      <w:r w:rsidR="00BD4DF0" w:rsidRPr="00310253">
        <w:rPr>
          <w:rFonts w:ascii="Bookman Old Style" w:hAnsi="Bookman Old Style"/>
          <w:b/>
          <w:sz w:val="24"/>
          <w:szCs w:val="24"/>
        </w:rPr>
        <w:t xml:space="preserve"> under Section 2(1</w:t>
      </w:r>
      <w:proofErr w:type="gramStart"/>
      <w:r w:rsidR="00BD4DF0" w:rsidRPr="00310253">
        <w:rPr>
          <w:rFonts w:ascii="Bookman Old Style" w:hAnsi="Bookman Old Style"/>
          <w:b/>
          <w:sz w:val="24"/>
          <w:szCs w:val="24"/>
        </w:rPr>
        <w:t>)(</w:t>
      </w:r>
      <w:proofErr w:type="gramEnd"/>
      <w:r w:rsidR="00BD4DF0" w:rsidRPr="00310253">
        <w:rPr>
          <w:rFonts w:ascii="Bookman Old Style" w:hAnsi="Bookman Old Style"/>
          <w:b/>
          <w:sz w:val="24"/>
          <w:szCs w:val="24"/>
        </w:rPr>
        <w:t>b) of the Rent Act</w:t>
      </w:r>
      <w:r w:rsidR="002945EC" w:rsidRPr="002945EC">
        <w:rPr>
          <w:rFonts w:ascii="Bookman Old Style" w:hAnsi="Bookman Old Style"/>
          <w:b/>
          <w:sz w:val="24"/>
          <w:szCs w:val="24"/>
          <w:vertAlign w:val="superscript"/>
        </w:rPr>
        <w:t>6</w:t>
      </w:r>
      <w:r w:rsidR="00BD4DF0" w:rsidRPr="00310253">
        <w:rPr>
          <w:rFonts w:ascii="Bookman Old Style" w:hAnsi="Bookman Old Style"/>
          <w:b/>
          <w:sz w:val="24"/>
          <w:szCs w:val="24"/>
        </w:rPr>
        <w:t xml:space="preserve"> under the meaning  of Standard Rent.</w:t>
      </w:r>
    </w:p>
    <w:p w:rsidR="00BD4DF0" w:rsidRPr="00310253" w:rsidRDefault="00BD4DF0" w:rsidP="00940B26">
      <w:pPr>
        <w:pStyle w:val="ListParagraph"/>
        <w:numPr>
          <w:ilvl w:val="0"/>
          <w:numId w:val="9"/>
        </w:numPr>
        <w:spacing w:line="360" w:lineRule="auto"/>
        <w:jc w:val="both"/>
        <w:rPr>
          <w:rFonts w:ascii="Bookman Old Style" w:hAnsi="Bookman Old Style"/>
          <w:b/>
          <w:sz w:val="24"/>
          <w:szCs w:val="24"/>
        </w:rPr>
      </w:pPr>
      <w:r w:rsidRPr="00310253">
        <w:rPr>
          <w:rFonts w:ascii="Bookman Old Style" w:hAnsi="Bookman Old Style"/>
          <w:b/>
          <w:sz w:val="24"/>
          <w:szCs w:val="24"/>
        </w:rPr>
        <w:t>That in the event of the parties failing to agree on the Registered Valuation Surveyor, the m</w:t>
      </w:r>
      <w:r w:rsidR="002945EC">
        <w:rPr>
          <w:rFonts w:ascii="Bookman Old Style" w:hAnsi="Bookman Old Style"/>
          <w:b/>
          <w:sz w:val="24"/>
          <w:szCs w:val="24"/>
        </w:rPr>
        <w:t>atter shall be referred to the V</w:t>
      </w:r>
      <w:r w:rsidRPr="00310253">
        <w:rPr>
          <w:rFonts w:ascii="Bookman Old Style" w:hAnsi="Bookman Old Style"/>
          <w:b/>
          <w:sz w:val="24"/>
          <w:szCs w:val="24"/>
        </w:rPr>
        <w:t>aluation Surveyors Registration Board for appointment of the Surveyor.</w:t>
      </w:r>
      <w:r w:rsidR="00C233BE" w:rsidRPr="00310253">
        <w:rPr>
          <w:rFonts w:ascii="Bookman Old Style" w:hAnsi="Bookman Old Style"/>
          <w:b/>
          <w:sz w:val="24"/>
          <w:szCs w:val="24"/>
        </w:rPr>
        <w:t xml:space="preserve"> </w:t>
      </w:r>
    </w:p>
    <w:p w:rsidR="00BD4DF0" w:rsidRDefault="00BD4DF0" w:rsidP="00940B26">
      <w:pPr>
        <w:pStyle w:val="ListParagraph"/>
        <w:numPr>
          <w:ilvl w:val="0"/>
          <w:numId w:val="9"/>
        </w:numPr>
        <w:spacing w:line="360" w:lineRule="auto"/>
        <w:jc w:val="both"/>
        <w:rPr>
          <w:rFonts w:ascii="Bookman Old Style" w:hAnsi="Bookman Old Style"/>
          <w:b/>
          <w:sz w:val="24"/>
          <w:szCs w:val="24"/>
        </w:rPr>
      </w:pPr>
      <w:r w:rsidRPr="00310253">
        <w:rPr>
          <w:rFonts w:ascii="Bookman Old Style" w:hAnsi="Bookman Old Style"/>
          <w:b/>
          <w:sz w:val="24"/>
          <w:szCs w:val="24"/>
        </w:rPr>
        <w:t xml:space="preserve">That the rent which shall be determined by the duly appointed Surveyor shall be the Standard Rent and shall be binding on both </w:t>
      </w:r>
      <w:r w:rsidRPr="00310253">
        <w:rPr>
          <w:rFonts w:ascii="Bookman Old Style" w:hAnsi="Bookman Old Style"/>
          <w:b/>
          <w:sz w:val="24"/>
          <w:szCs w:val="24"/>
        </w:rPr>
        <w:lastRenderedPageBreak/>
        <w:t>the Applicants and the Respondents and shall accordingly be filed into Court under this Cause as the Standard Rent.</w:t>
      </w:r>
    </w:p>
    <w:p w:rsidR="002945EC" w:rsidRPr="00310253" w:rsidRDefault="002945EC" w:rsidP="00940B26">
      <w:pPr>
        <w:pStyle w:val="ListParagraph"/>
        <w:numPr>
          <w:ilvl w:val="0"/>
          <w:numId w:val="9"/>
        </w:numPr>
        <w:spacing w:line="360" w:lineRule="auto"/>
        <w:jc w:val="both"/>
        <w:rPr>
          <w:rFonts w:ascii="Bookman Old Style" w:hAnsi="Bookman Old Style"/>
          <w:b/>
          <w:sz w:val="24"/>
          <w:szCs w:val="24"/>
        </w:rPr>
      </w:pPr>
      <w:r>
        <w:rPr>
          <w:rFonts w:ascii="Bookman Old Style" w:hAnsi="Bookman Old Style"/>
          <w:b/>
          <w:sz w:val="24"/>
          <w:szCs w:val="24"/>
        </w:rPr>
        <w:t>That the Standard Rent shall come into effect thirty (30) days after the filing into Court of the Notification of the Standard Rent</w:t>
      </w:r>
      <w:r w:rsidRPr="00015714">
        <w:rPr>
          <w:rFonts w:ascii="Bookman Old Style" w:hAnsi="Bookman Old Style"/>
          <w:b/>
          <w:sz w:val="24"/>
          <w:szCs w:val="24"/>
          <w:vertAlign w:val="superscript"/>
        </w:rPr>
        <w:t>6</w:t>
      </w:r>
      <w:r w:rsidR="00015714">
        <w:rPr>
          <w:rFonts w:ascii="Bookman Old Style" w:hAnsi="Bookman Old Style"/>
          <w:b/>
          <w:sz w:val="24"/>
          <w:szCs w:val="24"/>
        </w:rPr>
        <w:t>.</w:t>
      </w:r>
    </w:p>
    <w:p w:rsidR="00BD4DF0" w:rsidRPr="00310253" w:rsidRDefault="00BD4DF0" w:rsidP="00BD4DF0">
      <w:pPr>
        <w:spacing w:line="360" w:lineRule="auto"/>
        <w:ind w:left="720"/>
        <w:jc w:val="both"/>
        <w:rPr>
          <w:rFonts w:ascii="Bookman Old Style" w:hAnsi="Bookman Old Style"/>
          <w:sz w:val="24"/>
          <w:szCs w:val="24"/>
        </w:rPr>
      </w:pPr>
      <w:r w:rsidRPr="00310253">
        <w:rPr>
          <w:rFonts w:ascii="Bookman Old Style" w:hAnsi="Bookman Old Style"/>
          <w:sz w:val="24"/>
          <w:szCs w:val="24"/>
        </w:rPr>
        <w:t>Lastly there is a claim for comp</w:t>
      </w:r>
      <w:r w:rsidR="00015714">
        <w:rPr>
          <w:rFonts w:ascii="Bookman Old Style" w:hAnsi="Bookman Old Style"/>
          <w:sz w:val="24"/>
          <w:szCs w:val="24"/>
        </w:rPr>
        <w:t>ensation of Applicant number 10. U</w:t>
      </w:r>
      <w:r w:rsidRPr="00310253">
        <w:rPr>
          <w:rFonts w:ascii="Bookman Old Style" w:hAnsi="Bookman Old Style"/>
          <w:sz w:val="24"/>
          <w:szCs w:val="24"/>
        </w:rPr>
        <w:t>nder the legal axiom of he who alleges must prove, I agree with the submission by Counsel for the Respondent that there is no evidence before me on which I can base a determination of the claim and I therefore dismiss the same.</w:t>
      </w:r>
    </w:p>
    <w:p w:rsidR="00BD4DF0" w:rsidRPr="00310253" w:rsidRDefault="00BD4DF0" w:rsidP="00BD4DF0">
      <w:pPr>
        <w:spacing w:line="360" w:lineRule="auto"/>
        <w:ind w:left="720"/>
        <w:jc w:val="both"/>
        <w:rPr>
          <w:rFonts w:ascii="Bookman Old Style" w:hAnsi="Bookman Old Style"/>
          <w:sz w:val="24"/>
          <w:szCs w:val="24"/>
        </w:rPr>
      </w:pPr>
      <w:r w:rsidRPr="00310253">
        <w:rPr>
          <w:rFonts w:ascii="Bookman Old Style" w:hAnsi="Bookman Old Style"/>
          <w:sz w:val="24"/>
          <w:szCs w:val="24"/>
        </w:rPr>
        <w:t xml:space="preserve">Due to the unprecedented nature of the claim, </w:t>
      </w:r>
      <w:r w:rsidRPr="00310253">
        <w:rPr>
          <w:rFonts w:ascii="Bookman Old Style" w:hAnsi="Bookman Old Style"/>
          <w:b/>
          <w:sz w:val="24"/>
          <w:szCs w:val="24"/>
        </w:rPr>
        <w:t xml:space="preserve">I ORDER </w:t>
      </w:r>
      <w:r w:rsidR="0048612B" w:rsidRPr="00310253">
        <w:rPr>
          <w:rFonts w:ascii="Bookman Old Style" w:hAnsi="Bookman Old Style"/>
          <w:sz w:val="24"/>
          <w:szCs w:val="24"/>
        </w:rPr>
        <w:t>that</w:t>
      </w:r>
      <w:r w:rsidRPr="00310253">
        <w:rPr>
          <w:rFonts w:ascii="Bookman Old Style" w:hAnsi="Bookman Old Style"/>
          <w:sz w:val="24"/>
          <w:szCs w:val="24"/>
        </w:rPr>
        <w:t xml:space="preserve"> each </w:t>
      </w:r>
      <w:r w:rsidR="00015714">
        <w:rPr>
          <w:rFonts w:ascii="Bookman Old Style" w:hAnsi="Bookman Old Style"/>
          <w:sz w:val="24"/>
          <w:szCs w:val="24"/>
        </w:rPr>
        <w:t>party bears its own costs of the</w:t>
      </w:r>
      <w:r w:rsidRPr="00310253">
        <w:rPr>
          <w:rFonts w:ascii="Bookman Old Style" w:hAnsi="Bookman Old Style"/>
          <w:sz w:val="24"/>
          <w:szCs w:val="24"/>
        </w:rPr>
        <w:t>se proceedings.</w:t>
      </w:r>
    </w:p>
    <w:p w:rsidR="0048612B" w:rsidRPr="00310253" w:rsidRDefault="00BD4DF0" w:rsidP="00015714">
      <w:pPr>
        <w:spacing w:line="360" w:lineRule="auto"/>
        <w:ind w:left="720"/>
        <w:jc w:val="both"/>
        <w:rPr>
          <w:rFonts w:ascii="Bookman Old Style" w:hAnsi="Bookman Old Style"/>
          <w:sz w:val="24"/>
          <w:szCs w:val="24"/>
        </w:rPr>
      </w:pPr>
      <w:r w:rsidRPr="00310253">
        <w:rPr>
          <w:rFonts w:ascii="Bookman Old Style" w:hAnsi="Bookman Old Style"/>
          <w:b/>
          <w:sz w:val="24"/>
          <w:szCs w:val="24"/>
        </w:rPr>
        <w:t>Leave to appeal is hereby granted</w:t>
      </w:r>
      <w:r w:rsidRPr="00310253">
        <w:rPr>
          <w:rFonts w:ascii="Bookman Old Style" w:hAnsi="Bookman Old Style"/>
          <w:sz w:val="24"/>
          <w:szCs w:val="24"/>
        </w:rPr>
        <w:t>.</w:t>
      </w:r>
    </w:p>
    <w:p w:rsidR="00BD4DF0" w:rsidRPr="00310253" w:rsidRDefault="00BD4DF0" w:rsidP="00BD4DF0">
      <w:pPr>
        <w:spacing w:line="360" w:lineRule="auto"/>
        <w:ind w:left="720"/>
        <w:jc w:val="both"/>
        <w:rPr>
          <w:rFonts w:ascii="Bookman Old Style" w:hAnsi="Bookman Old Style"/>
          <w:b/>
          <w:sz w:val="24"/>
          <w:szCs w:val="24"/>
        </w:rPr>
      </w:pPr>
      <w:r w:rsidRPr="00310253">
        <w:rPr>
          <w:rFonts w:ascii="Bookman Old Style" w:hAnsi="Bookman Old Style"/>
          <w:b/>
          <w:sz w:val="24"/>
          <w:szCs w:val="24"/>
        </w:rPr>
        <w:t>Delivered at Lusaka on the 12</w:t>
      </w:r>
      <w:r w:rsidRPr="00310253">
        <w:rPr>
          <w:rFonts w:ascii="Bookman Old Style" w:hAnsi="Bookman Old Style"/>
          <w:b/>
          <w:sz w:val="24"/>
          <w:szCs w:val="24"/>
          <w:vertAlign w:val="superscript"/>
        </w:rPr>
        <w:t>th</w:t>
      </w:r>
      <w:r w:rsidRPr="00310253">
        <w:rPr>
          <w:rFonts w:ascii="Bookman Old Style" w:hAnsi="Bookman Old Style"/>
          <w:b/>
          <w:sz w:val="24"/>
          <w:szCs w:val="24"/>
        </w:rPr>
        <w:t xml:space="preserve"> day of September, 2012.</w:t>
      </w:r>
    </w:p>
    <w:p w:rsidR="000A0A08" w:rsidRPr="00310253" w:rsidRDefault="000A0A08" w:rsidP="00AF77A7">
      <w:pPr>
        <w:spacing w:line="360" w:lineRule="auto"/>
        <w:ind w:firstLine="720"/>
        <w:jc w:val="both"/>
        <w:rPr>
          <w:rFonts w:ascii="Bookman Old Style" w:hAnsi="Bookman Old Style"/>
          <w:sz w:val="24"/>
          <w:szCs w:val="24"/>
        </w:rPr>
      </w:pPr>
    </w:p>
    <w:p w:rsidR="00BD4DF0" w:rsidRPr="00310253" w:rsidRDefault="00BD4DF0" w:rsidP="00AF77A7">
      <w:pPr>
        <w:spacing w:line="360" w:lineRule="auto"/>
        <w:ind w:firstLine="720"/>
        <w:jc w:val="both"/>
        <w:rPr>
          <w:rFonts w:ascii="Bookman Old Style" w:hAnsi="Bookman Old Style"/>
          <w:sz w:val="24"/>
          <w:szCs w:val="24"/>
        </w:rPr>
      </w:pPr>
    </w:p>
    <w:p w:rsidR="00BD4DF0" w:rsidRPr="00310253" w:rsidRDefault="00BD4DF0" w:rsidP="00BD4DF0">
      <w:pPr>
        <w:pStyle w:val="NoSpacing"/>
        <w:spacing w:line="360" w:lineRule="auto"/>
        <w:ind w:left="0" w:firstLine="630"/>
        <w:jc w:val="center"/>
        <w:rPr>
          <w:rFonts w:ascii="Bookman Old Style" w:hAnsi="Bookman Old Style" w:cs="Tahoma"/>
          <w:sz w:val="24"/>
          <w:szCs w:val="24"/>
        </w:rPr>
      </w:pPr>
      <w:r w:rsidRPr="00310253">
        <w:rPr>
          <w:rFonts w:ascii="Bookman Old Style" w:hAnsi="Bookman Old Style" w:cs="Tahoma"/>
          <w:sz w:val="24"/>
          <w:szCs w:val="24"/>
        </w:rPr>
        <w:t>___________________________</w:t>
      </w:r>
    </w:p>
    <w:p w:rsidR="00BD4DF0" w:rsidRPr="00310253" w:rsidRDefault="00BD4DF0" w:rsidP="00BD4DF0">
      <w:pPr>
        <w:pStyle w:val="NoSpacing"/>
        <w:spacing w:line="360" w:lineRule="auto"/>
        <w:ind w:left="0" w:firstLine="630"/>
        <w:jc w:val="center"/>
        <w:rPr>
          <w:rFonts w:ascii="Bookman Old Style" w:hAnsi="Bookman Old Style" w:cs="Tahoma"/>
          <w:b/>
          <w:sz w:val="24"/>
          <w:szCs w:val="24"/>
        </w:rPr>
      </w:pPr>
      <w:r w:rsidRPr="00310253">
        <w:rPr>
          <w:rFonts w:ascii="Bookman Old Style" w:hAnsi="Bookman Old Style" w:cs="Tahoma"/>
          <w:b/>
          <w:sz w:val="24"/>
          <w:szCs w:val="24"/>
        </w:rPr>
        <w:t>JUSTIN CHASHI</w:t>
      </w:r>
    </w:p>
    <w:p w:rsidR="00BD4DF0" w:rsidRPr="00310253" w:rsidRDefault="00BD4DF0" w:rsidP="00BD4DF0">
      <w:pPr>
        <w:pStyle w:val="NoSpacing"/>
        <w:spacing w:line="360" w:lineRule="auto"/>
        <w:ind w:left="0" w:firstLine="630"/>
        <w:jc w:val="center"/>
        <w:rPr>
          <w:rFonts w:ascii="Bookman Old Style" w:hAnsi="Bookman Old Style" w:cs="Tahoma"/>
          <w:b/>
          <w:sz w:val="24"/>
          <w:szCs w:val="24"/>
        </w:rPr>
      </w:pPr>
      <w:r w:rsidRPr="00310253">
        <w:rPr>
          <w:rFonts w:ascii="Bookman Old Style" w:hAnsi="Bookman Old Style" w:cs="Tahoma"/>
          <w:b/>
          <w:sz w:val="24"/>
          <w:szCs w:val="24"/>
        </w:rPr>
        <w:t>HIGH COURT JUDGE</w:t>
      </w:r>
    </w:p>
    <w:p w:rsidR="00BD4DF0" w:rsidRPr="00310253" w:rsidRDefault="00BD4DF0" w:rsidP="00BD4DF0">
      <w:pPr>
        <w:spacing w:line="360" w:lineRule="auto"/>
        <w:ind w:firstLine="720"/>
        <w:jc w:val="center"/>
        <w:rPr>
          <w:rFonts w:ascii="Bookman Old Style" w:hAnsi="Bookman Old Style"/>
          <w:sz w:val="24"/>
          <w:szCs w:val="24"/>
        </w:rPr>
      </w:pPr>
    </w:p>
    <w:sectPr w:rsidR="00BD4DF0" w:rsidRPr="00310253" w:rsidSect="00997E9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17E" w:rsidRDefault="0027017E" w:rsidP="00997E9F">
      <w:pPr>
        <w:spacing w:after="0" w:line="240" w:lineRule="auto"/>
      </w:pPr>
      <w:r>
        <w:separator/>
      </w:r>
    </w:p>
  </w:endnote>
  <w:endnote w:type="continuationSeparator" w:id="1">
    <w:p w:rsidR="0027017E" w:rsidRDefault="0027017E" w:rsidP="00997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17E" w:rsidRDefault="0027017E" w:rsidP="00997E9F">
      <w:pPr>
        <w:spacing w:after="0" w:line="240" w:lineRule="auto"/>
      </w:pPr>
      <w:r>
        <w:separator/>
      </w:r>
    </w:p>
  </w:footnote>
  <w:footnote w:type="continuationSeparator" w:id="1">
    <w:p w:rsidR="0027017E" w:rsidRDefault="0027017E" w:rsidP="00997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9797"/>
      <w:docPartObj>
        <w:docPartGallery w:val="Page Numbers (Top of Page)"/>
        <w:docPartUnique/>
      </w:docPartObj>
    </w:sdtPr>
    <w:sdtContent>
      <w:p w:rsidR="00D315BE" w:rsidRDefault="00D315BE">
        <w:pPr>
          <w:pStyle w:val="Header"/>
          <w:jc w:val="center"/>
        </w:pPr>
        <w:r>
          <w:t>-J</w:t>
        </w:r>
        <w:fldSimple w:instr=" PAGE   \* MERGEFORMAT ">
          <w:r w:rsidR="008A4FF4">
            <w:rPr>
              <w:noProof/>
            </w:rPr>
            <w:t>24</w:t>
          </w:r>
        </w:fldSimple>
        <w:r>
          <w:t>-</w:t>
        </w:r>
      </w:p>
    </w:sdtContent>
  </w:sdt>
  <w:p w:rsidR="00D315BE" w:rsidRDefault="00D315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3D7D"/>
    <w:multiLevelType w:val="hybridMultilevel"/>
    <w:tmpl w:val="14823E08"/>
    <w:lvl w:ilvl="0" w:tplc="2C505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491696"/>
    <w:multiLevelType w:val="hybridMultilevel"/>
    <w:tmpl w:val="8D686580"/>
    <w:lvl w:ilvl="0" w:tplc="C374A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276929"/>
    <w:multiLevelType w:val="hybridMultilevel"/>
    <w:tmpl w:val="282ED056"/>
    <w:lvl w:ilvl="0" w:tplc="F3B4E9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B2372"/>
    <w:multiLevelType w:val="hybridMultilevel"/>
    <w:tmpl w:val="CAD24E9C"/>
    <w:lvl w:ilvl="0" w:tplc="45EA6DA8">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75FC1"/>
    <w:multiLevelType w:val="hybridMultilevel"/>
    <w:tmpl w:val="9C76CE5C"/>
    <w:lvl w:ilvl="0" w:tplc="B114FA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847061"/>
    <w:multiLevelType w:val="hybridMultilevel"/>
    <w:tmpl w:val="57142B36"/>
    <w:lvl w:ilvl="0" w:tplc="01D0F9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DD1778"/>
    <w:multiLevelType w:val="hybridMultilevel"/>
    <w:tmpl w:val="4BBCC066"/>
    <w:lvl w:ilvl="0" w:tplc="9AC2A81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C35B9E"/>
    <w:multiLevelType w:val="hybridMultilevel"/>
    <w:tmpl w:val="AC94596A"/>
    <w:lvl w:ilvl="0" w:tplc="FBA0CCF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65095959"/>
    <w:multiLevelType w:val="hybridMultilevel"/>
    <w:tmpl w:val="C9625FF6"/>
    <w:lvl w:ilvl="0" w:tplc="19228B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337C15"/>
    <w:multiLevelType w:val="hybridMultilevel"/>
    <w:tmpl w:val="EB42FD08"/>
    <w:lvl w:ilvl="0" w:tplc="EE60A184">
      <w:start w:val="1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137579"/>
    <w:multiLevelType w:val="hybridMultilevel"/>
    <w:tmpl w:val="C71E6D36"/>
    <w:lvl w:ilvl="0" w:tplc="04523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8"/>
  </w:num>
  <w:num w:numId="6">
    <w:abstractNumId w:val="2"/>
  </w:num>
  <w:num w:numId="7">
    <w:abstractNumId w:val="10"/>
  </w:num>
  <w:num w:numId="8">
    <w:abstractNumId w:val="0"/>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1DCE"/>
    <w:rsid w:val="00012E3E"/>
    <w:rsid w:val="00015714"/>
    <w:rsid w:val="00026D14"/>
    <w:rsid w:val="00075F1E"/>
    <w:rsid w:val="000A0A08"/>
    <w:rsid w:val="000A1855"/>
    <w:rsid w:val="00131C58"/>
    <w:rsid w:val="00143B5C"/>
    <w:rsid w:val="00144BC1"/>
    <w:rsid w:val="001506E4"/>
    <w:rsid w:val="001545BC"/>
    <w:rsid w:val="001868E5"/>
    <w:rsid w:val="00235913"/>
    <w:rsid w:val="002606DA"/>
    <w:rsid w:val="0027017E"/>
    <w:rsid w:val="002945EC"/>
    <w:rsid w:val="002B3825"/>
    <w:rsid w:val="002B40FA"/>
    <w:rsid w:val="003006BF"/>
    <w:rsid w:val="003018CF"/>
    <w:rsid w:val="00310253"/>
    <w:rsid w:val="0032289A"/>
    <w:rsid w:val="003547B4"/>
    <w:rsid w:val="00354DAB"/>
    <w:rsid w:val="003B108A"/>
    <w:rsid w:val="00402E1E"/>
    <w:rsid w:val="004058B1"/>
    <w:rsid w:val="00413F29"/>
    <w:rsid w:val="00461919"/>
    <w:rsid w:val="00461D16"/>
    <w:rsid w:val="0048612B"/>
    <w:rsid w:val="00497487"/>
    <w:rsid w:val="004A1830"/>
    <w:rsid w:val="004C2ECF"/>
    <w:rsid w:val="00502340"/>
    <w:rsid w:val="0052488D"/>
    <w:rsid w:val="005405A7"/>
    <w:rsid w:val="00586CBE"/>
    <w:rsid w:val="0059238A"/>
    <w:rsid w:val="005C4CB2"/>
    <w:rsid w:val="00656235"/>
    <w:rsid w:val="006C2A37"/>
    <w:rsid w:val="006E001D"/>
    <w:rsid w:val="007044DD"/>
    <w:rsid w:val="00774419"/>
    <w:rsid w:val="007A1F07"/>
    <w:rsid w:val="007D0F53"/>
    <w:rsid w:val="007D73E5"/>
    <w:rsid w:val="008010CD"/>
    <w:rsid w:val="00861DCE"/>
    <w:rsid w:val="008A2077"/>
    <w:rsid w:val="008A4FF4"/>
    <w:rsid w:val="008B1D5E"/>
    <w:rsid w:val="00940B26"/>
    <w:rsid w:val="00944535"/>
    <w:rsid w:val="00962A1D"/>
    <w:rsid w:val="00973DD3"/>
    <w:rsid w:val="00994116"/>
    <w:rsid w:val="00997E9F"/>
    <w:rsid w:val="009C134A"/>
    <w:rsid w:val="009D3A19"/>
    <w:rsid w:val="009F7EAD"/>
    <w:rsid w:val="00A27917"/>
    <w:rsid w:val="00AE563F"/>
    <w:rsid w:val="00AF77A7"/>
    <w:rsid w:val="00B31359"/>
    <w:rsid w:val="00B35B19"/>
    <w:rsid w:val="00B426FC"/>
    <w:rsid w:val="00B4651E"/>
    <w:rsid w:val="00B607F9"/>
    <w:rsid w:val="00B95AD8"/>
    <w:rsid w:val="00BA2185"/>
    <w:rsid w:val="00BD41B1"/>
    <w:rsid w:val="00BD4DF0"/>
    <w:rsid w:val="00C233BE"/>
    <w:rsid w:val="00C32E24"/>
    <w:rsid w:val="00C40A55"/>
    <w:rsid w:val="00C525DC"/>
    <w:rsid w:val="00CD3BFA"/>
    <w:rsid w:val="00D05175"/>
    <w:rsid w:val="00D14B89"/>
    <w:rsid w:val="00D22EEE"/>
    <w:rsid w:val="00D315BE"/>
    <w:rsid w:val="00DD12D7"/>
    <w:rsid w:val="00DD4297"/>
    <w:rsid w:val="00E07750"/>
    <w:rsid w:val="00E07B04"/>
    <w:rsid w:val="00F17301"/>
    <w:rsid w:val="00F258E6"/>
    <w:rsid w:val="00F42A67"/>
    <w:rsid w:val="00F9451E"/>
    <w:rsid w:val="00FE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DCE"/>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402E1E"/>
    <w:pPr>
      <w:ind w:left="720"/>
      <w:contextualSpacing/>
    </w:pPr>
  </w:style>
  <w:style w:type="paragraph" w:styleId="Header">
    <w:name w:val="header"/>
    <w:basedOn w:val="Normal"/>
    <w:link w:val="HeaderChar"/>
    <w:uiPriority w:val="99"/>
    <w:unhideWhenUsed/>
    <w:rsid w:val="00997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9F"/>
  </w:style>
  <w:style w:type="paragraph" w:styleId="Footer">
    <w:name w:val="footer"/>
    <w:basedOn w:val="Normal"/>
    <w:link w:val="FooterChar"/>
    <w:uiPriority w:val="99"/>
    <w:semiHidden/>
    <w:unhideWhenUsed/>
    <w:rsid w:val="00997E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E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5755</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Chashi's Secretary</dc:creator>
  <cp:lastModifiedBy>User</cp:lastModifiedBy>
  <cp:revision>2</cp:revision>
  <cp:lastPrinted>2012-11-30T07:33:00Z</cp:lastPrinted>
  <dcterms:created xsi:type="dcterms:W3CDTF">2012-11-30T07:35:00Z</dcterms:created>
  <dcterms:modified xsi:type="dcterms:W3CDTF">2012-11-30T07:35:00Z</dcterms:modified>
</cp:coreProperties>
</file>