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3" w:rsidRPr="006512F4" w:rsidRDefault="006512F4" w:rsidP="00096B61">
      <w:pPr>
        <w:spacing w:after="0" w:line="240" w:lineRule="auto"/>
        <w:jc w:val="both"/>
        <w:rPr>
          <w:rFonts w:ascii="Tahoma" w:hAnsi="Tahoma" w:cs="Tahoma"/>
          <w:b/>
          <w:sz w:val="28"/>
          <w:szCs w:val="28"/>
          <w:u w:val="single"/>
        </w:rPr>
      </w:pPr>
      <w:r w:rsidRPr="006512F4">
        <w:rPr>
          <w:rFonts w:ascii="Tahoma" w:hAnsi="Tahoma" w:cs="Tahoma"/>
          <w:b/>
          <w:sz w:val="28"/>
          <w:szCs w:val="28"/>
          <w:u w:val="single"/>
        </w:rPr>
        <w:t>IN THE HIGH COURT FOR ZAMBIA</w:t>
      </w:r>
      <w:r w:rsidRPr="006512F4">
        <w:rPr>
          <w:rFonts w:ascii="Tahoma" w:hAnsi="Tahoma" w:cs="Tahoma"/>
          <w:b/>
          <w:sz w:val="28"/>
          <w:szCs w:val="28"/>
        </w:rPr>
        <w:tab/>
      </w:r>
      <w:r w:rsidRPr="006512F4">
        <w:rPr>
          <w:rFonts w:ascii="Tahoma" w:hAnsi="Tahoma" w:cs="Tahoma"/>
          <w:b/>
          <w:sz w:val="28"/>
          <w:szCs w:val="28"/>
        </w:rPr>
        <w:tab/>
      </w:r>
      <w:r w:rsidRPr="006512F4">
        <w:rPr>
          <w:rFonts w:ascii="Tahoma" w:hAnsi="Tahoma" w:cs="Tahoma"/>
          <w:b/>
          <w:sz w:val="28"/>
          <w:szCs w:val="28"/>
        </w:rPr>
        <w:tab/>
      </w:r>
      <w:r w:rsidRPr="006512F4">
        <w:rPr>
          <w:rFonts w:ascii="Tahoma" w:hAnsi="Tahoma" w:cs="Tahoma"/>
          <w:b/>
          <w:sz w:val="28"/>
          <w:szCs w:val="28"/>
        </w:rPr>
        <w:tab/>
      </w:r>
      <w:r w:rsidRPr="006512F4">
        <w:rPr>
          <w:rFonts w:ascii="Tahoma" w:hAnsi="Tahoma" w:cs="Tahoma"/>
          <w:b/>
          <w:sz w:val="28"/>
          <w:szCs w:val="28"/>
          <w:u w:val="single"/>
        </w:rPr>
        <w:t>2012/HP/265</w:t>
      </w:r>
    </w:p>
    <w:p w:rsidR="006512F4" w:rsidRPr="006512F4" w:rsidRDefault="006512F4" w:rsidP="00096B61">
      <w:pPr>
        <w:spacing w:after="0" w:line="240" w:lineRule="auto"/>
        <w:jc w:val="both"/>
        <w:rPr>
          <w:rFonts w:ascii="Tahoma" w:hAnsi="Tahoma" w:cs="Tahoma"/>
          <w:b/>
          <w:sz w:val="28"/>
          <w:szCs w:val="28"/>
          <w:u w:val="single"/>
        </w:rPr>
      </w:pPr>
      <w:r w:rsidRPr="006512F4">
        <w:rPr>
          <w:rFonts w:ascii="Tahoma" w:hAnsi="Tahoma" w:cs="Tahoma"/>
          <w:b/>
          <w:sz w:val="28"/>
          <w:szCs w:val="28"/>
          <w:u w:val="single"/>
        </w:rPr>
        <w:t>HOLDEN AT LUSAKA</w:t>
      </w:r>
    </w:p>
    <w:p w:rsidR="006512F4" w:rsidRDefault="006512F4" w:rsidP="00096B61">
      <w:pPr>
        <w:spacing w:after="0" w:line="240" w:lineRule="auto"/>
        <w:jc w:val="both"/>
        <w:rPr>
          <w:rFonts w:ascii="Tahoma" w:hAnsi="Tahoma" w:cs="Tahoma"/>
          <w:sz w:val="28"/>
          <w:szCs w:val="28"/>
        </w:rPr>
      </w:pPr>
      <w:r w:rsidRPr="006512F4">
        <w:rPr>
          <w:rFonts w:ascii="Tahoma" w:hAnsi="Tahoma" w:cs="Tahoma"/>
          <w:sz w:val="28"/>
          <w:szCs w:val="28"/>
        </w:rPr>
        <w:t>(Civil Jurisdiction)</w:t>
      </w:r>
    </w:p>
    <w:p w:rsidR="006512F4" w:rsidRDefault="006512F4" w:rsidP="00096B61">
      <w:pPr>
        <w:spacing w:after="0" w:line="240" w:lineRule="auto"/>
        <w:jc w:val="both"/>
        <w:rPr>
          <w:rFonts w:ascii="Tahoma" w:hAnsi="Tahoma" w:cs="Tahoma"/>
          <w:sz w:val="28"/>
          <w:szCs w:val="28"/>
        </w:rPr>
      </w:pPr>
    </w:p>
    <w:p w:rsidR="006512F4" w:rsidRDefault="006512F4" w:rsidP="00096B61">
      <w:pPr>
        <w:spacing w:after="0" w:line="240" w:lineRule="auto"/>
        <w:jc w:val="both"/>
        <w:rPr>
          <w:rFonts w:ascii="Tahoma" w:hAnsi="Tahoma" w:cs="Tahoma"/>
          <w:b/>
          <w:sz w:val="28"/>
          <w:szCs w:val="28"/>
        </w:rPr>
      </w:pPr>
      <w:r>
        <w:rPr>
          <w:rFonts w:ascii="Tahoma" w:hAnsi="Tahoma" w:cs="Tahoma"/>
          <w:b/>
          <w:sz w:val="28"/>
          <w:szCs w:val="28"/>
        </w:rPr>
        <w:t>BETWEEN:</w:t>
      </w:r>
    </w:p>
    <w:p w:rsidR="006512F4" w:rsidRDefault="006512F4" w:rsidP="00096B61">
      <w:pPr>
        <w:spacing w:after="0" w:line="240" w:lineRule="auto"/>
        <w:jc w:val="both"/>
        <w:rPr>
          <w:rFonts w:ascii="Tahoma" w:hAnsi="Tahoma" w:cs="Tahoma"/>
          <w:b/>
          <w:sz w:val="28"/>
          <w:szCs w:val="28"/>
        </w:rPr>
      </w:pPr>
    </w:p>
    <w:p w:rsidR="006512F4" w:rsidRPr="006512F4" w:rsidRDefault="006512F4" w:rsidP="00096B61">
      <w:pPr>
        <w:spacing w:after="0" w:line="240" w:lineRule="auto"/>
        <w:jc w:val="both"/>
        <w:rPr>
          <w:rFonts w:ascii="Tahoma" w:hAnsi="Tahoma" w:cs="Tahoma"/>
          <w:b/>
          <w:sz w:val="28"/>
          <w:szCs w:val="28"/>
          <w:u w:val="single"/>
        </w:rPr>
      </w:pPr>
      <w:r>
        <w:rPr>
          <w:rFonts w:ascii="Tahoma" w:hAnsi="Tahoma" w:cs="Tahoma"/>
          <w:b/>
          <w:sz w:val="28"/>
          <w:szCs w:val="28"/>
        </w:rPr>
        <w:tab/>
      </w:r>
      <w:r>
        <w:rPr>
          <w:rFonts w:ascii="Tahoma" w:hAnsi="Tahoma" w:cs="Tahoma"/>
          <w:b/>
          <w:sz w:val="28"/>
          <w:szCs w:val="28"/>
        </w:rPr>
        <w:tab/>
        <w:t xml:space="preserve">FOUNDATION FOR DEMOCRATIC </w:t>
      </w:r>
      <w:r>
        <w:rPr>
          <w:rFonts w:ascii="Tahoma" w:hAnsi="Tahoma" w:cs="Tahoma"/>
          <w:b/>
          <w:sz w:val="28"/>
          <w:szCs w:val="28"/>
        </w:rPr>
        <w:tab/>
      </w:r>
      <w:r>
        <w:rPr>
          <w:rFonts w:ascii="Tahoma" w:hAnsi="Tahoma" w:cs="Tahoma"/>
          <w:b/>
          <w:sz w:val="28"/>
          <w:szCs w:val="28"/>
        </w:rPr>
        <w:tab/>
      </w:r>
      <w:r>
        <w:rPr>
          <w:rFonts w:ascii="Tahoma" w:hAnsi="Tahoma" w:cs="Tahoma"/>
          <w:b/>
          <w:sz w:val="28"/>
          <w:szCs w:val="28"/>
          <w:u w:val="single"/>
        </w:rPr>
        <w:t>Plaintiff</w:t>
      </w:r>
    </w:p>
    <w:p w:rsidR="006512F4" w:rsidRDefault="006512F4" w:rsidP="00096B61">
      <w:pPr>
        <w:spacing w:after="0" w:line="240" w:lineRule="auto"/>
        <w:ind w:left="720" w:firstLine="720"/>
        <w:jc w:val="both"/>
        <w:rPr>
          <w:rFonts w:ascii="Tahoma" w:hAnsi="Tahoma" w:cs="Tahoma"/>
          <w:b/>
          <w:sz w:val="28"/>
          <w:szCs w:val="28"/>
        </w:rPr>
      </w:pPr>
      <w:r>
        <w:rPr>
          <w:rFonts w:ascii="Tahoma" w:hAnsi="Tahoma" w:cs="Tahoma"/>
          <w:b/>
          <w:sz w:val="28"/>
          <w:szCs w:val="28"/>
        </w:rPr>
        <w:t xml:space="preserve">PROCESS REGISTRERED TRUSTEES </w:t>
      </w:r>
    </w:p>
    <w:p w:rsidR="006512F4" w:rsidRDefault="006512F4" w:rsidP="00096B61">
      <w:pPr>
        <w:spacing w:after="0" w:line="240" w:lineRule="auto"/>
        <w:ind w:left="720" w:firstLine="720"/>
        <w:jc w:val="both"/>
        <w:rPr>
          <w:rFonts w:ascii="Tahoma" w:hAnsi="Tahoma" w:cs="Tahoma"/>
          <w:b/>
          <w:sz w:val="28"/>
          <w:szCs w:val="28"/>
        </w:rPr>
      </w:pPr>
    </w:p>
    <w:p w:rsidR="006512F4" w:rsidRDefault="00096B61" w:rsidP="00096B61">
      <w:pPr>
        <w:spacing w:after="0" w:line="240" w:lineRule="auto"/>
        <w:ind w:left="2880" w:firstLine="720"/>
        <w:jc w:val="both"/>
        <w:rPr>
          <w:rFonts w:ascii="Tahoma" w:hAnsi="Tahoma" w:cs="Tahoma"/>
          <w:b/>
          <w:sz w:val="28"/>
          <w:szCs w:val="28"/>
        </w:rPr>
      </w:pPr>
      <w:proofErr w:type="gramStart"/>
      <w:r>
        <w:rPr>
          <w:rFonts w:ascii="Tahoma" w:hAnsi="Tahoma" w:cs="Tahoma"/>
          <w:b/>
          <w:sz w:val="28"/>
          <w:szCs w:val="28"/>
        </w:rPr>
        <w:t>and</w:t>
      </w:r>
      <w:proofErr w:type="gramEnd"/>
    </w:p>
    <w:p w:rsidR="006512F4" w:rsidRDefault="006512F4" w:rsidP="00096B61">
      <w:pPr>
        <w:spacing w:after="0" w:line="240" w:lineRule="auto"/>
        <w:ind w:left="720" w:firstLine="720"/>
        <w:jc w:val="both"/>
        <w:rPr>
          <w:rFonts w:ascii="Tahoma" w:hAnsi="Tahoma" w:cs="Tahoma"/>
          <w:b/>
          <w:sz w:val="28"/>
          <w:szCs w:val="28"/>
        </w:rPr>
      </w:pPr>
    </w:p>
    <w:p w:rsidR="006512F4" w:rsidRDefault="006512F4" w:rsidP="00096B61">
      <w:pPr>
        <w:spacing w:after="0" w:line="240" w:lineRule="auto"/>
        <w:ind w:left="720" w:firstLine="720"/>
        <w:jc w:val="both"/>
        <w:rPr>
          <w:rFonts w:ascii="Tahoma" w:hAnsi="Tahoma" w:cs="Tahoma"/>
          <w:b/>
          <w:sz w:val="28"/>
          <w:szCs w:val="28"/>
          <w:u w:val="single"/>
        </w:rPr>
      </w:pPr>
      <w:r>
        <w:rPr>
          <w:rFonts w:ascii="Tahoma" w:hAnsi="Tahoma" w:cs="Tahoma"/>
          <w:b/>
          <w:sz w:val="28"/>
          <w:szCs w:val="28"/>
        </w:rPr>
        <w:t>DR ALEX MWAMBA NG’OMA</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u w:val="single"/>
        </w:rPr>
        <w:t>1</w:t>
      </w:r>
      <w:r w:rsidRPr="006512F4">
        <w:rPr>
          <w:rFonts w:ascii="Tahoma" w:hAnsi="Tahoma" w:cs="Tahoma"/>
          <w:b/>
          <w:sz w:val="28"/>
          <w:szCs w:val="28"/>
          <w:u w:val="single"/>
          <w:vertAlign w:val="superscript"/>
        </w:rPr>
        <w:t>st</w:t>
      </w:r>
      <w:r>
        <w:rPr>
          <w:rFonts w:ascii="Tahoma" w:hAnsi="Tahoma" w:cs="Tahoma"/>
          <w:b/>
          <w:sz w:val="28"/>
          <w:szCs w:val="28"/>
          <w:u w:val="single"/>
        </w:rPr>
        <w:t xml:space="preserve"> Defendant</w:t>
      </w:r>
    </w:p>
    <w:p w:rsidR="006512F4" w:rsidRDefault="006512F4" w:rsidP="00096B61">
      <w:pPr>
        <w:spacing w:after="0" w:line="240" w:lineRule="auto"/>
        <w:ind w:left="720" w:firstLine="720"/>
        <w:jc w:val="both"/>
        <w:rPr>
          <w:rFonts w:ascii="Tahoma" w:hAnsi="Tahoma" w:cs="Tahoma"/>
          <w:b/>
          <w:sz w:val="28"/>
          <w:szCs w:val="28"/>
          <w:u w:val="single"/>
        </w:rPr>
      </w:pPr>
      <w:r w:rsidRPr="006512F4">
        <w:rPr>
          <w:rFonts w:ascii="Tahoma" w:hAnsi="Tahoma" w:cs="Tahoma"/>
          <w:b/>
          <w:sz w:val="28"/>
          <w:szCs w:val="28"/>
        </w:rPr>
        <w:t>NALUKUI MILAPO MUYANGANA</w:t>
      </w:r>
      <w:r>
        <w:rPr>
          <w:rFonts w:ascii="Tahoma" w:hAnsi="Tahoma" w:cs="Tahoma"/>
          <w:b/>
          <w:sz w:val="28"/>
          <w:szCs w:val="28"/>
        </w:rPr>
        <w:tab/>
      </w:r>
      <w:r>
        <w:rPr>
          <w:rFonts w:ascii="Tahoma" w:hAnsi="Tahoma" w:cs="Tahoma"/>
          <w:b/>
          <w:sz w:val="28"/>
          <w:szCs w:val="28"/>
        </w:rPr>
        <w:tab/>
      </w:r>
      <w:r>
        <w:rPr>
          <w:rFonts w:ascii="Tahoma" w:hAnsi="Tahoma" w:cs="Tahoma"/>
          <w:b/>
          <w:sz w:val="28"/>
          <w:szCs w:val="28"/>
          <w:u w:val="single"/>
        </w:rPr>
        <w:t>2</w:t>
      </w:r>
      <w:r w:rsidRPr="006512F4">
        <w:rPr>
          <w:rFonts w:ascii="Tahoma" w:hAnsi="Tahoma" w:cs="Tahoma"/>
          <w:b/>
          <w:sz w:val="28"/>
          <w:szCs w:val="28"/>
          <w:u w:val="single"/>
          <w:vertAlign w:val="superscript"/>
        </w:rPr>
        <w:t>nd</w:t>
      </w:r>
      <w:r>
        <w:rPr>
          <w:rFonts w:ascii="Tahoma" w:hAnsi="Tahoma" w:cs="Tahoma"/>
          <w:b/>
          <w:sz w:val="28"/>
          <w:szCs w:val="28"/>
          <w:u w:val="single"/>
        </w:rPr>
        <w:t xml:space="preserve"> Defendant</w:t>
      </w:r>
    </w:p>
    <w:p w:rsidR="00096B61" w:rsidRDefault="00096B61" w:rsidP="00096B61">
      <w:pPr>
        <w:spacing w:after="0" w:line="240" w:lineRule="auto"/>
        <w:jc w:val="both"/>
        <w:rPr>
          <w:rFonts w:ascii="Tahoma" w:hAnsi="Tahoma" w:cs="Tahoma"/>
          <w:b/>
          <w:sz w:val="28"/>
          <w:szCs w:val="28"/>
        </w:rPr>
      </w:pPr>
    </w:p>
    <w:p w:rsidR="00096B61" w:rsidRDefault="00096B61" w:rsidP="00096B61">
      <w:pPr>
        <w:spacing w:after="0" w:line="240" w:lineRule="auto"/>
        <w:jc w:val="both"/>
        <w:rPr>
          <w:rFonts w:ascii="Tahoma" w:hAnsi="Tahoma" w:cs="Tahoma"/>
          <w:sz w:val="28"/>
          <w:szCs w:val="28"/>
        </w:rPr>
      </w:pPr>
      <w:r>
        <w:rPr>
          <w:rFonts w:ascii="Tahoma" w:hAnsi="Tahoma" w:cs="Tahoma"/>
          <w:sz w:val="28"/>
          <w:szCs w:val="28"/>
        </w:rPr>
        <w:t xml:space="preserve">Before the Hon. Lady Justice F. M. </w:t>
      </w:r>
      <w:proofErr w:type="spellStart"/>
      <w:r>
        <w:rPr>
          <w:rFonts w:ascii="Tahoma" w:hAnsi="Tahoma" w:cs="Tahoma"/>
          <w:sz w:val="28"/>
          <w:szCs w:val="28"/>
        </w:rPr>
        <w:t>Lengalenga</w:t>
      </w:r>
      <w:proofErr w:type="spellEnd"/>
      <w:r>
        <w:rPr>
          <w:rFonts w:ascii="Tahoma" w:hAnsi="Tahoma" w:cs="Tahoma"/>
          <w:sz w:val="28"/>
          <w:szCs w:val="28"/>
        </w:rPr>
        <w:t xml:space="preserve"> this 4</w:t>
      </w:r>
      <w:r w:rsidRPr="00096B61">
        <w:rPr>
          <w:rFonts w:ascii="Tahoma" w:hAnsi="Tahoma" w:cs="Tahoma"/>
          <w:sz w:val="28"/>
          <w:szCs w:val="28"/>
          <w:vertAlign w:val="superscript"/>
        </w:rPr>
        <w:t>th</w:t>
      </w:r>
      <w:r>
        <w:rPr>
          <w:rFonts w:ascii="Tahoma" w:hAnsi="Tahoma" w:cs="Tahoma"/>
          <w:sz w:val="28"/>
          <w:szCs w:val="28"/>
        </w:rPr>
        <w:t xml:space="preserve"> day of October, 2012 in chambers at Lusaka</w:t>
      </w:r>
    </w:p>
    <w:p w:rsidR="003665E5" w:rsidRDefault="003665E5" w:rsidP="00096B61">
      <w:pPr>
        <w:spacing w:after="0" w:line="240" w:lineRule="auto"/>
        <w:jc w:val="both"/>
        <w:rPr>
          <w:rFonts w:ascii="Tahoma" w:hAnsi="Tahoma" w:cs="Tahoma"/>
          <w:sz w:val="28"/>
          <w:szCs w:val="28"/>
        </w:rPr>
      </w:pPr>
    </w:p>
    <w:p w:rsidR="003665E5" w:rsidRDefault="003665E5" w:rsidP="00096B61">
      <w:pPr>
        <w:spacing w:after="0" w:line="240" w:lineRule="auto"/>
        <w:jc w:val="both"/>
        <w:rPr>
          <w:rFonts w:ascii="Tahoma" w:hAnsi="Tahoma" w:cs="Tahoma"/>
          <w:sz w:val="28"/>
          <w:szCs w:val="28"/>
        </w:rPr>
      </w:pPr>
      <w:r>
        <w:rPr>
          <w:rFonts w:ascii="Tahoma" w:hAnsi="Tahoma" w:cs="Tahoma"/>
          <w:sz w:val="28"/>
          <w:szCs w:val="28"/>
        </w:rPr>
        <w:t>For the plaintiff</w:t>
      </w:r>
      <w:r>
        <w:rPr>
          <w:rFonts w:ascii="Tahoma" w:hAnsi="Tahoma" w:cs="Tahoma"/>
          <w:sz w:val="28"/>
          <w:szCs w:val="28"/>
        </w:rPr>
        <w:tab/>
      </w:r>
      <w:r>
        <w:rPr>
          <w:rFonts w:ascii="Tahoma" w:hAnsi="Tahoma" w:cs="Tahoma"/>
          <w:sz w:val="28"/>
          <w:szCs w:val="28"/>
        </w:rPr>
        <w:tab/>
        <w:t>:</w:t>
      </w:r>
      <w:r>
        <w:rPr>
          <w:rFonts w:ascii="Tahoma" w:hAnsi="Tahoma" w:cs="Tahoma"/>
          <w:sz w:val="28"/>
          <w:szCs w:val="28"/>
        </w:rPr>
        <w:tab/>
        <w:t xml:space="preserve">Mr. L. </w:t>
      </w:r>
      <w:proofErr w:type="spellStart"/>
      <w:r>
        <w:rPr>
          <w:rFonts w:ascii="Tahoma" w:hAnsi="Tahoma" w:cs="Tahoma"/>
          <w:sz w:val="28"/>
          <w:szCs w:val="28"/>
        </w:rPr>
        <w:t>Mwanabo</w:t>
      </w:r>
      <w:proofErr w:type="spellEnd"/>
      <w:r>
        <w:rPr>
          <w:rFonts w:ascii="Tahoma" w:hAnsi="Tahoma" w:cs="Tahoma"/>
          <w:sz w:val="28"/>
          <w:szCs w:val="28"/>
        </w:rPr>
        <w:t xml:space="preserve"> – Messrs L. M. Chambers</w:t>
      </w:r>
    </w:p>
    <w:p w:rsidR="003665E5" w:rsidRDefault="003665E5" w:rsidP="00096B61">
      <w:pPr>
        <w:spacing w:after="0" w:line="240" w:lineRule="auto"/>
        <w:jc w:val="both"/>
        <w:rPr>
          <w:rFonts w:ascii="Tahoma" w:hAnsi="Tahoma" w:cs="Tahoma"/>
          <w:sz w:val="28"/>
          <w:szCs w:val="28"/>
        </w:rPr>
      </w:pPr>
    </w:p>
    <w:p w:rsidR="003665E5" w:rsidRDefault="003665E5" w:rsidP="003665E5">
      <w:pPr>
        <w:spacing w:after="0" w:line="240" w:lineRule="auto"/>
        <w:jc w:val="both"/>
        <w:rPr>
          <w:rFonts w:ascii="Tahoma" w:hAnsi="Tahoma" w:cs="Tahoma"/>
          <w:sz w:val="28"/>
          <w:szCs w:val="28"/>
        </w:rPr>
      </w:pPr>
      <w:r>
        <w:rPr>
          <w:rFonts w:ascii="Tahoma" w:hAnsi="Tahoma" w:cs="Tahoma"/>
          <w:sz w:val="28"/>
          <w:szCs w:val="28"/>
        </w:rPr>
        <w:t>For the defendants</w:t>
      </w:r>
      <w:r>
        <w:rPr>
          <w:rFonts w:ascii="Tahoma" w:hAnsi="Tahoma" w:cs="Tahoma"/>
          <w:sz w:val="28"/>
          <w:szCs w:val="28"/>
        </w:rPr>
        <w:tab/>
        <w:t>:</w:t>
      </w:r>
      <w:r>
        <w:rPr>
          <w:rFonts w:ascii="Tahoma" w:hAnsi="Tahoma" w:cs="Tahoma"/>
          <w:sz w:val="28"/>
          <w:szCs w:val="28"/>
        </w:rPr>
        <w:tab/>
        <w:t xml:space="preserve">Mr. </w:t>
      </w:r>
      <w:proofErr w:type="spellStart"/>
      <w:r>
        <w:rPr>
          <w:rFonts w:ascii="Tahoma" w:hAnsi="Tahoma" w:cs="Tahoma"/>
          <w:sz w:val="28"/>
          <w:szCs w:val="28"/>
        </w:rPr>
        <w:t>Mumba</w:t>
      </w:r>
      <w:proofErr w:type="spellEnd"/>
      <w:r>
        <w:rPr>
          <w:rFonts w:ascii="Tahoma" w:hAnsi="Tahoma" w:cs="Tahoma"/>
          <w:sz w:val="28"/>
          <w:szCs w:val="28"/>
        </w:rPr>
        <w:t xml:space="preserve"> S. </w:t>
      </w:r>
      <w:proofErr w:type="spellStart"/>
      <w:r>
        <w:rPr>
          <w:rFonts w:ascii="Tahoma" w:hAnsi="Tahoma" w:cs="Tahoma"/>
          <w:sz w:val="28"/>
          <w:szCs w:val="28"/>
        </w:rPr>
        <w:t>Kapumpa</w:t>
      </w:r>
      <w:proofErr w:type="spellEnd"/>
      <w:r>
        <w:rPr>
          <w:rFonts w:ascii="Tahoma" w:hAnsi="Tahoma" w:cs="Tahoma"/>
          <w:sz w:val="28"/>
          <w:szCs w:val="28"/>
        </w:rPr>
        <w:t xml:space="preserve"> – Messrs </w:t>
      </w:r>
      <w:proofErr w:type="spellStart"/>
      <w:r>
        <w:rPr>
          <w:rFonts w:ascii="Tahoma" w:hAnsi="Tahoma" w:cs="Tahoma"/>
          <w:sz w:val="28"/>
          <w:szCs w:val="28"/>
        </w:rPr>
        <w:t>Mumba</w:t>
      </w:r>
      <w:proofErr w:type="spellEnd"/>
      <w:r>
        <w:rPr>
          <w:rFonts w:ascii="Tahoma" w:hAnsi="Tahoma" w:cs="Tahoma"/>
          <w:sz w:val="28"/>
          <w:szCs w:val="28"/>
        </w:rPr>
        <w:t xml:space="preserve"> S. </w:t>
      </w:r>
    </w:p>
    <w:p w:rsidR="003665E5" w:rsidRDefault="003665E5" w:rsidP="003665E5">
      <w:pPr>
        <w:spacing w:after="0" w:line="24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Kapumpa</w:t>
      </w:r>
      <w:proofErr w:type="spellEnd"/>
      <w:r>
        <w:rPr>
          <w:rFonts w:ascii="Tahoma" w:hAnsi="Tahoma" w:cs="Tahoma"/>
          <w:sz w:val="28"/>
          <w:szCs w:val="28"/>
        </w:rPr>
        <w:t xml:space="preserve"> Advocates</w:t>
      </w:r>
    </w:p>
    <w:p w:rsidR="003665E5" w:rsidRDefault="003665E5" w:rsidP="003665E5">
      <w:pPr>
        <w:pBdr>
          <w:bottom w:val="single" w:sz="12" w:space="1" w:color="auto"/>
        </w:pBdr>
        <w:spacing w:after="0" w:line="240" w:lineRule="auto"/>
        <w:jc w:val="both"/>
        <w:rPr>
          <w:rFonts w:ascii="Tahoma" w:hAnsi="Tahoma" w:cs="Tahoma"/>
          <w:sz w:val="28"/>
          <w:szCs w:val="28"/>
        </w:rPr>
      </w:pPr>
    </w:p>
    <w:p w:rsidR="003665E5" w:rsidRDefault="003665E5" w:rsidP="003665E5">
      <w:pPr>
        <w:spacing w:after="0" w:line="240" w:lineRule="auto"/>
        <w:jc w:val="both"/>
        <w:rPr>
          <w:rFonts w:ascii="Tahoma" w:hAnsi="Tahoma" w:cs="Tahoma"/>
          <w:b/>
          <w:sz w:val="28"/>
          <w:szCs w:val="28"/>
        </w:rPr>
      </w:pPr>
    </w:p>
    <w:p w:rsidR="003665E5" w:rsidRDefault="003665E5" w:rsidP="003665E5">
      <w:pPr>
        <w:spacing w:after="0" w:line="240" w:lineRule="auto"/>
        <w:jc w:val="center"/>
        <w:rPr>
          <w:rFonts w:ascii="Tahoma" w:hAnsi="Tahoma" w:cs="Tahoma"/>
          <w:b/>
          <w:sz w:val="28"/>
          <w:szCs w:val="28"/>
        </w:rPr>
      </w:pPr>
      <w:r>
        <w:rPr>
          <w:rFonts w:ascii="Tahoma" w:hAnsi="Tahoma" w:cs="Tahoma"/>
          <w:b/>
          <w:sz w:val="28"/>
          <w:szCs w:val="28"/>
        </w:rPr>
        <w:t>R U L I N G</w:t>
      </w:r>
    </w:p>
    <w:p w:rsidR="003665E5" w:rsidRDefault="003665E5" w:rsidP="003665E5">
      <w:pPr>
        <w:pBdr>
          <w:bottom w:val="single" w:sz="12" w:space="1" w:color="auto"/>
        </w:pBdr>
        <w:spacing w:after="0" w:line="240" w:lineRule="auto"/>
        <w:rPr>
          <w:rFonts w:ascii="Tahoma" w:hAnsi="Tahoma" w:cs="Tahoma"/>
          <w:b/>
          <w:sz w:val="28"/>
          <w:szCs w:val="28"/>
        </w:rPr>
      </w:pPr>
    </w:p>
    <w:p w:rsidR="003665E5" w:rsidRDefault="003665E5" w:rsidP="003665E5">
      <w:pPr>
        <w:spacing w:after="0" w:line="240" w:lineRule="auto"/>
        <w:rPr>
          <w:rFonts w:ascii="Tahoma" w:hAnsi="Tahoma" w:cs="Tahoma"/>
          <w:b/>
          <w:sz w:val="28"/>
          <w:szCs w:val="28"/>
        </w:rPr>
      </w:pPr>
    </w:p>
    <w:p w:rsidR="003665E5" w:rsidRDefault="003665E5" w:rsidP="003665E5">
      <w:pPr>
        <w:spacing w:after="0" w:line="240" w:lineRule="auto"/>
        <w:rPr>
          <w:rFonts w:ascii="Tahoma" w:hAnsi="Tahoma" w:cs="Tahoma"/>
          <w:b/>
          <w:sz w:val="28"/>
          <w:szCs w:val="28"/>
          <w:u w:val="single"/>
        </w:rPr>
      </w:pPr>
      <w:r w:rsidRPr="003665E5">
        <w:rPr>
          <w:rFonts w:ascii="Tahoma" w:hAnsi="Tahoma" w:cs="Tahoma"/>
          <w:b/>
          <w:sz w:val="28"/>
          <w:szCs w:val="28"/>
          <w:u w:val="single"/>
        </w:rPr>
        <w:t>Cases cited:</w:t>
      </w:r>
    </w:p>
    <w:p w:rsidR="003665E5" w:rsidRDefault="003665E5" w:rsidP="003665E5">
      <w:pPr>
        <w:spacing w:after="0" w:line="240" w:lineRule="auto"/>
        <w:rPr>
          <w:rFonts w:ascii="Tahoma" w:hAnsi="Tahoma" w:cs="Tahoma"/>
          <w:b/>
          <w:sz w:val="28"/>
          <w:szCs w:val="28"/>
          <w:u w:val="single"/>
        </w:rPr>
      </w:pPr>
    </w:p>
    <w:p w:rsidR="003665E5" w:rsidRDefault="003665E5" w:rsidP="003665E5">
      <w:pPr>
        <w:pStyle w:val="ListParagraph"/>
        <w:numPr>
          <w:ilvl w:val="0"/>
          <w:numId w:val="1"/>
        </w:numPr>
        <w:spacing w:after="0" w:line="240" w:lineRule="auto"/>
        <w:rPr>
          <w:rFonts w:ascii="Tahoma" w:hAnsi="Tahoma" w:cs="Tahoma"/>
          <w:b/>
          <w:sz w:val="28"/>
          <w:szCs w:val="28"/>
        </w:rPr>
      </w:pPr>
      <w:r>
        <w:rPr>
          <w:rFonts w:ascii="Tahoma" w:hAnsi="Tahoma" w:cs="Tahoma"/>
          <w:b/>
          <w:sz w:val="28"/>
          <w:szCs w:val="28"/>
        </w:rPr>
        <w:t>SHELL AND BP (ZAMBIA) LTD v CONIDARIS &amp; OTHERS (1975) ZR 174 at p 176</w:t>
      </w:r>
    </w:p>
    <w:p w:rsidR="003665E5" w:rsidRDefault="003665E5" w:rsidP="003665E5">
      <w:pPr>
        <w:pStyle w:val="ListParagraph"/>
        <w:numPr>
          <w:ilvl w:val="0"/>
          <w:numId w:val="1"/>
        </w:numPr>
        <w:spacing w:after="0" w:line="240" w:lineRule="auto"/>
        <w:rPr>
          <w:rFonts w:ascii="Tahoma" w:hAnsi="Tahoma" w:cs="Tahoma"/>
          <w:b/>
          <w:sz w:val="28"/>
          <w:szCs w:val="28"/>
        </w:rPr>
      </w:pPr>
      <w:r>
        <w:rPr>
          <w:rFonts w:ascii="Tahoma" w:hAnsi="Tahoma" w:cs="Tahoma"/>
          <w:b/>
          <w:sz w:val="28"/>
          <w:szCs w:val="28"/>
        </w:rPr>
        <w:t>MOBIL (Z) LIMITED v MSISKA (1983) ZR 86</w:t>
      </w:r>
    </w:p>
    <w:p w:rsidR="003665E5" w:rsidRDefault="003665E5" w:rsidP="003665E5">
      <w:pPr>
        <w:pStyle w:val="ListParagraph"/>
        <w:numPr>
          <w:ilvl w:val="0"/>
          <w:numId w:val="1"/>
        </w:numPr>
        <w:spacing w:after="0" w:line="240" w:lineRule="auto"/>
        <w:rPr>
          <w:rFonts w:ascii="Tahoma" w:hAnsi="Tahoma" w:cs="Tahoma"/>
          <w:b/>
          <w:sz w:val="28"/>
          <w:szCs w:val="28"/>
        </w:rPr>
      </w:pPr>
      <w:r>
        <w:rPr>
          <w:rFonts w:ascii="Tahoma" w:hAnsi="Tahoma" w:cs="Tahoma"/>
          <w:b/>
          <w:sz w:val="28"/>
          <w:szCs w:val="28"/>
        </w:rPr>
        <w:t>HARTON NDOVE v ZAMBIA EDUCATION COMPANY OF ZAMBIA LTD (1980) ZR 184</w:t>
      </w:r>
    </w:p>
    <w:p w:rsidR="003665E5" w:rsidRDefault="003665E5" w:rsidP="003665E5">
      <w:pPr>
        <w:pStyle w:val="ListParagraph"/>
        <w:numPr>
          <w:ilvl w:val="0"/>
          <w:numId w:val="1"/>
        </w:numPr>
        <w:spacing w:after="0" w:line="240" w:lineRule="auto"/>
        <w:rPr>
          <w:rFonts w:ascii="Tahoma" w:hAnsi="Tahoma" w:cs="Tahoma"/>
          <w:b/>
          <w:sz w:val="28"/>
          <w:szCs w:val="28"/>
        </w:rPr>
      </w:pPr>
      <w:r>
        <w:rPr>
          <w:rFonts w:ascii="Tahoma" w:hAnsi="Tahoma" w:cs="Tahoma"/>
          <w:b/>
          <w:sz w:val="28"/>
          <w:szCs w:val="28"/>
        </w:rPr>
        <w:t>TURNKEY PROPERTIES LTD v LUSAKA WEST DEVELOPMENT CO. LTD (1984) ZR 85</w:t>
      </w:r>
    </w:p>
    <w:p w:rsidR="003665E5" w:rsidRDefault="003665E5" w:rsidP="003665E5">
      <w:pPr>
        <w:pStyle w:val="ListParagraph"/>
        <w:numPr>
          <w:ilvl w:val="0"/>
          <w:numId w:val="1"/>
        </w:numPr>
        <w:spacing w:after="0" w:line="240" w:lineRule="auto"/>
        <w:rPr>
          <w:rFonts w:ascii="Tahoma" w:hAnsi="Tahoma" w:cs="Tahoma"/>
          <w:b/>
          <w:sz w:val="28"/>
          <w:szCs w:val="28"/>
        </w:rPr>
      </w:pPr>
      <w:r>
        <w:rPr>
          <w:rFonts w:ascii="Tahoma" w:hAnsi="Tahoma" w:cs="Tahoma"/>
          <w:b/>
          <w:sz w:val="28"/>
          <w:szCs w:val="28"/>
        </w:rPr>
        <w:t>GRANADA GROUP LTD v FORD MOTOR COMPANY LTD (1972) FSR 103</w:t>
      </w:r>
    </w:p>
    <w:p w:rsidR="003665E5" w:rsidRDefault="003665E5" w:rsidP="003665E5">
      <w:pPr>
        <w:spacing w:after="0" w:line="240" w:lineRule="auto"/>
        <w:rPr>
          <w:rFonts w:ascii="Tahoma" w:hAnsi="Tahoma" w:cs="Tahoma"/>
          <w:b/>
          <w:sz w:val="28"/>
          <w:szCs w:val="28"/>
        </w:rPr>
      </w:pPr>
    </w:p>
    <w:p w:rsidR="003665E5" w:rsidRDefault="003665E5" w:rsidP="003665E5">
      <w:pPr>
        <w:spacing w:after="0" w:line="360" w:lineRule="auto"/>
        <w:ind w:left="360"/>
        <w:jc w:val="both"/>
        <w:rPr>
          <w:rFonts w:ascii="Tahoma" w:hAnsi="Tahoma" w:cs="Tahoma"/>
          <w:sz w:val="28"/>
          <w:szCs w:val="28"/>
        </w:rPr>
      </w:pPr>
      <w:r>
        <w:rPr>
          <w:rFonts w:ascii="Tahoma" w:hAnsi="Tahoma" w:cs="Tahoma"/>
          <w:sz w:val="28"/>
          <w:szCs w:val="28"/>
        </w:rPr>
        <w:lastRenderedPageBreak/>
        <w:t>This is plaintiff’s application for an order of interim injunction to restrain</w:t>
      </w:r>
    </w:p>
    <w:p w:rsidR="003665E5" w:rsidRDefault="003665E5" w:rsidP="003665E5">
      <w:pPr>
        <w:spacing w:after="0" w:line="360" w:lineRule="auto"/>
        <w:jc w:val="both"/>
        <w:rPr>
          <w:rFonts w:ascii="Tahoma" w:hAnsi="Tahoma" w:cs="Tahoma"/>
          <w:sz w:val="28"/>
          <w:szCs w:val="28"/>
        </w:rPr>
      </w:pPr>
      <w:proofErr w:type="gramStart"/>
      <w:r>
        <w:rPr>
          <w:rFonts w:ascii="Tahoma" w:hAnsi="Tahoma" w:cs="Tahoma"/>
          <w:sz w:val="28"/>
          <w:szCs w:val="28"/>
        </w:rPr>
        <w:t>the</w:t>
      </w:r>
      <w:proofErr w:type="gramEnd"/>
      <w:r>
        <w:rPr>
          <w:rFonts w:ascii="Tahoma" w:hAnsi="Tahoma" w:cs="Tahoma"/>
          <w:sz w:val="28"/>
          <w:szCs w:val="28"/>
        </w:rPr>
        <w:t xml:space="preserve"> 1</w:t>
      </w:r>
      <w:r w:rsidRPr="003665E5">
        <w:rPr>
          <w:rFonts w:ascii="Tahoma" w:hAnsi="Tahoma" w:cs="Tahoma"/>
          <w:sz w:val="28"/>
          <w:szCs w:val="28"/>
          <w:vertAlign w:val="superscript"/>
        </w:rPr>
        <w:t>st</w:t>
      </w:r>
      <w:r>
        <w:rPr>
          <w:rFonts w:ascii="Tahoma" w:hAnsi="Tahoma" w:cs="Tahoma"/>
          <w:sz w:val="28"/>
          <w:szCs w:val="28"/>
        </w:rPr>
        <w:t xml:space="preserve"> and 2</w:t>
      </w:r>
      <w:r w:rsidRPr="003665E5">
        <w:rPr>
          <w:rFonts w:ascii="Tahoma" w:hAnsi="Tahoma" w:cs="Tahoma"/>
          <w:sz w:val="28"/>
          <w:szCs w:val="28"/>
          <w:vertAlign w:val="superscript"/>
        </w:rPr>
        <w:t>nd</w:t>
      </w:r>
      <w:r>
        <w:rPr>
          <w:rFonts w:ascii="Tahoma" w:hAnsi="Tahoma" w:cs="Tahoma"/>
          <w:sz w:val="28"/>
          <w:szCs w:val="28"/>
        </w:rPr>
        <w:t xml:space="preserve"> defendants from holding themselves out as President and National Secretary of the plaintiff organisation.  The application is supported by an affidavit sworn by Jacob </w:t>
      </w:r>
      <w:proofErr w:type="spellStart"/>
      <w:r>
        <w:rPr>
          <w:rFonts w:ascii="Tahoma" w:hAnsi="Tahoma" w:cs="Tahoma"/>
          <w:sz w:val="28"/>
          <w:szCs w:val="28"/>
        </w:rPr>
        <w:t>Goma</w:t>
      </w:r>
      <w:proofErr w:type="spellEnd"/>
      <w:r>
        <w:rPr>
          <w:rFonts w:ascii="Tahoma" w:hAnsi="Tahoma" w:cs="Tahoma"/>
          <w:sz w:val="28"/>
          <w:szCs w:val="28"/>
        </w:rPr>
        <w:t xml:space="preserve"> who deposed that he is the National Secretary of the plaintiff organisation whilst the 1</w:t>
      </w:r>
      <w:r w:rsidRPr="003665E5">
        <w:rPr>
          <w:rFonts w:ascii="Tahoma" w:hAnsi="Tahoma" w:cs="Tahoma"/>
          <w:sz w:val="28"/>
          <w:szCs w:val="28"/>
          <w:vertAlign w:val="superscript"/>
        </w:rPr>
        <w:t>st</w:t>
      </w:r>
      <w:r>
        <w:rPr>
          <w:rFonts w:ascii="Tahoma" w:hAnsi="Tahoma" w:cs="Tahoma"/>
          <w:sz w:val="28"/>
          <w:szCs w:val="28"/>
        </w:rPr>
        <w:t xml:space="preserve"> and 2</w:t>
      </w:r>
      <w:r w:rsidRPr="003665E5">
        <w:rPr>
          <w:rFonts w:ascii="Tahoma" w:hAnsi="Tahoma" w:cs="Tahoma"/>
          <w:sz w:val="28"/>
          <w:szCs w:val="28"/>
          <w:vertAlign w:val="superscript"/>
        </w:rPr>
        <w:t>nd</w:t>
      </w:r>
      <w:r>
        <w:rPr>
          <w:rFonts w:ascii="Tahoma" w:hAnsi="Tahoma" w:cs="Tahoma"/>
          <w:sz w:val="28"/>
          <w:szCs w:val="28"/>
        </w:rPr>
        <w:t xml:space="preserve"> defendants are former President and National Secretary of the plaintiff organisation respectively who were expelled from the organisation </w:t>
      </w:r>
      <w:r w:rsidR="00992D64">
        <w:rPr>
          <w:rFonts w:ascii="Tahoma" w:hAnsi="Tahoma" w:cs="Tahoma"/>
          <w:sz w:val="28"/>
          <w:szCs w:val="28"/>
        </w:rPr>
        <w:t>and from their positions by way of a Board resolution in accordance with the plaintiff’s constitution.  The minutes of the Board meeting held on Saturday 14</w:t>
      </w:r>
      <w:r w:rsidR="00992D64" w:rsidRPr="00992D64">
        <w:rPr>
          <w:rFonts w:ascii="Tahoma" w:hAnsi="Tahoma" w:cs="Tahoma"/>
          <w:sz w:val="28"/>
          <w:szCs w:val="28"/>
          <w:vertAlign w:val="superscript"/>
        </w:rPr>
        <w:t>th</w:t>
      </w:r>
      <w:r w:rsidR="00992D64">
        <w:rPr>
          <w:rFonts w:ascii="Tahoma" w:hAnsi="Tahoma" w:cs="Tahoma"/>
          <w:sz w:val="28"/>
          <w:szCs w:val="28"/>
        </w:rPr>
        <w:t xml:space="preserve"> January, 2012 were exhibited as “JG1” together with “JG</w:t>
      </w:r>
      <w:r w:rsidR="00F26FD9">
        <w:rPr>
          <w:rFonts w:ascii="Tahoma" w:hAnsi="Tahoma" w:cs="Tahoma"/>
          <w:sz w:val="28"/>
          <w:szCs w:val="28"/>
        </w:rPr>
        <w:t>1/1</w:t>
      </w:r>
      <w:r w:rsidR="00586FF7">
        <w:rPr>
          <w:rFonts w:ascii="Tahoma" w:hAnsi="Tahoma" w:cs="Tahoma"/>
          <w:sz w:val="28"/>
          <w:szCs w:val="28"/>
        </w:rPr>
        <w:t xml:space="preserve">”, a copy of the said constitution.  The deponent stated further that he and Mr. Shepherd </w:t>
      </w:r>
      <w:proofErr w:type="spellStart"/>
      <w:r w:rsidR="00586FF7">
        <w:rPr>
          <w:rFonts w:ascii="Tahoma" w:hAnsi="Tahoma" w:cs="Tahoma"/>
          <w:sz w:val="28"/>
          <w:szCs w:val="28"/>
        </w:rPr>
        <w:t>Chilombe</w:t>
      </w:r>
      <w:proofErr w:type="spellEnd"/>
      <w:r w:rsidR="00586FF7">
        <w:rPr>
          <w:rFonts w:ascii="Tahoma" w:hAnsi="Tahoma" w:cs="Tahoma"/>
          <w:sz w:val="28"/>
          <w:szCs w:val="28"/>
        </w:rPr>
        <w:t xml:space="preserve"> were duly elected as President and National Secretary respectively and that the defendants were also duly notified of their expulsions by letters issued to them which detailed the grounds of expulsion.  Copies of the said letters were exhibited as “JG2” and “JG3”.  Jacob </w:t>
      </w:r>
      <w:proofErr w:type="spellStart"/>
      <w:r w:rsidR="00586FF7">
        <w:rPr>
          <w:rFonts w:ascii="Tahoma" w:hAnsi="Tahoma" w:cs="Tahoma"/>
          <w:sz w:val="28"/>
          <w:szCs w:val="28"/>
        </w:rPr>
        <w:t>Goma</w:t>
      </w:r>
      <w:proofErr w:type="spellEnd"/>
      <w:r w:rsidR="00586FF7">
        <w:rPr>
          <w:rFonts w:ascii="Tahoma" w:hAnsi="Tahoma" w:cs="Tahoma"/>
          <w:sz w:val="28"/>
          <w:szCs w:val="28"/>
        </w:rPr>
        <w:t xml:space="preserve"> deposed further that the defendants did not appeal against the expulsions to the National Convention within thirty (30) of the expulsion as required under the constitution but they responded with utter disregard of the contents of their respective letters and sheer lack of respect of the resolutions passed by the Board of Directors.  The defendants’ and their lawyer’s letters were exhibited as “JG4” and “JG5”.  The deponent further stated that the defendants have continued to hold themselves out as the plaintiff’s President and National Secretary</w:t>
      </w:r>
      <w:r w:rsidR="008366D8">
        <w:rPr>
          <w:rFonts w:ascii="Tahoma" w:hAnsi="Tahoma" w:cs="Tahoma"/>
          <w:sz w:val="28"/>
          <w:szCs w:val="28"/>
        </w:rPr>
        <w:t xml:space="preserve"> respectively and to interfere with the plaintiff’s operations and property, </w:t>
      </w:r>
      <w:r w:rsidR="008366D8">
        <w:rPr>
          <w:rFonts w:ascii="Tahoma" w:hAnsi="Tahoma" w:cs="Tahoma"/>
          <w:sz w:val="28"/>
          <w:szCs w:val="28"/>
        </w:rPr>
        <w:lastRenderedPageBreak/>
        <w:t>thereby perpetuating confusion and division within the plaintiff organisation and the general public including the donor community.</w:t>
      </w:r>
    </w:p>
    <w:p w:rsidR="008366D8" w:rsidRDefault="008366D8" w:rsidP="003665E5">
      <w:pPr>
        <w:spacing w:after="0" w:line="360" w:lineRule="auto"/>
        <w:jc w:val="both"/>
        <w:rPr>
          <w:rFonts w:ascii="Tahoma" w:hAnsi="Tahoma" w:cs="Tahoma"/>
          <w:sz w:val="28"/>
          <w:szCs w:val="28"/>
        </w:rPr>
      </w:pPr>
    </w:p>
    <w:p w:rsidR="008366D8" w:rsidRDefault="008366D8" w:rsidP="003665E5">
      <w:pPr>
        <w:spacing w:after="0" w:line="360" w:lineRule="auto"/>
        <w:jc w:val="both"/>
        <w:rPr>
          <w:rFonts w:ascii="Tahoma" w:hAnsi="Tahoma" w:cs="Tahoma"/>
          <w:sz w:val="28"/>
          <w:szCs w:val="28"/>
        </w:rPr>
      </w:pPr>
      <w:r>
        <w:rPr>
          <w:rFonts w:ascii="Tahoma" w:hAnsi="Tahoma" w:cs="Tahoma"/>
          <w:sz w:val="28"/>
          <w:szCs w:val="28"/>
        </w:rPr>
        <w:tab/>
        <w:t xml:space="preserve">Jacob </w:t>
      </w:r>
      <w:proofErr w:type="spellStart"/>
      <w:r>
        <w:rPr>
          <w:rFonts w:ascii="Tahoma" w:hAnsi="Tahoma" w:cs="Tahoma"/>
          <w:sz w:val="28"/>
          <w:szCs w:val="28"/>
        </w:rPr>
        <w:t>Goma</w:t>
      </w:r>
      <w:proofErr w:type="spellEnd"/>
      <w:r>
        <w:rPr>
          <w:rFonts w:ascii="Tahoma" w:hAnsi="Tahoma" w:cs="Tahoma"/>
          <w:sz w:val="28"/>
          <w:szCs w:val="28"/>
        </w:rPr>
        <w:t xml:space="preserve"> stated that the defendants’ actions of defiance against the Board resolution would injure the reputation of the plaintiff in the eyes of the co-operating partners and the public at large if they are not restrained from purporting to be the plaintiff’s office holders and spreading falsehood against the plaintiff’s officials and bringing the plaintiff into public scandal, odium and </w:t>
      </w:r>
      <w:r w:rsidR="00977C38">
        <w:rPr>
          <w:rFonts w:ascii="Tahoma" w:hAnsi="Tahoma" w:cs="Tahoma"/>
          <w:sz w:val="28"/>
          <w:szCs w:val="28"/>
        </w:rPr>
        <w:t>embarrassment.</w:t>
      </w:r>
    </w:p>
    <w:p w:rsidR="00977C38" w:rsidRDefault="00977C38" w:rsidP="003665E5">
      <w:pPr>
        <w:spacing w:after="0" w:line="360" w:lineRule="auto"/>
        <w:jc w:val="both"/>
        <w:rPr>
          <w:rFonts w:ascii="Tahoma" w:hAnsi="Tahoma" w:cs="Tahoma"/>
          <w:sz w:val="28"/>
          <w:szCs w:val="28"/>
        </w:rPr>
      </w:pPr>
    </w:p>
    <w:p w:rsidR="00977C38" w:rsidRDefault="00977C38" w:rsidP="003665E5">
      <w:pPr>
        <w:spacing w:after="0" w:line="360" w:lineRule="auto"/>
        <w:jc w:val="both"/>
        <w:rPr>
          <w:rFonts w:ascii="Tahoma" w:hAnsi="Tahoma" w:cs="Tahoma"/>
          <w:sz w:val="28"/>
          <w:szCs w:val="28"/>
        </w:rPr>
      </w:pPr>
      <w:r>
        <w:rPr>
          <w:rFonts w:ascii="Tahoma" w:hAnsi="Tahoma" w:cs="Tahoma"/>
          <w:sz w:val="28"/>
          <w:szCs w:val="28"/>
        </w:rPr>
        <w:tab/>
        <w:t>The defendants on 17</w:t>
      </w:r>
      <w:r w:rsidRPr="00977C38">
        <w:rPr>
          <w:rFonts w:ascii="Tahoma" w:hAnsi="Tahoma" w:cs="Tahoma"/>
          <w:sz w:val="28"/>
          <w:szCs w:val="28"/>
          <w:vertAlign w:val="superscript"/>
        </w:rPr>
        <w:t>th</w:t>
      </w:r>
      <w:r>
        <w:rPr>
          <w:rFonts w:ascii="Tahoma" w:hAnsi="Tahoma" w:cs="Tahoma"/>
          <w:sz w:val="28"/>
          <w:szCs w:val="28"/>
        </w:rPr>
        <w:t xml:space="preserve"> April, 2012 filed into court a joint affidavit in opposition which was sworn by Alex </w:t>
      </w:r>
      <w:proofErr w:type="spellStart"/>
      <w:r>
        <w:rPr>
          <w:rFonts w:ascii="Tahoma" w:hAnsi="Tahoma" w:cs="Tahoma"/>
          <w:sz w:val="28"/>
          <w:szCs w:val="28"/>
        </w:rPr>
        <w:t>Mwamba</w:t>
      </w:r>
      <w:proofErr w:type="spellEnd"/>
      <w:r>
        <w:rPr>
          <w:rFonts w:ascii="Tahoma" w:hAnsi="Tahoma" w:cs="Tahoma"/>
          <w:sz w:val="28"/>
          <w:szCs w:val="28"/>
        </w:rPr>
        <w:t xml:space="preserve"> </w:t>
      </w:r>
      <w:proofErr w:type="spellStart"/>
      <w:r>
        <w:rPr>
          <w:rFonts w:ascii="Tahoma" w:hAnsi="Tahoma" w:cs="Tahoma"/>
          <w:sz w:val="28"/>
          <w:szCs w:val="28"/>
        </w:rPr>
        <w:t>Ng’oma</w:t>
      </w:r>
      <w:proofErr w:type="spellEnd"/>
      <w:r>
        <w:rPr>
          <w:rFonts w:ascii="Tahoma" w:hAnsi="Tahoma" w:cs="Tahoma"/>
          <w:sz w:val="28"/>
          <w:szCs w:val="28"/>
        </w:rPr>
        <w:t xml:space="preserve"> and </w:t>
      </w:r>
      <w:proofErr w:type="spellStart"/>
      <w:r>
        <w:rPr>
          <w:rFonts w:ascii="Tahoma" w:hAnsi="Tahoma" w:cs="Tahoma"/>
          <w:sz w:val="28"/>
          <w:szCs w:val="28"/>
        </w:rPr>
        <w:t>Nalukui</w:t>
      </w:r>
      <w:proofErr w:type="spellEnd"/>
      <w:r>
        <w:rPr>
          <w:rFonts w:ascii="Tahoma" w:hAnsi="Tahoma" w:cs="Tahoma"/>
          <w:sz w:val="28"/>
          <w:szCs w:val="28"/>
        </w:rPr>
        <w:t xml:space="preserve"> </w:t>
      </w:r>
      <w:proofErr w:type="spellStart"/>
      <w:r>
        <w:rPr>
          <w:rFonts w:ascii="Tahoma" w:hAnsi="Tahoma" w:cs="Tahoma"/>
          <w:sz w:val="28"/>
          <w:szCs w:val="28"/>
        </w:rPr>
        <w:t>Milapo</w:t>
      </w:r>
      <w:proofErr w:type="spellEnd"/>
      <w:r>
        <w:rPr>
          <w:rFonts w:ascii="Tahoma" w:hAnsi="Tahoma" w:cs="Tahoma"/>
          <w:sz w:val="28"/>
          <w:szCs w:val="28"/>
        </w:rPr>
        <w:t xml:space="preserve"> </w:t>
      </w:r>
      <w:proofErr w:type="spellStart"/>
      <w:r>
        <w:rPr>
          <w:rFonts w:ascii="Tahoma" w:hAnsi="Tahoma" w:cs="Tahoma"/>
          <w:sz w:val="28"/>
          <w:szCs w:val="28"/>
        </w:rPr>
        <w:t>Muyangana</w:t>
      </w:r>
      <w:proofErr w:type="spellEnd"/>
      <w:r>
        <w:rPr>
          <w:rFonts w:ascii="Tahoma" w:hAnsi="Tahoma" w:cs="Tahoma"/>
          <w:sz w:val="28"/>
          <w:szCs w:val="28"/>
        </w:rPr>
        <w:t xml:space="preserve"> who deposed that they are respectively President and National Secretary of the plaintiff organisation having been duly elected as such on or about 21</w:t>
      </w:r>
      <w:r w:rsidRPr="00977C38">
        <w:rPr>
          <w:rFonts w:ascii="Tahoma" w:hAnsi="Tahoma" w:cs="Tahoma"/>
          <w:sz w:val="28"/>
          <w:szCs w:val="28"/>
          <w:vertAlign w:val="superscript"/>
        </w:rPr>
        <w:t>st</w:t>
      </w:r>
      <w:r>
        <w:rPr>
          <w:rFonts w:ascii="Tahoma" w:hAnsi="Tahoma" w:cs="Tahoma"/>
          <w:sz w:val="28"/>
          <w:szCs w:val="28"/>
        </w:rPr>
        <w:t xml:space="preserve"> January, 2011 at the plaintiff’s National Convention at Andrew Motel in Lusaka in accordance with the plaintiff’s constitution.  They deposed further that Jacob </w:t>
      </w:r>
      <w:proofErr w:type="spellStart"/>
      <w:r>
        <w:rPr>
          <w:rFonts w:ascii="Tahoma" w:hAnsi="Tahoma" w:cs="Tahoma"/>
          <w:sz w:val="28"/>
          <w:szCs w:val="28"/>
        </w:rPr>
        <w:t>Goma</w:t>
      </w:r>
      <w:proofErr w:type="spellEnd"/>
      <w:r>
        <w:rPr>
          <w:rFonts w:ascii="Tahoma" w:hAnsi="Tahoma" w:cs="Tahoma"/>
          <w:sz w:val="28"/>
          <w:szCs w:val="28"/>
        </w:rPr>
        <w:t xml:space="preserve"> is not and has not been a National Secretary of the plaintiff and that the defendants are still the President and National </w:t>
      </w:r>
      <w:r w:rsidR="006344A9">
        <w:rPr>
          <w:rFonts w:ascii="Tahoma" w:hAnsi="Tahoma" w:cs="Tahoma"/>
          <w:sz w:val="28"/>
          <w:szCs w:val="28"/>
        </w:rPr>
        <w:t>Secretary</w:t>
      </w:r>
      <w:r w:rsidR="003C31DD">
        <w:rPr>
          <w:rFonts w:ascii="Tahoma" w:hAnsi="Tahoma" w:cs="Tahoma"/>
          <w:sz w:val="28"/>
          <w:szCs w:val="28"/>
        </w:rPr>
        <w:t xml:space="preserve"> of the plaintiff and that the so-called ‘Board Resolution’ by a group of individuals with no constitutional mandate is null and void and of no effect and cannot be used to expel duly elected office bearers.  The defendants deposed further that they have from the time of their election, selflessly, sacrificially and objectively defended the plaintiff and made decisions that are in the plaintiff’s best interests and that even after </w:t>
      </w:r>
      <w:r w:rsidR="003C31DD">
        <w:rPr>
          <w:rFonts w:ascii="Tahoma" w:hAnsi="Tahoma" w:cs="Tahoma"/>
          <w:sz w:val="28"/>
          <w:szCs w:val="28"/>
        </w:rPr>
        <w:lastRenderedPageBreak/>
        <w:t>their purported expulsion, they have continued to enhance and jealously protect the plaintiff’s interests.</w:t>
      </w:r>
    </w:p>
    <w:p w:rsidR="003C31DD" w:rsidRDefault="003C31DD" w:rsidP="003665E5">
      <w:pPr>
        <w:spacing w:after="0" w:line="360" w:lineRule="auto"/>
        <w:jc w:val="both"/>
        <w:rPr>
          <w:rFonts w:ascii="Tahoma" w:hAnsi="Tahoma" w:cs="Tahoma"/>
          <w:sz w:val="28"/>
          <w:szCs w:val="28"/>
        </w:rPr>
      </w:pPr>
    </w:p>
    <w:p w:rsidR="003C31DD" w:rsidRDefault="003C31DD" w:rsidP="003665E5">
      <w:pPr>
        <w:spacing w:after="0" w:line="360" w:lineRule="auto"/>
        <w:jc w:val="both"/>
        <w:rPr>
          <w:rFonts w:ascii="Tahoma" w:hAnsi="Tahoma" w:cs="Tahoma"/>
          <w:sz w:val="28"/>
          <w:szCs w:val="28"/>
        </w:rPr>
      </w:pPr>
      <w:r>
        <w:rPr>
          <w:rFonts w:ascii="Tahoma" w:hAnsi="Tahoma" w:cs="Tahoma"/>
          <w:sz w:val="28"/>
          <w:szCs w:val="28"/>
        </w:rPr>
        <w:tab/>
        <w:t>The defendants further stated that the claim for an injunction is totally misplaced as it is the illegally constituted ‘National Executive Committee’ which should be restrained either by itself or by its agents or whomsoever from holding itself out as such.</w:t>
      </w:r>
    </w:p>
    <w:p w:rsidR="003C31DD" w:rsidRDefault="003C31DD" w:rsidP="003665E5">
      <w:pPr>
        <w:spacing w:after="0" w:line="360" w:lineRule="auto"/>
        <w:jc w:val="both"/>
        <w:rPr>
          <w:rFonts w:ascii="Tahoma" w:hAnsi="Tahoma" w:cs="Tahoma"/>
          <w:sz w:val="28"/>
          <w:szCs w:val="28"/>
        </w:rPr>
      </w:pPr>
    </w:p>
    <w:p w:rsidR="003C31DD" w:rsidRDefault="00DF0C85" w:rsidP="003665E5">
      <w:pPr>
        <w:spacing w:after="0" w:line="360" w:lineRule="auto"/>
        <w:jc w:val="both"/>
        <w:rPr>
          <w:rFonts w:ascii="Tahoma" w:hAnsi="Tahoma" w:cs="Tahoma"/>
          <w:sz w:val="28"/>
          <w:szCs w:val="28"/>
        </w:rPr>
      </w:pPr>
      <w:r>
        <w:rPr>
          <w:rFonts w:ascii="Tahoma" w:hAnsi="Tahoma" w:cs="Tahoma"/>
          <w:sz w:val="28"/>
          <w:szCs w:val="28"/>
        </w:rPr>
        <w:tab/>
        <w:t>An affidavit in reply was filed on 24</w:t>
      </w:r>
      <w:r w:rsidRPr="00DF0C85">
        <w:rPr>
          <w:rFonts w:ascii="Tahoma" w:hAnsi="Tahoma" w:cs="Tahoma"/>
          <w:sz w:val="28"/>
          <w:szCs w:val="28"/>
          <w:vertAlign w:val="superscript"/>
        </w:rPr>
        <w:t>th</w:t>
      </w:r>
      <w:r>
        <w:rPr>
          <w:rFonts w:ascii="Tahoma" w:hAnsi="Tahoma" w:cs="Tahoma"/>
          <w:sz w:val="28"/>
          <w:szCs w:val="28"/>
        </w:rPr>
        <w:t xml:space="preserve"> April, 2012, in which Jacob </w:t>
      </w:r>
      <w:proofErr w:type="spellStart"/>
      <w:r>
        <w:rPr>
          <w:rFonts w:ascii="Tahoma" w:hAnsi="Tahoma" w:cs="Tahoma"/>
          <w:sz w:val="28"/>
          <w:szCs w:val="28"/>
        </w:rPr>
        <w:t>Goma</w:t>
      </w:r>
      <w:proofErr w:type="spellEnd"/>
      <w:r>
        <w:rPr>
          <w:rFonts w:ascii="Tahoma" w:hAnsi="Tahoma" w:cs="Tahoma"/>
          <w:sz w:val="28"/>
          <w:szCs w:val="28"/>
        </w:rPr>
        <w:t xml:space="preserve"> more or less restated the contents of his affidavit in support.</w:t>
      </w:r>
    </w:p>
    <w:p w:rsidR="00DF0C85" w:rsidRDefault="00DF0C85" w:rsidP="003665E5">
      <w:pPr>
        <w:spacing w:after="0" w:line="360" w:lineRule="auto"/>
        <w:jc w:val="both"/>
        <w:rPr>
          <w:rFonts w:ascii="Tahoma" w:hAnsi="Tahoma" w:cs="Tahoma"/>
          <w:sz w:val="28"/>
          <w:szCs w:val="28"/>
        </w:rPr>
      </w:pPr>
    </w:p>
    <w:p w:rsidR="00DF0C85" w:rsidRDefault="00DF0C85" w:rsidP="003665E5">
      <w:pPr>
        <w:spacing w:after="0" w:line="360" w:lineRule="auto"/>
        <w:jc w:val="both"/>
        <w:rPr>
          <w:rFonts w:ascii="Tahoma" w:hAnsi="Tahoma" w:cs="Tahoma"/>
          <w:sz w:val="28"/>
          <w:szCs w:val="28"/>
        </w:rPr>
      </w:pPr>
      <w:r>
        <w:rPr>
          <w:rFonts w:ascii="Tahoma" w:hAnsi="Tahoma" w:cs="Tahoma"/>
          <w:sz w:val="28"/>
          <w:szCs w:val="28"/>
        </w:rPr>
        <w:tab/>
        <w:t>Both the plaintiff and the defendants filed into court skeleton arguments and list of authorities on 17</w:t>
      </w:r>
      <w:r w:rsidRPr="00DF0C85">
        <w:rPr>
          <w:rFonts w:ascii="Tahoma" w:hAnsi="Tahoma" w:cs="Tahoma"/>
          <w:sz w:val="28"/>
          <w:szCs w:val="28"/>
          <w:vertAlign w:val="superscript"/>
        </w:rPr>
        <w:t>th</w:t>
      </w:r>
      <w:r>
        <w:rPr>
          <w:rFonts w:ascii="Tahoma" w:hAnsi="Tahoma" w:cs="Tahoma"/>
          <w:sz w:val="28"/>
          <w:szCs w:val="28"/>
        </w:rPr>
        <w:t xml:space="preserve"> and 24</w:t>
      </w:r>
      <w:r w:rsidRPr="00DF0C85">
        <w:rPr>
          <w:rFonts w:ascii="Tahoma" w:hAnsi="Tahoma" w:cs="Tahoma"/>
          <w:sz w:val="28"/>
          <w:szCs w:val="28"/>
          <w:vertAlign w:val="superscript"/>
        </w:rPr>
        <w:t>th</w:t>
      </w:r>
      <w:r>
        <w:rPr>
          <w:rFonts w:ascii="Tahoma" w:hAnsi="Tahoma" w:cs="Tahoma"/>
          <w:sz w:val="28"/>
          <w:szCs w:val="28"/>
        </w:rPr>
        <w:t xml:space="preserve"> April, 2012 respectively and I have considered the said arguments.  In consideration of the said arguments, I wish to support the plaintiff’s contention that the defendants’ joint affidavit contravened the provisions of Order 5 Rule 15 of the Rules of the High Court, Cap 27 of the Laws of Zambia by containing extraneous matters or information by way of legal arguments and prayer, in paragraphs 9, 10, 14, 22, 23 and 24 and</w:t>
      </w:r>
      <w:r w:rsidR="00B2031A">
        <w:rPr>
          <w:rFonts w:ascii="Tahoma" w:hAnsi="Tahoma" w:cs="Tahoma"/>
          <w:sz w:val="28"/>
          <w:szCs w:val="28"/>
        </w:rPr>
        <w:t xml:space="preserve"> that the same should be expunged.  I have accordingly expunged the offensive paragraphs.</w:t>
      </w:r>
    </w:p>
    <w:p w:rsidR="00B2031A" w:rsidRDefault="00B2031A" w:rsidP="003665E5">
      <w:pPr>
        <w:spacing w:after="0" w:line="360" w:lineRule="auto"/>
        <w:jc w:val="both"/>
        <w:rPr>
          <w:rFonts w:ascii="Tahoma" w:hAnsi="Tahoma" w:cs="Tahoma"/>
          <w:sz w:val="28"/>
          <w:szCs w:val="28"/>
        </w:rPr>
      </w:pPr>
    </w:p>
    <w:p w:rsidR="00B2031A" w:rsidRDefault="00B2031A" w:rsidP="003665E5">
      <w:pPr>
        <w:spacing w:after="0" w:line="360" w:lineRule="auto"/>
        <w:jc w:val="both"/>
        <w:rPr>
          <w:rFonts w:ascii="Tahoma" w:hAnsi="Tahoma" w:cs="Tahoma"/>
          <w:sz w:val="28"/>
          <w:szCs w:val="28"/>
        </w:rPr>
      </w:pPr>
      <w:r>
        <w:rPr>
          <w:rFonts w:ascii="Tahoma" w:hAnsi="Tahoma" w:cs="Tahoma"/>
          <w:sz w:val="28"/>
          <w:szCs w:val="28"/>
        </w:rPr>
        <w:tab/>
        <w:t xml:space="preserve">Learned senior Counsel for the defendants relied on a number of decided cases which set out principles that guide the court on what to look for in an application for an injunction before deciding to grant the same.  The principles that came out in the cases of </w:t>
      </w:r>
      <w:r>
        <w:rPr>
          <w:rFonts w:ascii="Tahoma" w:hAnsi="Tahoma" w:cs="Tahoma"/>
          <w:b/>
          <w:sz w:val="28"/>
          <w:szCs w:val="28"/>
          <w:u w:val="single"/>
        </w:rPr>
        <w:t xml:space="preserve">SHELL AND BP (ZAMBIA) </w:t>
      </w:r>
      <w:r>
        <w:rPr>
          <w:rFonts w:ascii="Tahoma" w:hAnsi="Tahoma" w:cs="Tahoma"/>
          <w:b/>
          <w:sz w:val="28"/>
          <w:szCs w:val="28"/>
          <w:u w:val="single"/>
        </w:rPr>
        <w:lastRenderedPageBreak/>
        <w:t>LTD v CONIDARIS &amp; OTHERS</w:t>
      </w:r>
      <w:r>
        <w:rPr>
          <w:rFonts w:ascii="Tahoma" w:hAnsi="Tahoma" w:cs="Tahoma"/>
          <w:b/>
          <w:sz w:val="28"/>
          <w:szCs w:val="28"/>
          <w:u w:val="single"/>
          <w:vertAlign w:val="superscript"/>
        </w:rPr>
        <w:t>1</w:t>
      </w:r>
      <w:r>
        <w:rPr>
          <w:rFonts w:ascii="Tahoma" w:hAnsi="Tahoma" w:cs="Tahoma"/>
          <w:sz w:val="28"/>
          <w:szCs w:val="28"/>
        </w:rPr>
        <w:t xml:space="preserve">, </w:t>
      </w:r>
      <w:r>
        <w:rPr>
          <w:rFonts w:ascii="Tahoma" w:hAnsi="Tahoma" w:cs="Tahoma"/>
          <w:b/>
          <w:sz w:val="28"/>
          <w:szCs w:val="28"/>
          <w:u w:val="single"/>
        </w:rPr>
        <w:t>MOBIL (Z) LIMITED v MSISKA</w:t>
      </w:r>
      <w:r>
        <w:rPr>
          <w:rFonts w:ascii="Tahoma" w:hAnsi="Tahoma" w:cs="Tahoma"/>
          <w:b/>
          <w:sz w:val="28"/>
          <w:szCs w:val="28"/>
          <w:u w:val="single"/>
          <w:vertAlign w:val="superscript"/>
        </w:rPr>
        <w:t>2</w:t>
      </w:r>
      <w:r>
        <w:rPr>
          <w:rFonts w:ascii="Tahoma" w:hAnsi="Tahoma" w:cs="Tahoma"/>
          <w:sz w:val="28"/>
          <w:szCs w:val="28"/>
        </w:rPr>
        <w:t xml:space="preserve"> and </w:t>
      </w:r>
      <w:r>
        <w:rPr>
          <w:rFonts w:ascii="Tahoma" w:hAnsi="Tahoma" w:cs="Tahoma"/>
          <w:b/>
          <w:sz w:val="28"/>
          <w:szCs w:val="28"/>
          <w:u w:val="single"/>
        </w:rPr>
        <w:t>HARTON NDOVE v ZAMBIA EDUCATION COMPANY OF ZAMBIA LTD</w:t>
      </w:r>
      <w:r>
        <w:rPr>
          <w:rFonts w:ascii="Tahoma" w:hAnsi="Tahoma" w:cs="Tahoma"/>
          <w:b/>
          <w:sz w:val="28"/>
          <w:szCs w:val="28"/>
          <w:u w:val="single"/>
          <w:vertAlign w:val="superscript"/>
        </w:rPr>
        <w:t>3</w:t>
      </w:r>
      <w:r>
        <w:rPr>
          <w:rFonts w:ascii="Tahoma" w:hAnsi="Tahoma" w:cs="Tahoma"/>
          <w:sz w:val="28"/>
          <w:szCs w:val="28"/>
          <w:vertAlign w:val="superscript"/>
        </w:rPr>
        <w:t xml:space="preserve"> </w:t>
      </w:r>
      <w:r>
        <w:rPr>
          <w:rFonts w:ascii="Tahoma" w:hAnsi="Tahoma" w:cs="Tahoma"/>
          <w:sz w:val="28"/>
          <w:szCs w:val="28"/>
        </w:rPr>
        <w:t xml:space="preserve">can be briefly summarised from the Supreme Court’s holding in the celebrated </w:t>
      </w:r>
      <w:r>
        <w:rPr>
          <w:rFonts w:ascii="Tahoma" w:hAnsi="Tahoma" w:cs="Tahoma"/>
          <w:b/>
          <w:sz w:val="28"/>
          <w:szCs w:val="28"/>
          <w:u w:val="single"/>
        </w:rPr>
        <w:t>SHELL &amp; BP</w:t>
      </w:r>
      <w:r>
        <w:rPr>
          <w:rFonts w:ascii="Tahoma" w:hAnsi="Tahoma" w:cs="Tahoma"/>
          <w:sz w:val="28"/>
          <w:szCs w:val="28"/>
        </w:rPr>
        <w:t xml:space="preserve"> case where it was held that:</w:t>
      </w:r>
    </w:p>
    <w:p w:rsidR="00B2031A" w:rsidRDefault="00B2031A" w:rsidP="003665E5">
      <w:pPr>
        <w:spacing w:after="0" w:line="360" w:lineRule="auto"/>
        <w:jc w:val="both"/>
        <w:rPr>
          <w:rFonts w:ascii="Tahoma" w:hAnsi="Tahoma" w:cs="Tahoma"/>
          <w:sz w:val="28"/>
          <w:szCs w:val="28"/>
        </w:rPr>
      </w:pPr>
    </w:p>
    <w:p w:rsidR="00B2031A" w:rsidRDefault="00B2031A" w:rsidP="00B2031A">
      <w:pPr>
        <w:spacing w:after="0" w:line="360" w:lineRule="auto"/>
        <w:ind w:left="900" w:hanging="180"/>
        <w:jc w:val="both"/>
        <w:rPr>
          <w:rFonts w:ascii="Tahoma" w:hAnsi="Tahoma" w:cs="Tahoma"/>
          <w:b/>
          <w:sz w:val="28"/>
          <w:szCs w:val="28"/>
        </w:rPr>
      </w:pPr>
      <w:r>
        <w:rPr>
          <w:rFonts w:ascii="Tahoma" w:hAnsi="Tahoma" w:cs="Tahoma"/>
          <w:b/>
          <w:sz w:val="28"/>
          <w:szCs w:val="28"/>
        </w:rPr>
        <w:t>“A court will not generally grant an interlocutory injunction unless the right to relief is clear and unless the injunction is necessary to protect the plaintiff from irreparable injury; mere inconvenience is not enough.  Irreparable injury means injury which is substantial and can never be adequately remedied or atoned for by damages, not injury which cannot possibly be repaired.”</w:t>
      </w:r>
    </w:p>
    <w:p w:rsidR="00B2031A" w:rsidRDefault="00B2031A" w:rsidP="00B2031A">
      <w:pPr>
        <w:spacing w:after="0" w:line="360" w:lineRule="auto"/>
        <w:jc w:val="both"/>
        <w:rPr>
          <w:rFonts w:ascii="Tahoma" w:hAnsi="Tahoma" w:cs="Tahoma"/>
          <w:b/>
          <w:sz w:val="28"/>
          <w:szCs w:val="28"/>
        </w:rPr>
      </w:pPr>
    </w:p>
    <w:p w:rsidR="00B2031A" w:rsidRDefault="00FA67DB" w:rsidP="00B2031A">
      <w:pPr>
        <w:spacing w:after="0" w:line="360" w:lineRule="auto"/>
        <w:jc w:val="both"/>
        <w:rPr>
          <w:rFonts w:ascii="Tahoma" w:hAnsi="Tahoma" w:cs="Tahoma"/>
          <w:sz w:val="28"/>
          <w:szCs w:val="28"/>
        </w:rPr>
      </w:pPr>
      <w:r>
        <w:rPr>
          <w:rFonts w:ascii="Tahoma" w:hAnsi="Tahoma" w:cs="Tahoma"/>
          <w:sz w:val="28"/>
          <w:szCs w:val="28"/>
        </w:rPr>
        <w:t xml:space="preserve">In </w:t>
      </w:r>
      <w:r w:rsidR="008244CA">
        <w:rPr>
          <w:rFonts w:ascii="Tahoma" w:hAnsi="Tahoma" w:cs="Tahoma"/>
          <w:sz w:val="28"/>
          <w:szCs w:val="28"/>
        </w:rPr>
        <w:t xml:space="preserve">the instant case, Mr. </w:t>
      </w:r>
      <w:proofErr w:type="spellStart"/>
      <w:r w:rsidR="008244CA">
        <w:rPr>
          <w:rFonts w:ascii="Tahoma" w:hAnsi="Tahoma" w:cs="Tahoma"/>
          <w:sz w:val="28"/>
          <w:szCs w:val="28"/>
        </w:rPr>
        <w:t>Mumba</w:t>
      </w:r>
      <w:proofErr w:type="spellEnd"/>
      <w:r w:rsidR="008244CA">
        <w:rPr>
          <w:rFonts w:ascii="Tahoma" w:hAnsi="Tahoma" w:cs="Tahoma"/>
          <w:sz w:val="28"/>
          <w:szCs w:val="28"/>
        </w:rPr>
        <w:t xml:space="preserve"> </w:t>
      </w:r>
      <w:proofErr w:type="spellStart"/>
      <w:r w:rsidR="008244CA">
        <w:rPr>
          <w:rFonts w:ascii="Tahoma" w:hAnsi="Tahoma" w:cs="Tahoma"/>
          <w:sz w:val="28"/>
          <w:szCs w:val="28"/>
        </w:rPr>
        <w:t>Kapumpa</w:t>
      </w:r>
      <w:proofErr w:type="spellEnd"/>
      <w:r w:rsidR="008244CA">
        <w:rPr>
          <w:rFonts w:ascii="Tahoma" w:hAnsi="Tahoma" w:cs="Tahoma"/>
          <w:sz w:val="28"/>
          <w:szCs w:val="28"/>
        </w:rPr>
        <w:t xml:space="preserve"> submitted that the plaintiff has not met the standard set in</w:t>
      </w:r>
      <w:r>
        <w:rPr>
          <w:rFonts w:ascii="Tahoma" w:hAnsi="Tahoma" w:cs="Tahoma"/>
          <w:sz w:val="28"/>
          <w:szCs w:val="28"/>
        </w:rPr>
        <w:t xml:space="preserve"> the cases and references from the learned authors, to warrant issuance of an order of interim injunction and he urged the court to dismiss the application with costs.</w:t>
      </w:r>
    </w:p>
    <w:p w:rsidR="00FA67DB" w:rsidRDefault="00FA67DB" w:rsidP="00B2031A">
      <w:pPr>
        <w:spacing w:after="0" w:line="360" w:lineRule="auto"/>
        <w:jc w:val="both"/>
        <w:rPr>
          <w:rFonts w:ascii="Tahoma" w:hAnsi="Tahoma" w:cs="Tahoma"/>
          <w:sz w:val="28"/>
          <w:szCs w:val="28"/>
        </w:rPr>
      </w:pPr>
    </w:p>
    <w:p w:rsidR="00FA67DB" w:rsidRDefault="00FA67DB" w:rsidP="00B2031A">
      <w:pPr>
        <w:spacing w:after="0" w:line="360" w:lineRule="auto"/>
        <w:jc w:val="both"/>
        <w:rPr>
          <w:rFonts w:ascii="Tahoma" w:hAnsi="Tahoma" w:cs="Tahoma"/>
          <w:sz w:val="28"/>
          <w:szCs w:val="28"/>
        </w:rPr>
      </w:pPr>
      <w:r>
        <w:rPr>
          <w:rFonts w:ascii="Tahoma" w:hAnsi="Tahoma" w:cs="Tahoma"/>
          <w:sz w:val="28"/>
          <w:szCs w:val="28"/>
        </w:rPr>
        <w:tab/>
        <w:t xml:space="preserve">Counsel for the plaintiff also relied on the </w:t>
      </w:r>
      <w:r>
        <w:rPr>
          <w:rFonts w:ascii="Tahoma" w:hAnsi="Tahoma" w:cs="Tahoma"/>
          <w:b/>
          <w:sz w:val="28"/>
          <w:szCs w:val="28"/>
          <w:u w:val="single"/>
        </w:rPr>
        <w:t xml:space="preserve">SHELL &amp; BP </w:t>
      </w:r>
      <w:r>
        <w:rPr>
          <w:rFonts w:ascii="Tahoma" w:hAnsi="Tahoma" w:cs="Tahoma"/>
          <w:sz w:val="28"/>
          <w:szCs w:val="28"/>
        </w:rPr>
        <w:t xml:space="preserve">and </w:t>
      </w:r>
      <w:r>
        <w:rPr>
          <w:rFonts w:ascii="Tahoma" w:hAnsi="Tahoma" w:cs="Tahoma"/>
          <w:b/>
          <w:sz w:val="28"/>
          <w:szCs w:val="28"/>
          <w:u w:val="single"/>
        </w:rPr>
        <w:t xml:space="preserve">HARTON NDOVE </w:t>
      </w:r>
      <w:r>
        <w:rPr>
          <w:rFonts w:ascii="Tahoma" w:hAnsi="Tahoma" w:cs="Tahoma"/>
          <w:sz w:val="28"/>
          <w:szCs w:val="28"/>
        </w:rPr>
        <w:t>cases to support his client’s application for</w:t>
      </w:r>
      <w:r w:rsidR="00FF3C77">
        <w:rPr>
          <w:rFonts w:ascii="Tahoma" w:hAnsi="Tahoma" w:cs="Tahoma"/>
          <w:sz w:val="28"/>
          <w:szCs w:val="28"/>
        </w:rPr>
        <w:t xml:space="preserve"> an order of interim injunction.  In the </w:t>
      </w:r>
      <w:r>
        <w:rPr>
          <w:rFonts w:ascii="Tahoma" w:hAnsi="Tahoma" w:cs="Tahoma"/>
          <w:b/>
          <w:sz w:val="28"/>
          <w:szCs w:val="28"/>
          <w:u w:val="single"/>
        </w:rPr>
        <w:t xml:space="preserve">HARTON NDOVE </w:t>
      </w:r>
      <w:r>
        <w:rPr>
          <w:rFonts w:ascii="Tahoma" w:hAnsi="Tahoma" w:cs="Tahoma"/>
          <w:sz w:val="28"/>
          <w:szCs w:val="28"/>
        </w:rPr>
        <w:t>case the Supreme Court restated it</w:t>
      </w:r>
      <w:r w:rsidR="00FF3C77">
        <w:rPr>
          <w:rFonts w:ascii="Tahoma" w:hAnsi="Tahoma" w:cs="Tahoma"/>
          <w:sz w:val="28"/>
          <w:szCs w:val="28"/>
        </w:rPr>
        <w:t>s</w:t>
      </w:r>
      <w:r>
        <w:rPr>
          <w:rFonts w:ascii="Tahoma" w:hAnsi="Tahoma" w:cs="Tahoma"/>
          <w:sz w:val="28"/>
          <w:szCs w:val="28"/>
        </w:rPr>
        <w:t xml:space="preserve"> earlier principles that:</w:t>
      </w:r>
    </w:p>
    <w:p w:rsidR="00FA67DB" w:rsidRDefault="00FA67DB" w:rsidP="00B2031A">
      <w:pPr>
        <w:spacing w:after="0" w:line="360" w:lineRule="auto"/>
        <w:jc w:val="both"/>
        <w:rPr>
          <w:rFonts w:ascii="Tahoma" w:hAnsi="Tahoma" w:cs="Tahoma"/>
          <w:sz w:val="28"/>
          <w:szCs w:val="28"/>
        </w:rPr>
      </w:pPr>
    </w:p>
    <w:p w:rsidR="00FA67DB" w:rsidRDefault="00FA67DB" w:rsidP="00FA67DB">
      <w:pPr>
        <w:tabs>
          <w:tab w:val="left" w:pos="900"/>
        </w:tabs>
        <w:spacing w:after="0" w:line="360" w:lineRule="auto"/>
        <w:ind w:left="900" w:hanging="180"/>
        <w:jc w:val="both"/>
        <w:rPr>
          <w:rFonts w:ascii="Tahoma" w:hAnsi="Tahoma" w:cs="Tahoma"/>
          <w:b/>
          <w:sz w:val="28"/>
          <w:szCs w:val="28"/>
        </w:rPr>
      </w:pPr>
      <w:r>
        <w:rPr>
          <w:rFonts w:ascii="Tahoma" w:hAnsi="Tahoma" w:cs="Tahoma"/>
          <w:b/>
          <w:sz w:val="28"/>
          <w:szCs w:val="28"/>
        </w:rPr>
        <w:t xml:space="preserve">“……before granting an interlocutory injunction, it must be shown that there is a serious dispute between the parties </w:t>
      </w:r>
      <w:r>
        <w:rPr>
          <w:rFonts w:ascii="Tahoma" w:hAnsi="Tahoma" w:cs="Tahoma"/>
          <w:b/>
          <w:sz w:val="28"/>
          <w:szCs w:val="28"/>
        </w:rPr>
        <w:lastRenderedPageBreak/>
        <w:t>and the plaintiff must show on the material before court that he has any real prospect of succeeding at trial.”</w:t>
      </w:r>
    </w:p>
    <w:p w:rsidR="00FA67DB" w:rsidRPr="00FA67DB" w:rsidRDefault="00FA67DB" w:rsidP="00FA67DB">
      <w:pPr>
        <w:tabs>
          <w:tab w:val="left" w:pos="900"/>
        </w:tabs>
        <w:spacing w:after="0" w:line="360" w:lineRule="auto"/>
        <w:jc w:val="both"/>
        <w:rPr>
          <w:rFonts w:ascii="Tahoma" w:hAnsi="Tahoma" w:cs="Tahoma"/>
          <w:b/>
          <w:sz w:val="28"/>
          <w:szCs w:val="28"/>
        </w:rPr>
      </w:pPr>
    </w:p>
    <w:p w:rsidR="00FA67DB" w:rsidRDefault="00FF3C77" w:rsidP="00FA67DB">
      <w:pPr>
        <w:tabs>
          <w:tab w:val="left" w:pos="900"/>
        </w:tabs>
        <w:spacing w:after="0" w:line="360" w:lineRule="auto"/>
        <w:jc w:val="both"/>
        <w:rPr>
          <w:rFonts w:ascii="Tahoma" w:hAnsi="Tahoma" w:cs="Tahoma"/>
          <w:sz w:val="28"/>
          <w:szCs w:val="28"/>
        </w:rPr>
      </w:pPr>
      <w:r>
        <w:rPr>
          <w:rFonts w:ascii="Tahoma" w:hAnsi="Tahoma" w:cs="Tahoma"/>
          <w:sz w:val="28"/>
          <w:szCs w:val="28"/>
        </w:rPr>
        <w:t>Counsel for the plaintiff’s</w:t>
      </w:r>
      <w:r w:rsidR="00FA67DB" w:rsidRPr="00FA67DB">
        <w:rPr>
          <w:rFonts w:ascii="Tahoma" w:hAnsi="Tahoma" w:cs="Tahoma"/>
          <w:sz w:val="28"/>
          <w:szCs w:val="28"/>
        </w:rPr>
        <w:t xml:space="preserve"> contention is that whilst he agreed with the authorities </w:t>
      </w:r>
      <w:r>
        <w:rPr>
          <w:rFonts w:ascii="Tahoma" w:hAnsi="Tahoma" w:cs="Tahoma"/>
          <w:sz w:val="28"/>
          <w:szCs w:val="28"/>
        </w:rPr>
        <w:t xml:space="preserve">cited </w:t>
      </w:r>
      <w:r w:rsidR="00FA67DB" w:rsidRPr="00FA67DB">
        <w:rPr>
          <w:rFonts w:ascii="Tahoma" w:hAnsi="Tahoma" w:cs="Tahoma"/>
          <w:sz w:val="28"/>
          <w:szCs w:val="28"/>
        </w:rPr>
        <w:t>by senior Counsel for the defendants, it is their submission that the facts</w:t>
      </w:r>
      <w:r w:rsidR="00FA67DB">
        <w:rPr>
          <w:rFonts w:ascii="Tahoma" w:hAnsi="Tahoma" w:cs="Tahoma"/>
          <w:sz w:val="28"/>
          <w:szCs w:val="28"/>
        </w:rPr>
        <w:t xml:space="preserve"> of this case and authorities therewith are in favour of the court granting an interim injunction to the plaintiff.</w:t>
      </w:r>
    </w:p>
    <w:p w:rsidR="007A75C9" w:rsidRDefault="007A75C9" w:rsidP="00FA67DB">
      <w:pPr>
        <w:tabs>
          <w:tab w:val="left" w:pos="900"/>
        </w:tabs>
        <w:spacing w:after="0" w:line="360" w:lineRule="auto"/>
        <w:jc w:val="both"/>
        <w:rPr>
          <w:rFonts w:ascii="Tahoma" w:hAnsi="Tahoma" w:cs="Tahoma"/>
          <w:sz w:val="28"/>
          <w:szCs w:val="28"/>
        </w:rPr>
      </w:pPr>
    </w:p>
    <w:p w:rsidR="007A75C9" w:rsidRDefault="007A75C9" w:rsidP="00FA67DB">
      <w:pPr>
        <w:tabs>
          <w:tab w:val="left" w:pos="900"/>
        </w:tabs>
        <w:spacing w:after="0" w:line="360" w:lineRule="auto"/>
        <w:jc w:val="both"/>
        <w:rPr>
          <w:rFonts w:ascii="Tahoma" w:hAnsi="Tahoma" w:cs="Tahoma"/>
          <w:sz w:val="28"/>
          <w:szCs w:val="28"/>
        </w:rPr>
      </w:pPr>
      <w:r>
        <w:rPr>
          <w:rFonts w:ascii="Tahoma" w:hAnsi="Tahoma" w:cs="Tahoma"/>
          <w:sz w:val="28"/>
          <w:szCs w:val="28"/>
        </w:rPr>
        <w:tab/>
        <w:t>I have carefully considered the plaintiff’s application for an order of interim injunction, the affidavit evidence</w:t>
      </w:r>
      <w:r w:rsidR="00FF3C77">
        <w:rPr>
          <w:rFonts w:ascii="Tahoma" w:hAnsi="Tahoma" w:cs="Tahoma"/>
          <w:sz w:val="28"/>
          <w:szCs w:val="28"/>
        </w:rPr>
        <w:t>,</w:t>
      </w:r>
      <w:r>
        <w:rPr>
          <w:rFonts w:ascii="Tahoma" w:hAnsi="Tahoma" w:cs="Tahoma"/>
          <w:sz w:val="28"/>
          <w:szCs w:val="28"/>
        </w:rPr>
        <w:t xml:space="preserve"> skeleton arguments and list of authorities submitted by the parties.  In the case of </w:t>
      </w:r>
      <w:r>
        <w:rPr>
          <w:rFonts w:ascii="Tahoma" w:hAnsi="Tahoma" w:cs="Tahoma"/>
          <w:b/>
          <w:sz w:val="28"/>
          <w:szCs w:val="28"/>
          <w:u w:val="single"/>
        </w:rPr>
        <w:t>TURNKEY PROPERTIES LTD v LUSAKA WEST DEVELOPMENT CO. LTD</w:t>
      </w:r>
      <w:r>
        <w:rPr>
          <w:rFonts w:ascii="Tahoma" w:hAnsi="Tahoma" w:cs="Tahoma"/>
          <w:b/>
          <w:sz w:val="28"/>
          <w:szCs w:val="28"/>
          <w:u w:val="single"/>
          <w:vertAlign w:val="superscript"/>
        </w:rPr>
        <w:t>4</w:t>
      </w:r>
      <w:r>
        <w:rPr>
          <w:rFonts w:ascii="Tahoma" w:hAnsi="Tahoma" w:cs="Tahoma"/>
          <w:sz w:val="28"/>
          <w:szCs w:val="28"/>
        </w:rPr>
        <w:t xml:space="preserve"> in addition</w:t>
      </w:r>
      <w:r w:rsidR="00FA1683">
        <w:rPr>
          <w:rFonts w:ascii="Tahoma" w:hAnsi="Tahoma" w:cs="Tahoma"/>
          <w:sz w:val="28"/>
          <w:szCs w:val="28"/>
        </w:rPr>
        <w:t xml:space="preserve"> to reaffirming the general principles for the granting of an injunction, the Supreme Court held that an interlocutory injunction is appropriate for the preservation or restoration of a particular situation pending trial and that such injunction should not be regarded as a device by which an applicant can attain or create new conditions </w:t>
      </w:r>
      <w:proofErr w:type="spellStart"/>
      <w:r w:rsidR="00FA1683">
        <w:rPr>
          <w:rFonts w:ascii="Tahoma" w:hAnsi="Tahoma" w:cs="Tahoma"/>
          <w:sz w:val="28"/>
          <w:szCs w:val="28"/>
        </w:rPr>
        <w:t>favourable</w:t>
      </w:r>
      <w:proofErr w:type="spellEnd"/>
      <w:r w:rsidR="00FA1683">
        <w:rPr>
          <w:rFonts w:ascii="Tahoma" w:hAnsi="Tahoma" w:cs="Tahoma"/>
          <w:sz w:val="28"/>
          <w:szCs w:val="28"/>
        </w:rPr>
        <w:t xml:space="preserve"> only to himself.  In the same case, the Court also dealt with the issue of the balance of convenience which should be considered by the court by weighing where it lies or in whose favour the scale tilts so as to determine whether more harm will be done by granting or refusing to grant the injunction.  This issue of the balance of convenience was also considered in the case of </w:t>
      </w:r>
      <w:r w:rsidR="00FA1683">
        <w:rPr>
          <w:rFonts w:ascii="Tahoma" w:hAnsi="Tahoma" w:cs="Tahoma"/>
          <w:b/>
          <w:sz w:val="28"/>
          <w:szCs w:val="28"/>
          <w:u w:val="single"/>
        </w:rPr>
        <w:t>GRANADA GROUP LTD v FORD MOTOR CO. LTD</w:t>
      </w:r>
      <w:r w:rsidR="00FA1683">
        <w:rPr>
          <w:rFonts w:ascii="Tahoma" w:hAnsi="Tahoma" w:cs="Tahoma"/>
          <w:b/>
          <w:sz w:val="28"/>
          <w:szCs w:val="28"/>
          <w:u w:val="single"/>
          <w:vertAlign w:val="superscript"/>
        </w:rPr>
        <w:t>5</w:t>
      </w:r>
      <w:r w:rsidR="00FA1683">
        <w:rPr>
          <w:rFonts w:ascii="Tahoma" w:hAnsi="Tahoma" w:cs="Tahoma"/>
          <w:sz w:val="28"/>
          <w:szCs w:val="28"/>
        </w:rPr>
        <w:t>, where it was held that it would be wiser to delay a new activity rather than risk damaging one that is established.</w:t>
      </w:r>
    </w:p>
    <w:p w:rsidR="002B48BA" w:rsidRDefault="002B48BA" w:rsidP="00FA67DB">
      <w:pPr>
        <w:tabs>
          <w:tab w:val="left" w:pos="900"/>
        </w:tabs>
        <w:spacing w:after="0" w:line="360" w:lineRule="auto"/>
        <w:jc w:val="both"/>
        <w:rPr>
          <w:rFonts w:ascii="Tahoma" w:hAnsi="Tahoma" w:cs="Tahoma"/>
          <w:sz w:val="28"/>
          <w:szCs w:val="28"/>
        </w:rPr>
      </w:pPr>
      <w:r>
        <w:rPr>
          <w:rFonts w:ascii="Tahoma" w:hAnsi="Tahoma" w:cs="Tahoma"/>
          <w:sz w:val="28"/>
          <w:szCs w:val="28"/>
        </w:rPr>
        <w:lastRenderedPageBreak/>
        <w:tab/>
        <w:t xml:space="preserve">Whilst I accept that from the affidavit evidence, there appears to be a serious dispute between the parties, I am not satisfied on the plaintiff’s right to relief or prospects of success at the trial since this court is not tasked to decide the matter based on the affidavit evidence.  However, I am satisfied that this is a proper case where the status quo needs to be preserved or maintained until the rights of the parties have been properly or finally determined by the court, by not granting the injunction sought.  Therefore in following the decision in the case of </w:t>
      </w:r>
      <w:r>
        <w:rPr>
          <w:rFonts w:ascii="Tahoma" w:hAnsi="Tahoma" w:cs="Tahoma"/>
          <w:b/>
          <w:sz w:val="28"/>
          <w:szCs w:val="28"/>
          <w:u w:val="single"/>
        </w:rPr>
        <w:t>GRANADA GROUP v FORD MOTOR CO. LTD,</w:t>
      </w:r>
      <w:r>
        <w:rPr>
          <w:rFonts w:ascii="Tahoma" w:hAnsi="Tahoma" w:cs="Tahoma"/>
          <w:sz w:val="28"/>
          <w:szCs w:val="28"/>
        </w:rPr>
        <w:t xml:space="preserve"> I am of the considered view that it would be better to maintain the</w:t>
      </w:r>
      <w:r w:rsidR="002C018E">
        <w:rPr>
          <w:rFonts w:ascii="Tahoma" w:hAnsi="Tahoma" w:cs="Tahoma"/>
          <w:sz w:val="28"/>
          <w:szCs w:val="28"/>
        </w:rPr>
        <w:t xml:space="preserve"> status quo by delaying a new activity rather than risk damaging one that is established.  </w:t>
      </w:r>
      <w:proofErr w:type="gramStart"/>
      <w:r w:rsidR="002C018E">
        <w:rPr>
          <w:rFonts w:ascii="Tahoma" w:hAnsi="Tahoma" w:cs="Tahoma"/>
          <w:sz w:val="28"/>
          <w:szCs w:val="28"/>
        </w:rPr>
        <w:t>I,</w:t>
      </w:r>
      <w:proofErr w:type="gramEnd"/>
      <w:r w:rsidR="002C018E">
        <w:rPr>
          <w:rFonts w:ascii="Tahoma" w:hAnsi="Tahoma" w:cs="Tahoma"/>
          <w:sz w:val="28"/>
          <w:szCs w:val="28"/>
        </w:rPr>
        <w:t xml:space="preserve"> accordingly decline to grant the injunction sought by the plaintiff and dismiss the application with costs.</w:t>
      </w:r>
    </w:p>
    <w:p w:rsidR="002C018E" w:rsidRDefault="002C018E" w:rsidP="00FA67DB">
      <w:pPr>
        <w:tabs>
          <w:tab w:val="left" w:pos="900"/>
        </w:tabs>
        <w:spacing w:after="0" w:line="360" w:lineRule="auto"/>
        <w:jc w:val="both"/>
        <w:rPr>
          <w:rFonts w:ascii="Tahoma" w:hAnsi="Tahoma" w:cs="Tahoma"/>
          <w:sz w:val="28"/>
          <w:szCs w:val="28"/>
        </w:rPr>
      </w:pPr>
    </w:p>
    <w:p w:rsidR="002C018E" w:rsidRDefault="002C018E" w:rsidP="00FA67DB">
      <w:pPr>
        <w:tabs>
          <w:tab w:val="left" w:pos="900"/>
        </w:tabs>
        <w:spacing w:after="0" w:line="360" w:lineRule="auto"/>
        <w:jc w:val="both"/>
        <w:rPr>
          <w:rFonts w:ascii="Tahoma" w:hAnsi="Tahoma" w:cs="Tahoma"/>
          <w:sz w:val="28"/>
          <w:szCs w:val="28"/>
        </w:rPr>
      </w:pPr>
      <w:r>
        <w:rPr>
          <w:rFonts w:ascii="Tahoma" w:hAnsi="Tahoma" w:cs="Tahoma"/>
          <w:sz w:val="28"/>
          <w:szCs w:val="28"/>
        </w:rPr>
        <w:t>DATED this………..day of October, 2012 at Lusaka.</w:t>
      </w:r>
    </w:p>
    <w:p w:rsidR="002C018E" w:rsidRDefault="002C018E" w:rsidP="00FA67DB">
      <w:pPr>
        <w:tabs>
          <w:tab w:val="left" w:pos="900"/>
        </w:tabs>
        <w:spacing w:after="0" w:line="360" w:lineRule="auto"/>
        <w:jc w:val="both"/>
        <w:rPr>
          <w:rFonts w:ascii="Tahoma" w:hAnsi="Tahoma" w:cs="Tahoma"/>
          <w:sz w:val="28"/>
          <w:szCs w:val="28"/>
        </w:rPr>
      </w:pPr>
    </w:p>
    <w:p w:rsidR="002C018E" w:rsidRDefault="002C018E" w:rsidP="002C018E">
      <w:pPr>
        <w:tabs>
          <w:tab w:val="left" w:pos="900"/>
        </w:tabs>
        <w:spacing w:after="0" w:line="240" w:lineRule="auto"/>
        <w:jc w:val="both"/>
        <w:rPr>
          <w:rFonts w:ascii="Tahoma" w:hAnsi="Tahoma" w:cs="Tahoma"/>
          <w:sz w:val="28"/>
          <w:szCs w:val="28"/>
        </w:rPr>
      </w:pPr>
    </w:p>
    <w:p w:rsidR="002C018E" w:rsidRDefault="002C018E" w:rsidP="002C018E">
      <w:pPr>
        <w:tabs>
          <w:tab w:val="left" w:pos="900"/>
        </w:tabs>
        <w:spacing w:after="0" w:line="240" w:lineRule="auto"/>
        <w:jc w:val="both"/>
        <w:rPr>
          <w:rFonts w:ascii="Tahoma" w:hAnsi="Tahoma" w:cs="Tahoma"/>
          <w:sz w:val="28"/>
          <w:szCs w:val="28"/>
        </w:rPr>
      </w:pPr>
    </w:p>
    <w:p w:rsidR="002C018E" w:rsidRDefault="002C018E" w:rsidP="002C018E">
      <w:pPr>
        <w:tabs>
          <w:tab w:val="left" w:pos="900"/>
        </w:tabs>
        <w:spacing w:after="0" w:line="240" w:lineRule="auto"/>
        <w:jc w:val="center"/>
        <w:rPr>
          <w:rFonts w:ascii="Tahoma" w:hAnsi="Tahoma" w:cs="Tahoma"/>
          <w:sz w:val="28"/>
          <w:szCs w:val="28"/>
        </w:rPr>
      </w:pPr>
      <w:r>
        <w:rPr>
          <w:rFonts w:ascii="Tahoma" w:hAnsi="Tahoma" w:cs="Tahoma"/>
          <w:sz w:val="28"/>
          <w:szCs w:val="28"/>
        </w:rPr>
        <w:t>…………………………………………..</w:t>
      </w:r>
    </w:p>
    <w:p w:rsidR="002C018E" w:rsidRDefault="002C018E" w:rsidP="002C018E">
      <w:pPr>
        <w:tabs>
          <w:tab w:val="left" w:pos="900"/>
        </w:tabs>
        <w:spacing w:after="0" w:line="240" w:lineRule="auto"/>
        <w:jc w:val="center"/>
        <w:rPr>
          <w:rFonts w:ascii="Tahoma" w:hAnsi="Tahoma" w:cs="Tahoma"/>
          <w:sz w:val="28"/>
          <w:szCs w:val="28"/>
        </w:rPr>
      </w:pPr>
      <w:r>
        <w:rPr>
          <w:rFonts w:ascii="Tahoma" w:hAnsi="Tahoma" w:cs="Tahoma"/>
          <w:sz w:val="28"/>
          <w:szCs w:val="28"/>
        </w:rPr>
        <w:t xml:space="preserve">F. M. </w:t>
      </w:r>
      <w:proofErr w:type="spellStart"/>
      <w:r>
        <w:rPr>
          <w:rFonts w:ascii="Tahoma" w:hAnsi="Tahoma" w:cs="Tahoma"/>
          <w:sz w:val="28"/>
          <w:szCs w:val="28"/>
        </w:rPr>
        <w:t>Lengalenga</w:t>
      </w:r>
      <w:proofErr w:type="spellEnd"/>
    </w:p>
    <w:p w:rsidR="002C018E" w:rsidRPr="002C018E" w:rsidRDefault="002C018E" w:rsidP="002C018E">
      <w:pPr>
        <w:tabs>
          <w:tab w:val="left" w:pos="900"/>
        </w:tabs>
        <w:spacing w:after="0" w:line="240" w:lineRule="auto"/>
        <w:jc w:val="center"/>
        <w:rPr>
          <w:rFonts w:ascii="Tahoma" w:hAnsi="Tahoma" w:cs="Tahoma"/>
          <w:b/>
          <w:sz w:val="28"/>
          <w:szCs w:val="28"/>
          <w:u w:val="single"/>
        </w:rPr>
      </w:pPr>
      <w:r>
        <w:rPr>
          <w:rFonts w:ascii="Tahoma" w:hAnsi="Tahoma" w:cs="Tahoma"/>
          <w:b/>
          <w:sz w:val="28"/>
          <w:szCs w:val="28"/>
          <w:u w:val="single"/>
        </w:rPr>
        <w:t>JUDGE</w:t>
      </w:r>
    </w:p>
    <w:p w:rsidR="002C018E" w:rsidRPr="002B48BA" w:rsidRDefault="002C018E" w:rsidP="00FA67DB">
      <w:pPr>
        <w:tabs>
          <w:tab w:val="left" w:pos="900"/>
        </w:tabs>
        <w:spacing w:after="0" w:line="360" w:lineRule="auto"/>
        <w:jc w:val="both"/>
        <w:rPr>
          <w:rFonts w:ascii="Tahoma" w:hAnsi="Tahoma" w:cs="Tahoma"/>
          <w:sz w:val="28"/>
          <w:szCs w:val="28"/>
        </w:rPr>
      </w:pPr>
    </w:p>
    <w:p w:rsidR="00FA67DB" w:rsidRPr="00FA67DB" w:rsidRDefault="00FA67DB" w:rsidP="00B2031A">
      <w:pPr>
        <w:spacing w:after="0" w:line="360" w:lineRule="auto"/>
        <w:jc w:val="both"/>
        <w:rPr>
          <w:rFonts w:ascii="Tahoma" w:hAnsi="Tahoma" w:cs="Tahoma"/>
          <w:sz w:val="28"/>
          <w:szCs w:val="28"/>
        </w:rPr>
      </w:pPr>
    </w:p>
    <w:p w:rsidR="006512F4" w:rsidRPr="006512F4" w:rsidRDefault="006512F4" w:rsidP="003665E5">
      <w:pPr>
        <w:spacing w:after="0" w:line="360" w:lineRule="auto"/>
        <w:ind w:left="720" w:firstLine="720"/>
        <w:jc w:val="both"/>
        <w:rPr>
          <w:rFonts w:ascii="Tahoma" w:hAnsi="Tahoma" w:cs="Tahoma"/>
          <w:b/>
          <w:sz w:val="28"/>
          <w:szCs w:val="28"/>
        </w:rPr>
      </w:pPr>
    </w:p>
    <w:sectPr w:rsidR="006512F4" w:rsidRPr="006512F4" w:rsidSect="003665E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C38" w:rsidRDefault="00D35C38" w:rsidP="003665E5">
      <w:pPr>
        <w:spacing w:after="0" w:line="240" w:lineRule="auto"/>
      </w:pPr>
      <w:r>
        <w:separator/>
      </w:r>
    </w:p>
  </w:endnote>
  <w:endnote w:type="continuationSeparator" w:id="1">
    <w:p w:rsidR="00D35C38" w:rsidRDefault="00D35C38" w:rsidP="00366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C38" w:rsidRDefault="00D35C38" w:rsidP="003665E5">
      <w:pPr>
        <w:spacing w:after="0" w:line="240" w:lineRule="auto"/>
      </w:pPr>
      <w:r>
        <w:separator/>
      </w:r>
    </w:p>
  </w:footnote>
  <w:footnote w:type="continuationSeparator" w:id="1">
    <w:p w:rsidR="00D35C38" w:rsidRDefault="00D35C38" w:rsidP="00366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8344"/>
      <w:docPartObj>
        <w:docPartGallery w:val="Page Numbers (Top of Page)"/>
        <w:docPartUnique/>
      </w:docPartObj>
    </w:sdtPr>
    <w:sdtContent>
      <w:p w:rsidR="002B48BA" w:rsidRDefault="008D67CA">
        <w:pPr>
          <w:pStyle w:val="Header"/>
          <w:jc w:val="center"/>
        </w:pPr>
        <w:fldSimple w:instr=" PAGE   \* MERGEFORMAT ">
          <w:r w:rsidR="00DF1A2E">
            <w:rPr>
              <w:noProof/>
            </w:rPr>
            <w:t>7</w:t>
          </w:r>
        </w:fldSimple>
      </w:p>
    </w:sdtContent>
  </w:sdt>
  <w:p w:rsidR="002B48BA" w:rsidRDefault="002B4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486C"/>
    <w:multiLevelType w:val="hybridMultilevel"/>
    <w:tmpl w:val="4356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12F4"/>
    <w:rsid w:val="00096B61"/>
    <w:rsid w:val="002923D8"/>
    <w:rsid w:val="002B48BA"/>
    <w:rsid w:val="002C018E"/>
    <w:rsid w:val="003665E5"/>
    <w:rsid w:val="003C31DD"/>
    <w:rsid w:val="005073AF"/>
    <w:rsid w:val="00586FF7"/>
    <w:rsid w:val="006344A9"/>
    <w:rsid w:val="006512F4"/>
    <w:rsid w:val="007A75C9"/>
    <w:rsid w:val="008244CA"/>
    <w:rsid w:val="008366D8"/>
    <w:rsid w:val="00840925"/>
    <w:rsid w:val="008D67CA"/>
    <w:rsid w:val="00977C38"/>
    <w:rsid w:val="00992D64"/>
    <w:rsid w:val="00A567F3"/>
    <w:rsid w:val="00AE25D3"/>
    <w:rsid w:val="00B2031A"/>
    <w:rsid w:val="00D35C38"/>
    <w:rsid w:val="00DF0C85"/>
    <w:rsid w:val="00DF1A2E"/>
    <w:rsid w:val="00F26FD9"/>
    <w:rsid w:val="00FA1683"/>
    <w:rsid w:val="00FA67DB"/>
    <w:rsid w:val="00FF3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E5"/>
    <w:pPr>
      <w:ind w:left="720"/>
      <w:contextualSpacing/>
    </w:pPr>
  </w:style>
  <w:style w:type="paragraph" w:styleId="Header">
    <w:name w:val="header"/>
    <w:basedOn w:val="Normal"/>
    <w:link w:val="HeaderChar"/>
    <w:uiPriority w:val="99"/>
    <w:unhideWhenUsed/>
    <w:rsid w:val="00366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E5"/>
  </w:style>
  <w:style w:type="paragraph" w:styleId="Footer">
    <w:name w:val="footer"/>
    <w:basedOn w:val="Normal"/>
    <w:link w:val="FooterChar"/>
    <w:uiPriority w:val="99"/>
    <w:semiHidden/>
    <w:unhideWhenUsed/>
    <w:rsid w:val="003665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5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5B33-3B33-4D9C-913E-713FAA5D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2012-10-04T12:53:00Z</cp:lastPrinted>
  <dcterms:created xsi:type="dcterms:W3CDTF">2013-02-25T11:58:00Z</dcterms:created>
  <dcterms:modified xsi:type="dcterms:W3CDTF">2013-02-25T11:58:00Z</dcterms:modified>
</cp:coreProperties>
</file>