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4" w:rsidRDefault="003E7D2E" w:rsidP="007373FD">
      <w:pPr>
        <w:spacing w:line="360" w:lineRule="auto"/>
        <w:rPr>
          <w:rFonts w:ascii="Arial" w:hAnsi="Arial" w:cs="Arial"/>
          <w:b/>
          <w:sz w:val="28"/>
          <w:szCs w:val="28"/>
        </w:rPr>
      </w:pPr>
      <w:r>
        <w:rPr>
          <w:rFonts w:ascii="Arial" w:hAnsi="Arial" w:cs="Arial"/>
          <w:b/>
          <w:sz w:val="28"/>
          <w:szCs w:val="28"/>
        </w:rPr>
        <w:t xml:space="preserve">IN THE HIGH COURT FOR </w:t>
      </w:r>
      <w:smartTag w:uri="urn:schemas-microsoft-com:office:smarttags" w:element="country-region">
        <w:smartTag w:uri="urn:schemas-microsoft-com:office:smarttags" w:element="place">
          <w:r>
            <w:rPr>
              <w:rFonts w:ascii="Arial" w:hAnsi="Arial" w:cs="Arial"/>
              <w:b/>
              <w:sz w:val="28"/>
              <w:szCs w:val="28"/>
            </w:rPr>
            <w:t>ZAMBIA</w:t>
          </w:r>
        </w:smartTag>
      </w:smartTag>
      <w:r>
        <w:rPr>
          <w:rFonts w:ascii="Arial" w:hAnsi="Arial" w:cs="Arial"/>
          <w:b/>
          <w:sz w:val="28"/>
          <w:szCs w:val="28"/>
        </w:rPr>
        <w:tab/>
      </w:r>
      <w:r>
        <w:rPr>
          <w:rFonts w:ascii="Arial" w:hAnsi="Arial" w:cs="Arial"/>
          <w:b/>
          <w:sz w:val="28"/>
          <w:szCs w:val="28"/>
        </w:rPr>
        <w:tab/>
      </w:r>
      <w:r>
        <w:rPr>
          <w:rFonts w:ascii="Arial" w:hAnsi="Arial" w:cs="Arial"/>
          <w:b/>
          <w:sz w:val="28"/>
          <w:szCs w:val="28"/>
        </w:rPr>
        <w:tab/>
      </w:r>
      <w:bookmarkStart w:id="0" w:name="_GoBack"/>
      <w:r>
        <w:rPr>
          <w:rFonts w:ascii="Arial" w:hAnsi="Arial" w:cs="Arial"/>
          <w:b/>
          <w:sz w:val="28"/>
          <w:szCs w:val="28"/>
        </w:rPr>
        <w:t>HKSE/39/2012</w:t>
      </w:r>
      <w:bookmarkEnd w:id="0"/>
    </w:p>
    <w:p w:rsidR="003E7D2E" w:rsidRDefault="003E7D2E" w:rsidP="007373FD">
      <w:pPr>
        <w:spacing w:line="360" w:lineRule="auto"/>
        <w:rPr>
          <w:rFonts w:ascii="Arial" w:hAnsi="Arial" w:cs="Arial"/>
          <w:b/>
          <w:sz w:val="28"/>
          <w:szCs w:val="28"/>
        </w:rPr>
      </w:pPr>
      <w:r>
        <w:rPr>
          <w:rFonts w:ascii="Arial" w:hAnsi="Arial" w:cs="Arial"/>
          <w:b/>
          <w:sz w:val="28"/>
          <w:szCs w:val="28"/>
        </w:rPr>
        <w:t xml:space="preserve">AT THE </w:t>
      </w:r>
      <w:smartTag w:uri="urn:schemas-microsoft-com:office:smarttags" w:element="City">
        <w:smartTag w:uri="urn:schemas-microsoft-com:office:smarttags" w:element="place">
          <w:r>
            <w:rPr>
              <w:rFonts w:ascii="Arial" w:hAnsi="Arial" w:cs="Arial"/>
              <w:b/>
              <w:sz w:val="28"/>
              <w:szCs w:val="28"/>
            </w:rPr>
            <w:t>KITWE</w:t>
          </w:r>
        </w:smartTag>
      </w:smartTag>
      <w:r>
        <w:rPr>
          <w:rFonts w:ascii="Arial" w:hAnsi="Arial" w:cs="Arial"/>
          <w:b/>
          <w:sz w:val="28"/>
          <w:szCs w:val="28"/>
        </w:rPr>
        <w:t xml:space="preserve"> DISTRICT REGISTRY</w:t>
      </w:r>
    </w:p>
    <w:p w:rsidR="003E7D2E" w:rsidRDefault="003E7D2E" w:rsidP="007373FD">
      <w:pPr>
        <w:spacing w:line="360" w:lineRule="auto"/>
        <w:rPr>
          <w:rFonts w:ascii="Arial" w:hAnsi="Arial" w:cs="Arial"/>
          <w:b/>
          <w:sz w:val="28"/>
          <w:szCs w:val="28"/>
        </w:rPr>
      </w:pPr>
      <w:r>
        <w:rPr>
          <w:rFonts w:ascii="Arial" w:hAnsi="Arial" w:cs="Arial"/>
          <w:b/>
          <w:sz w:val="28"/>
          <w:szCs w:val="28"/>
        </w:rPr>
        <w:t xml:space="preserve">HOLDEN AT </w:t>
      </w:r>
      <w:smartTag w:uri="urn:schemas-microsoft-com:office:smarttags" w:element="City">
        <w:smartTag w:uri="urn:schemas-microsoft-com:office:smarttags" w:element="place">
          <w:r>
            <w:rPr>
              <w:rFonts w:ascii="Arial" w:hAnsi="Arial" w:cs="Arial"/>
              <w:b/>
              <w:sz w:val="28"/>
              <w:szCs w:val="28"/>
            </w:rPr>
            <w:t>KITWE</w:t>
          </w:r>
        </w:smartTag>
      </w:smartTag>
    </w:p>
    <w:p w:rsidR="003E7D2E" w:rsidRDefault="003E7D2E" w:rsidP="007373FD">
      <w:pPr>
        <w:spacing w:line="360" w:lineRule="auto"/>
        <w:rPr>
          <w:rFonts w:ascii="Arial" w:hAnsi="Arial" w:cs="Arial"/>
          <w:b/>
          <w:sz w:val="28"/>
          <w:szCs w:val="28"/>
        </w:rPr>
      </w:pPr>
      <w:r>
        <w:rPr>
          <w:rFonts w:ascii="Arial" w:hAnsi="Arial" w:cs="Arial"/>
          <w:b/>
          <w:sz w:val="28"/>
          <w:szCs w:val="28"/>
        </w:rPr>
        <w:t>(CRIMINAL JURISDICTION)</w:t>
      </w:r>
    </w:p>
    <w:p w:rsidR="003E7D2E" w:rsidRDefault="003E7D2E">
      <w:pPr>
        <w:rPr>
          <w:rFonts w:ascii="Arial" w:hAnsi="Arial" w:cs="Arial"/>
          <w:b/>
          <w:sz w:val="28"/>
          <w:szCs w:val="28"/>
        </w:rPr>
      </w:pPr>
    </w:p>
    <w:p w:rsidR="003E7D2E" w:rsidRDefault="003E7D2E">
      <w:pPr>
        <w:rPr>
          <w:rFonts w:ascii="Arial" w:hAnsi="Arial" w:cs="Arial"/>
          <w:b/>
          <w:sz w:val="28"/>
          <w:szCs w:val="28"/>
        </w:rPr>
      </w:pPr>
      <w:r>
        <w:rPr>
          <w:rFonts w:ascii="Arial" w:hAnsi="Arial" w:cs="Arial"/>
          <w:b/>
          <w:sz w:val="28"/>
          <w:szCs w:val="28"/>
        </w:rPr>
        <w:t>B E T W E E N:</w:t>
      </w:r>
    </w:p>
    <w:p w:rsidR="003E7D2E" w:rsidRDefault="003E7D2E">
      <w:pPr>
        <w:rPr>
          <w:rFonts w:ascii="Arial" w:hAnsi="Arial" w:cs="Arial"/>
          <w:b/>
          <w:sz w:val="28"/>
          <w:szCs w:val="28"/>
        </w:rPr>
      </w:pPr>
    </w:p>
    <w:p w:rsidR="003E7D2E" w:rsidRDefault="005635AF" w:rsidP="003E7D2E">
      <w:pPr>
        <w:spacing w:line="360" w:lineRule="auto"/>
        <w:jc w:val="center"/>
        <w:rPr>
          <w:rFonts w:ascii="Arial" w:hAnsi="Arial" w:cs="Arial"/>
          <w:b/>
          <w:sz w:val="28"/>
          <w:szCs w:val="28"/>
        </w:rPr>
      </w:pPr>
      <w:r>
        <w:rPr>
          <w:rFonts w:ascii="Arial" w:hAnsi="Arial" w:cs="Arial"/>
          <w:b/>
          <w:sz w:val="28"/>
          <w:szCs w:val="28"/>
        </w:rPr>
        <w:t>WHITE CHIBUTA</w:t>
      </w:r>
    </w:p>
    <w:p w:rsidR="003E7D2E" w:rsidRDefault="003E7D2E" w:rsidP="003E7D2E">
      <w:pPr>
        <w:spacing w:line="360" w:lineRule="auto"/>
        <w:jc w:val="center"/>
        <w:rPr>
          <w:rFonts w:ascii="Arial" w:hAnsi="Arial" w:cs="Arial"/>
          <w:b/>
          <w:sz w:val="28"/>
          <w:szCs w:val="28"/>
        </w:rPr>
      </w:pPr>
      <w:r>
        <w:rPr>
          <w:rFonts w:ascii="Arial" w:hAnsi="Arial" w:cs="Arial"/>
          <w:b/>
          <w:sz w:val="28"/>
          <w:szCs w:val="28"/>
        </w:rPr>
        <w:t>VS.</w:t>
      </w:r>
    </w:p>
    <w:p w:rsidR="003E7D2E" w:rsidRDefault="005635AF" w:rsidP="003E7D2E">
      <w:pPr>
        <w:spacing w:line="360" w:lineRule="auto"/>
        <w:jc w:val="center"/>
        <w:rPr>
          <w:rFonts w:ascii="Arial" w:hAnsi="Arial" w:cs="Arial"/>
          <w:b/>
          <w:sz w:val="28"/>
          <w:szCs w:val="28"/>
        </w:rPr>
      </w:pPr>
      <w:r>
        <w:rPr>
          <w:rFonts w:ascii="Arial" w:hAnsi="Arial" w:cs="Arial"/>
          <w:b/>
          <w:sz w:val="28"/>
          <w:szCs w:val="28"/>
        </w:rPr>
        <w:t>THE PEOPLE</w:t>
      </w:r>
    </w:p>
    <w:p w:rsidR="003E7D2E" w:rsidRDefault="003E7D2E" w:rsidP="003E7D2E">
      <w:pPr>
        <w:spacing w:line="360" w:lineRule="auto"/>
        <w:rPr>
          <w:rFonts w:ascii="Arial" w:hAnsi="Arial" w:cs="Arial"/>
          <w:b/>
          <w:sz w:val="28"/>
          <w:szCs w:val="28"/>
        </w:rPr>
      </w:pPr>
      <w:r>
        <w:rPr>
          <w:rFonts w:ascii="Arial" w:hAnsi="Arial" w:cs="Arial"/>
          <w:b/>
          <w:sz w:val="28"/>
          <w:szCs w:val="28"/>
        </w:rPr>
        <w:t>Before Honourable Mrs. Justice Judy Z. Mulongoti on the 5</w:t>
      </w:r>
      <w:r w:rsidRPr="003E7D2E">
        <w:rPr>
          <w:rFonts w:ascii="Arial" w:hAnsi="Arial" w:cs="Arial"/>
          <w:b/>
          <w:sz w:val="28"/>
          <w:szCs w:val="28"/>
          <w:vertAlign w:val="superscript"/>
        </w:rPr>
        <w:t>th</w:t>
      </w:r>
      <w:r>
        <w:rPr>
          <w:rFonts w:ascii="Arial" w:hAnsi="Arial" w:cs="Arial"/>
          <w:b/>
          <w:sz w:val="28"/>
          <w:szCs w:val="28"/>
        </w:rPr>
        <w:t xml:space="preserve"> day of October, 2012</w:t>
      </w:r>
    </w:p>
    <w:p w:rsidR="003E7D2E" w:rsidRDefault="003E7D2E" w:rsidP="003E7D2E">
      <w:pPr>
        <w:spacing w:line="360" w:lineRule="auto"/>
        <w:rPr>
          <w:rFonts w:ascii="Arial" w:hAnsi="Arial" w:cs="Arial"/>
          <w:b/>
          <w:sz w:val="28"/>
          <w:szCs w:val="28"/>
        </w:rPr>
      </w:pPr>
      <w:r>
        <w:rPr>
          <w:rFonts w:ascii="Arial" w:hAnsi="Arial" w:cs="Arial"/>
          <w:b/>
          <w:sz w:val="28"/>
          <w:szCs w:val="28"/>
        </w:rPr>
        <w:t>For the Appellant</w:t>
      </w:r>
      <w:r>
        <w:rPr>
          <w:rFonts w:ascii="Arial" w:hAnsi="Arial" w:cs="Arial"/>
          <w:b/>
          <w:sz w:val="28"/>
          <w:szCs w:val="28"/>
        </w:rPr>
        <w:tab/>
        <w:t>:</w:t>
      </w:r>
      <w:r>
        <w:rPr>
          <w:rFonts w:ascii="Arial" w:hAnsi="Arial" w:cs="Arial"/>
          <w:b/>
          <w:sz w:val="28"/>
          <w:szCs w:val="28"/>
        </w:rPr>
        <w:tab/>
        <w:t>Mr. C. Chali of Nkana Chambers</w:t>
      </w:r>
    </w:p>
    <w:p w:rsidR="003E7D2E" w:rsidRDefault="003E7D2E" w:rsidP="003E7D2E">
      <w:pPr>
        <w:pBdr>
          <w:bottom w:val="single" w:sz="12" w:space="1" w:color="auto"/>
        </w:pBdr>
        <w:spacing w:line="360" w:lineRule="auto"/>
        <w:rPr>
          <w:rFonts w:ascii="Arial" w:hAnsi="Arial" w:cs="Arial"/>
          <w:b/>
          <w:sz w:val="28"/>
          <w:szCs w:val="28"/>
        </w:rPr>
      </w:pPr>
      <w:r>
        <w:rPr>
          <w:rFonts w:ascii="Arial" w:hAnsi="Arial" w:cs="Arial"/>
          <w:b/>
          <w:sz w:val="28"/>
          <w:szCs w:val="28"/>
        </w:rPr>
        <w:t>For the State</w:t>
      </w:r>
      <w:r>
        <w:rPr>
          <w:rFonts w:ascii="Arial" w:hAnsi="Arial" w:cs="Arial"/>
          <w:b/>
          <w:sz w:val="28"/>
          <w:szCs w:val="28"/>
        </w:rPr>
        <w:tab/>
      </w:r>
      <w:r>
        <w:rPr>
          <w:rFonts w:ascii="Arial" w:hAnsi="Arial" w:cs="Arial"/>
          <w:b/>
          <w:sz w:val="28"/>
          <w:szCs w:val="28"/>
        </w:rPr>
        <w:tab/>
        <w:t>:</w:t>
      </w:r>
      <w:r>
        <w:rPr>
          <w:rFonts w:ascii="Arial" w:hAnsi="Arial" w:cs="Arial"/>
          <w:b/>
          <w:sz w:val="28"/>
          <w:szCs w:val="28"/>
        </w:rPr>
        <w:tab/>
        <w:t>Mr. M.C. Hamachila, State Advocate</w:t>
      </w:r>
    </w:p>
    <w:p w:rsidR="003E7D2E" w:rsidRDefault="003E7D2E" w:rsidP="003E7D2E">
      <w:pPr>
        <w:rPr>
          <w:rFonts w:ascii="Arial" w:hAnsi="Arial" w:cs="Arial"/>
          <w:b/>
          <w:sz w:val="28"/>
          <w:szCs w:val="28"/>
        </w:rPr>
      </w:pPr>
    </w:p>
    <w:p w:rsidR="003E7D2E" w:rsidRPr="003E7D2E" w:rsidRDefault="003E7D2E" w:rsidP="003E7D2E">
      <w:pPr>
        <w:pBdr>
          <w:bottom w:val="single" w:sz="12" w:space="1" w:color="auto"/>
        </w:pBdr>
        <w:jc w:val="center"/>
        <w:rPr>
          <w:rFonts w:ascii="Arial Black" w:hAnsi="Arial Black" w:cs="Arial"/>
          <w:b/>
          <w:sz w:val="36"/>
          <w:szCs w:val="36"/>
        </w:rPr>
      </w:pPr>
      <w:r w:rsidRPr="003E7D2E">
        <w:rPr>
          <w:rFonts w:ascii="Arial Black" w:hAnsi="Arial Black" w:cs="Arial"/>
          <w:b/>
          <w:sz w:val="36"/>
          <w:szCs w:val="36"/>
        </w:rPr>
        <w:t>J U D G M E N T</w:t>
      </w:r>
    </w:p>
    <w:p w:rsidR="003E7D2E" w:rsidRDefault="003E7D2E" w:rsidP="003E7D2E">
      <w:pPr>
        <w:rPr>
          <w:rFonts w:ascii="Arial" w:hAnsi="Arial" w:cs="Arial"/>
          <w:b/>
          <w:sz w:val="28"/>
          <w:szCs w:val="28"/>
        </w:rPr>
      </w:pPr>
    </w:p>
    <w:p w:rsidR="00000997" w:rsidRDefault="00000997" w:rsidP="007373FD">
      <w:pPr>
        <w:spacing w:line="360" w:lineRule="auto"/>
        <w:rPr>
          <w:rFonts w:ascii="Arial" w:hAnsi="Arial" w:cs="Arial"/>
          <w:b/>
          <w:sz w:val="22"/>
          <w:szCs w:val="22"/>
        </w:rPr>
      </w:pPr>
      <w:r w:rsidRPr="007373FD">
        <w:rPr>
          <w:rFonts w:ascii="Arial" w:hAnsi="Arial" w:cs="Arial"/>
          <w:b/>
          <w:sz w:val="22"/>
          <w:szCs w:val="22"/>
          <w:u w:val="single"/>
        </w:rPr>
        <w:t>CASES REFERRED TO</w:t>
      </w:r>
      <w:r>
        <w:rPr>
          <w:rFonts w:ascii="Arial" w:hAnsi="Arial" w:cs="Arial"/>
          <w:b/>
          <w:sz w:val="22"/>
          <w:szCs w:val="22"/>
        </w:rPr>
        <w:t>:</w:t>
      </w:r>
    </w:p>
    <w:p w:rsidR="00000997" w:rsidRDefault="00000997" w:rsidP="007373FD">
      <w:pPr>
        <w:numPr>
          <w:ilvl w:val="0"/>
          <w:numId w:val="1"/>
        </w:numPr>
        <w:spacing w:line="360" w:lineRule="auto"/>
        <w:rPr>
          <w:rFonts w:ascii="Arial" w:hAnsi="Arial" w:cs="Arial"/>
          <w:i/>
          <w:sz w:val="22"/>
          <w:szCs w:val="22"/>
        </w:rPr>
      </w:pPr>
      <w:r w:rsidRPr="00000997">
        <w:rPr>
          <w:rFonts w:ascii="Arial" w:hAnsi="Arial" w:cs="Arial"/>
          <w:i/>
          <w:sz w:val="22"/>
          <w:szCs w:val="22"/>
        </w:rPr>
        <w:t>KOMBE VS. THE PEOPLE (2009) ZR 282</w:t>
      </w:r>
    </w:p>
    <w:p w:rsidR="00000997" w:rsidRPr="00000997" w:rsidRDefault="00000997" w:rsidP="007373FD">
      <w:pPr>
        <w:numPr>
          <w:ilvl w:val="0"/>
          <w:numId w:val="1"/>
        </w:numPr>
        <w:spacing w:line="360" w:lineRule="auto"/>
        <w:rPr>
          <w:rFonts w:ascii="Arial" w:hAnsi="Arial" w:cs="Arial"/>
          <w:i/>
          <w:sz w:val="22"/>
          <w:szCs w:val="22"/>
        </w:rPr>
      </w:pPr>
      <w:r w:rsidRPr="00000997">
        <w:rPr>
          <w:rFonts w:ascii="Arial" w:hAnsi="Arial" w:cs="Arial"/>
          <w:i/>
          <w:sz w:val="22"/>
          <w:szCs w:val="22"/>
        </w:rPr>
        <w:t>MWELWA VS. THE PEOPLE (1972) ZR 2</w:t>
      </w:r>
      <w:r w:rsidRPr="00000997">
        <w:rPr>
          <w:rFonts w:ascii="Arial" w:hAnsi="Arial" w:cs="Arial"/>
          <w:sz w:val="22"/>
          <w:szCs w:val="22"/>
        </w:rPr>
        <w:t>9</w:t>
      </w:r>
    </w:p>
    <w:p w:rsidR="00000997" w:rsidRDefault="00000997" w:rsidP="007373FD">
      <w:pPr>
        <w:numPr>
          <w:ilvl w:val="0"/>
          <w:numId w:val="1"/>
        </w:numPr>
        <w:spacing w:line="360" w:lineRule="auto"/>
        <w:rPr>
          <w:rFonts w:ascii="Arial" w:hAnsi="Arial" w:cs="Arial"/>
          <w:i/>
          <w:sz w:val="22"/>
          <w:szCs w:val="22"/>
        </w:rPr>
      </w:pPr>
      <w:r w:rsidRPr="00000997">
        <w:rPr>
          <w:rFonts w:ascii="Arial" w:hAnsi="Arial" w:cs="Arial"/>
          <w:i/>
          <w:sz w:val="22"/>
          <w:szCs w:val="22"/>
        </w:rPr>
        <w:t>KALEBU BANDA VS. THE PEOPLE (1977)ZR 169</w:t>
      </w:r>
    </w:p>
    <w:p w:rsidR="00000997" w:rsidRDefault="00000997" w:rsidP="007373FD">
      <w:pPr>
        <w:numPr>
          <w:ilvl w:val="0"/>
          <w:numId w:val="1"/>
        </w:numPr>
        <w:spacing w:line="360" w:lineRule="auto"/>
        <w:rPr>
          <w:rFonts w:ascii="Arial" w:hAnsi="Arial" w:cs="Arial"/>
          <w:i/>
          <w:sz w:val="22"/>
          <w:szCs w:val="22"/>
        </w:rPr>
      </w:pPr>
      <w:r w:rsidRPr="00000997">
        <w:rPr>
          <w:rFonts w:ascii="Arial" w:hAnsi="Arial" w:cs="Arial"/>
          <w:i/>
          <w:sz w:val="22"/>
          <w:szCs w:val="22"/>
        </w:rPr>
        <w:t>KATEBE VS. THE PEOPLE (1975)ZR 13</w:t>
      </w:r>
    </w:p>
    <w:p w:rsidR="00000997" w:rsidRDefault="00000997" w:rsidP="007373FD">
      <w:pPr>
        <w:numPr>
          <w:ilvl w:val="0"/>
          <w:numId w:val="1"/>
        </w:numPr>
        <w:spacing w:line="360" w:lineRule="auto"/>
        <w:rPr>
          <w:rFonts w:ascii="Arial" w:hAnsi="Arial" w:cs="Arial"/>
          <w:i/>
          <w:sz w:val="22"/>
          <w:szCs w:val="22"/>
        </w:rPr>
      </w:pPr>
      <w:r w:rsidRPr="00000997">
        <w:rPr>
          <w:rFonts w:ascii="Arial" w:hAnsi="Arial" w:cs="Arial"/>
          <w:i/>
          <w:sz w:val="22"/>
          <w:szCs w:val="22"/>
        </w:rPr>
        <w:t>NZALA VS. THE PEOPLE (1976)ZR 221</w:t>
      </w:r>
    </w:p>
    <w:p w:rsidR="00000997" w:rsidRDefault="00000997" w:rsidP="007373FD">
      <w:pPr>
        <w:numPr>
          <w:ilvl w:val="0"/>
          <w:numId w:val="1"/>
        </w:numPr>
        <w:spacing w:line="360" w:lineRule="auto"/>
        <w:rPr>
          <w:rFonts w:ascii="Arial" w:hAnsi="Arial" w:cs="Arial"/>
          <w:i/>
          <w:sz w:val="22"/>
          <w:szCs w:val="22"/>
        </w:rPr>
      </w:pPr>
      <w:r w:rsidRPr="00000997">
        <w:rPr>
          <w:rFonts w:ascii="Arial" w:hAnsi="Arial" w:cs="Arial"/>
          <w:i/>
          <w:sz w:val="22"/>
          <w:szCs w:val="22"/>
        </w:rPr>
        <w:t>NGATI &amp; OTHERS VS. THE PEOPLE SCZ JUDGMENT NO 14 of 2003</w:t>
      </w:r>
    </w:p>
    <w:p w:rsidR="00000997" w:rsidRDefault="007373FD" w:rsidP="007373FD">
      <w:pPr>
        <w:numPr>
          <w:ilvl w:val="0"/>
          <w:numId w:val="1"/>
        </w:numPr>
        <w:spacing w:line="360" w:lineRule="auto"/>
        <w:rPr>
          <w:rFonts w:ascii="Arial" w:hAnsi="Arial" w:cs="Arial"/>
          <w:i/>
          <w:sz w:val="22"/>
          <w:szCs w:val="22"/>
        </w:rPr>
      </w:pPr>
      <w:r w:rsidRPr="007373FD">
        <w:rPr>
          <w:rFonts w:ascii="Arial" w:hAnsi="Arial" w:cs="Arial"/>
          <w:i/>
          <w:sz w:val="22"/>
          <w:szCs w:val="22"/>
        </w:rPr>
        <w:t>CHIBOVU AND CHIBOVU VS. THE PEOPLE (1981) ZR 28</w:t>
      </w:r>
    </w:p>
    <w:p w:rsidR="007373FD" w:rsidRPr="007373FD" w:rsidRDefault="007373FD" w:rsidP="007373FD">
      <w:pPr>
        <w:numPr>
          <w:ilvl w:val="0"/>
          <w:numId w:val="1"/>
        </w:numPr>
        <w:spacing w:line="360" w:lineRule="auto"/>
        <w:rPr>
          <w:rFonts w:ascii="Arial" w:hAnsi="Arial" w:cs="Arial"/>
          <w:i/>
          <w:sz w:val="22"/>
          <w:szCs w:val="22"/>
        </w:rPr>
      </w:pPr>
      <w:r w:rsidRPr="007373FD">
        <w:rPr>
          <w:rFonts w:ascii="Arial" w:hAnsi="Arial" w:cs="Arial"/>
          <w:i/>
          <w:sz w:val="22"/>
          <w:szCs w:val="22"/>
        </w:rPr>
        <w:t>MWANZA VS. THE PEOPLE (1977)ZR 221</w:t>
      </w:r>
    </w:p>
    <w:p w:rsidR="007373FD" w:rsidRDefault="007373FD" w:rsidP="00000997">
      <w:pPr>
        <w:spacing w:line="360" w:lineRule="auto"/>
        <w:jc w:val="both"/>
        <w:rPr>
          <w:rFonts w:ascii="Arial" w:hAnsi="Arial" w:cs="Arial"/>
          <w:sz w:val="28"/>
          <w:szCs w:val="28"/>
        </w:rPr>
      </w:pPr>
    </w:p>
    <w:p w:rsidR="003E7D2E" w:rsidRDefault="003E7D2E" w:rsidP="00000997">
      <w:pPr>
        <w:spacing w:line="360" w:lineRule="auto"/>
        <w:jc w:val="both"/>
        <w:rPr>
          <w:rFonts w:ascii="Arial" w:hAnsi="Arial" w:cs="Arial"/>
          <w:sz w:val="28"/>
          <w:szCs w:val="28"/>
        </w:rPr>
      </w:pPr>
      <w:r>
        <w:rPr>
          <w:rFonts w:ascii="Arial" w:hAnsi="Arial" w:cs="Arial"/>
          <w:sz w:val="28"/>
          <w:szCs w:val="28"/>
        </w:rPr>
        <w:t>The appellant was convicted o</w:t>
      </w:r>
      <w:r w:rsidR="00C93A39">
        <w:rPr>
          <w:rFonts w:ascii="Arial" w:hAnsi="Arial" w:cs="Arial"/>
          <w:sz w:val="28"/>
          <w:szCs w:val="28"/>
        </w:rPr>
        <w:t>f</w:t>
      </w:r>
      <w:r>
        <w:rPr>
          <w:rFonts w:ascii="Arial" w:hAnsi="Arial" w:cs="Arial"/>
          <w:sz w:val="28"/>
          <w:szCs w:val="28"/>
        </w:rPr>
        <w:t xml:space="preserve"> one count of </w:t>
      </w:r>
      <w:r w:rsidR="001A53C5">
        <w:rPr>
          <w:rFonts w:ascii="Arial" w:hAnsi="Arial" w:cs="Arial"/>
          <w:sz w:val="28"/>
          <w:szCs w:val="28"/>
        </w:rPr>
        <w:t>d</w:t>
      </w:r>
      <w:r>
        <w:rPr>
          <w:rFonts w:ascii="Arial" w:hAnsi="Arial" w:cs="Arial"/>
          <w:sz w:val="28"/>
          <w:szCs w:val="28"/>
        </w:rPr>
        <w:t>efilement in violation of section 138 of the Penal Code as read with Act No. 15 of 2005.</w:t>
      </w:r>
    </w:p>
    <w:p w:rsidR="003E7D2E" w:rsidRDefault="003E7D2E" w:rsidP="00000997">
      <w:pPr>
        <w:spacing w:line="360" w:lineRule="auto"/>
        <w:jc w:val="both"/>
        <w:rPr>
          <w:rFonts w:ascii="Arial" w:hAnsi="Arial" w:cs="Arial"/>
          <w:sz w:val="28"/>
          <w:szCs w:val="28"/>
        </w:rPr>
      </w:pPr>
    </w:p>
    <w:p w:rsidR="003E7D2E" w:rsidRDefault="003E7D2E" w:rsidP="00000997">
      <w:pPr>
        <w:spacing w:line="360" w:lineRule="auto"/>
        <w:jc w:val="both"/>
        <w:rPr>
          <w:rFonts w:ascii="Arial" w:hAnsi="Arial" w:cs="Arial"/>
          <w:sz w:val="28"/>
          <w:szCs w:val="28"/>
        </w:rPr>
      </w:pPr>
      <w:r>
        <w:rPr>
          <w:rFonts w:ascii="Arial" w:hAnsi="Arial" w:cs="Arial"/>
          <w:sz w:val="28"/>
          <w:szCs w:val="28"/>
        </w:rPr>
        <w:lastRenderedPageBreak/>
        <w:t>The particulars of the offence were that on 2</w:t>
      </w:r>
      <w:r w:rsidRPr="003E7D2E">
        <w:rPr>
          <w:rFonts w:ascii="Arial" w:hAnsi="Arial" w:cs="Arial"/>
          <w:sz w:val="28"/>
          <w:szCs w:val="28"/>
          <w:vertAlign w:val="superscript"/>
        </w:rPr>
        <w:t>nd</w:t>
      </w:r>
      <w:r>
        <w:rPr>
          <w:rFonts w:ascii="Arial" w:hAnsi="Arial" w:cs="Arial"/>
          <w:sz w:val="28"/>
          <w:szCs w:val="28"/>
        </w:rPr>
        <w:t xml:space="preserve"> day of November 2009, at </w:t>
      </w:r>
      <w:smartTag w:uri="urn:schemas-microsoft-com:office:smarttags" w:element="place">
        <w:smartTag w:uri="urn:schemas-microsoft-com:office:smarttags" w:element="City">
          <w:r>
            <w:rPr>
              <w:rFonts w:ascii="Arial" w:hAnsi="Arial" w:cs="Arial"/>
              <w:sz w:val="28"/>
              <w:szCs w:val="28"/>
            </w:rPr>
            <w:t>Kitwe</w:t>
          </w:r>
        </w:smartTag>
      </w:smartTag>
      <w:r>
        <w:rPr>
          <w:rFonts w:ascii="Arial" w:hAnsi="Arial" w:cs="Arial"/>
          <w:sz w:val="28"/>
          <w:szCs w:val="28"/>
        </w:rPr>
        <w:t xml:space="preserve"> the accused (appellant herein) had unlawful carnal knowledge of </w:t>
      </w:r>
      <w:r w:rsidRPr="00EA087D">
        <w:rPr>
          <w:rFonts w:ascii="Arial" w:hAnsi="Arial" w:cs="Arial"/>
          <w:b/>
          <w:sz w:val="28"/>
          <w:szCs w:val="28"/>
        </w:rPr>
        <w:t>Konia Munangi</w:t>
      </w:r>
      <w:r>
        <w:rPr>
          <w:rFonts w:ascii="Arial" w:hAnsi="Arial" w:cs="Arial"/>
          <w:sz w:val="28"/>
          <w:szCs w:val="28"/>
        </w:rPr>
        <w:t>, hereinafter PW1 a girl under the age of 16.</w:t>
      </w:r>
    </w:p>
    <w:p w:rsidR="003E7D2E" w:rsidRDefault="003E7D2E" w:rsidP="00000997">
      <w:pPr>
        <w:spacing w:line="360" w:lineRule="auto"/>
        <w:jc w:val="both"/>
        <w:rPr>
          <w:rFonts w:ascii="Arial" w:hAnsi="Arial" w:cs="Arial"/>
          <w:sz w:val="28"/>
          <w:szCs w:val="28"/>
        </w:rPr>
      </w:pPr>
    </w:p>
    <w:p w:rsidR="003E7D2E" w:rsidRDefault="003E7D2E" w:rsidP="00000997">
      <w:pPr>
        <w:spacing w:line="360" w:lineRule="auto"/>
        <w:jc w:val="both"/>
        <w:rPr>
          <w:rFonts w:ascii="Arial" w:hAnsi="Arial" w:cs="Arial"/>
          <w:sz w:val="28"/>
          <w:szCs w:val="28"/>
        </w:rPr>
      </w:pPr>
      <w:r>
        <w:rPr>
          <w:rFonts w:ascii="Arial" w:hAnsi="Arial" w:cs="Arial"/>
          <w:sz w:val="28"/>
          <w:szCs w:val="28"/>
        </w:rPr>
        <w:t>The facts of the case</w:t>
      </w:r>
      <w:r w:rsidR="00C93A39">
        <w:rPr>
          <w:rFonts w:ascii="Arial" w:hAnsi="Arial" w:cs="Arial"/>
          <w:sz w:val="28"/>
          <w:szCs w:val="28"/>
        </w:rPr>
        <w:t xml:space="preserve"> </w:t>
      </w:r>
      <w:r>
        <w:rPr>
          <w:rFonts w:ascii="Arial" w:hAnsi="Arial" w:cs="Arial"/>
          <w:sz w:val="28"/>
          <w:szCs w:val="28"/>
        </w:rPr>
        <w:t xml:space="preserve">were that on the material date around 18:00 hours, PW1 a girl </w:t>
      </w:r>
      <w:r w:rsidR="008942D2">
        <w:rPr>
          <w:rFonts w:ascii="Arial" w:hAnsi="Arial" w:cs="Arial"/>
          <w:sz w:val="28"/>
          <w:szCs w:val="28"/>
        </w:rPr>
        <w:t xml:space="preserve">aged seven, </w:t>
      </w:r>
      <w:r>
        <w:rPr>
          <w:rFonts w:ascii="Arial" w:hAnsi="Arial" w:cs="Arial"/>
          <w:sz w:val="28"/>
          <w:szCs w:val="28"/>
        </w:rPr>
        <w:t>was walking to her grandmother’s home</w:t>
      </w:r>
      <w:r w:rsidR="00287547">
        <w:rPr>
          <w:rFonts w:ascii="Arial" w:hAnsi="Arial" w:cs="Arial"/>
          <w:sz w:val="28"/>
          <w:szCs w:val="28"/>
        </w:rPr>
        <w:t xml:space="preserve">, which was in the same locality as her </w:t>
      </w:r>
      <w:r w:rsidR="006F5FAA">
        <w:rPr>
          <w:rFonts w:ascii="Arial" w:hAnsi="Arial" w:cs="Arial"/>
          <w:sz w:val="28"/>
          <w:szCs w:val="28"/>
        </w:rPr>
        <w:t xml:space="preserve">mother’s place.  Then she met the appellant who lifted her up and took her to his grocery.  He got a sack which he spread on the floor and made her lie on it. Then he opened her legs, opened his trousers, removed his penis and inserted it into </w:t>
      </w:r>
      <w:r w:rsidR="00EA087D">
        <w:rPr>
          <w:rFonts w:ascii="Arial" w:hAnsi="Arial" w:cs="Arial"/>
          <w:sz w:val="28"/>
          <w:szCs w:val="28"/>
        </w:rPr>
        <w:t>her</w:t>
      </w:r>
      <w:r w:rsidR="006F5FAA">
        <w:rPr>
          <w:rFonts w:ascii="Arial" w:hAnsi="Arial" w:cs="Arial"/>
          <w:sz w:val="28"/>
          <w:szCs w:val="28"/>
        </w:rPr>
        <w:t xml:space="preserve"> vagina.  PW1 further testified that she felt pain and </w:t>
      </w:r>
      <w:r w:rsidR="00175685">
        <w:rPr>
          <w:rFonts w:ascii="Arial" w:hAnsi="Arial" w:cs="Arial"/>
          <w:sz w:val="28"/>
          <w:szCs w:val="28"/>
        </w:rPr>
        <w:t>blood came out.  The man told her not to report to her mother because if she did, he would come at night and kill her.</w:t>
      </w:r>
    </w:p>
    <w:p w:rsidR="00175685" w:rsidRDefault="00175685" w:rsidP="00000997">
      <w:pPr>
        <w:spacing w:line="360" w:lineRule="auto"/>
        <w:jc w:val="both"/>
        <w:rPr>
          <w:rFonts w:ascii="Arial" w:hAnsi="Arial" w:cs="Arial"/>
          <w:sz w:val="28"/>
          <w:szCs w:val="28"/>
        </w:rPr>
      </w:pPr>
    </w:p>
    <w:p w:rsidR="00175685" w:rsidRDefault="00175685" w:rsidP="00000997">
      <w:pPr>
        <w:spacing w:line="360" w:lineRule="auto"/>
        <w:jc w:val="both"/>
        <w:rPr>
          <w:rFonts w:ascii="Arial" w:hAnsi="Arial" w:cs="Arial"/>
          <w:sz w:val="28"/>
          <w:szCs w:val="28"/>
        </w:rPr>
      </w:pPr>
      <w:r>
        <w:rPr>
          <w:rFonts w:ascii="Arial" w:hAnsi="Arial" w:cs="Arial"/>
          <w:sz w:val="28"/>
          <w:szCs w:val="28"/>
        </w:rPr>
        <w:t>PW2, the mother to PW1 testified that on 2</w:t>
      </w:r>
      <w:r w:rsidRPr="00175685">
        <w:rPr>
          <w:rFonts w:ascii="Arial" w:hAnsi="Arial" w:cs="Arial"/>
          <w:sz w:val="28"/>
          <w:szCs w:val="28"/>
          <w:vertAlign w:val="superscript"/>
        </w:rPr>
        <w:t>nd</w:t>
      </w:r>
      <w:r>
        <w:rPr>
          <w:rFonts w:ascii="Arial" w:hAnsi="Arial" w:cs="Arial"/>
          <w:sz w:val="28"/>
          <w:szCs w:val="28"/>
        </w:rPr>
        <w:t xml:space="preserve"> November, 2009, when she got home around 17:00 hours, she</w:t>
      </w:r>
      <w:r w:rsidR="00A67F7D">
        <w:rPr>
          <w:rFonts w:ascii="Arial" w:hAnsi="Arial" w:cs="Arial"/>
          <w:sz w:val="28"/>
          <w:szCs w:val="28"/>
        </w:rPr>
        <w:t xml:space="preserve"> was informed that Chola’s mother was looking for her.  She went to her friend’s place but did not find her.  Then a child told her that she was at the neighbourhood watch.  PW2 rushed there and found PW1.  She was informed what had happened.  She checked PW1’s private part.  She saw some sores and that PW1 was bleeding.  </w:t>
      </w:r>
    </w:p>
    <w:p w:rsidR="00A67F7D" w:rsidRDefault="00A67F7D" w:rsidP="00000997">
      <w:pPr>
        <w:spacing w:line="360" w:lineRule="auto"/>
        <w:jc w:val="both"/>
        <w:rPr>
          <w:rFonts w:ascii="Arial" w:hAnsi="Arial" w:cs="Arial"/>
          <w:sz w:val="28"/>
          <w:szCs w:val="28"/>
        </w:rPr>
      </w:pPr>
    </w:p>
    <w:p w:rsidR="00A67F7D" w:rsidRDefault="00A67F7D" w:rsidP="00000997">
      <w:pPr>
        <w:spacing w:line="360" w:lineRule="auto"/>
        <w:jc w:val="both"/>
        <w:rPr>
          <w:rFonts w:ascii="Arial" w:hAnsi="Arial" w:cs="Arial"/>
          <w:sz w:val="28"/>
          <w:szCs w:val="28"/>
        </w:rPr>
      </w:pPr>
      <w:r>
        <w:rPr>
          <w:rFonts w:ascii="Arial" w:hAnsi="Arial" w:cs="Arial"/>
          <w:sz w:val="28"/>
          <w:szCs w:val="28"/>
        </w:rPr>
        <w:t xml:space="preserve">PW3 was </w:t>
      </w:r>
      <w:r w:rsidRPr="00EA087D">
        <w:rPr>
          <w:rFonts w:ascii="Arial" w:hAnsi="Arial" w:cs="Arial"/>
          <w:b/>
          <w:sz w:val="28"/>
          <w:szCs w:val="28"/>
        </w:rPr>
        <w:t>Dorcas Muku</w:t>
      </w:r>
      <w:r w:rsidR="00EA087D" w:rsidRPr="00EA087D">
        <w:rPr>
          <w:rFonts w:ascii="Arial" w:hAnsi="Arial" w:cs="Arial"/>
          <w:b/>
          <w:sz w:val="28"/>
          <w:szCs w:val="28"/>
        </w:rPr>
        <w:t>k</w:t>
      </w:r>
      <w:r w:rsidRPr="00EA087D">
        <w:rPr>
          <w:rFonts w:ascii="Arial" w:hAnsi="Arial" w:cs="Arial"/>
          <w:b/>
          <w:sz w:val="28"/>
          <w:szCs w:val="28"/>
        </w:rPr>
        <w:t>a</w:t>
      </w:r>
      <w:r w:rsidR="00EA087D">
        <w:rPr>
          <w:rFonts w:ascii="Arial" w:hAnsi="Arial" w:cs="Arial"/>
          <w:sz w:val="28"/>
          <w:szCs w:val="28"/>
        </w:rPr>
        <w:t xml:space="preserve"> who</w:t>
      </w:r>
      <w:r>
        <w:rPr>
          <w:rFonts w:ascii="Arial" w:hAnsi="Arial" w:cs="Arial"/>
          <w:sz w:val="28"/>
          <w:szCs w:val="28"/>
        </w:rPr>
        <w:t xml:space="preserve"> testified that on 2</w:t>
      </w:r>
      <w:r w:rsidRPr="00A67F7D">
        <w:rPr>
          <w:rFonts w:ascii="Arial" w:hAnsi="Arial" w:cs="Arial"/>
          <w:sz w:val="28"/>
          <w:szCs w:val="28"/>
          <w:vertAlign w:val="superscript"/>
        </w:rPr>
        <w:t>nd</w:t>
      </w:r>
      <w:r>
        <w:rPr>
          <w:rFonts w:ascii="Arial" w:hAnsi="Arial" w:cs="Arial"/>
          <w:sz w:val="28"/>
          <w:szCs w:val="28"/>
        </w:rPr>
        <w:t xml:space="preserve"> November, 2009, around 14:00 hours, PW1 went to her house and informed her that blood was coming out of her vagina.  PW3 checked and saw a big clot of blood inside the vagina.  She called another person who also confirmed what she had seen.  PW3 </w:t>
      </w:r>
      <w:r w:rsidR="007455DA">
        <w:rPr>
          <w:rFonts w:ascii="Arial" w:hAnsi="Arial" w:cs="Arial"/>
          <w:sz w:val="28"/>
          <w:szCs w:val="28"/>
        </w:rPr>
        <w:t xml:space="preserve">also observed that the hymen was broken.  She took PW1 to the neighbourhood watch after she failed to find her mother </w:t>
      </w:r>
      <w:r w:rsidR="007455DA">
        <w:rPr>
          <w:rFonts w:ascii="Arial" w:hAnsi="Arial" w:cs="Arial"/>
          <w:sz w:val="28"/>
          <w:szCs w:val="28"/>
        </w:rPr>
        <w:lastRenderedPageBreak/>
        <w:t>PW2.  After interviews, PW1 disclosed that she was defiled by Dah’s father.</w:t>
      </w:r>
    </w:p>
    <w:p w:rsidR="007455DA" w:rsidRDefault="007455DA" w:rsidP="00000997">
      <w:pPr>
        <w:spacing w:line="360" w:lineRule="auto"/>
        <w:jc w:val="both"/>
        <w:rPr>
          <w:rFonts w:ascii="Arial" w:hAnsi="Arial" w:cs="Arial"/>
          <w:sz w:val="28"/>
          <w:szCs w:val="28"/>
        </w:rPr>
      </w:pPr>
    </w:p>
    <w:p w:rsidR="007455DA" w:rsidRDefault="007455DA" w:rsidP="00000997">
      <w:pPr>
        <w:spacing w:line="360" w:lineRule="auto"/>
        <w:jc w:val="both"/>
        <w:rPr>
          <w:rFonts w:ascii="Arial" w:hAnsi="Arial" w:cs="Arial"/>
          <w:sz w:val="28"/>
          <w:szCs w:val="28"/>
        </w:rPr>
      </w:pPr>
      <w:r>
        <w:rPr>
          <w:rFonts w:ascii="Arial" w:hAnsi="Arial" w:cs="Arial"/>
          <w:sz w:val="28"/>
          <w:szCs w:val="28"/>
        </w:rPr>
        <w:t xml:space="preserve">PW4 was </w:t>
      </w:r>
      <w:r w:rsidRPr="00EA087D">
        <w:rPr>
          <w:rFonts w:ascii="Arial" w:hAnsi="Arial" w:cs="Arial"/>
          <w:b/>
          <w:sz w:val="28"/>
          <w:szCs w:val="28"/>
        </w:rPr>
        <w:t>Samson Mwape</w:t>
      </w:r>
      <w:r>
        <w:rPr>
          <w:rFonts w:ascii="Arial" w:hAnsi="Arial" w:cs="Arial"/>
          <w:sz w:val="28"/>
          <w:szCs w:val="28"/>
        </w:rPr>
        <w:t xml:space="preserve"> a Crime Prevention officer (neighborhood watch) who testified that on 2</w:t>
      </w:r>
      <w:r w:rsidRPr="007455DA">
        <w:rPr>
          <w:rFonts w:ascii="Arial" w:hAnsi="Arial" w:cs="Arial"/>
          <w:sz w:val="28"/>
          <w:szCs w:val="28"/>
          <w:vertAlign w:val="superscript"/>
        </w:rPr>
        <w:t>nd</w:t>
      </w:r>
      <w:r>
        <w:rPr>
          <w:rFonts w:ascii="Arial" w:hAnsi="Arial" w:cs="Arial"/>
          <w:sz w:val="28"/>
          <w:szCs w:val="28"/>
        </w:rPr>
        <w:t xml:space="preserve"> November, 2009, </w:t>
      </w:r>
      <w:r w:rsidR="00EA087D">
        <w:rPr>
          <w:rFonts w:ascii="Arial" w:hAnsi="Arial" w:cs="Arial"/>
          <w:sz w:val="28"/>
          <w:szCs w:val="28"/>
        </w:rPr>
        <w:t xml:space="preserve">he was on duty when </w:t>
      </w:r>
      <w:r>
        <w:rPr>
          <w:rFonts w:ascii="Arial" w:hAnsi="Arial" w:cs="Arial"/>
          <w:sz w:val="28"/>
          <w:szCs w:val="28"/>
        </w:rPr>
        <w:t>two women brought a child who was looking very sad. The women reported that the child had been defiled.  PW4 called for reinforcement from his colleagues. They went and picked up the appellant</w:t>
      </w:r>
      <w:r w:rsidR="00EA087D">
        <w:rPr>
          <w:rFonts w:ascii="Arial" w:hAnsi="Arial" w:cs="Arial"/>
          <w:sz w:val="28"/>
          <w:szCs w:val="28"/>
        </w:rPr>
        <w:t>. A</w:t>
      </w:r>
      <w:r>
        <w:rPr>
          <w:rFonts w:ascii="Arial" w:hAnsi="Arial" w:cs="Arial"/>
          <w:sz w:val="28"/>
          <w:szCs w:val="28"/>
        </w:rPr>
        <w:t xml:space="preserve">n identification parade </w:t>
      </w:r>
      <w:r w:rsidR="00EA087D">
        <w:rPr>
          <w:rFonts w:ascii="Arial" w:hAnsi="Arial" w:cs="Arial"/>
          <w:sz w:val="28"/>
          <w:szCs w:val="28"/>
        </w:rPr>
        <w:t xml:space="preserve">was conducted </w:t>
      </w:r>
      <w:r>
        <w:rPr>
          <w:rFonts w:ascii="Arial" w:hAnsi="Arial" w:cs="Arial"/>
          <w:sz w:val="28"/>
          <w:szCs w:val="28"/>
        </w:rPr>
        <w:t>where nine men were lined up.  PW1 was brought into the room and asked to identify the person who had defiled her.  She identified the appellant as the perpetrator</w:t>
      </w:r>
      <w:r w:rsidR="00EA087D">
        <w:rPr>
          <w:rFonts w:ascii="Arial" w:hAnsi="Arial" w:cs="Arial"/>
          <w:sz w:val="28"/>
          <w:szCs w:val="28"/>
        </w:rPr>
        <w:t>.</w:t>
      </w:r>
    </w:p>
    <w:p w:rsidR="007455DA" w:rsidRDefault="007455DA" w:rsidP="00000997">
      <w:pPr>
        <w:spacing w:line="360" w:lineRule="auto"/>
        <w:jc w:val="both"/>
        <w:rPr>
          <w:rFonts w:ascii="Arial" w:hAnsi="Arial" w:cs="Arial"/>
          <w:sz w:val="28"/>
          <w:szCs w:val="28"/>
        </w:rPr>
      </w:pPr>
    </w:p>
    <w:p w:rsidR="007455DA" w:rsidRDefault="00E477D0" w:rsidP="00000997">
      <w:pPr>
        <w:spacing w:line="360" w:lineRule="auto"/>
        <w:jc w:val="both"/>
        <w:rPr>
          <w:rFonts w:ascii="Arial" w:hAnsi="Arial" w:cs="Arial"/>
          <w:sz w:val="28"/>
          <w:szCs w:val="28"/>
        </w:rPr>
      </w:pPr>
      <w:r>
        <w:rPr>
          <w:rFonts w:ascii="Arial" w:hAnsi="Arial" w:cs="Arial"/>
          <w:sz w:val="28"/>
          <w:szCs w:val="28"/>
        </w:rPr>
        <w:t xml:space="preserve">PW5 was </w:t>
      </w:r>
      <w:r w:rsidRPr="00EA087D">
        <w:rPr>
          <w:rFonts w:ascii="Arial" w:hAnsi="Arial" w:cs="Arial"/>
          <w:b/>
          <w:sz w:val="28"/>
          <w:szCs w:val="28"/>
        </w:rPr>
        <w:t>Detective Sergeant Joseph Musonda</w:t>
      </w:r>
      <w:r>
        <w:rPr>
          <w:rFonts w:ascii="Arial" w:hAnsi="Arial" w:cs="Arial"/>
          <w:sz w:val="28"/>
          <w:szCs w:val="28"/>
        </w:rPr>
        <w:t xml:space="preserve">, the arresting officer.  He testified that PW1 showed him the point at which she met the accused.  PW5 then took PW1 to </w:t>
      </w:r>
      <w:r w:rsidR="00EA087D">
        <w:rPr>
          <w:rFonts w:ascii="Arial" w:hAnsi="Arial" w:cs="Arial"/>
          <w:sz w:val="28"/>
          <w:szCs w:val="28"/>
        </w:rPr>
        <w:t>the</w:t>
      </w:r>
      <w:r>
        <w:rPr>
          <w:rFonts w:ascii="Arial" w:hAnsi="Arial" w:cs="Arial"/>
          <w:sz w:val="28"/>
          <w:szCs w:val="28"/>
        </w:rPr>
        <w:t xml:space="preserve"> bar which had two compartments and to the unfinished building where she said she was defiled from.  When interviewed, the appellant failed to give a proper answer and PW5 charged him.  PW5 also produced in evidence the </w:t>
      </w:r>
      <w:r w:rsidR="00EA087D">
        <w:rPr>
          <w:rFonts w:ascii="Arial" w:hAnsi="Arial" w:cs="Arial"/>
          <w:sz w:val="28"/>
          <w:szCs w:val="28"/>
        </w:rPr>
        <w:t>u</w:t>
      </w:r>
      <w:r>
        <w:rPr>
          <w:rFonts w:ascii="Arial" w:hAnsi="Arial" w:cs="Arial"/>
          <w:sz w:val="28"/>
          <w:szCs w:val="28"/>
        </w:rPr>
        <w:t>nder</w:t>
      </w:r>
      <w:r w:rsidR="00EA087D">
        <w:rPr>
          <w:rFonts w:ascii="Arial" w:hAnsi="Arial" w:cs="Arial"/>
          <w:sz w:val="28"/>
          <w:szCs w:val="28"/>
        </w:rPr>
        <w:t>-f</w:t>
      </w:r>
      <w:r>
        <w:rPr>
          <w:rFonts w:ascii="Arial" w:hAnsi="Arial" w:cs="Arial"/>
          <w:sz w:val="28"/>
          <w:szCs w:val="28"/>
        </w:rPr>
        <w:t>ive</w:t>
      </w:r>
      <w:r w:rsidR="00EA087D">
        <w:rPr>
          <w:rFonts w:ascii="Arial" w:hAnsi="Arial" w:cs="Arial"/>
          <w:sz w:val="28"/>
          <w:szCs w:val="28"/>
        </w:rPr>
        <w:t>-c</w:t>
      </w:r>
      <w:r>
        <w:rPr>
          <w:rFonts w:ascii="Arial" w:hAnsi="Arial" w:cs="Arial"/>
          <w:sz w:val="28"/>
          <w:szCs w:val="28"/>
        </w:rPr>
        <w:t xml:space="preserve">ard, </w:t>
      </w:r>
      <w:r w:rsidR="00EA087D">
        <w:rPr>
          <w:rFonts w:ascii="Arial" w:hAnsi="Arial" w:cs="Arial"/>
          <w:sz w:val="28"/>
          <w:szCs w:val="28"/>
        </w:rPr>
        <w:t>m</w:t>
      </w:r>
      <w:r>
        <w:rPr>
          <w:rFonts w:ascii="Arial" w:hAnsi="Arial" w:cs="Arial"/>
          <w:sz w:val="28"/>
          <w:szCs w:val="28"/>
        </w:rPr>
        <w:t xml:space="preserve">edical </w:t>
      </w:r>
      <w:r w:rsidR="00EA087D">
        <w:rPr>
          <w:rFonts w:ascii="Arial" w:hAnsi="Arial" w:cs="Arial"/>
          <w:sz w:val="28"/>
          <w:szCs w:val="28"/>
        </w:rPr>
        <w:t>r</w:t>
      </w:r>
      <w:r>
        <w:rPr>
          <w:rFonts w:ascii="Arial" w:hAnsi="Arial" w:cs="Arial"/>
          <w:sz w:val="28"/>
          <w:szCs w:val="28"/>
        </w:rPr>
        <w:t>eport and lab specimen form.</w:t>
      </w:r>
    </w:p>
    <w:p w:rsidR="00E477D0" w:rsidRDefault="00E477D0" w:rsidP="00000997">
      <w:pPr>
        <w:spacing w:line="360" w:lineRule="auto"/>
        <w:jc w:val="both"/>
        <w:rPr>
          <w:rFonts w:ascii="Arial" w:hAnsi="Arial" w:cs="Arial"/>
          <w:sz w:val="28"/>
          <w:szCs w:val="28"/>
        </w:rPr>
      </w:pPr>
    </w:p>
    <w:p w:rsidR="00511EB2" w:rsidRDefault="00E477D0" w:rsidP="00000997">
      <w:pPr>
        <w:spacing w:line="360" w:lineRule="auto"/>
        <w:jc w:val="both"/>
        <w:rPr>
          <w:rFonts w:ascii="Arial" w:hAnsi="Arial" w:cs="Arial"/>
          <w:sz w:val="28"/>
          <w:szCs w:val="28"/>
        </w:rPr>
      </w:pPr>
      <w:r>
        <w:rPr>
          <w:rFonts w:ascii="Arial" w:hAnsi="Arial" w:cs="Arial"/>
          <w:sz w:val="28"/>
          <w:szCs w:val="28"/>
        </w:rPr>
        <w:t>The appellant when called upon to defend himself, after being found with a case to answer, opted to give evidence on oath.  He also called three witnesses.</w:t>
      </w:r>
      <w:r w:rsidR="00511EB2">
        <w:rPr>
          <w:rFonts w:ascii="Arial" w:hAnsi="Arial" w:cs="Arial"/>
          <w:sz w:val="28"/>
          <w:szCs w:val="28"/>
        </w:rPr>
        <w:t xml:space="preserve">  The appellant testified that on Monday 2</w:t>
      </w:r>
      <w:r w:rsidR="00511EB2" w:rsidRPr="00511EB2">
        <w:rPr>
          <w:rFonts w:ascii="Arial" w:hAnsi="Arial" w:cs="Arial"/>
          <w:sz w:val="28"/>
          <w:szCs w:val="28"/>
          <w:vertAlign w:val="superscript"/>
        </w:rPr>
        <w:t>nd</w:t>
      </w:r>
      <w:r w:rsidR="00511EB2">
        <w:rPr>
          <w:rFonts w:ascii="Arial" w:hAnsi="Arial" w:cs="Arial"/>
          <w:sz w:val="28"/>
          <w:szCs w:val="28"/>
        </w:rPr>
        <w:t xml:space="preserve"> November, 2011, he was with Goodson’s father from 08:30 hours to 16:00 hours.  He left Goodson’s father’s place around 16:30</w:t>
      </w:r>
      <w:r w:rsidR="00EA087D">
        <w:rPr>
          <w:rFonts w:ascii="Arial" w:hAnsi="Arial" w:cs="Arial"/>
          <w:sz w:val="28"/>
          <w:szCs w:val="28"/>
        </w:rPr>
        <w:t xml:space="preserve">.  </w:t>
      </w:r>
      <w:r w:rsidR="003B641B">
        <w:rPr>
          <w:rFonts w:ascii="Arial" w:hAnsi="Arial" w:cs="Arial"/>
          <w:sz w:val="28"/>
          <w:szCs w:val="28"/>
        </w:rPr>
        <w:t>H</w:t>
      </w:r>
      <w:r w:rsidR="00EA087D">
        <w:rPr>
          <w:rFonts w:ascii="Arial" w:hAnsi="Arial" w:cs="Arial"/>
          <w:sz w:val="28"/>
          <w:szCs w:val="28"/>
        </w:rPr>
        <w:t>e went home where</w:t>
      </w:r>
      <w:r w:rsidR="00511EB2">
        <w:rPr>
          <w:rFonts w:ascii="Arial" w:hAnsi="Arial" w:cs="Arial"/>
          <w:sz w:val="28"/>
          <w:szCs w:val="28"/>
        </w:rPr>
        <w:t xml:space="preserve"> he had a meal his wife had prepared.  After eating, he left for Kawama to sort out a few issues.  He left Kawama around 19:00 hours.  When he got home, he </w:t>
      </w:r>
      <w:r w:rsidR="008D33AD">
        <w:rPr>
          <w:rFonts w:ascii="Arial" w:hAnsi="Arial" w:cs="Arial"/>
          <w:sz w:val="28"/>
          <w:szCs w:val="28"/>
        </w:rPr>
        <w:t>found</w:t>
      </w:r>
      <w:r w:rsidR="00511EB2">
        <w:rPr>
          <w:rFonts w:ascii="Arial" w:hAnsi="Arial" w:cs="Arial"/>
          <w:sz w:val="28"/>
          <w:szCs w:val="28"/>
        </w:rPr>
        <w:t xml:space="preserve"> three neighbourhood officers</w:t>
      </w:r>
      <w:r w:rsidR="008D33AD">
        <w:rPr>
          <w:rFonts w:ascii="Arial" w:hAnsi="Arial" w:cs="Arial"/>
          <w:sz w:val="28"/>
          <w:szCs w:val="28"/>
        </w:rPr>
        <w:t xml:space="preserve">. </w:t>
      </w:r>
      <w:r w:rsidR="00511EB2">
        <w:rPr>
          <w:rFonts w:ascii="Arial" w:hAnsi="Arial" w:cs="Arial"/>
          <w:sz w:val="28"/>
          <w:szCs w:val="28"/>
        </w:rPr>
        <w:t>They took him to their offices</w:t>
      </w:r>
      <w:r w:rsidR="008D33AD">
        <w:rPr>
          <w:rFonts w:ascii="Arial" w:hAnsi="Arial" w:cs="Arial"/>
          <w:sz w:val="28"/>
          <w:szCs w:val="28"/>
        </w:rPr>
        <w:t xml:space="preserve"> </w:t>
      </w:r>
      <w:r w:rsidR="00511EB2">
        <w:rPr>
          <w:rFonts w:ascii="Arial" w:hAnsi="Arial" w:cs="Arial"/>
          <w:sz w:val="28"/>
          <w:szCs w:val="28"/>
        </w:rPr>
        <w:t xml:space="preserve">where he was </w:t>
      </w:r>
      <w:r w:rsidR="008D33AD">
        <w:rPr>
          <w:rFonts w:ascii="Arial" w:hAnsi="Arial" w:cs="Arial"/>
          <w:sz w:val="28"/>
          <w:szCs w:val="28"/>
        </w:rPr>
        <w:t xml:space="preserve">pointed at by a </w:t>
      </w:r>
      <w:r w:rsidR="008942D2">
        <w:rPr>
          <w:rFonts w:ascii="Arial" w:hAnsi="Arial" w:cs="Arial"/>
          <w:sz w:val="28"/>
          <w:szCs w:val="28"/>
        </w:rPr>
        <w:t xml:space="preserve">little girl </w:t>
      </w:r>
      <w:r w:rsidR="00511EB2">
        <w:rPr>
          <w:rFonts w:ascii="Arial" w:hAnsi="Arial" w:cs="Arial"/>
          <w:sz w:val="28"/>
          <w:szCs w:val="28"/>
        </w:rPr>
        <w:t xml:space="preserve">saying he had defiled her. Later </w:t>
      </w:r>
      <w:r w:rsidR="00511EB2">
        <w:rPr>
          <w:rFonts w:ascii="Arial" w:hAnsi="Arial" w:cs="Arial"/>
          <w:sz w:val="28"/>
          <w:szCs w:val="28"/>
        </w:rPr>
        <w:lastRenderedPageBreak/>
        <w:t>he exchanged position</w:t>
      </w:r>
      <w:r w:rsidR="008D33AD">
        <w:rPr>
          <w:rFonts w:ascii="Arial" w:hAnsi="Arial" w:cs="Arial"/>
          <w:sz w:val="28"/>
          <w:szCs w:val="28"/>
        </w:rPr>
        <w:t>s</w:t>
      </w:r>
      <w:r w:rsidR="00511EB2">
        <w:rPr>
          <w:rFonts w:ascii="Arial" w:hAnsi="Arial" w:cs="Arial"/>
          <w:sz w:val="28"/>
          <w:szCs w:val="28"/>
        </w:rPr>
        <w:t xml:space="preserve"> with Anthony and the girl came and pointed at him again.  </w:t>
      </w:r>
    </w:p>
    <w:p w:rsidR="00511EB2" w:rsidRDefault="00511EB2" w:rsidP="00000997">
      <w:pPr>
        <w:spacing w:line="360" w:lineRule="auto"/>
        <w:jc w:val="both"/>
        <w:rPr>
          <w:rFonts w:ascii="Arial" w:hAnsi="Arial" w:cs="Arial"/>
          <w:sz w:val="28"/>
          <w:szCs w:val="28"/>
        </w:rPr>
      </w:pPr>
    </w:p>
    <w:p w:rsidR="00E477D0" w:rsidRDefault="00511EB2" w:rsidP="00000997">
      <w:pPr>
        <w:spacing w:line="360" w:lineRule="auto"/>
        <w:jc w:val="both"/>
        <w:rPr>
          <w:rFonts w:ascii="Arial" w:hAnsi="Arial" w:cs="Arial"/>
          <w:sz w:val="28"/>
          <w:szCs w:val="28"/>
        </w:rPr>
      </w:pPr>
      <w:r>
        <w:rPr>
          <w:rFonts w:ascii="Arial" w:hAnsi="Arial" w:cs="Arial"/>
          <w:sz w:val="28"/>
          <w:szCs w:val="28"/>
        </w:rPr>
        <w:t xml:space="preserve">DW2 was </w:t>
      </w:r>
      <w:r w:rsidRPr="008D33AD">
        <w:rPr>
          <w:rFonts w:ascii="Arial" w:hAnsi="Arial" w:cs="Arial"/>
          <w:b/>
          <w:sz w:val="28"/>
          <w:szCs w:val="28"/>
        </w:rPr>
        <w:t>Linda Kandeke</w:t>
      </w:r>
      <w:r>
        <w:rPr>
          <w:rFonts w:ascii="Arial" w:hAnsi="Arial" w:cs="Arial"/>
          <w:sz w:val="28"/>
          <w:szCs w:val="28"/>
        </w:rPr>
        <w:t xml:space="preserve">, the appellant’s wife who testified that when she followed her husband at the neighbourhood watch, she found PW1 narrating how the appellant had defiled her.  DW1 asked if she could check PW1’s private parts.  When she was allowed to check, she only saw a small scratch and a bit of blood. </w:t>
      </w:r>
    </w:p>
    <w:p w:rsidR="002F4B25" w:rsidRDefault="002F4B25" w:rsidP="00000997">
      <w:pPr>
        <w:spacing w:line="360" w:lineRule="auto"/>
        <w:jc w:val="both"/>
        <w:rPr>
          <w:rFonts w:ascii="Arial" w:hAnsi="Arial" w:cs="Arial"/>
          <w:sz w:val="28"/>
          <w:szCs w:val="28"/>
        </w:rPr>
      </w:pPr>
    </w:p>
    <w:p w:rsidR="002F4B25" w:rsidRDefault="002F4B25" w:rsidP="00000997">
      <w:pPr>
        <w:spacing w:line="360" w:lineRule="auto"/>
        <w:jc w:val="both"/>
        <w:rPr>
          <w:rFonts w:ascii="Arial" w:hAnsi="Arial" w:cs="Arial"/>
          <w:sz w:val="28"/>
          <w:szCs w:val="28"/>
        </w:rPr>
      </w:pPr>
      <w:r>
        <w:rPr>
          <w:rFonts w:ascii="Arial" w:hAnsi="Arial" w:cs="Arial"/>
          <w:sz w:val="28"/>
          <w:szCs w:val="28"/>
        </w:rPr>
        <w:t>In cross examination, PW5 testified that PW1 was cut with a razor blade by her grandmother.</w:t>
      </w:r>
    </w:p>
    <w:p w:rsidR="002F4B25" w:rsidRDefault="002F4B25" w:rsidP="00000997">
      <w:pPr>
        <w:spacing w:line="360" w:lineRule="auto"/>
        <w:jc w:val="both"/>
        <w:rPr>
          <w:rFonts w:ascii="Arial" w:hAnsi="Arial" w:cs="Arial"/>
          <w:sz w:val="28"/>
          <w:szCs w:val="28"/>
        </w:rPr>
      </w:pPr>
    </w:p>
    <w:p w:rsidR="002F4B25" w:rsidRDefault="009D3AD5" w:rsidP="00000997">
      <w:pPr>
        <w:spacing w:line="360" w:lineRule="auto"/>
        <w:jc w:val="both"/>
        <w:rPr>
          <w:rFonts w:ascii="Arial" w:hAnsi="Arial" w:cs="Arial"/>
          <w:sz w:val="28"/>
          <w:szCs w:val="28"/>
        </w:rPr>
      </w:pPr>
      <w:r>
        <w:rPr>
          <w:rFonts w:ascii="Arial" w:hAnsi="Arial" w:cs="Arial"/>
          <w:sz w:val="28"/>
          <w:szCs w:val="28"/>
        </w:rPr>
        <w:t xml:space="preserve">DW3 was </w:t>
      </w:r>
      <w:r w:rsidRPr="003B641B">
        <w:rPr>
          <w:rFonts w:ascii="Arial" w:hAnsi="Arial" w:cs="Arial"/>
          <w:b/>
          <w:sz w:val="28"/>
          <w:szCs w:val="28"/>
        </w:rPr>
        <w:t>Aggrey Bwalya</w:t>
      </w:r>
      <w:r>
        <w:rPr>
          <w:rFonts w:ascii="Arial" w:hAnsi="Arial" w:cs="Arial"/>
          <w:sz w:val="28"/>
          <w:szCs w:val="28"/>
        </w:rPr>
        <w:t xml:space="preserve"> who testified that on 2</w:t>
      </w:r>
      <w:r w:rsidRPr="009D3AD5">
        <w:rPr>
          <w:rFonts w:ascii="Arial" w:hAnsi="Arial" w:cs="Arial"/>
          <w:sz w:val="28"/>
          <w:szCs w:val="28"/>
          <w:vertAlign w:val="superscript"/>
        </w:rPr>
        <w:t>nd</w:t>
      </w:r>
      <w:r>
        <w:rPr>
          <w:rFonts w:ascii="Arial" w:hAnsi="Arial" w:cs="Arial"/>
          <w:sz w:val="28"/>
          <w:szCs w:val="28"/>
        </w:rPr>
        <w:t xml:space="preserve"> November, 2009, he was with the appellant from 08:00 hours to 16:00</w:t>
      </w:r>
      <w:r w:rsidR="003B641B">
        <w:rPr>
          <w:rFonts w:ascii="Arial" w:hAnsi="Arial" w:cs="Arial"/>
          <w:sz w:val="28"/>
          <w:szCs w:val="28"/>
        </w:rPr>
        <w:t>.</w:t>
      </w:r>
      <w:r>
        <w:rPr>
          <w:rFonts w:ascii="Arial" w:hAnsi="Arial" w:cs="Arial"/>
          <w:sz w:val="28"/>
          <w:szCs w:val="28"/>
        </w:rPr>
        <w:t xml:space="preserve"> The appellant had gone to </w:t>
      </w:r>
      <w:r w:rsidR="003B641B">
        <w:rPr>
          <w:rFonts w:ascii="Arial" w:hAnsi="Arial" w:cs="Arial"/>
          <w:sz w:val="28"/>
          <w:szCs w:val="28"/>
        </w:rPr>
        <w:t>hi</w:t>
      </w:r>
      <w:r>
        <w:rPr>
          <w:rFonts w:ascii="Arial" w:hAnsi="Arial" w:cs="Arial"/>
          <w:sz w:val="28"/>
          <w:szCs w:val="28"/>
        </w:rPr>
        <w:t xml:space="preserve">s work place following up a T.V. stand he was making for him.  </w:t>
      </w:r>
    </w:p>
    <w:p w:rsidR="009D3AD5" w:rsidRDefault="009D3AD5" w:rsidP="00000997">
      <w:pPr>
        <w:spacing w:line="360" w:lineRule="auto"/>
        <w:jc w:val="both"/>
        <w:rPr>
          <w:rFonts w:ascii="Arial" w:hAnsi="Arial" w:cs="Arial"/>
          <w:sz w:val="28"/>
          <w:szCs w:val="28"/>
        </w:rPr>
      </w:pPr>
    </w:p>
    <w:p w:rsidR="009D3AD5" w:rsidRDefault="007126F7" w:rsidP="00000997">
      <w:pPr>
        <w:spacing w:line="360" w:lineRule="auto"/>
        <w:jc w:val="both"/>
        <w:rPr>
          <w:rFonts w:ascii="Arial" w:hAnsi="Arial" w:cs="Arial"/>
          <w:sz w:val="28"/>
          <w:szCs w:val="28"/>
        </w:rPr>
      </w:pPr>
      <w:r>
        <w:rPr>
          <w:rFonts w:ascii="Arial" w:hAnsi="Arial" w:cs="Arial"/>
          <w:sz w:val="28"/>
          <w:szCs w:val="28"/>
        </w:rPr>
        <w:t>The court accepted the evidence of the prosecution witnesses that PW1 had been defiled by the appellant.  Further that he could convict on the single witness of PW1 if he believed her.</w:t>
      </w:r>
    </w:p>
    <w:p w:rsidR="007126F7" w:rsidRDefault="007126F7" w:rsidP="00000997">
      <w:pPr>
        <w:spacing w:line="360" w:lineRule="auto"/>
        <w:jc w:val="both"/>
        <w:rPr>
          <w:rFonts w:ascii="Arial" w:hAnsi="Arial" w:cs="Arial"/>
          <w:sz w:val="28"/>
          <w:szCs w:val="28"/>
        </w:rPr>
      </w:pPr>
    </w:p>
    <w:p w:rsidR="007126F7" w:rsidRDefault="007126F7" w:rsidP="00000997">
      <w:pPr>
        <w:spacing w:line="360" w:lineRule="auto"/>
        <w:jc w:val="both"/>
        <w:rPr>
          <w:rFonts w:ascii="Arial" w:hAnsi="Arial" w:cs="Arial"/>
          <w:sz w:val="28"/>
          <w:szCs w:val="28"/>
        </w:rPr>
      </w:pPr>
      <w:r>
        <w:rPr>
          <w:rFonts w:ascii="Arial" w:hAnsi="Arial" w:cs="Arial"/>
          <w:sz w:val="28"/>
          <w:szCs w:val="28"/>
        </w:rPr>
        <w:t>According to the trial court, the evidence of PW2</w:t>
      </w:r>
      <w:r w:rsidR="003B641B">
        <w:rPr>
          <w:rFonts w:ascii="Arial" w:hAnsi="Arial" w:cs="Arial"/>
          <w:sz w:val="28"/>
          <w:szCs w:val="28"/>
        </w:rPr>
        <w:t>,</w:t>
      </w:r>
      <w:r>
        <w:rPr>
          <w:rFonts w:ascii="Arial" w:hAnsi="Arial" w:cs="Arial"/>
          <w:sz w:val="28"/>
          <w:szCs w:val="28"/>
        </w:rPr>
        <w:t xml:space="preserve"> PW3 and PW4 corroborated each other.  Further that the evidence was corroborated by the Medical Report. </w:t>
      </w:r>
      <w:r w:rsidR="0094284D">
        <w:rPr>
          <w:rFonts w:ascii="Arial" w:hAnsi="Arial" w:cs="Arial"/>
          <w:sz w:val="28"/>
          <w:szCs w:val="28"/>
        </w:rPr>
        <w:t>The court observed that the Medical Report revealed that the hymen was breached, the vulva was swollen and some blood clots were inside the vagina.</w:t>
      </w:r>
    </w:p>
    <w:p w:rsidR="0094284D" w:rsidRDefault="0094284D" w:rsidP="00000997">
      <w:pPr>
        <w:spacing w:line="360" w:lineRule="auto"/>
        <w:jc w:val="both"/>
        <w:rPr>
          <w:rFonts w:ascii="Arial" w:hAnsi="Arial" w:cs="Arial"/>
          <w:sz w:val="28"/>
          <w:szCs w:val="28"/>
        </w:rPr>
      </w:pPr>
    </w:p>
    <w:p w:rsidR="0094284D" w:rsidRDefault="0094284D" w:rsidP="00000997">
      <w:pPr>
        <w:spacing w:line="360" w:lineRule="auto"/>
        <w:jc w:val="both"/>
        <w:rPr>
          <w:rFonts w:ascii="Arial" w:hAnsi="Arial" w:cs="Arial"/>
          <w:sz w:val="28"/>
          <w:szCs w:val="28"/>
        </w:rPr>
      </w:pPr>
      <w:r>
        <w:rPr>
          <w:rFonts w:ascii="Arial" w:hAnsi="Arial" w:cs="Arial"/>
          <w:sz w:val="28"/>
          <w:szCs w:val="28"/>
        </w:rPr>
        <w:t>The court concluded that, the evidence of the prosecution witnesses was very overwhelming against the appellant and she convicted him accordingly.</w:t>
      </w:r>
    </w:p>
    <w:p w:rsidR="0094284D" w:rsidRDefault="0094284D" w:rsidP="00000997">
      <w:pPr>
        <w:spacing w:line="360" w:lineRule="auto"/>
        <w:jc w:val="both"/>
        <w:rPr>
          <w:rFonts w:ascii="Arial" w:hAnsi="Arial" w:cs="Arial"/>
          <w:sz w:val="28"/>
          <w:szCs w:val="28"/>
        </w:rPr>
      </w:pPr>
      <w:r>
        <w:rPr>
          <w:rFonts w:ascii="Arial" w:hAnsi="Arial" w:cs="Arial"/>
          <w:sz w:val="28"/>
          <w:szCs w:val="28"/>
        </w:rPr>
        <w:lastRenderedPageBreak/>
        <w:t>The appellant has appealed against this conviction. The appellant’s counsel Mr Chali has raised four grounds of appeal.</w:t>
      </w:r>
    </w:p>
    <w:p w:rsidR="0094284D" w:rsidRDefault="0094284D" w:rsidP="00000997">
      <w:pPr>
        <w:spacing w:line="360" w:lineRule="auto"/>
        <w:jc w:val="both"/>
        <w:rPr>
          <w:rFonts w:ascii="Arial" w:hAnsi="Arial" w:cs="Arial"/>
          <w:sz w:val="28"/>
          <w:szCs w:val="28"/>
        </w:rPr>
      </w:pPr>
    </w:p>
    <w:p w:rsidR="0094284D" w:rsidRDefault="0094284D" w:rsidP="00000997">
      <w:pPr>
        <w:spacing w:line="360" w:lineRule="auto"/>
        <w:jc w:val="both"/>
        <w:rPr>
          <w:rFonts w:ascii="Arial" w:hAnsi="Arial" w:cs="Arial"/>
          <w:sz w:val="28"/>
          <w:szCs w:val="28"/>
        </w:rPr>
      </w:pPr>
      <w:r>
        <w:rPr>
          <w:rFonts w:ascii="Arial" w:hAnsi="Arial" w:cs="Arial"/>
          <w:sz w:val="28"/>
          <w:szCs w:val="28"/>
        </w:rPr>
        <w:t xml:space="preserve">In relation to grounds one and four, Mr. Chali argued that the learned trial Magistrate fell into grave error when she convicted on the uncorroborated evidence of the prosecutrix. He cited the case of </w:t>
      </w:r>
      <w:r w:rsidRPr="0094284D">
        <w:rPr>
          <w:rFonts w:ascii="Arial" w:hAnsi="Arial" w:cs="Arial"/>
          <w:b/>
          <w:sz w:val="28"/>
          <w:szCs w:val="28"/>
        </w:rPr>
        <w:t>KOMBE VS. THE PEOPLE (1)</w:t>
      </w:r>
      <w:r>
        <w:rPr>
          <w:rFonts w:ascii="Arial" w:hAnsi="Arial" w:cs="Arial"/>
          <w:sz w:val="28"/>
          <w:szCs w:val="28"/>
        </w:rPr>
        <w:t xml:space="preserve"> as authority that in sexual offences, corroboration was a matter of law.  </w:t>
      </w:r>
    </w:p>
    <w:p w:rsidR="00854748" w:rsidRDefault="00854748" w:rsidP="00000997">
      <w:pPr>
        <w:spacing w:line="360" w:lineRule="auto"/>
        <w:jc w:val="both"/>
        <w:rPr>
          <w:rFonts w:ascii="Arial" w:hAnsi="Arial" w:cs="Arial"/>
          <w:sz w:val="28"/>
          <w:szCs w:val="28"/>
        </w:rPr>
      </w:pPr>
    </w:p>
    <w:p w:rsidR="00854748" w:rsidRDefault="00854748" w:rsidP="00000997">
      <w:pPr>
        <w:spacing w:line="360" w:lineRule="auto"/>
        <w:jc w:val="both"/>
        <w:rPr>
          <w:rFonts w:ascii="Arial" w:hAnsi="Arial" w:cs="Arial"/>
          <w:sz w:val="28"/>
          <w:szCs w:val="28"/>
        </w:rPr>
      </w:pPr>
      <w:r>
        <w:rPr>
          <w:rFonts w:ascii="Arial" w:hAnsi="Arial" w:cs="Arial"/>
          <w:sz w:val="28"/>
          <w:szCs w:val="28"/>
        </w:rPr>
        <w:t>According to counsel there was no evidence</w:t>
      </w:r>
      <w:r w:rsidR="00C1344E">
        <w:rPr>
          <w:rFonts w:ascii="Arial" w:hAnsi="Arial" w:cs="Arial"/>
          <w:sz w:val="28"/>
          <w:szCs w:val="28"/>
        </w:rPr>
        <w:t xml:space="preserve"> on record to show that the appellant had carnal knowledge of the prosecutrix</w:t>
      </w:r>
      <w:r w:rsidR="003B641B">
        <w:rPr>
          <w:rFonts w:ascii="Arial" w:hAnsi="Arial" w:cs="Arial"/>
          <w:sz w:val="28"/>
          <w:szCs w:val="28"/>
        </w:rPr>
        <w:t>,</w:t>
      </w:r>
      <w:r w:rsidR="00C1344E">
        <w:rPr>
          <w:rFonts w:ascii="Arial" w:hAnsi="Arial" w:cs="Arial"/>
          <w:sz w:val="28"/>
          <w:szCs w:val="28"/>
        </w:rPr>
        <w:t xml:space="preserve"> PW1</w:t>
      </w:r>
      <w:r w:rsidR="003B641B">
        <w:rPr>
          <w:rFonts w:ascii="Arial" w:hAnsi="Arial" w:cs="Arial"/>
          <w:sz w:val="28"/>
          <w:szCs w:val="28"/>
        </w:rPr>
        <w:t>,</w:t>
      </w:r>
      <w:r w:rsidR="00C1344E">
        <w:rPr>
          <w:rFonts w:ascii="Arial" w:hAnsi="Arial" w:cs="Arial"/>
          <w:sz w:val="28"/>
          <w:szCs w:val="28"/>
        </w:rPr>
        <w:t xml:space="preserve"> herein. In addition that the court’s reliance on the testimony of PW 2,3, and 4 plus the Medical Report did not aid the court because the evidence of the witnesses did not in any way show that the appellant had carnal knowledge of the prosecutrix.  He contended that neither did the Medical Report which actually had a question mark as to whether or not the prosecutrix had been defiled.</w:t>
      </w:r>
    </w:p>
    <w:p w:rsidR="00C1344E" w:rsidRDefault="00C1344E" w:rsidP="00000997">
      <w:pPr>
        <w:spacing w:line="360" w:lineRule="auto"/>
        <w:jc w:val="both"/>
        <w:rPr>
          <w:rFonts w:ascii="Arial" w:hAnsi="Arial" w:cs="Arial"/>
          <w:sz w:val="28"/>
          <w:szCs w:val="28"/>
        </w:rPr>
      </w:pPr>
    </w:p>
    <w:p w:rsidR="00C1344E" w:rsidRDefault="00523162" w:rsidP="00000997">
      <w:pPr>
        <w:spacing w:line="360" w:lineRule="auto"/>
        <w:jc w:val="both"/>
        <w:rPr>
          <w:rFonts w:ascii="Arial" w:hAnsi="Arial" w:cs="Arial"/>
          <w:sz w:val="28"/>
          <w:szCs w:val="28"/>
        </w:rPr>
      </w:pPr>
      <w:r>
        <w:rPr>
          <w:rFonts w:ascii="Arial" w:hAnsi="Arial" w:cs="Arial"/>
          <w:sz w:val="28"/>
          <w:szCs w:val="28"/>
        </w:rPr>
        <w:t xml:space="preserve">It’s Mr. Chali’s submission that the evidence of the prosecution did not materially link the convict to the case at hand.  The case of </w:t>
      </w:r>
      <w:r w:rsidRPr="00523162">
        <w:rPr>
          <w:rFonts w:ascii="Arial" w:hAnsi="Arial" w:cs="Arial"/>
          <w:b/>
          <w:sz w:val="28"/>
          <w:szCs w:val="28"/>
        </w:rPr>
        <w:t>MWELWA VS. THE PEOPLE (2</w:t>
      </w:r>
      <w:r>
        <w:rPr>
          <w:rFonts w:ascii="Arial" w:hAnsi="Arial" w:cs="Arial"/>
          <w:sz w:val="28"/>
          <w:szCs w:val="28"/>
        </w:rPr>
        <w:t>) was relied upon.</w:t>
      </w:r>
    </w:p>
    <w:p w:rsidR="00523162" w:rsidRDefault="00523162" w:rsidP="00000997">
      <w:pPr>
        <w:spacing w:line="360" w:lineRule="auto"/>
        <w:jc w:val="both"/>
        <w:rPr>
          <w:rFonts w:ascii="Arial" w:hAnsi="Arial" w:cs="Arial"/>
          <w:sz w:val="28"/>
          <w:szCs w:val="28"/>
        </w:rPr>
      </w:pPr>
    </w:p>
    <w:p w:rsidR="00523162" w:rsidRDefault="00523162" w:rsidP="00000997">
      <w:pPr>
        <w:spacing w:line="360" w:lineRule="auto"/>
        <w:jc w:val="both"/>
        <w:rPr>
          <w:rFonts w:ascii="Arial" w:hAnsi="Arial" w:cs="Arial"/>
          <w:sz w:val="28"/>
          <w:szCs w:val="28"/>
        </w:rPr>
      </w:pPr>
      <w:r>
        <w:rPr>
          <w:rFonts w:ascii="Arial" w:hAnsi="Arial" w:cs="Arial"/>
          <w:sz w:val="28"/>
          <w:szCs w:val="28"/>
        </w:rPr>
        <w:t>Regarding ground two, it was argued that the trial court misdirected itself both in law and fact when it purported to rely on the evidence of the Medical Doctor who did not testify after the High Court ordered a retrial.</w:t>
      </w:r>
    </w:p>
    <w:p w:rsidR="00523162" w:rsidRDefault="00523162" w:rsidP="00000997">
      <w:pPr>
        <w:spacing w:line="360" w:lineRule="auto"/>
        <w:jc w:val="both"/>
        <w:rPr>
          <w:rFonts w:ascii="Arial" w:hAnsi="Arial" w:cs="Arial"/>
          <w:sz w:val="28"/>
          <w:szCs w:val="28"/>
        </w:rPr>
      </w:pPr>
    </w:p>
    <w:p w:rsidR="008136BA" w:rsidRDefault="00523162" w:rsidP="00000997">
      <w:pPr>
        <w:spacing w:line="360" w:lineRule="auto"/>
        <w:jc w:val="both"/>
        <w:rPr>
          <w:rFonts w:ascii="Arial" w:hAnsi="Arial" w:cs="Arial"/>
          <w:sz w:val="28"/>
          <w:szCs w:val="28"/>
        </w:rPr>
      </w:pPr>
      <w:r>
        <w:rPr>
          <w:rFonts w:ascii="Arial" w:hAnsi="Arial" w:cs="Arial"/>
          <w:sz w:val="28"/>
          <w:szCs w:val="28"/>
        </w:rPr>
        <w:t>It has been argued that this amounted to adding to</w:t>
      </w:r>
      <w:r w:rsidR="003B641B">
        <w:rPr>
          <w:rFonts w:ascii="Arial" w:hAnsi="Arial" w:cs="Arial"/>
          <w:sz w:val="28"/>
          <w:szCs w:val="28"/>
        </w:rPr>
        <w:t>,</w:t>
      </w:r>
      <w:r>
        <w:rPr>
          <w:rFonts w:ascii="Arial" w:hAnsi="Arial" w:cs="Arial"/>
          <w:sz w:val="28"/>
          <w:szCs w:val="28"/>
        </w:rPr>
        <w:t xml:space="preserve"> or fabricating evidence on </w:t>
      </w:r>
      <w:r w:rsidR="003B641B">
        <w:rPr>
          <w:rFonts w:ascii="Arial" w:hAnsi="Arial" w:cs="Arial"/>
          <w:sz w:val="28"/>
          <w:szCs w:val="28"/>
        </w:rPr>
        <w:t xml:space="preserve">the </w:t>
      </w:r>
      <w:r>
        <w:rPr>
          <w:rFonts w:ascii="Arial" w:hAnsi="Arial" w:cs="Arial"/>
          <w:sz w:val="28"/>
          <w:szCs w:val="28"/>
        </w:rPr>
        <w:t>part of the court.  Similarly, that it was a</w:t>
      </w:r>
      <w:r w:rsidR="007C4826">
        <w:rPr>
          <w:rFonts w:ascii="Arial" w:hAnsi="Arial" w:cs="Arial"/>
          <w:sz w:val="28"/>
          <w:szCs w:val="28"/>
        </w:rPr>
        <w:t xml:space="preserve"> dereliction of duty on the part of the prosecution not to have called the Medical Doctor </w:t>
      </w:r>
      <w:r w:rsidR="007C4826">
        <w:rPr>
          <w:rFonts w:ascii="Arial" w:hAnsi="Arial" w:cs="Arial"/>
          <w:sz w:val="28"/>
          <w:szCs w:val="28"/>
        </w:rPr>
        <w:lastRenderedPageBreak/>
        <w:t xml:space="preserve">at retrial. The case of </w:t>
      </w:r>
      <w:r w:rsidR="007C4826" w:rsidRPr="007C4826">
        <w:rPr>
          <w:rFonts w:ascii="Arial" w:hAnsi="Arial" w:cs="Arial"/>
          <w:b/>
          <w:sz w:val="28"/>
          <w:szCs w:val="28"/>
        </w:rPr>
        <w:t>KALEBU BANDA VS. THE PEOPLE</w:t>
      </w:r>
      <w:r w:rsidR="003B641B">
        <w:rPr>
          <w:rFonts w:ascii="Arial" w:hAnsi="Arial" w:cs="Arial"/>
          <w:b/>
          <w:sz w:val="28"/>
          <w:szCs w:val="28"/>
        </w:rPr>
        <w:t xml:space="preserve"> </w:t>
      </w:r>
      <w:r w:rsidR="007C4826" w:rsidRPr="007C4826">
        <w:rPr>
          <w:rFonts w:ascii="Arial" w:hAnsi="Arial" w:cs="Arial"/>
          <w:b/>
          <w:sz w:val="28"/>
          <w:szCs w:val="28"/>
        </w:rPr>
        <w:t>(3)</w:t>
      </w:r>
      <w:r w:rsidR="007C4826">
        <w:rPr>
          <w:rFonts w:ascii="Arial" w:hAnsi="Arial" w:cs="Arial"/>
          <w:sz w:val="28"/>
          <w:szCs w:val="28"/>
        </w:rPr>
        <w:t xml:space="preserve"> was relied upon. </w:t>
      </w:r>
    </w:p>
    <w:p w:rsidR="008136BA" w:rsidRDefault="008136BA" w:rsidP="00000997">
      <w:pPr>
        <w:spacing w:line="360" w:lineRule="auto"/>
        <w:jc w:val="both"/>
        <w:rPr>
          <w:rFonts w:ascii="Arial" w:hAnsi="Arial" w:cs="Arial"/>
          <w:sz w:val="28"/>
          <w:szCs w:val="28"/>
        </w:rPr>
      </w:pPr>
    </w:p>
    <w:p w:rsidR="008136BA" w:rsidRDefault="008136BA" w:rsidP="00000997">
      <w:pPr>
        <w:spacing w:line="360" w:lineRule="auto"/>
        <w:jc w:val="both"/>
        <w:rPr>
          <w:rFonts w:ascii="Arial" w:hAnsi="Arial" w:cs="Arial"/>
          <w:sz w:val="28"/>
          <w:szCs w:val="28"/>
        </w:rPr>
      </w:pPr>
      <w:r>
        <w:rPr>
          <w:rFonts w:ascii="Arial" w:hAnsi="Arial" w:cs="Arial"/>
          <w:sz w:val="28"/>
          <w:szCs w:val="28"/>
        </w:rPr>
        <w:t>In relation to ground three, it was submitted that the trial Magistrate misdirected herself both in law and fact when she disregarded the alibi advanced by the appellant and corroborated by DW2 and DW3.  Further</w:t>
      </w:r>
      <w:r w:rsidR="00C93A39">
        <w:rPr>
          <w:rFonts w:ascii="Arial" w:hAnsi="Arial" w:cs="Arial"/>
          <w:sz w:val="28"/>
          <w:szCs w:val="28"/>
        </w:rPr>
        <w:t>, that</w:t>
      </w:r>
      <w:r>
        <w:rPr>
          <w:rFonts w:ascii="Arial" w:hAnsi="Arial" w:cs="Arial"/>
          <w:sz w:val="28"/>
          <w:szCs w:val="28"/>
        </w:rPr>
        <w:t xml:space="preserve"> the prosecution did not make an attempt to negative the alibi. The case of </w:t>
      </w:r>
      <w:r w:rsidRPr="008136BA">
        <w:rPr>
          <w:rFonts w:ascii="Arial" w:hAnsi="Arial" w:cs="Arial"/>
          <w:b/>
          <w:sz w:val="28"/>
          <w:szCs w:val="28"/>
        </w:rPr>
        <w:t>KATEBE VS. THE PEOPLE (4)</w:t>
      </w:r>
      <w:r>
        <w:rPr>
          <w:rFonts w:ascii="Arial" w:hAnsi="Arial" w:cs="Arial"/>
          <w:sz w:val="28"/>
          <w:szCs w:val="28"/>
        </w:rPr>
        <w:t xml:space="preserve"> was cited in authority.</w:t>
      </w:r>
    </w:p>
    <w:p w:rsidR="008136BA" w:rsidRDefault="008136BA" w:rsidP="00000997">
      <w:pPr>
        <w:spacing w:line="360" w:lineRule="auto"/>
        <w:jc w:val="both"/>
        <w:rPr>
          <w:rFonts w:ascii="Arial" w:hAnsi="Arial" w:cs="Arial"/>
          <w:sz w:val="28"/>
          <w:szCs w:val="28"/>
        </w:rPr>
      </w:pPr>
    </w:p>
    <w:p w:rsidR="00AB76C7" w:rsidRDefault="008136BA" w:rsidP="00000997">
      <w:pPr>
        <w:spacing w:line="360" w:lineRule="auto"/>
        <w:jc w:val="both"/>
        <w:rPr>
          <w:rFonts w:ascii="Arial" w:hAnsi="Arial" w:cs="Arial"/>
          <w:sz w:val="28"/>
          <w:szCs w:val="28"/>
        </w:rPr>
      </w:pPr>
      <w:r>
        <w:rPr>
          <w:rFonts w:ascii="Arial" w:hAnsi="Arial" w:cs="Arial"/>
          <w:sz w:val="28"/>
          <w:szCs w:val="28"/>
        </w:rPr>
        <w:t>Mr. Chali contended</w:t>
      </w:r>
      <w:r w:rsidR="003B641B">
        <w:rPr>
          <w:rFonts w:ascii="Arial" w:hAnsi="Arial" w:cs="Arial"/>
          <w:sz w:val="28"/>
          <w:szCs w:val="28"/>
        </w:rPr>
        <w:t>,</w:t>
      </w:r>
      <w:r>
        <w:rPr>
          <w:rFonts w:ascii="Arial" w:hAnsi="Arial" w:cs="Arial"/>
          <w:sz w:val="28"/>
          <w:szCs w:val="28"/>
        </w:rPr>
        <w:t xml:space="preserve"> further</w:t>
      </w:r>
      <w:r w:rsidR="003B641B">
        <w:rPr>
          <w:rFonts w:ascii="Arial" w:hAnsi="Arial" w:cs="Arial"/>
          <w:sz w:val="28"/>
          <w:szCs w:val="28"/>
        </w:rPr>
        <w:t>,</w:t>
      </w:r>
      <w:r>
        <w:rPr>
          <w:rFonts w:ascii="Arial" w:hAnsi="Arial" w:cs="Arial"/>
          <w:sz w:val="28"/>
          <w:szCs w:val="28"/>
        </w:rPr>
        <w:t xml:space="preserve"> that the Magistrate also grossly misdirected herself when she held that the accused</w:t>
      </w:r>
      <w:r w:rsidR="003B641B">
        <w:rPr>
          <w:rFonts w:ascii="Arial" w:hAnsi="Arial" w:cs="Arial"/>
          <w:sz w:val="28"/>
          <w:szCs w:val="28"/>
        </w:rPr>
        <w:t xml:space="preserve"> </w:t>
      </w:r>
      <w:r>
        <w:rPr>
          <w:rFonts w:ascii="Arial" w:hAnsi="Arial" w:cs="Arial"/>
          <w:sz w:val="28"/>
          <w:szCs w:val="28"/>
        </w:rPr>
        <w:t xml:space="preserve">had not suggested who may have defiled the prosecutrix.  This amounted to shifting blame from the prosecution to the accused.  He urged the court to quash </w:t>
      </w:r>
      <w:r w:rsidR="00AB76C7">
        <w:rPr>
          <w:rFonts w:ascii="Arial" w:hAnsi="Arial" w:cs="Arial"/>
          <w:sz w:val="28"/>
          <w:szCs w:val="28"/>
        </w:rPr>
        <w:t>the conviction and acquit the appellant.</w:t>
      </w:r>
    </w:p>
    <w:p w:rsidR="00AB76C7" w:rsidRDefault="00AB76C7" w:rsidP="00000997">
      <w:pPr>
        <w:spacing w:line="360" w:lineRule="auto"/>
        <w:jc w:val="both"/>
        <w:rPr>
          <w:rFonts w:ascii="Arial" w:hAnsi="Arial" w:cs="Arial"/>
          <w:sz w:val="28"/>
          <w:szCs w:val="28"/>
        </w:rPr>
      </w:pPr>
    </w:p>
    <w:p w:rsidR="00AB76C7" w:rsidRDefault="00C614CA" w:rsidP="00000997">
      <w:pPr>
        <w:spacing w:line="360" w:lineRule="auto"/>
        <w:jc w:val="both"/>
        <w:rPr>
          <w:rFonts w:ascii="Arial" w:hAnsi="Arial" w:cs="Arial"/>
          <w:sz w:val="28"/>
          <w:szCs w:val="28"/>
        </w:rPr>
      </w:pPr>
      <w:r>
        <w:rPr>
          <w:rFonts w:ascii="Arial" w:hAnsi="Arial" w:cs="Arial"/>
          <w:sz w:val="28"/>
          <w:szCs w:val="28"/>
        </w:rPr>
        <w:t>O</w:t>
      </w:r>
      <w:r w:rsidR="00AB76C7">
        <w:rPr>
          <w:rFonts w:ascii="Arial" w:hAnsi="Arial" w:cs="Arial"/>
          <w:sz w:val="28"/>
          <w:szCs w:val="28"/>
        </w:rPr>
        <w:t>n behalf of the State, Mr. Hamachila, submitted in relation to grounds one and four that the trial court did not err as there was sufficient corroboration in the evidence provided by the prosecution.</w:t>
      </w:r>
    </w:p>
    <w:p w:rsidR="00AB76C7" w:rsidRDefault="00AB76C7" w:rsidP="00000997">
      <w:pPr>
        <w:spacing w:line="360" w:lineRule="auto"/>
        <w:jc w:val="both"/>
        <w:rPr>
          <w:rFonts w:ascii="Arial" w:hAnsi="Arial" w:cs="Arial"/>
          <w:sz w:val="28"/>
          <w:szCs w:val="28"/>
        </w:rPr>
      </w:pPr>
    </w:p>
    <w:p w:rsidR="00D0706C" w:rsidRDefault="00AB76C7" w:rsidP="00000997">
      <w:pPr>
        <w:spacing w:line="360" w:lineRule="auto"/>
        <w:jc w:val="both"/>
        <w:rPr>
          <w:rFonts w:ascii="Arial" w:hAnsi="Arial" w:cs="Arial"/>
          <w:sz w:val="28"/>
          <w:szCs w:val="28"/>
        </w:rPr>
      </w:pPr>
      <w:r>
        <w:rPr>
          <w:rFonts w:ascii="Arial" w:hAnsi="Arial" w:cs="Arial"/>
          <w:sz w:val="28"/>
          <w:szCs w:val="28"/>
        </w:rPr>
        <w:t>PW2 observed injuries on PW1 which were corroborated by the Medical Report</w:t>
      </w:r>
      <w:r w:rsidR="00C614CA">
        <w:rPr>
          <w:rFonts w:ascii="Arial" w:hAnsi="Arial" w:cs="Arial"/>
          <w:sz w:val="28"/>
          <w:szCs w:val="28"/>
        </w:rPr>
        <w:t>,</w:t>
      </w:r>
      <w:r>
        <w:rPr>
          <w:rFonts w:ascii="Arial" w:hAnsi="Arial" w:cs="Arial"/>
          <w:sz w:val="28"/>
          <w:szCs w:val="28"/>
        </w:rPr>
        <w:t xml:space="preserve"> which confirmed the presence of blood clots in the vagina and the breached hymen. Further</w:t>
      </w:r>
      <w:r w:rsidR="00C614CA">
        <w:rPr>
          <w:rFonts w:ascii="Arial" w:hAnsi="Arial" w:cs="Arial"/>
          <w:sz w:val="28"/>
          <w:szCs w:val="28"/>
        </w:rPr>
        <w:t>,</w:t>
      </w:r>
      <w:r>
        <w:rPr>
          <w:rFonts w:ascii="Arial" w:hAnsi="Arial" w:cs="Arial"/>
          <w:sz w:val="28"/>
          <w:szCs w:val="28"/>
        </w:rPr>
        <w:t xml:space="preserve"> that PW4 testified to conducting an identification parade at which the appellant was identified. Thus, there was sufficient corroboration as to both identity and </w:t>
      </w:r>
      <w:r w:rsidR="00C614CA">
        <w:rPr>
          <w:rFonts w:ascii="Arial" w:hAnsi="Arial" w:cs="Arial"/>
          <w:sz w:val="28"/>
          <w:szCs w:val="28"/>
        </w:rPr>
        <w:t>c</w:t>
      </w:r>
      <w:r>
        <w:rPr>
          <w:rFonts w:ascii="Arial" w:hAnsi="Arial" w:cs="Arial"/>
          <w:sz w:val="28"/>
          <w:szCs w:val="28"/>
        </w:rPr>
        <w:t>om</w:t>
      </w:r>
      <w:r w:rsidR="00C614CA">
        <w:rPr>
          <w:rFonts w:ascii="Arial" w:hAnsi="Arial" w:cs="Arial"/>
          <w:sz w:val="28"/>
          <w:szCs w:val="28"/>
        </w:rPr>
        <w:t>m</w:t>
      </w:r>
      <w:r>
        <w:rPr>
          <w:rFonts w:ascii="Arial" w:hAnsi="Arial" w:cs="Arial"/>
          <w:sz w:val="28"/>
          <w:szCs w:val="28"/>
        </w:rPr>
        <w:t>ission of the offence.</w:t>
      </w:r>
    </w:p>
    <w:p w:rsidR="00D0706C" w:rsidRDefault="00D0706C" w:rsidP="00000997">
      <w:pPr>
        <w:spacing w:line="360" w:lineRule="auto"/>
        <w:jc w:val="both"/>
        <w:rPr>
          <w:rFonts w:ascii="Arial" w:hAnsi="Arial" w:cs="Arial"/>
          <w:sz w:val="28"/>
          <w:szCs w:val="28"/>
        </w:rPr>
      </w:pPr>
    </w:p>
    <w:p w:rsidR="00F55C22" w:rsidRDefault="00D0706C" w:rsidP="00000997">
      <w:pPr>
        <w:spacing w:line="360" w:lineRule="auto"/>
        <w:jc w:val="both"/>
        <w:rPr>
          <w:rFonts w:ascii="Arial" w:hAnsi="Arial" w:cs="Arial"/>
          <w:sz w:val="28"/>
          <w:szCs w:val="28"/>
        </w:rPr>
      </w:pPr>
      <w:r>
        <w:rPr>
          <w:rFonts w:ascii="Arial" w:hAnsi="Arial" w:cs="Arial"/>
          <w:sz w:val="28"/>
          <w:szCs w:val="28"/>
        </w:rPr>
        <w:t xml:space="preserve">With regard to ground three, Mr. Hamachila conceded that the trial court </w:t>
      </w:r>
      <w:r w:rsidR="00C93A39">
        <w:rPr>
          <w:rFonts w:ascii="Arial" w:hAnsi="Arial" w:cs="Arial"/>
          <w:sz w:val="28"/>
          <w:szCs w:val="28"/>
        </w:rPr>
        <w:t xml:space="preserve">wrongly </w:t>
      </w:r>
      <w:r>
        <w:rPr>
          <w:rFonts w:ascii="Arial" w:hAnsi="Arial" w:cs="Arial"/>
          <w:sz w:val="28"/>
          <w:szCs w:val="28"/>
        </w:rPr>
        <w:t xml:space="preserve">referred to </w:t>
      </w:r>
      <w:r w:rsidR="00F55C22">
        <w:rPr>
          <w:rFonts w:ascii="Arial" w:hAnsi="Arial" w:cs="Arial"/>
          <w:sz w:val="28"/>
          <w:szCs w:val="28"/>
        </w:rPr>
        <w:t xml:space="preserve">the evidence of the Medical Doctor which was not on record at retrial.  However, he contended that the error did not go to the </w:t>
      </w:r>
      <w:r w:rsidR="00F55C22">
        <w:rPr>
          <w:rFonts w:ascii="Arial" w:hAnsi="Arial" w:cs="Arial"/>
          <w:sz w:val="28"/>
          <w:szCs w:val="28"/>
        </w:rPr>
        <w:lastRenderedPageBreak/>
        <w:t>root of the case, as to prejudice the appellant.  There were other pieces of evidence which substantiate the case against the appellant.</w:t>
      </w:r>
    </w:p>
    <w:p w:rsidR="00F55C22" w:rsidRDefault="00F55C22" w:rsidP="00000997">
      <w:pPr>
        <w:spacing w:line="360" w:lineRule="auto"/>
        <w:jc w:val="both"/>
        <w:rPr>
          <w:rFonts w:ascii="Arial" w:hAnsi="Arial" w:cs="Arial"/>
          <w:sz w:val="28"/>
          <w:szCs w:val="28"/>
        </w:rPr>
      </w:pPr>
    </w:p>
    <w:p w:rsidR="00D53F65" w:rsidRDefault="00F55C22" w:rsidP="00000997">
      <w:pPr>
        <w:spacing w:line="360" w:lineRule="auto"/>
        <w:jc w:val="both"/>
        <w:rPr>
          <w:rFonts w:ascii="Arial" w:hAnsi="Arial" w:cs="Arial"/>
          <w:sz w:val="28"/>
          <w:szCs w:val="28"/>
        </w:rPr>
      </w:pPr>
      <w:r>
        <w:rPr>
          <w:rFonts w:ascii="Arial" w:hAnsi="Arial" w:cs="Arial"/>
          <w:sz w:val="28"/>
          <w:szCs w:val="28"/>
        </w:rPr>
        <w:t>Additionally, the fact that the doctor did not testify did not prejudice the appellant.  The contents of the Medical Report were clear and the lower court confirmed its findings.</w:t>
      </w:r>
    </w:p>
    <w:p w:rsidR="00D53F65" w:rsidRDefault="00D53F65" w:rsidP="00000997">
      <w:pPr>
        <w:spacing w:line="360" w:lineRule="auto"/>
        <w:jc w:val="both"/>
        <w:rPr>
          <w:rFonts w:ascii="Arial" w:hAnsi="Arial" w:cs="Arial"/>
          <w:sz w:val="28"/>
          <w:szCs w:val="28"/>
        </w:rPr>
      </w:pPr>
    </w:p>
    <w:p w:rsidR="00523162" w:rsidRDefault="00D53F65" w:rsidP="00000997">
      <w:pPr>
        <w:spacing w:line="360" w:lineRule="auto"/>
        <w:jc w:val="both"/>
        <w:rPr>
          <w:rFonts w:ascii="Arial" w:hAnsi="Arial" w:cs="Arial"/>
          <w:sz w:val="28"/>
          <w:szCs w:val="28"/>
        </w:rPr>
      </w:pPr>
      <w:r>
        <w:rPr>
          <w:rFonts w:ascii="Arial" w:hAnsi="Arial" w:cs="Arial"/>
          <w:sz w:val="28"/>
          <w:szCs w:val="28"/>
        </w:rPr>
        <w:t xml:space="preserve">The learned State Advocate submitted in relation to the issue of alibi that there was no dereliction of duty </w:t>
      </w:r>
      <w:r w:rsidR="00C614CA">
        <w:rPr>
          <w:rFonts w:ascii="Arial" w:hAnsi="Arial" w:cs="Arial"/>
          <w:sz w:val="28"/>
          <w:szCs w:val="28"/>
        </w:rPr>
        <w:t xml:space="preserve">as </w:t>
      </w:r>
      <w:r>
        <w:rPr>
          <w:rFonts w:ascii="Arial" w:hAnsi="Arial" w:cs="Arial"/>
          <w:sz w:val="28"/>
          <w:szCs w:val="28"/>
        </w:rPr>
        <w:t xml:space="preserve">such duty never arose.  He cited the case of </w:t>
      </w:r>
      <w:r w:rsidRPr="00D53F65">
        <w:rPr>
          <w:rFonts w:ascii="Arial" w:hAnsi="Arial" w:cs="Arial"/>
          <w:b/>
          <w:sz w:val="28"/>
          <w:szCs w:val="28"/>
        </w:rPr>
        <w:t>NZALA VS. THE PEOPLE (5)</w:t>
      </w:r>
      <w:r w:rsidR="007C4826">
        <w:rPr>
          <w:rFonts w:ascii="Arial" w:hAnsi="Arial" w:cs="Arial"/>
          <w:sz w:val="28"/>
          <w:szCs w:val="28"/>
        </w:rPr>
        <w:t xml:space="preserve"> </w:t>
      </w:r>
      <w:r>
        <w:rPr>
          <w:rFonts w:ascii="Arial" w:hAnsi="Arial" w:cs="Arial"/>
          <w:sz w:val="28"/>
          <w:szCs w:val="28"/>
        </w:rPr>
        <w:t>as authority that the police can only investigate an alibi where the accused provides details as to witnesses who could support it</w:t>
      </w:r>
      <w:r w:rsidR="00C614CA">
        <w:rPr>
          <w:rFonts w:ascii="Arial" w:hAnsi="Arial" w:cs="Arial"/>
          <w:sz w:val="28"/>
          <w:szCs w:val="28"/>
        </w:rPr>
        <w:t xml:space="preserve">.  </w:t>
      </w:r>
      <w:r>
        <w:rPr>
          <w:rFonts w:ascii="Arial" w:hAnsi="Arial" w:cs="Arial"/>
          <w:sz w:val="28"/>
          <w:szCs w:val="28"/>
        </w:rPr>
        <w:t xml:space="preserve">In </w:t>
      </w:r>
      <w:r w:rsidR="00C614CA">
        <w:rPr>
          <w:rFonts w:ascii="Arial" w:hAnsi="Arial" w:cs="Arial"/>
          <w:sz w:val="28"/>
          <w:szCs w:val="28"/>
        </w:rPr>
        <w:t xml:space="preserve">the case in </w:t>
      </w:r>
      <w:r>
        <w:rPr>
          <w:rFonts w:ascii="Arial" w:hAnsi="Arial" w:cs="Arial"/>
          <w:sz w:val="28"/>
          <w:szCs w:val="28"/>
        </w:rPr>
        <w:t>casu, at time of the arresting officer’s testimony, the issue of alibi was not put to him</w:t>
      </w:r>
      <w:r w:rsidR="00493477">
        <w:rPr>
          <w:rFonts w:ascii="Arial" w:hAnsi="Arial" w:cs="Arial"/>
          <w:sz w:val="28"/>
          <w:szCs w:val="28"/>
        </w:rPr>
        <w:t xml:space="preserve"> nor were the details of the witnesses given.  </w:t>
      </w:r>
    </w:p>
    <w:p w:rsidR="00493477" w:rsidRDefault="00493477" w:rsidP="00000997">
      <w:pPr>
        <w:spacing w:line="360" w:lineRule="auto"/>
        <w:jc w:val="both"/>
        <w:rPr>
          <w:rFonts w:ascii="Arial" w:hAnsi="Arial" w:cs="Arial"/>
          <w:sz w:val="28"/>
          <w:szCs w:val="28"/>
        </w:rPr>
      </w:pPr>
      <w:r>
        <w:rPr>
          <w:rFonts w:ascii="Arial" w:hAnsi="Arial" w:cs="Arial"/>
          <w:sz w:val="28"/>
          <w:szCs w:val="28"/>
        </w:rPr>
        <w:t>Further</w:t>
      </w:r>
      <w:r w:rsidR="00C614CA">
        <w:rPr>
          <w:rFonts w:ascii="Arial" w:hAnsi="Arial" w:cs="Arial"/>
          <w:sz w:val="28"/>
          <w:szCs w:val="28"/>
        </w:rPr>
        <w:t>,</w:t>
      </w:r>
      <w:r>
        <w:rPr>
          <w:rFonts w:ascii="Arial" w:hAnsi="Arial" w:cs="Arial"/>
          <w:sz w:val="28"/>
          <w:szCs w:val="28"/>
        </w:rPr>
        <w:t xml:space="preserve"> that the officer was not aware of an alibi. Accordingly, the learned Magistrate was on firm ground to hold that the alibi was a mere fabrication and </w:t>
      </w:r>
      <w:r w:rsidR="008F39AC">
        <w:rPr>
          <w:rFonts w:ascii="Arial" w:hAnsi="Arial" w:cs="Arial"/>
          <w:sz w:val="28"/>
          <w:szCs w:val="28"/>
        </w:rPr>
        <w:t xml:space="preserve">an </w:t>
      </w:r>
      <w:r>
        <w:rPr>
          <w:rFonts w:ascii="Arial" w:hAnsi="Arial" w:cs="Arial"/>
          <w:sz w:val="28"/>
          <w:szCs w:val="28"/>
        </w:rPr>
        <w:t>afterthought.  He has urged the court to dismiss the appeal for lack of merit and the conviction upheld.</w:t>
      </w:r>
    </w:p>
    <w:p w:rsidR="00493477" w:rsidRDefault="00493477" w:rsidP="00000997">
      <w:pPr>
        <w:spacing w:line="360" w:lineRule="auto"/>
        <w:jc w:val="both"/>
        <w:rPr>
          <w:rFonts w:ascii="Arial" w:hAnsi="Arial" w:cs="Arial"/>
          <w:sz w:val="28"/>
          <w:szCs w:val="28"/>
        </w:rPr>
      </w:pPr>
    </w:p>
    <w:p w:rsidR="00493477" w:rsidRDefault="00493477" w:rsidP="00000997">
      <w:pPr>
        <w:spacing w:line="360" w:lineRule="auto"/>
        <w:jc w:val="both"/>
        <w:rPr>
          <w:rFonts w:ascii="Arial" w:hAnsi="Arial" w:cs="Arial"/>
          <w:sz w:val="28"/>
          <w:szCs w:val="28"/>
        </w:rPr>
      </w:pPr>
      <w:r>
        <w:rPr>
          <w:rFonts w:ascii="Arial" w:hAnsi="Arial" w:cs="Arial"/>
          <w:sz w:val="28"/>
          <w:szCs w:val="28"/>
        </w:rPr>
        <w:t xml:space="preserve">I have carefully considered the evidence on record, the judgment </w:t>
      </w:r>
      <w:r w:rsidR="008F39AC">
        <w:rPr>
          <w:rFonts w:ascii="Arial" w:hAnsi="Arial" w:cs="Arial"/>
          <w:sz w:val="28"/>
          <w:szCs w:val="28"/>
        </w:rPr>
        <w:t>of</w:t>
      </w:r>
      <w:r>
        <w:rPr>
          <w:rFonts w:ascii="Arial" w:hAnsi="Arial" w:cs="Arial"/>
          <w:sz w:val="28"/>
          <w:szCs w:val="28"/>
        </w:rPr>
        <w:t xml:space="preserve"> the trial court and the arguments advanced by both learned counsel. The critical issue in this appeal is whether the appellant is the perpetrator of the crime against the prosecutrix.</w:t>
      </w:r>
    </w:p>
    <w:p w:rsidR="00493477" w:rsidRDefault="00493477" w:rsidP="00000997">
      <w:pPr>
        <w:spacing w:line="360" w:lineRule="auto"/>
        <w:jc w:val="both"/>
        <w:rPr>
          <w:rFonts w:ascii="Arial" w:hAnsi="Arial" w:cs="Arial"/>
          <w:sz w:val="28"/>
          <w:szCs w:val="28"/>
        </w:rPr>
      </w:pPr>
    </w:p>
    <w:p w:rsidR="00493477" w:rsidRDefault="00493477" w:rsidP="00000997">
      <w:pPr>
        <w:spacing w:line="360" w:lineRule="auto"/>
        <w:jc w:val="both"/>
        <w:rPr>
          <w:rFonts w:ascii="Arial" w:hAnsi="Arial" w:cs="Arial"/>
          <w:b/>
          <w:sz w:val="28"/>
          <w:szCs w:val="28"/>
        </w:rPr>
      </w:pPr>
      <w:r>
        <w:rPr>
          <w:rFonts w:ascii="Arial" w:hAnsi="Arial" w:cs="Arial"/>
          <w:sz w:val="28"/>
          <w:szCs w:val="28"/>
        </w:rPr>
        <w:t xml:space="preserve">The evidence linking the appellant to the crime was from PW1.  She is thus a single identifying witness.  It is trite </w:t>
      </w:r>
      <w:r w:rsidR="008F39AC">
        <w:rPr>
          <w:rFonts w:ascii="Arial" w:hAnsi="Arial" w:cs="Arial"/>
          <w:sz w:val="28"/>
          <w:szCs w:val="28"/>
        </w:rPr>
        <w:t xml:space="preserve">that </w:t>
      </w:r>
      <w:r>
        <w:rPr>
          <w:rFonts w:ascii="Arial" w:hAnsi="Arial" w:cs="Arial"/>
          <w:sz w:val="28"/>
          <w:szCs w:val="28"/>
        </w:rPr>
        <w:t>evidence of a single identifying witness can be relied upon provided the possibility of a</w:t>
      </w:r>
      <w:r w:rsidR="008F39AC">
        <w:rPr>
          <w:rFonts w:ascii="Arial" w:hAnsi="Arial" w:cs="Arial"/>
          <w:sz w:val="28"/>
          <w:szCs w:val="28"/>
        </w:rPr>
        <w:t>n</w:t>
      </w:r>
      <w:r>
        <w:rPr>
          <w:rFonts w:ascii="Arial" w:hAnsi="Arial" w:cs="Arial"/>
          <w:sz w:val="28"/>
          <w:szCs w:val="28"/>
        </w:rPr>
        <w:t xml:space="preserve"> honest mistaken identity is eliminated.</w:t>
      </w:r>
      <w:r w:rsidR="005A2884">
        <w:rPr>
          <w:rFonts w:ascii="Arial" w:hAnsi="Arial" w:cs="Arial"/>
          <w:sz w:val="28"/>
          <w:szCs w:val="28"/>
        </w:rPr>
        <w:t xml:space="preserve"> As elucidated by the </w:t>
      </w:r>
      <w:r>
        <w:rPr>
          <w:rFonts w:ascii="Arial" w:hAnsi="Arial" w:cs="Arial"/>
          <w:sz w:val="28"/>
          <w:szCs w:val="28"/>
        </w:rPr>
        <w:t xml:space="preserve"> </w:t>
      </w:r>
      <w:r w:rsidR="005A2884">
        <w:rPr>
          <w:rFonts w:ascii="Arial" w:hAnsi="Arial" w:cs="Arial"/>
          <w:sz w:val="28"/>
          <w:szCs w:val="28"/>
        </w:rPr>
        <w:t xml:space="preserve">Supreme Court in </w:t>
      </w:r>
      <w:r w:rsidRPr="00493477">
        <w:rPr>
          <w:rFonts w:ascii="Arial" w:hAnsi="Arial" w:cs="Arial"/>
          <w:b/>
          <w:sz w:val="28"/>
          <w:szCs w:val="28"/>
        </w:rPr>
        <w:t>NGATI &amp; OTHERS VS. THE PEOPLE (6)</w:t>
      </w:r>
      <w:r>
        <w:rPr>
          <w:rFonts w:ascii="Arial" w:hAnsi="Arial" w:cs="Arial"/>
          <w:b/>
          <w:sz w:val="28"/>
          <w:szCs w:val="28"/>
        </w:rPr>
        <w:t>.</w:t>
      </w:r>
    </w:p>
    <w:p w:rsidR="00493477" w:rsidRDefault="00493477" w:rsidP="00000997">
      <w:pPr>
        <w:spacing w:line="360" w:lineRule="auto"/>
        <w:jc w:val="both"/>
        <w:rPr>
          <w:rFonts w:ascii="Arial" w:hAnsi="Arial" w:cs="Arial"/>
          <w:b/>
          <w:sz w:val="28"/>
          <w:szCs w:val="28"/>
        </w:rPr>
      </w:pPr>
    </w:p>
    <w:p w:rsidR="00493477" w:rsidRDefault="00493477" w:rsidP="00000997">
      <w:pPr>
        <w:spacing w:line="360" w:lineRule="auto"/>
        <w:jc w:val="both"/>
        <w:rPr>
          <w:rFonts w:ascii="Arial" w:hAnsi="Arial" w:cs="Arial"/>
          <w:sz w:val="28"/>
          <w:szCs w:val="28"/>
        </w:rPr>
      </w:pPr>
      <w:r>
        <w:rPr>
          <w:rFonts w:ascii="Arial" w:hAnsi="Arial" w:cs="Arial"/>
          <w:sz w:val="28"/>
          <w:szCs w:val="28"/>
        </w:rPr>
        <w:t xml:space="preserve">PW1 alleged </w:t>
      </w:r>
      <w:r w:rsidR="008F39AC">
        <w:rPr>
          <w:rFonts w:ascii="Arial" w:hAnsi="Arial" w:cs="Arial"/>
          <w:sz w:val="28"/>
          <w:szCs w:val="28"/>
        </w:rPr>
        <w:t xml:space="preserve">that </w:t>
      </w:r>
      <w:r>
        <w:rPr>
          <w:rFonts w:ascii="Arial" w:hAnsi="Arial" w:cs="Arial"/>
          <w:sz w:val="28"/>
          <w:szCs w:val="28"/>
        </w:rPr>
        <w:t>she met the appellant around 18:00 hours. It is my considered view that at that time, visibility was good as it was not very dark.  She told neighbourhood officers that she was defiled by Dah’s father.  The appellant was therefore known to her prior to the incident.  She also described how he went about</w:t>
      </w:r>
      <w:r w:rsidR="007854FE">
        <w:rPr>
          <w:rFonts w:ascii="Arial" w:hAnsi="Arial" w:cs="Arial"/>
          <w:sz w:val="28"/>
          <w:szCs w:val="28"/>
        </w:rPr>
        <w:t xml:space="preserve"> spreading a sack, at the grocery where he made her lie down, then removed his penis and </w:t>
      </w:r>
      <w:r w:rsidR="008F39AC">
        <w:rPr>
          <w:rFonts w:ascii="Arial" w:hAnsi="Arial" w:cs="Arial"/>
          <w:sz w:val="28"/>
          <w:szCs w:val="28"/>
        </w:rPr>
        <w:t>inserted it in her vagina</w:t>
      </w:r>
      <w:r w:rsidR="007854FE">
        <w:rPr>
          <w:rFonts w:ascii="Arial" w:hAnsi="Arial" w:cs="Arial"/>
          <w:sz w:val="28"/>
          <w:szCs w:val="28"/>
        </w:rPr>
        <w:t>.</w:t>
      </w:r>
    </w:p>
    <w:p w:rsidR="007854FE" w:rsidRDefault="007854FE" w:rsidP="00000997">
      <w:pPr>
        <w:spacing w:line="360" w:lineRule="auto"/>
        <w:jc w:val="both"/>
        <w:rPr>
          <w:rFonts w:ascii="Arial" w:hAnsi="Arial" w:cs="Arial"/>
          <w:sz w:val="28"/>
          <w:szCs w:val="28"/>
        </w:rPr>
      </w:pPr>
    </w:p>
    <w:p w:rsidR="007854FE" w:rsidRDefault="007854FE" w:rsidP="00000997">
      <w:pPr>
        <w:spacing w:line="360" w:lineRule="auto"/>
        <w:jc w:val="both"/>
        <w:rPr>
          <w:rFonts w:ascii="Arial" w:hAnsi="Arial" w:cs="Arial"/>
          <w:sz w:val="28"/>
          <w:szCs w:val="28"/>
        </w:rPr>
      </w:pPr>
      <w:r>
        <w:rPr>
          <w:rFonts w:ascii="Arial" w:hAnsi="Arial" w:cs="Arial"/>
          <w:sz w:val="28"/>
          <w:szCs w:val="28"/>
        </w:rPr>
        <w:t>It is my considered view that although</w:t>
      </w:r>
      <w:r w:rsidR="00942537">
        <w:rPr>
          <w:rFonts w:ascii="Arial" w:hAnsi="Arial" w:cs="Arial"/>
          <w:sz w:val="28"/>
          <w:szCs w:val="28"/>
        </w:rPr>
        <w:t xml:space="preserve"> PW1 was a single identifying witness, the trial Magistrate properly relied on her evidence in this regard. </w:t>
      </w:r>
      <w:r w:rsidR="008F39AC">
        <w:rPr>
          <w:rFonts w:ascii="Arial" w:hAnsi="Arial" w:cs="Arial"/>
          <w:sz w:val="28"/>
          <w:szCs w:val="28"/>
        </w:rPr>
        <w:t xml:space="preserve">I also agree with the Magistrate that </w:t>
      </w:r>
      <w:r w:rsidR="00942537">
        <w:rPr>
          <w:rFonts w:ascii="Arial" w:hAnsi="Arial" w:cs="Arial"/>
          <w:sz w:val="28"/>
          <w:szCs w:val="28"/>
        </w:rPr>
        <w:t>PW1 identified the appellant at an identification parade. The issue of a mistaken identity was eliminated.</w:t>
      </w:r>
    </w:p>
    <w:p w:rsidR="00942537" w:rsidRDefault="00942537" w:rsidP="00000997">
      <w:pPr>
        <w:spacing w:line="360" w:lineRule="auto"/>
        <w:jc w:val="both"/>
        <w:rPr>
          <w:rFonts w:ascii="Arial" w:hAnsi="Arial" w:cs="Arial"/>
          <w:sz w:val="28"/>
          <w:szCs w:val="28"/>
        </w:rPr>
      </w:pPr>
    </w:p>
    <w:p w:rsidR="00942537" w:rsidRDefault="00942537" w:rsidP="00000997">
      <w:pPr>
        <w:spacing w:line="360" w:lineRule="auto"/>
        <w:jc w:val="both"/>
        <w:rPr>
          <w:rFonts w:ascii="Arial" w:hAnsi="Arial" w:cs="Arial"/>
          <w:sz w:val="28"/>
          <w:szCs w:val="28"/>
        </w:rPr>
      </w:pPr>
      <w:r>
        <w:rPr>
          <w:rFonts w:ascii="Arial" w:hAnsi="Arial" w:cs="Arial"/>
          <w:sz w:val="28"/>
          <w:szCs w:val="28"/>
        </w:rPr>
        <w:t>Admittedly, PW1 gave unsworn statement and her testimony needed corroboration as argued by Mr. Chali. The trial Magistrate held that PW1’s testimony was corroborated by the Medical Report and the testimonies of PW2,3 and 4.</w:t>
      </w:r>
    </w:p>
    <w:p w:rsidR="00942537" w:rsidRDefault="00942537" w:rsidP="00000997">
      <w:pPr>
        <w:spacing w:line="360" w:lineRule="auto"/>
        <w:jc w:val="both"/>
        <w:rPr>
          <w:rFonts w:ascii="Arial" w:hAnsi="Arial" w:cs="Arial"/>
          <w:sz w:val="28"/>
          <w:szCs w:val="28"/>
        </w:rPr>
      </w:pPr>
    </w:p>
    <w:p w:rsidR="00942537" w:rsidRDefault="00942537" w:rsidP="00000997">
      <w:pPr>
        <w:spacing w:line="360" w:lineRule="auto"/>
        <w:jc w:val="both"/>
        <w:rPr>
          <w:rFonts w:ascii="Arial" w:hAnsi="Arial" w:cs="Arial"/>
          <w:sz w:val="28"/>
          <w:szCs w:val="28"/>
        </w:rPr>
      </w:pPr>
      <w:r>
        <w:rPr>
          <w:rFonts w:ascii="Arial" w:hAnsi="Arial" w:cs="Arial"/>
          <w:sz w:val="28"/>
          <w:szCs w:val="28"/>
        </w:rPr>
        <w:t>I have perused the Medical Report and do concur that it was corroborative of PW1’s testimony.</w:t>
      </w:r>
    </w:p>
    <w:p w:rsidR="00942537" w:rsidRDefault="00942537" w:rsidP="00000997">
      <w:pPr>
        <w:spacing w:line="360" w:lineRule="auto"/>
        <w:jc w:val="both"/>
        <w:rPr>
          <w:rFonts w:ascii="Arial" w:hAnsi="Arial" w:cs="Arial"/>
          <w:sz w:val="28"/>
          <w:szCs w:val="28"/>
        </w:rPr>
      </w:pPr>
    </w:p>
    <w:p w:rsidR="00942537" w:rsidRDefault="00887AE0" w:rsidP="00000997">
      <w:pPr>
        <w:spacing w:line="360" w:lineRule="auto"/>
        <w:jc w:val="both"/>
        <w:rPr>
          <w:rFonts w:ascii="Arial" w:hAnsi="Arial" w:cs="Arial"/>
          <w:sz w:val="28"/>
          <w:szCs w:val="28"/>
        </w:rPr>
      </w:pPr>
      <w:r>
        <w:rPr>
          <w:rFonts w:ascii="Arial" w:hAnsi="Arial" w:cs="Arial"/>
          <w:sz w:val="28"/>
          <w:szCs w:val="28"/>
        </w:rPr>
        <w:t xml:space="preserve">The Supreme Court has elucidated in several cases including the Kombe case, </w:t>
      </w:r>
      <w:r w:rsidR="008F39AC">
        <w:rPr>
          <w:rFonts w:ascii="Arial" w:hAnsi="Arial" w:cs="Arial"/>
          <w:sz w:val="28"/>
          <w:szCs w:val="28"/>
        </w:rPr>
        <w:t xml:space="preserve">supra, </w:t>
      </w:r>
      <w:r>
        <w:rPr>
          <w:rFonts w:ascii="Arial" w:hAnsi="Arial" w:cs="Arial"/>
          <w:sz w:val="28"/>
          <w:szCs w:val="28"/>
        </w:rPr>
        <w:t>cited by Mr. Chali,</w:t>
      </w:r>
      <w:r w:rsidR="008F39AC">
        <w:rPr>
          <w:rFonts w:ascii="Arial" w:hAnsi="Arial" w:cs="Arial"/>
          <w:sz w:val="28"/>
          <w:szCs w:val="28"/>
        </w:rPr>
        <w:t xml:space="preserve"> </w:t>
      </w:r>
      <w:r w:rsidR="008F39AC" w:rsidRPr="008F39AC">
        <w:rPr>
          <w:rFonts w:ascii="Arial" w:hAnsi="Arial" w:cs="Arial"/>
          <w:b/>
          <w:sz w:val="28"/>
          <w:szCs w:val="28"/>
        </w:rPr>
        <w:t>”</w:t>
      </w:r>
      <w:r w:rsidRPr="008F39AC">
        <w:rPr>
          <w:rFonts w:ascii="Arial" w:hAnsi="Arial" w:cs="Arial"/>
          <w:b/>
          <w:sz w:val="28"/>
          <w:szCs w:val="28"/>
        </w:rPr>
        <w:t xml:space="preserve">that corroboration must not be equated with independent proof.  It is not evidence which needs to be conclusive in itself.  It is independent evidence which tends to confirm that the witness is telling the truth when he or she says </w:t>
      </w:r>
      <w:r w:rsidRPr="008F39AC">
        <w:rPr>
          <w:rFonts w:ascii="Arial" w:hAnsi="Arial" w:cs="Arial"/>
          <w:b/>
          <w:sz w:val="28"/>
          <w:szCs w:val="28"/>
        </w:rPr>
        <w:lastRenderedPageBreak/>
        <w:t xml:space="preserve">that the offence was committed and it was the accused who committed </w:t>
      </w:r>
      <w:r w:rsidR="008F39AC">
        <w:rPr>
          <w:rFonts w:ascii="Arial" w:hAnsi="Arial" w:cs="Arial"/>
          <w:sz w:val="28"/>
          <w:szCs w:val="28"/>
        </w:rPr>
        <w:t>”</w:t>
      </w:r>
      <w:r>
        <w:rPr>
          <w:rFonts w:ascii="Arial" w:hAnsi="Arial" w:cs="Arial"/>
          <w:sz w:val="28"/>
          <w:szCs w:val="28"/>
        </w:rPr>
        <w:t>.</w:t>
      </w:r>
    </w:p>
    <w:p w:rsidR="00887AE0" w:rsidRDefault="00887AE0" w:rsidP="00000997">
      <w:pPr>
        <w:spacing w:line="360" w:lineRule="auto"/>
        <w:jc w:val="both"/>
        <w:rPr>
          <w:rFonts w:ascii="Arial" w:hAnsi="Arial" w:cs="Arial"/>
          <w:sz w:val="28"/>
          <w:szCs w:val="28"/>
        </w:rPr>
      </w:pPr>
    </w:p>
    <w:p w:rsidR="00887AE0" w:rsidRDefault="00887AE0" w:rsidP="00000997">
      <w:pPr>
        <w:spacing w:line="360" w:lineRule="auto"/>
        <w:jc w:val="both"/>
        <w:rPr>
          <w:rFonts w:ascii="Arial" w:hAnsi="Arial" w:cs="Arial"/>
          <w:sz w:val="28"/>
          <w:szCs w:val="28"/>
        </w:rPr>
      </w:pPr>
      <w:r>
        <w:rPr>
          <w:rFonts w:ascii="Arial" w:hAnsi="Arial" w:cs="Arial"/>
          <w:sz w:val="28"/>
          <w:szCs w:val="28"/>
        </w:rPr>
        <w:t xml:space="preserve">Furthermore, that </w:t>
      </w:r>
      <w:r w:rsidR="008F39AC" w:rsidRPr="008F39AC">
        <w:rPr>
          <w:rFonts w:ascii="Arial" w:hAnsi="Arial" w:cs="Arial"/>
          <w:b/>
          <w:sz w:val="28"/>
          <w:szCs w:val="28"/>
        </w:rPr>
        <w:t>“</w:t>
      </w:r>
      <w:r w:rsidRPr="008F39AC">
        <w:rPr>
          <w:rFonts w:ascii="Arial" w:hAnsi="Arial" w:cs="Arial"/>
          <w:b/>
          <w:sz w:val="28"/>
          <w:szCs w:val="28"/>
        </w:rPr>
        <w:t>the law is not static.  It is developing.  There need not now be a technical approach to corroboration.</w:t>
      </w:r>
      <w:r w:rsidR="008F39AC" w:rsidRPr="008F39AC">
        <w:rPr>
          <w:rFonts w:ascii="Arial" w:hAnsi="Arial" w:cs="Arial"/>
          <w:b/>
          <w:sz w:val="28"/>
          <w:szCs w:val="28"/>
        </w:rPr>
        <w:t>”</w:t>
      </w:r>
    </w:p>
    <w:p w:rsidR="00887AE0" w:rsidRDefault="00887AE0" w:rsidP="00000997">
      <w:pPr>
        <w:spacing w:line="360" w:lineRule="auto"/>
        <w:jc w:val="both"/>
        <w:rPr>
          <w:rFonts w:ascii="Arial" w:hAnsi="Arial" w:cs="Arial"/>
          <w:sz w:val="28"/>
          <w:szCs w:val="28"/>
        </w:rPr>
      </w:pPr>
    </w:p>
    <w:p w:rsidR="00887AE0" w:rsidRDefault="00887AE0" w:rsidP="00000997">
      <w:pPr>
        <w:spacing w:line="360" w:lineRule="auto"/>
        <w:jc w:val="both"/>
        <w:rPr>
          <w:rFonts w:ascii="Arial" w:hAnsi="Arial" w:cs="Arial"/>
          <w:sz w:val="28"/>
          <w:szCs w:val="28"/>
        </w:rPr>
      </w:pPr>
      <w:r>
        <w:rPr>
          <w:rFonts w:ascii="Arial" w:hAnsi="Arial" w:cs="Arial"/>
          <w:sz w:val="28"/>
          <w:szCs w:val="28"/>
        </w:rPr>
        <w:t>Going by this case, the M</w:t>
      </w:r>
      <w:r w:rsidR="00E57482">
        <w:rPr>
          <w:rFonts w:ascii="Arial" w:hAnsi="Arial" w:cs="Arial"/>
          <w:sz w:val="28"/>
          <w:szCs w:val="28"/>
        </w:rPr>
        <w:t>a</w:t>
      </w:r>
      <w:r>
        <w:rPr>
          <w:rFonts w:ascii="Arial" w:hAnsi="Arial" w:cs="Arial"/>
          <w:sz w:val="28"/>
          <w:szCs w:val="28"/>
        </w:rPr>
        <w:t>gistrate</w:t>
      </w:r>
      <w:r w:rsidR="00E57482">
        <w:rPr>
          <w:rFonts w:ascii="Arial" w:hAnsi="Arial" w:cs="Arial"/>
          <w:sz w:val="28"/>
          <w:szCs w:val="28"/>
        </w:rPr>
        <w:t xml:space="preserve"> was on firm ground to hold that on the evidence on record, PW1’s testimony was corroborated.</w:t>
      </w:r>
    </w:p>
    <w:p w:rsidR="00E57482" w:rsidRDefault="00E57482" w:rsidP="00000997">
      <w:pPr>
        <w:spacing w:line="360" w:lineRule="auto"/>
        <w:jc w:val="both"/>
        <w:rPr>
          <w:rFonts w:ascii="Arial" w:hAnsi="Arial" w:cs="Arial"/>
          <w:sz w:val="28"/>
          <w:szCs w:val="28"/>
        </w:rPr>
      </w:pPr>
    </w:p>
    <w:p w:rsidR="00E57482" w:rsidRDefault="00E57482" w:rsidP="00000997">
      <w:pPr>
        <w:spacing w:line="360" w:lineRule="auto"/>
        <w:jc w:val="both"/>
        <w:rPr>
          <w:rFonts w:ascii="Arial" w:hAnsi="Arial" w:cs="Arial"/>
          <w:sz w:val="28"/>
          <w:szCs w:val="28"/>
        </w:rPr>
      </w:pPr>
      <w:r>
        <w:rPr>
          <w:rFonts w:ascii="Arial" w:hAnsi="Arial" w:cs="Arial"/>
          <w:sz w:val="28"/>
          <w:szCs w:val="28"/>
        </w:rPr>
        <w:t xml:space="preserve">Regarding the alibi, the Magistrate held that it was a mere fabrication and </w:t>
      </w:r>
      <w:r w:rsidR="00BA7F88">
        <w:rPr>
          <w:rFonts w:ascii="Arial" w:hAnsi="Arial" w:cs="Arial"/>
          <w:sz w:val="28"/>
          <w:szCs w:val="28"/>
        </w:rPr>
        <w:t xml:space="preserve">an </w:t>
      </w:r>
      <w:r>
        <w:rPr>
          <w:rFonts w:ascii="Arial" w:hAnsi="Arial" w:cs="Arial"/>
          <w:sz w:val="28"/>
          <w:szCs w:val="28"/>
        </w:rPr>
        <w:t>afterthought. I am alive to the discrepancies in time by PW1, PW2 and PW4.  Whereas PW1 alluded to 18:00 hours and PW2 was close, as she said after 17:00 hours.  PW4 said it was around 14 hours.</w:t>
      </w:r>
    </w:p>
    <w:p w:rsidR="00923469" w:rsidRDefault="00923469" w:rsidP="00000997">
      <w:pPr>
        <w:spacing w:line="360" w:lineRule="auto"/>
        <w:jc w:val="both"/>
        <w:rPr>
          <w:rFonts w:ascii="Arial" w:hAnsi="Arial" w:cs="Arial"/>
          <w:sz w:val="28"/>
          <w:szCs w:val="28"/>
        </w:rPr>
      </w:pPr>
    </w:p>
    <w:p w:rsidR="00493477" w:rsidRDefault="00923469" w:rsidP="00000997">
      <w:pPr>
        <w:spacing w:line="360" w:lineRule="auto"/>
        <w:jc w:val="both"/>
        <w:rPr>
          <w:rFonts w:ascii="Arial" w:hAnsi="Arial" w:cs="Arial"/>
          <w:sz w:val="28"/>
          <w:szCs w:val="28"/>
        </w:rPr>
      </w:pPr>
      <w:r>
        <w:rPr>
          <w:rFonts w:ascii="Arial" w:hAnsi="Arial" w:cs="Arial"/>
          <w:sz w:val="28"/>
          <w:szCs w:val="28"/>
        </w:rPr>
        <w:t xml:space="preserve">I have noted that at the time of 18:00 hours, PW1 referred to visibility was good and she positively identified the appellant. It is also my considered view that it would be folly to expect PW1 a child aged seven years to recall the exact time of the incident.  Furthermore, I opine that the discrepancies </w:t>
      </w:r>
      <w:r w:rsidR="003B64B9">
        <w:rPr>
          <w:rFonts w:ascii="Arial" w:hAnsi="Arial" w:cs="Arial"/>
          <w:sz w:val="28"/>
          <w:szCs w:val="28"/>
        </w:rPr>
        <w:t xml:space="preserve">in time </w:t>
      </w:r>
      <w:r>
        <w:rPr>
          <w:rFonts w:ascii="Arial" w:hAnsi="Arial" w:cs="Arial"/>
          <w:sz w:val="28"/>
          <w:szCs w:val="28"/>
        </w:rPr>
        <w:t xml:space="preserve">between </w:t>
      </w:r>
      <w:r w:rsidR="00BA7F88">
        <w:rPr>
          <w:rFonts w:ascii="Arial" w:hAnsi="Arial" w:cs="Arial"/>
          <w:sz w:val="28"/>
          <w:szCs w:val="28"/>
        </w:rPr>
        <w:t xml:space="preserve">the </w:t>
      </w:r>
      <w:r>
        <w:rPr>
          <w:rFonts w:ascii="Arial" w:hAnsi="Arial" w:cs="Arial"/>
          <w:sz w:val="28"/>
          <w:szCs w:val="28"/>
        </w:rPr>
        <w:t>three are immaterial as to not affect the evidence of the identify of the appellant.</w:t>
      </w:r>
    </w:p>
    <w:p w:rsidR="00923469" w:rsidRDefault="00923469" w:rsidP="00000997">
      <w:pPr>
        <w:spacing w:line="360" w:lineRule="auto"/>
        <w:jc w:val="both"/>
        <w:rPr>
          <w:rFonts w:ascii="Arial" w:hAnsi="Arial" w:cs="Arial"/>
          <w:sz w:val="28"/>
          <w:szCs w:val="28"/>
        </w:rPr>
      </w:pPr>
    </w:p>
    <w:p w:rsidR="00923469" w:rsidRDefault="00923469" w:rsidP="00000997">
      <w:pPr>
        <w:spacing w:line="360" w:lineRule="auto"/>
        <w:jc w:val="both"/>
        <w:rPr>
          <w:rFonts w:ascii="Arial" w:hAnsi="Arial" w:cs="Arial"/>
          <w:sz w:val="28"/>
          <w:szCs w:val="28"/>
        </w:rPr>
      </w:pPr>
      <w:r>
        <w:rPr>
          <w:rFonts w:ascii="Arial" w:hAnsi="Arial" w:cs="Arial"/>
          <w:sz w:val="28"/>
          <w:szCs w:val="28"/>
        </w:rPr>
        <w:t xml:space="preserve">It is noteworthy also that the appellant called witnesses to testify as to his whereabouts between 08:00 to 16:00 hours.  He neglected to do so for the time between 16:00 hours and 19:00 hours, stating only he had errands in Kawama without elaborating like he earlier said that he was waiting </w:t>
      </w:r>
      <w:r w:rsidR="00D2170D">
        <w:rPr>
          <w:rFonts w:ascii="Arial" w:hAnsi="Arial" w:cs="Arial"/>
          <w:sz w:val="28"/>
          <w:szCs w:val="28"/>
        </w:rPr>
        <w:t>for his T.V. stand at DW3’s premises. The crucial time was between 16:00 hours to 19:00</w:t>
      </w:r>
      <w:r w:rsidR="00511682">
        <w:rPr>
          <w:rFonts w:ascii="Arial" w:hAnsi="Arial" w:cs="Arial"/>
          <w:sz w:val="28"/>
          <w:szCs w:val="28"/>
        </w:rPr>
        <w:t>.  Accordingly, I am of the view that the alibi did infact not affect the prosecution’s case as to identi</w:t>
      </w:r>
      <w:r w:rsidR="00BA7F88">
        <w:rPr>
          <w:rFonts w:ascii="Arial" w:hAnsi="Arial" w:cs="Arial"/>
          <w:sz w:val="28"/>
          <w:szCs w:val="28"/>
        </w:rPr>
        <w:t>t</w:t>
      </w:r>
      <w:r w:rsidR="00511682">
        <w:rPr>
          <w:rFonts w:ascii="Arial" w:hAnsi="Arial" w:cs="Arial"/>
          <w:sz w:val="28"/>
          <w:szCs w:val="28"/>
        </w:rPr>
        <w:t>y. This notwithstanding, I also concur with Mr. Hamachila and authorities cite</w:t>
      </w:r>
      <w:r w:rsidR="00BA7F88">
        <w:rPr>
          <w:rFonts w:ascii="Arial" w:hAnsi="Arial" w:cs="Arial"/>
          <w:sz w:val="28"/>
          <w:szCs w:val="28"/>
        </w:rPr>
        <w:t>d</w:t>
      </w:r>
      <w:r w:rsidR="00511682">
        <w:rPr>
          <w:rFonts w:ascii="Arial" w:hAnsi="Arial" w:cs="Arial"/>
          <w:sz w:val="28"/>
          <w:szCs w:val="28"/>
        </w:rPr>
        <w:t xml:space="preserve"> </w:t>
      </w:r>
      <w:r w:rsidR="00511682">
        <w:rPr>
          <w:rFonts w:ascii="Arial" w:hAnsi="Arial" w:cs="Arial"/>
          <w:sz w:val="28"/>
          <w:szCs w:val="28"/>
        </w:rPr>
        <w:lastRenderedPageBreak/>
        <w:t>that it was encumbered upon the appellant to provide details to the police to investigate the alibi.</w:t>
      </w:r>
    </w:p>
    <w:p w:rsidR="00C76695" w:rsidRDefault="00C76695" w:rsidP="00000997">
      <w:pPr>
        <w:spacing w:line="360" w:lineRule="auto"/>
        <w:jc w:val="both"/>
        <w:rPr>
          <w:rFonts w:ascii="Arial" w:hAnsi="Arial" w:cs="Arial"/>
          <w:sz w:val="28"/>
          <w:szCs w:val="28"/>
        </w:rPr>
      </w:pPr>
    </w:p>
    <w:p w:rsidR="00C76695" w:rsidRDefault="00C76695" w:rsidP="00000997">
      <w:pPr>
        <w:spacing w:line="360" w:lineRule="auto"/>
        <w:jc w:val="both"/>
        <w:rPr>
          <w:rFonts w:ascii="Arial" w:hAnsi="Arial" w:cs="Arial"/>
          <w:sz w:val="28"/>
          <w:szCs w:val="28"/>
        </w:rPr>
      </w:pPr>
      <w:r>
        <w:rPr>
          <w:rFonts w:ascii="Arial" w:hAnsi="Arial" w:cs="Arial"/>
          <w:sz w:val="28"/>
          <w:szCs w:val="28"/>
        </w:rPr>
        <w:t xml:space="preserve">Mr. Chali also argued that the Medical Report bore question marks and that the trial Magistrate misdirected herself in relying on the evidence of the Medical Doctor who never testified at time of retrial.  </w:t>
      </w:r>
    </w:p>
    <w:p w:rsidR="00C76695" w:rsidRDefault="00C76695" w:rsidP="00000997">
      <w:pPr>
        <w:spacing w:line="360" w:lineRule="auto"/>
        <w:jc w:val="both"/>
        <w:rPr>
          <w:rFonts w:ascii="Arial" w:hAnsi="Arial" w:cs="Arial"/>
          <w:sz w:val="28"/>
          <w:szCs w:val="28"/>
        </w:rPr>
      </w:pPr>
    </w:p>
    <w:p w:rsidR="00585C10" w:rsidRDefault="00C76695" w:rsidP="00000997">
      <w:pPr>
        <w:spacing w:line="360" w:lineRule="auto"/>
        <w:jc w:val="both"/>
        <w:rPr>
          <w:rFonts w:ascii="Arial" w:hAnsi="Arial" w:cs="Arial"/>
          <w:sz w:val="28"/>
          <w:szCs w:val="28"/>
        </w:rPr>
      </w:pPr>
      <w:r>
        <w:rPr>
          <w:rFonts w:ascii="Arial" w:hAnsi="Arial" w:cs="Arial"/>
          <w:sz w:val="28"/>
          <w:szCs w:val="28"/>
        </w:rPr>
        <w:t>Admittedly, the Magistrate misdirected herself in relying on the Medical Doctor</w:t>
      </w:r>
      <w:r w:rsidR="00585C10">
        <w:rPr>
          <w:rFonts w:ascii="Arial" w:hAnsi="Arial" w:cs="Arial"/>
          <w:sz w:val="28"/>
          <w:szCs w:val="28"/>
        </w:rPr>
        <w:t xml:space="preserve">’s testimony.  However, as argued by Mr. Hamachila, the contents of the Medical Report revealed that the child was defiled.  I am also unable to accept that failure to call the Medical doctor was fatal to the prosecution’s case.  </w:t>
      </w:r>
    </w:p>
    <w:p w:rsidR="00585C10" w:rsidRDefault="00585C10" w:rsidP="00000997">
      <w:pPr>
        <w:spacing w:line="360" w:lineRule="auto"/>
        <w:jc w:val="both"/>
        <w:rPr>
          <w:rFonts w:ascii="Arial" w:hAnsi="Arial" w:cs="Arial"/>
          <w:sz w:val="28"/>
          <w:szCs w:val="28"/>
        </w:rPr>
      </w:pPr>
    </w:p>
    <w:p w:rsidR="00C76695" w:rsidRDefault="00585C10" w:rsidP="00000997">
      <w:pPr>
        <w:spacing w:line="360" w:lineRule="auto"/>
        <w:jc w:val="both"/>
        <w:rPr>
          <w:rFonts w:ascii="Arial" w:hAnsi="Arial" w:cs="Arial"/>
          <w:sz w:val="28"/>
          <w:szCs w:val="28"/>
        </w:rPr>
      </w:pPr>
      <w:r>
        <w:rPr>
          <w:rFonts w:ascii="Arial" w:hAnsi="Arial" w:cs="Arial"/>
          <w:sz w:val="28"/>
          <w:szCs w:val="28"/>
        </w:rPr>
        <w:t xml:space="preserve">I am fortified by the Supreme Court decision in </w:t>
      </w:r>
      <w:r w:rsidRPr="00585C10">
        <w:rPr>
          <w:rFonts w:ascii="Arial" w:hAnsi="Arial" w:cs="Arial"/>
          <w:b/>
          <w:sz w:val="28"/>
          <w:szCs w:val="28"/>
        </w:rPr>
        <w:t>CHIBOVU AND CHIBOVU VS. THE PEOPLE (7)</w:t>
      </w:r>
      <w:r>
        <w:rPr>
          <w:rFonts w:ascii="Arial" w:hAnsi="Arial" w:cs="Arial"/>
          <w:b/>
          <w:sz w:val="28"/>
          <w:szCs w:val="28"/>
        </w:rPr>
        <w:t xml:space="preserve">.  </w:t>
      </w:r>
      <w:r w:rsidRPr="00585C10">
        <w:rPr>
          <w:rFonts w:ascii="Arial" w:hAnsi="Arial" w:cs="Arial"/>
          <w:sz w:val="28"/>
          <w:szCs w:val="28"/>
        </w:rPr>
        <w:t>Commenting</w:t>
      </w:r>
      <w:r>
        <w:rPr>
          <w:rFonts w:ascii="Arial" w:hAnsi="Arial" w:cs="Arial"/>
          <w:sz w:val="28"/>
          <w:szCs w:val="28"/>
        </w:rPr>
        <w:t xml:space="preserve"> on </w:t>
      </w:r>
      <w:r w:rsidR="005A2884">
        <w:rPr>
          <w:rFonts w:ascii="Arial" w:hAnsi="Arial" w:cs="Arial"/>
          <w:sz w:val="28"/>
          <w:szCs w:val="28"/>
        </w:rPr>
        <w:t>s</w:t>
      </w:r>
      <w:r>
        <w:rPr>
          <w:rFonts w:ascii="Arial" w:hAnsi="Arial" w:cs="Arial"/>
          <w:sz w:val="28"/>
          <w:szCs w:val="28"/>
        </w:rPr>
        <w:t xml:space="preserve">ection </w:t>
      </w:r>
      <w:r w:rsidR="00BA7F88">
        <w:rPr>
          <w:rFonts w:ascii="Arial" w:hAnsi="Arial" w:cs="Arial"/>
          <w:sz w:val="28"/>
          <w:szCs w:val="28"/>
        </w:rPr>
        <w:t>1</w:t>
      </w:r>
      <w:r>
        <w:rPr>
          <w:rFonts w:ascii="Arial" w:hAnsi="Arial" w:cs="Arial"/>
          <w:sz w:val="28"/>
          <w:szCs w:val="28"/>
        </w:rPr>
        <w:t>9</w:t>
      </w:r>
      <w:r w:rsidR="00BA7F88">
        <w:rPr>
          <w:rFonts w:ascii="Arial" w:hAnsi="Arial" w:cs="Arial"/>
          <w:sz w:val="28"/>
          <w:szCs w:val="28"/>
        </w:rPr>
        <w:t>1A</w:t>
      </w:r>
      <w:r>
        <w:rPr>
          <w:rFonts w:ascii="Arial" w:hAnsi="Arial" w:cs="Arial"/>
          <w:sz w:val="28"/>
          <w:szCs w:val="28"/>
        </w:rPr>
        <w:t xml:space="preserve"> of the Criminal Procedure Code, on medical report</w:t>
      </w:r>
      <w:r w:rsidR="00BA7F88">
        <w:rPr>
          <w:rFonts w:ascii="Arial" w:hAnsi="Arial" w:cs="Arial"/>
          <w:sz w:val="28"/>
          <w:szCs w:val="28"/>
        </w:rPr>
        <w:t>s</w:t>
      </w:r>
      <w:r>
        <w:rPr>
          <w:rFonts w:ascii="Arial" w:hAnsi="Arial" w:cs="Arial"/>
          <w:sz w:val="28"/>
          <w:szCs w:val="28"/>
        </w:rPr>
        <w:t>, the court held interlia, that “</w:t>
      </w:r>
      <w:r w:rsidRPr="00BA7F88">
        <w:rPr>
          <w:rFonts w:ascii="Arial" w:hAnsi="Arial" w:cs="Arial"/>
          <w:b/>
          <w:sz w:val="28"/>
          <w:szCs w:val="28"/>
        </w:rPr>
        <w:t>all that the above provision</w:t>
      </w:r>
      <w:r w:rsidR="00BA7F88">
        <w:rPr>
          <w:rFonts w:ascii="Arial" w:hAnsi="Arial" w:cs="Arial"/>
          <w:b/>
          <w:sz w:val="28"/>
          <w:szCs w:val="28"/>
        </w:rPr>
        <w:t>s</w:t>
      </w:r>
      <w:r w:rsidRPr="00BA7F88">
        <w:rPr>
          <w:rFonts w:ascii="Arial" w:hAnsi="Arial" w:cs="Arial"/>
          <w:b/>
          <w:sz w:val="28"/>
          <w:szCs w:val="28"/>
        </w:rPr>
        <w:t xml:space="preserve"> say is that the report of a medical officer….shall be admitted to prove the contents thereof</w:t>
      </w:r>
      <w:r w:rsidR="00BA7F88">
        <w:rPr>
          <w:rFonts w:ascii="Arial" w:hAnsi="Arial" w:cs="Arial"/>
          <w:b/>
          <w:sz w:val="28"/>
          <w:szCs w:val="28"/>
        </w:rPr>
        <w:t>”</w:t>
      </w:r>
      <w:r w:rsidRPr="00BA7F88">
        <w:rPr>
          <w:rFonts w:ascii="Arial" w:hAnsi="Arial" w:cs="Arial"/>
          <w:b/>
          <w:sz w:val="28"/>
          <w:szCs w:val="28"/>
        </w:rPr>
        <w:t>.</w:t>
      </w:r>
    </w:p>
    <w:p w:rsidR="00585C10" w:rsidRDefault="00585C10" w:rsidP="00000997">
      <w:pPr>
        <w:spacing w:line="360" w:lineRule="auto"/>
        <w:jc w:val="both"/>
        <w:rPr>
          <w:rFonts w:ascii="Arial" w:hAnsi="Arial" w:cs="Arial"/>
          <w:sz w:val="28"/>
          <w:szCs w:val="28"/>
        </w:rPr>
      </w:pPr>
    </w:p>
    <w:p w:rsidR="00585C10" w:rsidRPr="00585C10" w:rsidRDefault="00585C10" w:rsidP="00000997">
      <w:pPr>
        <w:spacing w:line="360" w:lineRule="auto"/>
        <w:jc w:val="both"/>
        <w:rPr>
          <w:rFonts w:ascii="Arial" w:hAnsi="Arial" w:cs="Arial"/>
          <w:b/>
          <w:sz w:val="28"/>
          <w:szCs w:val="28"/>
        </w:rPr>
      </w:pPr>
      <w:r>
        <w:rPr>
          <w:rFonts w:ascii="Arial" w:hAnsi="Arial" w:cs="Arial"/>
          <w:sz w:val="28"/>
          <w:szCs w:val="28"/>
        </w:rPr>
        <w:t xml:space="preserve">In </w:t>
      </w:r>
      <w:r w:rsidRPr="00000997">
        <w:rPr>
          <w:rFonts w:ascii="Arial" w:hAnsi="Arial" w:cs="Arial"/>
          <w:b/>
          <w:sz w:val="28"/>
          <w:szCs w:val="28"/>
        </w:rPr>
        <w:t xml:space="preserve">MWANZA VS. THE PEOPLE </w:t>
      </w:r>
      <w:r w:rsidR="00BA7F88">
        <w:rPr>
          <w:rFonts w:ascii="Arial" w:hAnsi="Arial" w:cs="Arial"/>
          <w:b/>
          <w:sz w:val="28"/>
          <w:szCs w:val="28"/>
        </w:rPr>
        <w:t>(</w:t>
      </w:r>
      <w:r w:rsidR="00000997" w:rsidRPr="00000997">
        <w:rPr>
          <w:rFonts w:ascii="Arial" w:hAnsi="Arial" w:cs="Arial"/>
          <w:b/>
          <w:sz w:val="28"/>
          <w:szCs w:val="28"/>
        </w:rPr>
        <w:t>8</w:t>
      </w:r>
      <w:r w:rsidR="00000997">
        <w:rPr>
          <w:rFonts w:ascii="Arial" w:hAnsi="Arial" w:cs="Arial"/>
          <w:sz w:val="28"/>
          <w:szCs w:val="28"/>
        </w:rPr>
        <w:t>)</w:t>
      </w:r>
      <w:r>
        <w:rPr>
          <w:rFonts w:ascii="Arial" w:hAnsi="Arial" w:cs="Arial"/>
          <w:sz w:val="28"/>
          <w:szCs w:val="28"/>
        </w:rPr>
        <w:t xml:space="preserve">, it was held that </w:t>
      </w:r>
      <w:r w:rsidRPr="00585C10">
        <w:rPr>
          <w:rFonts w:ascii="Arial" w:hAnsi="Arial" w:cs="Arial"/>
          <w:b/>
          <w:sz w:val="28"/>
          <w:szCs w:val="28"/>
        </w:rPr>
        <w:t>“there maybe cases in which the Medical report will be sufficient to supply the information without it being necessary to call the doctor….”.</w:t>
      </w:r>
    </w:p>
    <w:p w:rsidR="00493477" w:rsidRDefault="00493477" w:rsidP="00000997">
      <w:pPr>
        <w:spacing w:line="360" w:lineRule="auto"/>
        <w:jc w:val="both"/>
        <w:rPr>
          <w:rFonts w:ascii="Arial" w:hAnsi="Arial" w:cs="Arial"/>
          <w:sz w:val="28"/>
          <w:szCs w:val="28"/>
        </w:rPr>
      </w:pPr>
    </w:p>
    <w:p w:rsidR="00000997" w:rsidRDefault="00000997" w:rsidP="00000997">
      <w:pPr>
        <w:spacing w:line="360" w:lineRule="auto"/>
        <w:jc w:val="both"/>
        <w:rPr>
          <w:rFonts w:ascii="Arial" w:hAnsi="Arial" w:cs="Arial"/>
          <w:sz w:val="28"/>
          <w:szCs w:val="28"/>
        </w:rPr>
      </w:pPr>
      <w:r>
        <w:rPr>
          <w:rFonts w:ascii="Arial" w:hAnsi="Arial" w:cs="Arial"/>
          <w:sz w:val="28"/>
          <w:szCs w:val="28"/>
        </w:rPr>
        <w:t>I am of the view that this is one such case.  The contents of the Medical Report were self explanatory and it was unnecessary to call the doctor. The prosecution were not at fault in failing to call the doctor as argued.  There was no dereliction of duty.  In any event, there was nothing to stop the appellant from calling the doctor i</w:t>
      </w:r>
      <w:r w:rsidR="00BA7F88">
        <w:rPr>
          <w:rFonts w:ascii="Arial" w:hAnsi="Arial" w:cs="Arial"/>
          <w:sz w:val="28"/>
          <w:szCs w:val="28"/>
        </w:rPr>
        <w:t>f</w:t>
      </w:r>
      <w:r>
        <w:rPr>
          <w:rFonts w:ascii="Arial" w:hAnsi="Arial" w:cs="Arial"/>
          <w:sz w:val="28"/>
          <w:szCs w:val="28"/>
        </w:rPr>
        <w:t xml:space="preserve"> he so desired.  Further, I agree </w:t>
      </w:r>
      <w:r>
        <w:rPr>
          <w:rFonts w:ascii="Arial" w:hAnsi="Arial" w:cs="Arial"/>
          <w:sz w:val="28"/>
          <w:szCs w:val="28"/>
        </w:rPr>
        <w:lastRenderedPageBreak/>
        <w:t>with the State Advocate that failure to call the doctor did not prejudice the appellant in any way.</w:t>
      </w:r>
    </w:p>
    <w:p w:rsidR="00000997" w:rsidRDefault="00000997" w:rsidP="00000997">
      <w:pPr>
        <w:spacing w:line="360" w:lineRule="auto"/>
        <w:jc w:val="both"/>
        <w:rPr>
          <w:rFonts w:ascii="Arial" w:hAnsi="Arial" w:cs="Arial"/>
          <w:sz w:val="28"/>
          <w:szCs w:val="28"/>
        </w:rPr>
      </w:pPr>
    </w:p>
    <w:p w:rsidR="00000997" w:rsidRDefault="00000997" w:rsidP="00000997">
      <w:pPr>
        <w:spacing w:line="360" w:lineRule="auto"/>
        <w:jc w:val="both"/>
        <w:rPr>
          <w:rFonts w:ascii="Arial" w:hAnsi="Arial" w:cs="Arial"/>
          <w:sz w:val="28"/>
          <w:szCs w:val="28"/>
        </w:rPr>
      </w:pPr>
      <w:r>
        <w:rPr>
          <w:rFonts w:ascii="Arial" w:hAnsi="Arial" w:cs="Arial"/>
          <w:sz w:val="28"/>
          <w:szCs w:val="28"/>
        </w:rPr>
        <w:t xml:space="preserve">For the foregoing, the appeal is unsuccessful and is </w:t>
      </w:r>
      <w:r w:rsidR="00BA7F88">
        <w:rPr>
          <w:rFonts w:ascii="Arial" w:hAnsi="Arial" w:cs="Arial"/>
          <w:sz w:val="28"/>
          <w:szCs w:val="28"/>
        </w:rPr>
        <w:t xml:space="preserve">accordingly </w:t>
      </w:r>
      <w:r>
        <w:rPr>
          <w:rFonts w:ascii="Arial" w:hAnsi="Arial" w:cs="Arial"/>
          <w:sz w:val="28"/>
          <w:szCs w:val="28"/>
        </w:rPr>
        <w:t>dismissed.  The conviction is upheld.</w:t>
      </w:r>
    </w:p>
    <w:p w:rsidR="00000997" w:rsidRDefault="00000997" w:rsidP="00000997">
      <w:pPr>
        <w:spacing w:line="360" w:lineRule="auto"/>
        <w:jc w:val="both"/>
        <w:rPr>
          <w:rFonts w:ascii="Arial" w:hAnsi="Arial" w:cs="Arial"/>
          <w:sz w:val="28"/>
          <w:szCs w:val="28"/>
        </w:rPr>
      </w:pPr>
    </w:p>
    <w:p w:rsidR="00000997" w:rsidRDefault="00000997" w:rsidP="00000997">
      <w:pPr>
        <w:spacing w:line="360" w:lineRule="auto"/>
        <w:jc w:val="both"/>
        <w:rPr>
          <w:rFonts w:ascii="Arial" w:hAnsi="Arial" w:cs="Arial"/>
          <w:sz w:val="28"/>
          <w:szCs w:val="28"/>
        </w:rPr>
      </w:pPr>
      <w:r>
        <w:rPr>
          <w:rFonts w:ascii="Arial" w:hAnsi="Arial" w:cs="Arial"/>
          <w:sz w:val="28"/>
          <w:szCs w:val="28"/>
        </w:rPr>
        <w:t xml:space="preserve">Delivered at </w:t>
      </w:r>
      <w:smartTag w:uri="urn:schemas-microsoft-com:office:smarttags" w:element="City">
        <w:smartTag w:uri="urn:schemas-microsoft-com:office:smarttags" w:element="place">
          <w:r>
            <w:rPr>
              <w:rFonts w:ascii="Arial" w:hAnsi="Arial" w:cs="Arial"/>
              <w:sz w:val="28"/>
              <w:szCs w:val="28"/>
            </w:rPr>
            <w:t>Kitwe</w:t>
          </w:r>
        </w:smartTag>
      </w:smartTag>
      <w:r>
        <w:rPr>
          <w:rFonts w:ascii="Arial" w:hAnsi="Arial" w:cs="Arial"/>
          <w:sz w:val="28"/>
          <w:szCs w:val="28"/>
        </w:rPr>
        <w:t xml:space="preserve"> this 5</w:t>
      </w:r>
      <w:r w:rsidRPr="00000997">
        <w:rPr>
          <w:rFonts w:ascii="Arial" w:hAnsi="Arial" w:cs="Arial"/>
          <w:sz w:val="28"/>
          <w:szCs w:val="28"/>
          <w:vertAlign w:val="superscript"/>
        </w:rPr>
        <w:t>th</w:t>
      </w:r>
      <w:r>
        <w:rPr>
          <w:rFonts w:ascii="Arial" w:hAnsi="Arial" w:cs="Arial"/>
          <w:sz w:val="28"/>
          <w:szCs w:val="28"/>
        </w:rPr>
        <w:t xml:space="preserve"> Day of October 2012</w:t>
      </w:r>
    </w:p>
    <w:p w:rsidR="00000997" w:rsidRDefault="00000997" w:rsidP="003E7D2E">
      <w:pPr>
        <w:rPr>
          <w:rFonts w:ascii="Arial" w:hAnsi="Arial" w:cs="Arial"/>
          <w:sz w:val="28"/>
          <w:szCs w:val="28"/>
        </w:rPr>
      </w:pPr>
    </w:p>
    <w:p w:rsidR="00000997" w:rsidRDefault="00000997" w:rsidP="003E7D2E">
      <w:pPr>
        <w:rPr>
          <w:rFonts w:ascii="Arial" w:hAnsi="Arial" w:cs="Arial"/>
          <w:sz w:val="28"/>
          <w:szCs w:val="28"/>
        </w:rPr>
      </w:pPr>
    </w:p>
    <w:p w:rsidR="00000997" w:rsidRPr="00000997" w:rsidRDefault="00000997" w:rsidP="00000997">
      <w:pPr>
        <w:jc w:val="center"/>
        <w:rPr>
          <w:rFonts w:ascii="Arial" w:hAnsi="Arial" w:cs="Arial"/>
          <w:b/>
          <w:sz w:val="28"/>
          <w:szCs w:val="28"/>
        </w:rPr>
      </w:pPr>
    </w:p>
    <w:p w:rsidR="00000997" w:rsidRPr="00000997" w:rsidRDefault="00000997" w:rsidP="00000997">
      <w:pPr>
        <w:jc w:val="center"/>
        <w:rPr>
          <w:rFonts w:ascii="Arial" w:hAnsi="Arial" w:cs="Arial"/>
          <w:b/>
          <w:sz w:val="28"/>
          <w:szCs w:val="28"/>
        </w:rPr>
      </w:pPr>
      <w:r w:rsidRPr="00000997">
        <w:rPr>
          <w:rFonts w:ascii="Arial" w:hAnsi="Arial" w:cs="Arial"/>
          <w:b/>
          <w:sz w:val="28"/>
          <w:szCs w:val="28"/>
        </w:rPr>
        <w:t>……………………………….</w:t>
      </w:r>
    </w:p>
    <w:p w:rsidR="00000997" w:rsidRPr="00000997" w:rsidRDefault="00000997" w:rsidP="00000997">
      <w:pPr>
        <w:jc w:val="center"/>
        <w:rPr>
          <w:rFonts w:ascii="Arial" w:hAnsi="Arial" w:cs="Arial"/>
          <w:b/>
          <w:sz w:val="28"/>
          <w:szCs w:val="28"/>
        </w:rPr>
      </w:pPr>
      <w:r w:rsidRPr="00000997">
        <w:rPr>
          <w:rFonts w:ascii="Arial" w:hAnsi="Arial" w:cs="Arial"/>
          <w:b/>
          <w:sz w:val="28"/>
          <w:szCs w:val="28"/>
        </w:rPr>
        <w:t>Judy Z. Mulongoti</w:t>
      </w:r>
    </w:p>
    <w:p w:rsidR="00000997" w:rsidRPr="00000997" w:rsidRDefault="00000997" w:rsidP="00000997">
      <w:pPr>
        <w:jc w:val="center"/>
        <w:rPr>
          <w:rFonts w:ascii="Arial" w:hAnsi="Arial" w:cs="Arial"/>
          <w:b/>
          <w:sz w:val="28"/>
          <w:szCs w:val="28"/>
        </w:rPr>
      </w:pPr>
      <w:r w:rsidRPr="00000997">
        <w:rPr>
          <w:rFonts w:ascii="Arial" w:hAnsi="Arial" w:cs="Arial"/>
          <w:b/>
          <w:sz w:val="28"/>
          <w:szCs w:val="28"/>
        </w:rPr>
        <w:t>JUDGE</w:t>
      </w:r>
    </w:p>
    <w:p w:rsidR="0094284D" w:rsidRDefault="0094284D" w:rsidP="003E7D2E">
      <w:pPr>
        <w:rPr>
          <w:rFonts w:ascii="Arial" w:hAnsi="Arial" w:cs="Arial"/>
          <w:sz w:val="28"/>
          <w:szCs w:val="28"/>
        </w:rPr>
      </w:pPr>
    </w:p>
    <w:p w:rsidR="0094284D" w:rsidRPr="003E7D2E" w:rsidRDefault="0094284D" w:rsidP="003E7D2E">
      <w:pPr>
        <w:rPr>
          <w:rFonts w:ascii="Arial" w:hAnsi="Arial" w:cs="Arial"/>
          <w:sz w:val="28"/>
          <w:szCs w:val="28"/>
        </w:rPr>
      </w:pPr>
    </w:p>
    <w:sectPr w:rsidR="0094284D" w:rsidRPr="003E7D2E"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7D" w:rsidRDefault="001B727D">
      <w:r>
        <w:separator/>
      </w:r>
    </w:p>
  </w:endnote>
  <w:endnote w:type="continuationSeparator" w:id="0">
    <w:p w:rsidR="001B727D" w:rsidRDefault="001B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7D" w:rsidRDefault="001B727D">
      <w:r>
        <w:separator/>
      </w:r>
    </w:p>
  </w:footnote>
  <w:footnote w:type="continuationSeparator" w:id="0">
    <w:p w:rsidR="001B727D" w:rsidRDefault="001B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84" w:rsidRDefault="005A2884" w:rsidP="003919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884" w:rsidRDefault="005A2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84" w:rsidRPr="00BF14E7" w:rsidRDefault="005A2884" w:rsidP="003919F4">
    <w:pPr>
      <w:pStyle w:val="Header"/>
      <w:framePr w:wrap="around" w:vAnchor="text" w:hAnchor="margin" w:xAlign="center" w:y="1"/>
      <w:rPr>
        <w:rStyle w:val="PageNumber"/>
        <w:b/>
      </w:rPr>
    </w:pPr>
    <w:r w:rsidRPr="00BF14E7">
      <w:rPr>
        <w:rStyle w:val="PageNumber"/>
        <w:b/>
      </w:rPr>
      <w:t>-   J</w:t>
    </w:r>
    <w:r w:rsidRPr="00BF14E7">
      <w:rPr>
        <w:rStyle w:val="PageNumber"/>
        <w:b/>
      </w:rPr>
      <w:fldChar w:fldCharType="begin"/>
    </w:r>
    <w:r w:rsidRPr="00BF14E7">
      <w:rPr>
        <w:rStyle w:val="PageNumber"/>
        <w:b/>
      </w:rPr>
      <w:instrText xml:space="preserve">PAGE  </w:instrText>
    </w:r>
    <w:r w:rsidRPr="00BF14E7">
      <w:rPr>
        <w:rStyle w:val="PageNumber"/>
        <w:b/>
      </w:rPr>
      <w:fldChar w:fldCharType="separate"/>
    </w:r>
    <w:r w:rsidR="00A16B02">
      <w:rPr>
        <w:rStyle w:val="PageNumber"/>
        <w:b/>
        <w:noProof/>
      </w:rPr>
      <w:t>11</w:t>
    </w:r>
    <w:r w:rsidRPr="00BF14E7">
      <w:rPr>
        <w:rStyle w:val="PageNumber"/>
        <w:b/>
      </w:rPr>
      <w:fldChar w:fldCharType="end"/>
    </w:r>
    <w:r w:rsidRPr="00BF14E7">
      <w:rPr>
        <w:rStyle w:val="PageNumber"/>
        <w:b/>
      </w:rPr>
      <w:t xml:space="preserve">   -</w:t>
    </w:r>
  </w:p>
  <w:p w:rsidR="005A2884" w:rsidRDefault="005A2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000F"/>
    <w:multiLevelType w:val="hybridMultilevel"/>
    <w:tmpl w:val="0128B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02"/>
    <w:rsid w:val="00000997"/>
    <w:rsid w:val="00110ED7"/>
    <w:rsid w:val="00175685"/>
    <w:rsid w:val="00176829"/>
    <w:rsid w:val="001A53C5"/>
    <w:rsid w:val="001B727D"/>
    <w:rsid w:val="00284E32"/>
    <w:rsid w:val="00287547"/>
    <w:rsid w:val="002E11DF"/>
    <w:rsid w:val="002F4B25"/>
    <w:rsid w:val="003919F4"/>
    <w:rsid w:val="003B641B"/>
    <w:rsid w:val="003B64B9"/>
    <w:rsid w:val="003E7D2E"/>
    <w:rsid w:val="00493477"/>
    <w:rsid w:val="0049558A"/>
    <w:rsid w:val="00511682"/>
    <w:rsid w:val="00511EB2"/>
    <w:rsid w:val="00523162"/>
    <w:rsid w:val="00530DB3"/>
    <w:rsid w:val="005635AF"/>
    <w:rsid w:val="00585C10"/>
    <w:rsid w:val="005A2884"/>
    <w:rsid w:val="006B42B5"/>
    <w:rsid w:val="006F5FAA"/>
    <w:rsid w:val="007126F7"/>
    <w:rsid w:val="007373FD"/>
    <w:rsid w:val="007455DA"/>
    <w:rsid w:val="007854FE"/>
    <w:rsid w:val="007C4826"/>
    <w:rsid w:val="008136BA"/>
    <w:rsid w:val="00854748"/>
    <w:rsid w:val="008601A4"/>
    <w:rsid w:val="00887AE0"/>
    <w:rsid w:val="008942D2"/>
    <w:rsid w:val="008D33AD"/>
    <w:rsid w:val="008F39AC"/>
    <w:rsid w:val="0091076E"/>
    <w:rsid w:val="00923469"/>
    <w:rsid w:val="00942537"/>
    <w:rsid w:val="0094284D"/>
    <w:rsid w:val="009D3AD5"/>
    <w:rsid w:val="00A16B02"/>
    <w:rsid w:val="00A67F7D"/>
    <w:rsid w:val="00AB76C7"/>
    <w:rsid w:val="00AD4678"/>
    <w:rsid w:val="00BA7F88"/>
    <w:rsid w:val="00BF14E7"/>
    <w:rsid w:val="00C1344E"/>
    <w:rsid w:val="00C614CA"/>
    <w:rsid w:val="00C76695"/>
    <w:rsid w:val="00C93429"/>
    <w:rsid w:val="00C935A3"/>
    <w:rsid w:val="00C93A39"/>
    <w:rsid w:val="00D0706C"/>
    <w:rsid w:val="00D2170D"/>
    <w:rsid w:val="00D53F65"/>
    <w:rsid w:val="00E477D0"/>
    <w:rsid w:val="00E57482"/>
    <w:rsid w:val="00EA087D"/>
    <w:rsid w:val="00F55C22"/>
    <w:rsid w:val="00FB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73FD"/>
    <w:pPr>
      <w:tabs>
        <w:tab w:val="center" w:pos="4320"/>
        <w:tab w:val="right" w:pos="8640"/>
      </w:tabs>
    </w:pPr>
  </w:style>
  <w:style w:type="character" w:styleId="PageNumber">
    <w:name w:val="page number"/>
    <w:basedOn w:val="DefaultParagraphFont"/>
    <w:rsid w:val="007373FD"/>
  </w:style>
  <w:style w:type="paragraph" w:styleId="Footer">
    <w:name w:val="footer"/>
    <w:basedOn w:val="Normal"/>
    <w:rsid w:val="00BF14E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73FD"/>
    <w:pPr>
      <w:tabs>
        <w:tab w:val="center" w:pos="4320"/>
        <w:tab w:val="right" w:pos="8640"/>
      </w:tabs>
    </w:pPr>
  </w:style>
  <w:style w:type="character" w:styleId="PageNumber">
    <w:name w:val="page number"/>
    <w:basedOn w:val="DefaultParagraphFont"/>
    <w:rsid w:val="007373FD"/>
  </w:style>
  <w:style w:type="paragraph" w:styleId="Footer">
    <w:name w:val="footer"/>
    <w:basedOn w:val="Normal"/>
    <w:rsid w:val="00BF14E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Oct%202012\MULO%204.%20chibuta%205-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4. chibuta 5-10</Template>
  <TotalTime>2</TotalTime>
  <Pages>11</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1</cp:revision>
  <cp:lastPrinted>2012-10-09T09:21:00Z</cp:lastPrinted>
  <dcterms:created xsi:type="dcterms:W3CDTF">2014-03-24T12:36:00Z</dcterms:created>
  <dcterms:modified xsi:type="dcterms:W3CDTF">2014-03-24T12:38:00Z</dcterms:modified>
</cp:coreProperties>
</file>