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Pr="0041328A" w:rsidRDefault="0041328A" w:rsidP="0041328A">
      <w:pPr>
        <w:spacing w:line="360" w:lineRule="auto"/>
        <w:rPr>
          <w:rFonts w:ascii="Arial" w:hAnsi="Arial" w:cs="Arial"/>
          <w:b/>
          <w:sz w:val="28"/>
          <w:szCs w:val="28"/>
        </w:rPr>
      </w:pPr>
      <w:r w:rsidRPr="0041328A">
        <w:rPr>
          <w:rFonts w:ascii="Arial" w:hAnsi="Arial" w:cs="Arial"/>
          <w:b/>
          <w:sz w:val="28"/>
          <w:szCs w:val="28"/>
          <w:u w:val="single"/>
        </w:rPr>
        <w:t xml:space="preserve">IN THE HIGH COURT FOR </w:t>
      </w:r>
      <w:smartTag w:uri="urn:schemas-microsoft-com:office:smarttags" w:element="country-region">
        <w:smartTag w:uri="urn:schemas-microsoft-com:office:smarttags" w:element="place">
          <w:r w:rsidRPr="0041328A">
            <w:rPr>
              <w:rFonts w:ascii="Arial" w:hAnsi="Arial" w:cs="Arial"/>
              <w:b/>
              <w:sz w:val="28"/>
              <w:szCs w:val="28"/>
              <w:u w:val="single"/>
            </w:rPr>
            <w:t>ZAMBIA</w:t>
          </w:r>
        </w:smartTag>
      </w:smartTag>
      <w:r w:rsidRPr="0041328A">
        <w:rPr>
          <w:rFonts w:ascii="Arial" w:hAnsi="Arial" w:cs="Arial"/>
          <w:b/>
          <w:sz w:val="28"/>
          <w:szCs w:val="28"/>
        </w:rPr>
        <w:tab/>
      </w:r>
      <w:r w:rsidRPr="0041328A">
        <w:rPr>
          <w:rFonts w:ascii="Arial" w:hAnsi="Arial" w:cs="Arial"/>
          <w:b/>
          <w:sz w:val="28"/>
          <w:szCs w:val="28"/>
        </w:rPr>
        <w:tab/>
      </w:r>
      <w:r w:rsidRPr="0041328A">
        <w:rPr>
          <w:rFonts w:ascii="Arial" w:hAnsi="Arial" w:cs="Arial"/>
          <w:b/>
          <w:sz w:val="28"/>
          <w:szCs w:val="28"/>
        </w:rPr>
        <w:tab/>
      </w:r>
      <w:r w:rsidRPr="0041328A">
        <w:rPr>
          <w:rFonts w:ascii="Arial" w:hAnsi="Arial" w:cs="Arial"/>
          <w:b/>
          <w:sz w:val="28"/>
          <w:szCs w:val="28"/>
        </w:rPr>
        <w:tab/>
      </w:r>
      <w:bookmarkStart w:id="0" w:name="_GoBack"/>
      <w:r w:rsidRPr="0041328A">
        <w:rPr>
          <w:rFonts w:ascii="Arial" w:hAnsi="Arial" w:cs="Arial"/>
          <w:b/>
          <w:sz w:val="28"/>
          <w:szCs w:val="28"/>
        </w:rPr>
        <w:t>HKS/</w:t>
      </w:r>
      <w:r w:rsidR="005701ED">
        <w:rPr>
          <w:rFonts w:ascii="Arial" w:hAnsi="Arial" w:cs="Arial"/>
          <w:b/>
          <w:sz w:val="28"/>
          <w:szCs w:val="28"/>
        </w:rPr>
        <w:t>43/</w:t>
      </w:r>
      <w:r w:rsidRPr="0041328A">
        <w:rPr>
          <w:rFonts w:ascii="Arial" w:hAnsi="Arial" w:cs="Arial"/>
          <w:b/>
          <w:sz w:val="28"/>
          <w:szCs w:val="28"/>
        </w:rPr>
        <w:t>2012</w:t>
      </w:r>
      <w:bookmarkEnd w:id="0"/>
    </w:p>
    <w:p w:rsidR="0041328A" w:rsidRPr="0041328A" w:rsidRDefault="0041328A" w:rsidP="0041328A">
      <w:pPr>
        <w:spacing w:line="360" w:lineRule="auto"/>
        <w:rPr>
          <w:rFonts w:ascii="Arial" w:hAnsi="Arial" w:cs="Arial"/>
          <w:b/>
          <w:sz w:val="28"/>
          <w:szCs w:val="28"/>
          <w:u w:val="single"/>
        </w:rPr>
      </w:pPr>
      <w:r w:rsidRPr="0041328A">
        <w:rPr>
          <w:rFonts w:ascii="Arial" w:hAnsi="Arial" w:cs="Arial"/>
          <w:b/>
          <w:sz w:val="28"/>
          <w:szCs w:val="28"/>
          <w:u w:val="single"/>
        </w:rPr>
        <w:t>AT THE SOLWEZI DISTRICT REGISTRY</w:t>
      </w:r>
    </w:p>
    <w:p w:rsidR="0041328A" w:rsidRPr="0041328A" w:rsidRDefault="0041328A" w:rsidP="0041328A">
      <w:pPr>
        <w:spacing w:line="360" w:lineRule="auto"/>
        <w:rPr>
          <w:rFonts w:ascii="Arial" w:hAnsi="Arial" w:cs="Arial"/>
          <w:b/>
          <w:sz w:val="28"/>
          <w:szCs w:val="28"/>
          <w:u w:val="single"/>
        </w:rPr>
      </w:pPr>
      <w:r w:rsidRPr="0041328A">
        <w:rPr>
          <w:rFonts w:ascii="Arial" w:hAnsi="Arial" w:cs="Arial"/>
          <w:b/>
          <w:sz w:val="28"/>
          <w:szCs w:val="28"/>
          <w:u w:val="single"/>
        </w:rPr>
        <w:t>HOLDEN AT SOLWEZI</w:t>
      </w:r>
    </w:p>
    <w:p w:rsidR="0041328A" w:rsidRDefault="0041328A" w:rsidP="0041328A">
      <w:pPr>
        <w:spacing w:line="360" w:lineRule="auto"/>
        <w:rPr>
          <w:rFonts w:ascii="Arial" w:hAnsi="Arial" w:cs="Arial"/>
          <w:sz w:val="28"/>
          <w:szCs w:val="28"/>
          <w:u w:val="single"/>
        </w:rPr>
      </w:pPr>
      <w:r w:rsidRPr="0041328A">
        <w:rPr>
          <w:rFonts w:ascii="Arial" w:hAnsi="Arial" w:cs="Arial"/>
          <w:b/>
          <w:sz w:val="28"/>
          <w:szCs w:val="28"/>
          <w:u w:val="single"/>
        </w:rPr>
        <w:t>(CRIMINAL JURISDICTION</w:t>
      </w:r>
      <w:r w:rsidRPr="0041328A">
        <w:rPr>
          <w:rFonts w:ascii="Arial" w:hAnsi="Arial" w:cs="Arial"/>
          <w:sz w:val="28"/>
          <w:szCs w:val="28"/>
          <w:u w:val="single"/>
        </w:rPr>
        <w:t>)</w:t>
      </w:r>
    </w:p>
    <w:p w:rsidR="0041328A" w:rsidRPr="0041328A" w:rsidRDefault="0041328A" w:rsidP="0041328A">
      <w:pPr>
        <w:spacing w:line="360" w:lineRule="auto"/>
        <w:rPr>
          <w:rFonts w:ascii="Arial" w:hAnsi="Arial" w:cs="Arial"/>
          <w:b/>
          <w:sz w:val="28"/>
          <w:szCs w:val="28"/>
        </w:rPr>
      </w:pPr>
      <w:r w:rsidRPr="0041328A">
        <w:rPr>
          <w:rFonts w:ascii="Arial" w:hAnsi="Arial" w:cs="Arial"/>
          <w:b/>
          <w:sz w:val="28"/>
          <w:szCs w:val="28"/>
        </w:rPr>
        <w:t>B E T W E E N:</w:t>
      </w:r>
    </w:p>
    <w:p w:rsidR="0041328A" w:rsidRPr="0041328A" w:rsidRDefault="0041328A" w:rsidP="0041328A">
      <w:pPr>
        <w:spacing w:line="360" w:lineRule="auto"/>
        <w:ind w:left="1440" w:firstLine="720"/>
        <w:rPr>
          <w:rFonts w:ascii="Arial" w:hAnsi="Arial" w:cs="Arial"/>
          <w:b/>
          <w:sz w:val="28"/>
          <w:szCs w:val="28"/>
        </w:rPr>
      </w:pPr>
      <w:r w:rsidRPr="0041328A">
        <w:rPr>
          <w:rFonts w:ascii="Arial" w:hAnsi="Arial" w:cs="Arial"/>
          <w:b/>
          <w:sz w:val="28"/>
          <w:szCs w:val="28"/>
        </w:rPr>
        <w:t>THE PEOPLE</w:t>
      </w:r>
    </w:p>
    <w:p w:rsidR="0041328A" w:rsidRPr="0041328A" w:rsidRDefault="0041328A" w:rsidP="0041328A">
      <w:pPr>
        <w:spacing w:line="360" w:lineRule="auto"/>
        <w:ind w:left="1440" w:firstLine="720"/>
        <w:rPr>
          <w:rFonts w:ascii="Arial" w:hAnsi="Arial" w:cs="Arial"/>
          <w:b/>
          <w:sz w:val="28"/>
          <w:szCs w:val="28"/>
        </w:rPr>
      </w:pPr>
      <w:r w:rsidRPr="0041328A">
        <w:rPr>
          <w:rFonts w:ascii="Arial" w:hAnsi="Arial" w:cs="Arial"/>
          <w:b/>
          <w:sz w:val="28"/>
          <w:szCs w:val="28"/>
        </w:rPr>
        <w:t>VS.</w:t>
      </w:r>
    </w:p>
    <w:p w:rsidR="0041328A" w:rsidRPr="0041328A" w:rsidRDefault="0041328A" w:rsidP="0041328A">
      <w:pPr>
        <w:spacing w:line="360" w:lineRule="auto"/>
        <w:ind w:left="1440" w:firstLine="720"/>
        <w:rPr>
          <w:rFonts w:ascii="Arial" w:hAnsi="Arial" w:cs="Arial"/>
          <w:b/>
          <w:sz w:val="28"/>
          <w:szCs w:val="28"/>
        </w:rPr>
      </w:pPr>
      <w:r w:rsidRPr="0041328A">
        <w:rPr>
          <w:rFonts w:ascii="Arial" w:hAnsi="Arial" w:cs="Arial"/>
          <w:b/>
          <w:sz w:val="28"/>
          <w:szCs w:val="28"/>
        </w:rPr>
        <w:t>DONALD TAULO (</w:t>
      </w:r>
      <w:r w:rsidR="00617800">
        <w:rPr>
          <w:rFonts w:ascii="Arial" w:hAnsi="Arial" w:cs="Arial"/>
          <w:b/>
          <w:sz w:val="28"/>
          <w:szCs w:val="28"/>
        </w:rPr>
        <w:t>ACCUSED 1</w:t>
      </w:r>
      <w:r w:rsidRPr="0041328A">
        <w:rPr>
          <w:rFonts w:ascii="Arial" w:hAnsi="Arial" w:cs="Arial"/>
          <w:b/>
          <w:sz w:val="28"/>
          <w:szCs w:val="28"/>
        </w:rPr>
        <w:t>)</w:t>
      </w:r>
    </w:p>
    <w:p w:rsidR="0041328A" w:rsidRDefault="0041328A" w:rsidP="0041328A">
      <w:pPr>
        <w:spacing w:line="360" w:lineRule="auto"/>
        <w:ind w:left="1440" w:firstLine="720"/>
        <w:rPr>
          <w:rFonts w:ascii="Arial" w:hAnsi="Arial" w:cs="Arial"/>
          <w:sz w:val="28"/>
          <w:szCs w:val="28"/>
        </w:rPr>
      </w:pPr>
      <w:r w:rsidRPr="0041328A">
        <w:rPr>
          <w:rFonts w:ascii="Arial" w:hAnsi="Arial" w:cs="Arial"/>
          <w:b/>
          <w:sz w:val="28"/>
          <w:szCs w:val="28"/>
        </w:rPr>
        <w:t>WATSON MBOKO (A</w:t>
      </w:r>
      <w:r w:rsidR="00617800">
        <w:rPr>
          <w:rFonts w:ascii="Arial" w:hAnsi="Arial" w:cs="Arial"/>
          <w:b/>
          <w:sz w:val="28"/>
          <w:szCs w:val="28"/>
        </w:rPr>
        <w:t>CCUSED 2</w:t>
      </w:r>
      <w:r>
        <w:rPr>
          <w:rFonts w:ascii="Arial" w:hAnsi="Arial" w:cs="Arial"/>
          <w:sz w:val="28"/>
          <w:szCs w:val="28"/>
        </w:rPr>
        <w:t>)</w:t>
      </w:r>
    </w:p>
    <w:p w:rsidR="0041328A" w:rsidRDefault="0041328A" w:rsidP="0041328A">
      <w:pPr>
        <w:spacing w:line="360" w:lineRule="auto"/>
        <w:rPr>
          <w:rFonts w:ascii="Arial" w:hAnsi="Arial" w:cs="Arial"/>
          <w:b/>
          <w:sz w:val="28"/>
          <w:szCs w:val="28"/>
        </w:rPr>
      </w:pPr>
      <w:r>
        <w:rPr>
          <w:rFonts w:ascii="Arial" w:hAnsi="Arial" w:cs="Arial"/>
          <w:b/>
          <w:sz w:val="28"/>
          <w:szCs w:val="28"/>
        </w:rPr>
        <w:t>Before the Honourable Mrs. Justice Judy. Z. Mulongoti in Open Court on the 12</w:t>
      </w:r>
      <w:r w:rsidRPr="0041328A">
        <w:rPr>
          <w:rFonts w:ascii="Arial" w:hAnsi="Arial" w:cs="Arial"/>
          <w:b/>
          <w:sz w:val="28"/>
          <w:szCs w:val="28"/>
          <w:vertAlign w:val="superscript"/>
        </w:rPr>
        <w:t>th</w:t>
      </w:r>
      <w:r w:rsidR="00B93234">
        <w:rPr>
          <w:rFonts w:ascii="Arial" w:hAnsi="Arial" w:cs="Arial"/>
          <w:b/>
          <w:sz w:val="28"/>
          <w:szCs w:val="28"/>
        </w:rPr>
        <w:t xml:space="preserve"> day of Nove</w:t>
      </w:r>
      <w:r>
        <w:rPr>
          <w:rFonts w:ascii="Arial" w:hAnsi="Arial" w:cs="Arial"/>
          <w:b/>
          <w:sz w:val="28"/>
          <w:szCs w:val="28"/>
        </w:rPr>
        <w:t>mber, 2012</w:t>
      </w:r>
    </w:p>
    <w:p w:rsidR="00B93234" w:rsidRDefault="0041328A" w:rsidP="0041328A">
      <w:pPr>
        <w:spacing w:line="360" w:lineRule="auto"/>
        <w:rPr>
          <w:rFonts w:ascii="Arial" w:hAnsi="Arial" w:cs="Arial"/>
          <w:b/>
          <w:sz w:val="28"/>
          <w:szCs w:val="28"/>
        </w:rPr>
      </w:pPr>
      <w:r>
        <w:rPr>
          <w:rFonts w:ascii="Arial" w:hAnsi="Arial" w:cs="Arial"/>
          <w:b/>
          <w:sz w:val="28"/>
          <w:szCs w:val="28"/>
        </w:rPr>
        <w:t xml:space="preserve">For the State </w:t>
      </w:r>
      <w:r>
        <w:rPr>
          <w:rFonts w:ascii="Arial" w:hAnsi="Arial" w:cs="Arial"/>
          <w:b/>
          <w:sz w:val="28"/>
          <w:szCs w:val="28"/>
        </w:rPr>
        <w:tab/>
      </w:r>
      <w:r>
        <w:rPr>
          <w:rFonts w:ascii="Arial" w:hAnsi="Arial" w:cs="Arial"/>
          <w:b/>
          <w:sz w:val="28"/>
          <w:szCs w:val="28"/>
        </w:rPr>
        <w:tab/>
        <w:t>:</w:t>
      </w:r>
      <w:r>
        <w:rPr>
          <w:rFonts w:ascii="Arial" w:hAnsi="Arial" w:cs="Arial"/>
          <w:b/>
          <w:sz w:val="28"/>
          <w:szCs w:val="28"/>
        </w:rPr>
        <w:tab/>
        <w:t xml:space="preserve">Mr. </w:t>
      </w:r>
      <w:r w:rsidR="00B93234">
        <w:rPr>
          <w:rFonts w:ascii="Arial" w:hAnsi="Arial" w:cs="Arial"/>
          <w:b/>
          <w:sz w:val="28"/>
          <w:szCs w:val="28"/>
        </w:rPr>
        <w:t xml:space="preserve">K.I. Waluzimba, State Advocate, </w:t>
      </w:r>
    </w:p>
    <w:p w:rsidR="0041328A" w:rsidRDefault="00B93234" w:rsidP="00B93234">
      <w:pPr>
        <w:spacing w:line="360" w:lineRule="auto"/>
        <w:ind w:left="2880" w:firstLine="720"/>
        <w:rPr>
          <w:rFonts w:ascii="Arial" w:hAnsi="Arial" w:cs="Arial"/>
          <w:b/>
          <w:sz w:val="28"/>
          <w:szCs w:val="28"/>
        </w:rPr>
      </w:pPr>
      <w:r>
        <w:rPr>
          <w:rFonts w:ascii="Arial" w:hAnsi="Arial" w:cs="Arial"/>
          <w:b/>
          <w:sz w:val="28"/>
          <w:szCs w:val="28"/>
        </w:rPr>
        <w:t xml:space="preserve">DPP’s Chambers </w:t>
      </w:r>
    </w:p>
    <w:p w:rsidR="007853A6" w:rsidRDefault="0041328A" w:rsidP="005701ED">
      <w:pPr>
        <w:pBdr>
          <w:bottom w:val="single" w:sz="12" w:space="1" w:color="auto"/>
        </w:pBdr>
        <w:spacing w:line="360" w:lineRule="auto"/>
        <w:rPr>
          <w:rFonts w:ascii="Arial" w:hAnsi="Arial" w:cs="Arial"/>
          <w:b/>
          <w:sz w:val="28"/>
          <w:szCs w:val="28"/>
        </w:rPr>
      </w:pPr>
      <w:r>
        <w:rPr>
          <w:rFonts w:ascii="Arial" w:hAnsi="Arial" w:cs="Arial"/>
          <w:b/>
          <w:sz w:val="28"/>
          <w:szCs w:val="28"/>
        </w:rPr>
        <w:t>For the Accused</w:t>
      </w:r>
      <w:r>
        <w:rPr>
          <w:rFonts w:ascii="Arial" w:hAnsi="Arial" w:cs="Arial"/>
          <w:b/>
          <w:sz w:val="28"/>
          <w:szCs w:val="28"/>
        </w:rPr>
        <w:tab/>
        <w:t>:</w:t>
      </w:r>
      <w:r>
        <w:rPr>
          <w:rFonts w:ascii="Arial" w:hAnsi="Arial" w:cs="Arial"/>
          <w:b/>
          <w:sz w:val="28"/>
          <w:szCs w:val="28"/>
        </w:rPr>
        <w:tab/>
        <w:t xml:space="preserve">Mr. </w:t>
      </w:r>
      <w:r w:rsidR="00B93234">
        <w:rPr>
          <w:rFonts w:ascii="Arial" w:hAnsi="Arial" w:cs="Arial"/>
          <w:b/>
          <w:sz w:val="28"/>
          <w:szCs w:val="28"/>
        </w:rPr>
        <w:t xml:space="preserve">E. </w:t>
      </w:r>
      <w:r>
        <w:rPr>
          <w:rFonts w:ascii="Arial" w:hAnsi="Arial" w:cs="Arial"/>
          <w:b/>
          <w:sz w:val="28"/>
          <w:szCs w:val="28"/>
        </w:rPr>
        <w:t xml:space="preserve">Mazyopa, Legal Aid </w:t>
      </w:r>
      <w:r w:rsidR="005701ED">
        <w:rPr>
          <w:rFonts w:ascii="Arial" w:hAnsi="Arial" w:cs="Arial"/>
          <w:b/>
          <w:sz w:val="28"/>
          <w:szCs w:val="28"/>
        </w:rPr>
        <w:t>Boar</w:t>
      </w:r>
      <w:r>
        <w:rPr>
          <w:rFonts w:ascii="Arial" w:hAnsi="Arial" w:cs="Arial"/>
          <w:b/>
          <w:sz w:val="28"/>
          <w:szCs w:val="28"/>
        </w:rPr>
        <w:t>d</w:t>
      </w:r>
      <w:r w:rsidR="007853A6">
        <w:rPr>
          <w:rFonts w:ascii="Arial" w:hAnsi="Arial" w:cs="Arial"/>
          <w:b/>
          <w:sz w:val="28"/>
          <w:szCs w:val="28"/>
        </w:rPr>
        <w:t xml:space="preserve"> </w:t>
      </w:r>
    </w:p>
    <w:p w:rsidR="0041328A" w:rsidRDefault="00B93234" w:rsidP="00B93234">
      <w:pPr>
        <w:pBdr>
          <w:bottom w:val="single" w:sz="12" w:space="1" w:color="auto"/>
        </w:pBd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41328A" w:rsidRDefault="0041328A" w:rsidP="0041328A">
      <w:pPr>
        <w:rPr>
          <w:rFonts w:ascii="Arial" w:hAnsi="Arial" w:cs="Arial"/>
          <w:b/>
          <w:sz w:val="28"/>
          <w:szCs w:val="28"/>
        </w:rPr>
      </w:pPr>
    </w:p>
    <w:p w:rsidR="0041328A" w:rsidRPr="0041328A" w:rsidRDefault="0041328A" w:rsidP="0041328A">
      <w:pPr>
        <w:pBdr>
          <w:bottom w:val="single" w:sz="12" w:space="1" w:color="auto"/>
        </w:pBdr>
        <w:jc w:val="center"/>
        <w:rPr>
          <w:rFonts w:ascii="Arial Black" w:hAnsi="Arial Black" w:cs="Arial"/>
          <w:b/>
          <w:i/>
          <w:sz w:val="36"/>
          <w:szCs w:val="36"/>
        </w:rPr>
      </w:pPr>
      <w:r w:rsidRPr="0041328A">
        <w:rPr>
          <w:rFonts w:ascii="Arial Black" w:hAnsi="Arial Black" w:cs="Arial"/>
          <w:b/>
          <w:i/>
          <w:sz w:val="36"/>
          <w:szCs w:val="36"/>
        </w:rPr>
        <w:t>J U D G M E N T</w:t>
      </w:r>
    </w:p>
    <w:p w:rsidR="0041328A" w:rsidRDefault="0041328A" w:rsidP="0041328A">
      <w:pPr>
        <w:spacing w:line="360" w:lineRule="auto"/>
        <w:rPr>
          <w:rFonts w:ascii="Arial" w:hAnsi="Arial" w:cs="Arial"/>
          <w:b/>
          <w:sz w:val="28"/>
          <w:szCs w:val="28"/>
        </w:rPr>
      </w:pPr>
    </w:p>
    <w:p w:rsidR="0041328A" w:rsidRDefault="0041328A" w:rsidP="0041328A">
      <w:pPr>
        <w:spacing w:line="360" w:lineRule="auto"/>
        <w:rPr>
          <w:rFonts w:ascii="Arial" w:hAnsi="Arial" w:cs="Arial"/>
          <w:sz w:val="22"/>
          <w:szCs w:val="22"/>
        </w:rPr>
      </w:pPr>
      <w:r w:rsidRPr="0041328A">
        <w:rPr>
          <w:rFonts w:ascii="Arial" w:hAnsi="Arial" w:cs="Arial"/>
          <w:b/>
          <w:sz w:val="22"/>
          <w:szCs w:val="22"/>
          <w:u w:val="single"/>
        </w:rPr>
        <w:t>CASES REFERRED TO</w:t>
      </w:r>
      <w:r>
        <w:rPr>
          <w:rFonts w:ascii="Arial" w:hAnsi="Arial" w:cs="Arial"/>
          <w:b/>
          <w:sz w:val="22"/>
          <w:szCs w:val="22"/>
        </w:rPr>
        <w:t>:</w:t>
      </w:r>
    </w:p>
    <w:p w:rsidR="00404B57" w:rsidRDefault="00404B57" w:rsidP="00404B57">
      <w:pPr>
        <w:numPr>
          <w:ilvl w:val="0"/>
          <w:numId w:val="2"/>
        </w:numPr>
        <w:spacing w:line="360" w:lineRule="auto"/>
        <w:rPr>
          <w:rFonts w:ascii="Arial" w:hAnsi="Arial" w:cs="Arial"/>
          <w:i/>
          <w:sz w:val="22"/>
          <w:szCs w:val="22"/>
        </w:rPr>
      </w:pPr>
      <w:r w:rsidRPr="00404B57">
        <w:rPr>
          <w:rFonts w:ascii="Arial" w:hAnsi="Arial" w:cs="Arial"/>
          <w:i/>
          <w:sz w:val="22"/>
          <w:szCs w:val="22"/>
        </w:rPr>
        <w:t xml:space="preserve">CHIMBINI VS. THE PEOPLE </w:t>
      </w:r>
      <w:r w:rsidR="00DA5657">
        <w:rPr>
          <w:rFonts w:ascii="Arial" w:hAnsi="Arial" w:cs="Arial"/>
          <w:i/>
          <w:sz w:val="22"/>
          <w:szCs w:val="22"/>
        </w:rPr>
        <w:t>[</w:t>
      </w:r>
      <w:r w:rsidRPr="00404B57">
        <w:rPr>
          <w:rFonts w:ascii="Arial" w:hAnsi="Arial" w:cs="Arial"/>
          <w:i/>
          <w:sz w:val="22"/>
          <w:szCs w:val="22"/>
        </w:rPr>
        <w:t>1973</w:t>
      </w:r>
      <w:r w:rsidR="00DA5657">
        <w:rPr>
          <w:rFonts w:ascii="Arial" w:hAnsi="Arial" w:cs="Arial"/>
          <w:i/>
          <w:sz w:val="22"/>
          <w:szCs w:val="22"/>
        </w:rPr>
        <w:t>]</w:t>
      </w:r>
      <w:r w:rsidRPr="00404B57">
        <w:rPr>
          <w:rFonts w:ascii="Arial" w:hAnsi="Arial" w:cs="Arial"/>
          <w:i/>
          <w:sz w:val="22"/>
          <w:szCs w:val="22"/>
        </w:rPr>
        <w:t xml:space="preserve"> ZR 179</w:t>
      </w:r>
      <w:r w:rsidR="007D4674">
        <w:rPr>
          <w:rFonts w:ascii="Arial" w:hAnsi="Arial" w:cs="Arial"/>
          <w:i/>
          <w:sz w:val="22"/>
          <w:szCs w:val="22"/>
        </w:rPr>
        <w:t xml:space="preserve"> [SC]</w:t>
      </w:r>
    </w:p>
    <w:p w:rsidR="00404B57" w:rsidRDefault="00D24776" w:rsidP="00404B57">
      <w:pPr>
        <w:numPr>
          <w:ilvl w:val="0"/>
          <w:numId w:val="2"/>
        </w:numPr>
        <w:spacing w:line="360" w:lineRule="auto"/>
        <w:rPr>
          <w:rFonts w:ascii="Arial" w:hAnsi="Arial" w:cs="Arial"/>
          <w:i/>
          <w:sz w:val="22"/>
          <w:szCs w:val="22"/>
        </w:rPr>
      </w:pPr>
      <w:r w:rsidRPr="00D24776">
        <w:rPr>
          <w:rFonts w:ascii="Arial" w:hAnsi="Arial" w:cs="Arial"/>
          <w:i/>
          <w:sz w:val="22"/>
          <w:szCs w:val="22"/>
        </w:rPr>
        <w:t>DICKSON SEMBAUKE VS. THE PEOPLE [1988 – 89] ZR 144</w:t>
      </w:r>
      <w:r w:rsidR="007D4674">
        <w:rPr>
          <w:rFonts w:ascii="Arial" w:hAnsi="Arial" w:cs="Arial"/>
          <w:i/>
          <w:sz w:val="22"/>
          <w:szCs w:val="22"/>
        </w:rPr>
        <w:t xml:space="preserve"> [SC]</w:t>
      </w:r>
    </w:p>
    <w:p w:rsidR="00D24776" w:rsidRPr="007D4674" w:rsidRDefault="00D24776" w:rsidP="00D24776">
      <w:pPr>
        <w:numPr>
          <w:ilvl w:val="0"/>
          <w:numId w:val="2"/>
        </w:numPr>
        <w:spacing w:line="360" w:lineRule="auto"/>
        <w:rPr>
          <w:rFonts w:ascii="Arial" w:hAnsi="Arial" w:cs="Arial"/>
          <w:i/>
          <w:sz w:val="22"/>
          <w:szCs w:val="22"/>
        </w:rPr>
      </w:pPr>
      <w:r w:rsidRPr="00D24776">
        <w:rPr>
          <w:rFonts w:ascii="Arial" w:hAnsi="Arial" w:cs="Arial"/>
          <w:i/>
          <w:sz w:val="22"/>
          <w:szCs w:val="22"/>
        </w:rPr>
        <w:t>ERNEST MWABA AND OTHERS VS. THE PEOPLE  [1990-92] ZR 199</w:t>
      </w:r>
      <w:r w:rsidR="007D4674">
        <w:rPr>
          <w:rFonts w:ascii="Arial" w:hAnsi="Arial" w:cs="Arial"/>
          <w:b/>
          <w:sz w:val="28"/>
          <w:szCs w:val="28"/>
        </w:rPr>
        <w:t xml:space="preserve"> </w:t>
      </w:r>
      <w:r w:rsidR="007D4674" w:rsidRPr="007D4674">
        <w:rPr>
          <w:rFonts w:ascii="Arial" w:hAnsi="Arial" w:cs="Arial"/>
          <w:i/>
          <w:sz w:val="22"/>
          <w:szCs w:val="22"/>
        </w:rPr>
        <w:t>[SC]</w:t>
      </w:r>
    </w:p>
    <w:p w:rsidR="00D24776" w:rsidRPr="00D24776" w:rsidRDefault="00D24776" w:rsidP="00404B57">
      <w:pPr>
        <w:numPr>
          <w:ilvl w:val="0"/>
          <w:numId w:val="2"/>
        </w:numPr>
        <w:spacing w:line="360" w:lineRule="auto"/>
        <w:rPr>
          <w:rFonts w:ascii="Arial" w:hAnsi="Arial" w:cs="Arial"/>
          <w:i/>
          <w:sz w:val="22"/>
          <w:szCs w:val="22"/>
        </w:rPr>
      </w:pPr>
      <w:r w:rsidRPr="00D24776">
        <w:rPr>
          <w:rFonts w:ascii="Arial" w:hAnsi="Arial" w:cs="Arial"/>
          <w:i/>
          <w:sz w:val="22"/>
          <w:szCs w:val="22"/>
        </w:rPr>
        <w:t>KAMBARAGE MPUNDU KAUNDA VS. THE PEOPLE</w:t>
      </w:r>
      <w:r w:rsidRPr="000F72AA">
        <w:rPr>
          <w:rFonts w:ascii="Arial" w:hAnsi="Arial" w:cs="Arial"/>
          <w:b/>
          <w:sz w:val="28"/>
          <w:szCs w:val="28"/>
        </w:rPr>
        <w:t xml:space="preserve"> </w:t>
      </w:r>
      <w:r w:rsidR="00617800">
        <w:rPr>
          <w:rFonts w:ascii="Arial" w:hAnsi="Arial" w:cs="Arial"/>
          <w:b/>
          <w:sz w:val="28"/>
          <w:szCs w:val="28"/>
        </w:rPr>
        <w:t xml:space="preserve"> </w:t>
      </w:r>
      <w:r w:rsidR="00617800" w:rsidRPr="00617800">
        <w:rPr>
          <w:rFonts w:ascii="Arial" w:hAnsi="Arial" w:cs="Arial"/>
          <w:i/>
          <w:sz w:val="22"/>
          <w:szCs w:val="22"/>
        </w:rPr>
        <w:t>[1990-92] ZR 215 [SC]</w:t>
      </w:r>
    </w:p>
    <w:p w:rsidR="00D24776" w:rsidRPr="00D24776" w:rsidRDefault="00D24776" w:rsidP="00404B57">
      <w:pPr>
        <w:numPr>
          <w:ilvl w:val="0"/>
          <w:numId w:val="2"/>
        </w:numPr>
        <w:spacing w:line="360" w:lineRule="auto"/>
        <w:rPr>
          <w:rFonts w:ascii="Arial" w:hAnsi="Arial" w:cs="Arial"/>
          <w:i/>
          <w:sz w:val="22"/>
          <w:szCs w:val="22"/>
        </w:rPr>
      </w:pPr>
      <w:r w:rsidRPr="00D24776">
        <w:rPr>
          <w:rFonts w:ascii="Arial" w:hAnsi="Arial" w:cs="Arial"/>
          <w:i/>
          <w:sz w:val="22"/>
          <w:szCs w:val="22"/>
        </w:rPr>
        <w:t>MOO</w:t>
      </w:r>
      <w:r w:rsidR="00617800">
        <w:rPr>
          <w:rFonts w:ascii="Arial" w:hAnsi="Arial" w:cs="Arial"/>
          <w:i/>
          <w:sz w:val="22"/>
          <w:szCs w:val="22"/>
        </w:rPr>
        <w:t>LA</w:t>
      </w:r>
      <w:r w:rsidRPr="00D24776">
        <w:rPr>
          <w:rFonts w:ascii="Arial" w:hAnsi="Arial" w:cs="Arial"/>
          <w:i/>
          <w:sz w:val="22"/>
          <w:szCs w:val="22"/>
        </w:rPr>
        <w:t xml:space="preserve"> VS. THE PEOPLE</w:t>
      </w:r>
      <w:r w:rsidR="00617800">
        <w:rPr>
          <w:rFonts w:ascii="Arial" w:hAnsi="Arial" w:cs="Arial"/>
          <w:i/>
          <w:sz w:val="22"/>
          <w:szCs w:val="22"/>
        </w:rPr>
        <w:t xml:space="preserve"> SCZ JUDGMENT NO. 35 0F 2000</w:t>
      </w:r>
    </w:p>
    <w:p w:rsidR="00D24776" w:rsidRDefault="00D24776" w:rsidP="0041328A">
      <w:pPr>
        <w:spacing w:line="360" w:lineRule="auto"/>
        <w:rPr>
          <w:rFonts w:ascii="Arial" w:hAnsi="Arial" w:cs="Arial"/>
          <w:b/>
          <w:sz w:val="22"/>
          <w:szCs w:val="22"/>
        </w:rPr>
      </w:pPr>
    </w:p>
    <w:p w:rsidR="0041328A" w:rsidRPr="00D24776" w:rsidRDefault="00D24776" w:rsidP="0041328A">
      <w:pPr>
        <w:spacing w:line="360" w:lineRule="auto"/>
        <w:rPr>
          <w:rFonts w:ascii="Arial" w:hAnsi="Arial" w:cs="Arial"/>
          <w:sz w:val="22"/>
          <w:szCs w:val="22"/>
          <w:u w:val="single"/>
        </w:rPr>
      </w:pPr>
      <w:r w:rsidRPr="00D24776">
        <w:rPr>
          <w:rFonts w:ascii="Arial" w:hAnsi="Arial" w:cs="Arial"/>
          <w:b/>
          <w:sz w:val="22"/>
          <w:szCs w:val="22"/>
          <w:u w:val="single"/>
        </w:rPr>
        <w:t>LEGISLATION REFERRED TO</w:t>
      </w:r>
    </w:p>
    <w:p w:rsidR="00D24776" w:rsidRPr="00D24776" w:rsidRDefault="00D24776" w:rsidP="0041328A">
      <w:pPr>
        <w:spacing w:line="360" w:lineRule="auto"/>
        <w:rPr>
          <w:rFonts w:ascii="Arial" w:hAnsi="Arial" w:cs="Arial"/>
          <w:i/>
          <w:sz w:val="22"/>
          <w:szCs w:val="22"/>
        </w:rPr>
      </w:pPr>
      <w:r>
        <w:rPr>
          <w:rFonts w:ascii="Arial" w:hAnsi="Arial" w:cs="Arial"/>
          <w:i/>
          <w:sz w:val="22"/>
          <w:szCs w:val="22"/>
        </w:rPr>
        <w:t xml:space="preserve">1.  </w:t>
      </w:r>
      <w:r w:rsidRPr="00D24776">
        <w:rPr>
          <w:rFonts w:ascii="Arial" w:hAnsi="Arial" w:cs="Arial"/>
          <w:i/>
          <w:sz w:val="22"/>
          <w:szCs w:val="22"/>
        </w:rPr>
        <w:t>Section 200 of the Penal Code</w:t>
      </w:r>
      <w:r w:rsidR="00617800">
        <w:rPr>
          <w:rFonts w:ascii="Arial" w:hAnsi="Arial" w:cs="Arial"/>
          <w:i/>
          <w:sz w:val="22"/>
          <w:szCs w:val="22"/>
        </w:rPr>
        <w:t xml:space="preserve">, Chapter 87 of the Laws of </w:t>
      </w:r>
      <w:smartTag w:uri="urn:schemas-microsoft-com:office:smarttags" w:element="country-region">
        <w:smartTag w:uri="urn:schemas-microsoft-com:office:smarttags" w:element="place">
          <w:r w:rsidR="00617800">
            <w:rPr>
              <w:rFonts w:ascii="Arial" w:hAnsi="Arial" w:cs="Arial"/>
              <w:i/>
              <w:sz w:val="22"/>
              <w:szCs w:val="22"/>
            </w:rPr>
            <w:t>Zambia</w:t>
          </w:r>
        </w:smartTag>
      </w:smartTag>
    </w:p>
    <w:p w:rsidR="00D24776" w:rsidRPr="00D24776" w:rsidRDefault="00D24776" w:rsidP="0041328A">
      <w:pPr>
        <w:spacing w:line="360" w:lineRule="auto"/>
        <w:rPr>
          <w:rFonts w:ascii="Arial" w:hAnsi="Arial" w:cs="Arial"/>
          <w:sz w:val="22"/>
          <w:szCs w:val="22"/>
        </w:rPr>
      </w:pPr>
    </w:p>
    <w:p w:rsidR="0041328A" w:rsidRDefault="0041328A" w:rsidP="004B5D72">
      <w:pPr>
        <w:spacing w:line="360" w:lineRule="auto"/>
        <w:jc w:val="both"/>
        <w:rPr>
          <w:rFonts w:ascii="Arial" w:hAnsi="Arial" w:cs="Arial"/>
          <w:sz w:val="28"/>
          <w:szCs w:val="28"/>
        </w:rPr>
      </w:pPr>
      <w:r>
        <w:rPr>
          <w:rFonts w:ascii="Arial" w:hAnsi="Arial" w:cs="Arial"/>
          <w:sz w:val="28"/>
          <w:szCs w:val="28"/>
        </w:rPr>
        <w:t xml:space="preserve">The accused </w:t>
      </w:r>
      <w:r w:rsidRPr="0041328A">
        <w:rPr>
          <w:rFonts w:ascii="Arial" w:hAnsi="Arial" w:cs="Arial"/>
          <w:b/>
          <w:sz w:val="28"/>
          <w:szCs w:val="28"/>
        </w:rPr>
        <w:t>DONALD TAULO</w:t>
      </w:r>
      <w:r>
        <w:rPr>
          <w:rFonts w:ascii="Arial" w:hAnsi="Arial" w:cs="Arial"/>
          <w:sz w:val="28"/>
          <w:szCs w:val="28"/>
        </w:rPr>
        <w:t xml:space="preserve"> aged 40 and </w:t>
      </w:r>
      <w:r w:rsidRPr="0041328A">
        <w:rPr>
          <w:rFonts w:ascii="Arial" w:hAnsi="Arial" w:cs="Arial"/>
          <w:b/>
          <w:sz w:val="28"/>
          <w:szCs w:val="28"/>
        </w:rPr>
        <w:t>WATSON MBOKO</w:t>
      </w:r>
      <w:r>
        <w:rPr>
          <w:rFonts w:ascii="Arial" w:hAnsi="Arial" w:cs="Arial"/>
          <w:sz w:val="28"/>
          <w:szCs w:val="28"/>
        </w:rPr>
        <w:t xml:space="preserve"> aged 34 were indicted on one charge of murder contrary to section 200 of the Penal Code. The particulars </w:t>
      </w:r>
      <w:r w:rsidR="007D4674">
        <w:rPr>
          <w:rFonts w:ascii="Arial" w:hAnsi="Arial" w:cs="Arial"/>
          <w:sz w:val="28"/>
          <w:szCs w:val="28"/>
        </w:rPr>
        <w:t>were</w:t>
      </w:r>
      <w:r>
        <w:rPr>
          <w:rFonts w:ascii="Arial" w:hAnsi="Arial" w:cs="Arial"/>
          <w:sz w:val="28"/>
          <w:szCs w:val="28"/>
        </w:rPr>
        <w:t xml:space="preserve"> that on</w:t>
      </w:r>
      <w:r w:rsidR="007D4674">
        <w:rPr>
          <w:rFonts w:ascii="Arial" w:hAnsi="Arial" w:cs="Arial"/>
          <w:sz w:val="28"/>
          <w:szCs w:val="28"/>
        </w:rPr>
        <w:t xml:space="preserve"> the </w:t>
      </w:r>
      <w:r>
        <w:rPr>
          <w:rFonts w:ascii="Arial" w:hAnsi="Arial" w:cs="Arial"/>
          <w:sz w:val="28"/>
          <w:szCs w:val="28"/>
        </w:rPr>
        <w:t>18</w:t>
      </w:r>
      <w:r w:rsidRPr="0041328A">
        <w:rPr>
          <w:rFonts w:ascii="Arial" w:hAnsi="Arial" w:cs="Arial"/>
          <w:sz w:val="28"/>
          <w:szCs w:val="28"/>
          <w:vertAlign w:val="superscript"/>
        </w:rPr>
        <w:t>th</w:t>
      </w:r>
      <w:r>
        <w:rPr>
          <w:rFonts w:ascii="Arial" w:hAnsi="Arial" w:cs="Arial"/>
          <w:sz w:val="28"/>
          <w:szCs w:val="28"/>
        </w:rPr>
        <w:t xml:space="preserve"> day of April, 2012 at </w:t>
      </w:r>
      <w:r>
        <w:rPr>
          <w:rFonts w:ascii="Arial" w:hAnsi="Arial" w:cs="Arial"/>
          <w:sz w:val="28"/>
          <w:szCs w:val="28"/>
        </w:rPr>
        <w:lastRenderedPageBreak/>
        <w:t>Kasempa in the North Western Province of Zambia, the accused jointly and whilst acting together with other</w:t>
      </w:r>
      <w:r w:rsidR="005330AF">
        <w:rPr>
          <w:rFonts w:ascii="Arial" w:hAnsi="Arial" w:cs="Arial"/>
          <w:sz w:val="28"/>
          <w:szCs w:val="28"/>
        </w:rPr>
        <w:t>s</w:t>
      </w:r>
      <w:r>
        <w:rPr>
          <w:rFonts w:ascii="Arial" w:hAnsi="Arial" w:cs="Arial"/>
          <w:sz w:val="28"/>
          <w:szCs w:val="28"/>
        </w:rPr>
        <w:t xml:space="preserve"> unknown</w:t>
      </w:r>
      <w:r w:rsidR="007853A6">
        <w:rPr>
          <w:rFonts w:ascii="Arial" w:hAnsi="Arial" w:cs="Arial"/>
          <w:sz w:val="28"/>
          <w:szCs w:val="28"/>
        </w:rPr>
        <w:t>,</w:t>
      </w:r>
      <w:r>
        <w:rPr>
          <w:rFonts w:ascii="Arial" w:hAnsi="Arial" w:cs="Arial"/>
          <w:sz w:val="28"/>
          <w:szCs w:val="28"/>
        </w:rPr>
        <w:t xml:space="preserve"> murdered </w:t>
      </w:r>
      <w:r w:rsidRPr="0041328A">
        <w:rPr>
          <w:rFonts w:ascii="Arial" w:hAnsi="Arial" w:cs="Arial"/>
          <w:b/>
          <w:sz w:val="28"/>
          <w:szCs w:val="28"/>
        </w:rPr>
        <w:t>MONICA KABONDO</w:t>
      </w:r>
      <w:r>
        <w:rPr>
          <w:rFonts w:ascii="Arial" w:hAnsi="Arial" w:cs="Arial"/>
          <w:sz w:val="28"/>
          <w:szCs w:val="28"/>
        </w:rPr>
        <w:t xml:space="preserve"> the deceased</w:t>
      </w:r>
      <w:r w:rsidR="005330AF">
        <w:rPr>
          <w:rFonts w:ascii="Arial" w:hAnsi="Arial" w:cs="Arial"/>
          <w:sz w:val="28"/>
          <w:szCs w:val="28"/>
        </w:rPr>
        <w:t xml:space="preserve"> herein</w:t>
      </w:r>
      <w:r>
        <w:rPr>
          <w:rFonts w:ascii="Arial" w:hAnsi="Arial" w:cs="Arial"/>
          <w:sz w:val="28"/>
          <w:szCs w:val="28"/>
        </w:rPr>
        <w:t xml:space="preserve">.  </w:t>
      </w:r>
    </w:p>
    <w:p w:rsidR="00210B9D" w:rsidRDefault="00210B9D" w:rsidP="004B5D72">
      <w:pPr>
        <w:spacing w:line="360" w:lineRule="auto"/>
        <w:jc w:val="both"/>
        <w:rPr>
          <w:rFonts w:ascii="Arial" w:hAnsi="Arial" w:cs="Arial"/>
          <w:sz w:val="28"/>
          <w:szCs w:val="28"/>
        </w:rPr>
      </w:pPr>
    </w:p>
    <w:p w:rsidR="00210B9D" w:rsidRDefault="00210B9D" w:rsidP="004B5D72">
      <w:pPr>
        <w:spacing w:line="360" w:lineRule="auto"/>
        <w:jc w:val="both"/>
        <w:rPr>
          <w:rFonts w:ascii="Arial" w:hAnsi="Arial" w:cs="Arial"/>
          <w:sz w:val="28"/>
          <w:szCs w:val="28"/>
        </w:rPr>
      </w:pPr>
      <w:r>
        <w:rPr>
          <w:rFonts w:ascii="Arial" w:hAnsi="Arial" w:cs="Arial"/>
          <w:sz w:val="28"/>
          <w:szCs w:val="28"/>
        </w:rPr>
        <w:t>At the hearing, the accused pled not guilty. Thus, it is encumbered upon the prosecution to prove all the essential ingredients of the offence of murder beyond all reasonable doubt. To prove its case, the prosecution led evidence from four witnesses, hereafter referred to as PW1, PW2, etc.</w:t>
      </w:r>
    </w:p>
    <w:p w:rsidR="0094170C" w:rsidRDefault="0094170C" w:rsidP="004B5D72">
      <w:pPr>
        <w:spacing w:line="360" w:lineRule="auto"/>
        <w:jc w:val="both"/>
        <w:rPr>
          <w:rFonts w:ascii="Arial" w:hAnsi="Arial" w:cs="Arial"/>
          <w:sz w:val="28"/>
          <w:szCs w:val="28"/>
        </w:rPr>
      </w:pPr>
    </w:p>
    <w:p w:rsidR="0094170C" w:rsidRDefault="0094170C" w:rsidP="004B5D72">
      <w:pPr>
        <w:spacing w:line="360" w:lineRule="auto"/>
        <w:jc w:val="both"/>
        <w:rPr>
          <w:rFonts w:ascii="Arial" w:hAnsi="Arial" w:cs="Arial"/>
          <w:sz w:val="28"/>
          <w:szCs w:val="28"/>
        </w:rPr>
      </w:pPr>
      <w:r w:rsidRPr="004B5D72">
        <w:rPr>
          <w:rFonts w:ascii="Arial" w:hAnsi="Arial" w:cs="Arial"/>
          <w:b/>
          <w:sz w:val="28"/>
          <w:szCs w:val="28"/>
        </w:rPr>
        <w:t>PW1 JENNIPHER KIFWANIKENI</w:t>
      </w:r>
      <w:r>
        <w:rPr>
          <w:rFonts w:ascii="Arial" w:hAnsi="Arial" w:cs="Arial"/>
          <w:sz w:val="28"/>
          <w:szCs w:val="28"/>
        </w:rPr>
        <w:t>, aged 44</w:t>
      </w:r>
      <w:r w:rsidR="007D4674">
        <w:rPr>
          <w:rFonts w:ascii="Arial" w:hAnsi="Arial" w:cs="Arial"/>
          <w:sz w:val="28"/>
          <w:szCs w:val="28"/>
        </w:rPr>
        <w:t xml:space="preserve"> of Kab</w:t>
      </w:r>
      <w:r w:rsidR="00E9416F">
        <w:rPr>
          <w:rFonts w:ascii="Arial" w:hAnsi="Arial" w:cs="Arial"/>
          <w:sz w:val="28"/>
          <w:szCs w:val="28"/>
        </w:rPr>
        <w:t>o</w:t>
      </w:r>
      <w:r w:rsidR="007D4674">
        <w:rPr>
          <w:rFonts w:ascii="Arial" w:hAnsi="Arial" w:cs="Arial"/>
          <w:sz w:val="28"/>
          <w:szCs w:val="28"/>
        </w:rPr>
        <w:t>nd</w:t>
      </w:r>
      <w:r w:rsidR="00DA5657">
        <w:rPr>
          <w:rFonts w:ascii="Arial" w:hAnsi="Arial" w:cs="Arial"/>
          <w:sz w:val="28"/>
          <w:szCs w:val="28"/>
        </w:rPr>
        <w:t>o Village</w:t>
      </w:r>
      <w:r w:rsidR="007D4674">
        <w:rPr>
          <w:rFonts w:ascii="Arial" w:hAnsi="Arial" w:cs="Arial"/>
          <w:sz w:val="28"/>
          <w:szCs w:val="28"/>
        </w:rPr>
        <w:t xml:space="preserve"> of Kasempa,</w:t>
      </w:r>
      <w:r>
        <w:rPr>
          <w:rFonts w:ascii="Arial" w:hAnsi="Arial" w:cs="Arial"/>
          <w:sz w:val="28"/>
          <w:szCs w:val="28"/>
        </w:rPr>
        <w:t xml:space="preserve"> testified that on 18</w:t>
      </w:r>
      <w:r w:rsidRPr="0094170C">
        <w:rPr>
          <w:rFonts w:ascii="Arial" w:hAnsi="Arial" w:cs="Arial"/>
          <w:sz w:val="28"/>
          <w:szCs w:val="28"/>
          <w:vertAlign w:val="superscript"/>
        </w:rPr>
        <w:t>th</w:t>
      </w:r>
      <w:r>
        <w:rPr>
          <w:rFonts w:ascii="Arial" w:hAnsi="Arial" w:cs="Arial"/>
          <w:sz w:val="28"/>
          <w:szCs w:val="28"/>
        </w:rPr>
        <w:t xml:space="preserve"> April, 2012, she was at home with her grandmother, the deceased. The time was around 11:00 am. Also present at home were her young siblings Brenda and </w:t>
      </w:r>
      <w:r w:rsidR="004B5D72">
        <w:rPr>
          <w:rFonts w:ascii="Arial" w:hAnsi="Arial" w:cs="Arial"/>
          <w:sz w:val="28"/>
          <w:szCs w:val="28"/>
        </w:rPr>
        <w:t>Michael</w:t>
      </w:r>
      <w:r>
        <w:rPr>
          <w:rFonts w:ascii="Arial" w:hAnsi="Arial" w:cs="Arial"/>
          <w:sz w:val="28"/>
          <w:szCs w:val="28"/>
        </w:rPr>
        <w:t>.  Her sister-in-law was also there</w:t>
      </w:r>
      <w:r w:rsidR="004B5D72">
        <w:rPr>
          <w:rFonts w:ascii="Arial" w:hAnsi="Arial" w:cs="Arial"/>
          <w:sz w:val="28"/>
          <w:szCs w:val="28"/>
        </w:rPr>
        <w:t>.</w:t>
      </w:r>
    </w:p>
    <w:p w:rsidR="004B5D72" w:rsidRDefault="004B5D72" w:rsidP="004B5D72">
      <w:pPr>
        <w:spacing w:line="360" w:lineRule="auto"/>
        <w:jc w:val="both"/>
        <w:rPr>
          <w:rFonts w:ascii="Arial" w:hAnsi="Arial" w:cs="Arial"/>
          <w:sz w:val="28"/>
          <w:szCs w:val="28"/>
        </w:rPr>
      </w:pPr>
    </w:p>
    <w:p w:rsidR="004B5D72" w:rsidRDefault="004B5D72" w:rsidP="004B5D72">
      <w:pPr>
        <w:spacing w:line="360" w:lineRule="auto"/>
        <w:jc w:val="both"/>
        <w:rPr>
          <w:rFonts w:ascii="Arial" w:hAnsi="Arial" w:cs="Arial"/>
          <w:sz w:val="28"/>
          <w:szCs w:val="28"/>
        </w:rPr>
      </w:pPr>
      <w:r>
        <w:rPr>
          <w:rFonts w:ascii="Arial" w:hAnsi="Arial" w:cs="Arial"/>
          <w:sz w:val="28"/>
          <w:szCs w:val="28"/>
        </w:rPr>
        <w:t xml:space="preserve">She heard </w:t>
      </w:r>
      <w:r w:rsidR="002542FE">
        <w:rPr>
          <w:rFonts w:ascii="Arial" w:hAnsi="Arial" w:cs="Arial"/>
          <w:sz w:val="28"/>
          <w:szCs w:val="28"/>
        </w:rPr>
        <w:t>a noise and saw a group of people approaching her village.  One person in the group was carrying a coffin of a child.  She identified Taulo and Mbanjo from the group.  When the group got to where PW1 and the deceased were, the coffin began to hit the deceased. She ran</w:t>
      </w:r>
      <w:r w:rsidR="00FB5AE4">
        <w:rPr>
          <w:rFonts w:ascii="Arial" w:hAnsi="Arial" w:cs="Arial"/>
          <w:sz w:val="28"/>
          <w:szCs w:val="28"/>
        </w:rPr>
        <w:t xml:space="preserve"> into the house but the group followed her there.</w:t>
      </w:r>
    </w:p>
    <w:p w:rsidR="007835A2" w:rsidRDefault="007835A2" w:rsidP="004B5D72">
      <w:pPr>
        <w:spacing w:line="360" w:lineRule="auto"/>
        <w:jc w:val="both"/>
        <w:rPr>
          <w:rFonts w:ascii="Arial" w:hAnsi="Arial" w:cs="Arial"/>
          <w:sz w:val="28"/>
          <w:szCs w:val="28"/>
        </w:rPr>
      </w:pPr>
    </w:p>
    <w:p w:rsidR="007835A2" w:rsidRDefault="007835A2" w:rsidP="004B5D72">
      <w:pPr>
        <w:spacing w:line="360" w:lineRule="auto"/>
        <w:jc w:val="both"/>
        <w:rPr>
          <w:rFonts w:ascii="Arial" w:hAnsi="Arial" w:cs="Arial"/>
          <w:sz w:val="28"/>
          <w:szCs w:val="28"/>
        </w:rPr>
      </w:pPr>
      <w:r>
        <w:rPr>
          <w:rFonts w:ascii="Arial" w:hAnsi="Arial" w:cs="Arial"/>
          <w:sz w:val="28"/>
          <w:szCs w:val="28"/>
        </w:rPr>
        <w:t xml:space="preserve">The court was told that PW1 could hear the deceased crying </w:t>
      </w:r>
      <w:r w:rsidRPr="007835A2">
        <w:rPr>
          <w:rFonts w:ascii="Arial" w:hAnsi="Arial" w:cs="Arial"/>
          <w:i/>
          <w:sz w:val="28"/>
          <w:szCs w:val="28"/>
        </w:rPr>
        <w:t>“I am being killed”</w:t>
      </w:r>
      <w:r>
        <w:rPr>
          <w:rFonts w:ascii="Arial" w:hAnsi="Arial" w:cs="Arial"/>
          <w:i/>
          <w:sz w:val="28"/>
          <w:szCs w:val="28"/>
        </w:rPr>
        <w:t xml:space="preserve">.  </w:t>
      </w:r>
      <w:r w:rsidR="005701ED">
        <w:rPr>
          <w:rFonts w:ascii="Arial" w:hAnsi="Arial" w:cs="Arial"/>
          <w:sz w:val="28"/>
          <w:szCs w:val="28"/>
        </w:rPr>
        <w:t>PW1</w:t>
      </w:r>
      <w:r>
        <w:rPr>
          <w:rFonts w:ascii="Arial" w:hAnsi="Arial" w:cs="Arial"/>
          <w:sz w:val="28"/>
          <w:szCs w:val="28"/>
        </w:rPr>
        <w:t xml:space="preserve"> forced her way into the house which was two roomed</w:t>
      </w:r>
      <w:r w:rsidR="005330AF">
        <w:rPr>
          <w:rFonts w:ascii="Arial" w:hAnsi="Arial" w:cs="Arial"/>
          <w:sz w:val="28"/>
          <w:szCs w:val="28"/>
        </w:rPr>
        <w:t xml:space="preserve"> and</w:t>
      </w:r>
      <w:r>
        <w:rPr>
          <w:rFonts w:ascii="Arial" w:hAnsi="Arial" w:cs="Arial"/>
          <w:sz w:val="28"/>
          <w:szCs w:val="28"/>
        </w:rPr>
        <w:t xml:space="preserve"> saw the deceased lying on the floor, </w:t>
      </w:r>
      <w:r w:rsidR="005701ED">
        <w:rPr>
          <w:rFonts w:ascii="Arial" w:hAnsi="Arial" w:cs="Arial"/>
          <w:sz w:val="28"/>
          <w:szCs w:val="28"/>
        </w:rPr>
        <w:t xml:space="preserve">with </w:t>
      </w:r>
      <w:r>
        <w:rPr>
          <w:rFonts w:ascii="Arial" w:hAnsi="Arial" w:cs="Arial"/>
          <w:sz w:val="28"/>
          <w:szCs w:val="28"/>
        </w:rPr>
        <w:t xml:space="preserve">her head and face covered in blood.  The group of people left and proceeded with their coffin. About twenty of them had entered </w:t>
      </w:r>
      <w:r w:rsidR="005701ED">
        <w:rPr>
          <w:rFonts w:ascii="Arial" w:hAnsi="Arial" w:cs="Arial"/>
          <w:sz w:val="28"/>
          <w:szCs w:val="28"/>
        </w:rPr>
        <w:t>t</w:t>
      </w:r>
      <w:r>
        <w:rPr>
          <w:rFonts w:ascii="Arial" w:hAnsi="Arial" w:cs="Arial"/>
          <w:sz w:val="28"/>
          <w:szCs w:val="28"/>
        </w:rPr>
        <w:t>he house</w:t>
      </w:r>
      <w:r w:rsidR="003F7A77">
        <w:rPr>
          <w:rFonts w:ascii="Arial" w:hAnsi="Arial" w:cs="Arial"/>
          <w:sz w:val="28"/>
          <w:szCs w:val="28"/>
        </w:rPr>
        <w:t xml:space="preserve"> following the deceased. On their way out, Taulo and Mbanjo got </w:t>
      </w:r>
      <w:r w:rsidR="00D55D56">
        <w:rPr>
          <w:rFonts w:ascii="Arial" w:hAnsi="Arial" w:cs="Arial"/>
          <w:sz w:val="28"/>
          <w:szCs w:val="28"/>
        </w:rPr>
        <w:t>the</w:t>
      </w:r>
      <w:r w:rsidR="003F7A77">
        <w:rPr>
          <w:rFonts w:ascii="Arial" w:hAnsi="Arial" w:cs="Arial"/>
          <w:sz w:val="28"/>
          <w:szCs w:val="28"/>
        </w:rPr>
        <w:t xml:space="preserve"> deceased’s blanket, chitenge, sweater and a goat.  </w:t>
      </w:r>
    </w:p>
    <w:p w:rsidR="00D55D56" w:rsidRDefault="00D55D56" w:rsidP="004B5D72">
      <w:pPr>
        <w:spacing w:line="360" w:lineRule="auto"/>
        <w:jc w:val="both"/>
        <w:rPr>
          <w:rFonts w:ascii="Arial" w:hAnsi="Arial" w:cs="Arial"/>
          <w:sz w:val="28"/>
          <w:szCs w:val="28"/>
        </w:rPr>
      </w:pPr>
      <w:r>
        <w:rPr>
          <w:rFonts w:ascii="Arial" w:hAnsi="Arial" w:cs="Arial"/>
          <w:sz w:val="28"/>
          <w:szCs w:val="28"/>
        </w:rPr>
        <w:lastRenderedPageBreak/>
        <w:t xml:space="preserve">It was PW1’s testimony that the group did not utter a word when they came and left without a word.  </w:t>
      </w:r>
    </w:p>
    <w:p w:rsidR="00D55D56" w:rsidRDefault="00D55D56" w:rsidP="004B5D72">
      <w:pPr>
        <w:spacing w:line="360" w:lineRule="auto"/>
        <w:jc w:val="both"/>
        <w:rPr>
          <w:rFonts w:ascii="Arial" w:hAnsi="Arial" w:cs="Arial"/>
          <w:sz w:val="28"/>
          <w:szCs w:val="28"/>
        </w:rPr>
      </w:pPr>
    </w:p>
    <w:p w:rsidR="00D55D56" w:rsidRDefault="00D55D56" w:rsidP="004B5D72">
      <w:pPr>
        <w:spacing w:line="360" w:lineRule="auto"/>
        <w:jc w:val="both"/>
        <w:rPr>
          <w:rFonts w:ascii="Arial" w:hAnsi="Arial" w:cs="Arial"/>
          <w:sz w:val="28"/>
          <w:szCs w:val="28"/>
        </w:rPr>
      </w:pPr>
      <w:r>
        <w:rPr>
          <w:rFonts w:ascii="Arial" w:hAnsi="Arial" w:cs="Arial"/>
          <w:sz w:val="28"/>
          <w:szCs w:val="28"/>
        </w:rPr>
        <w:t xml:space="preserve">The police were alerted. The deceased was rushed to the hospital but died on the way.  PW1 identified the accused by touching saying </w:t>
      </w:r>
      <w:r w:rsidR="005330AF">
        <w:rPr>
          <w:rFonts w:ascii="Arial" w:hAnsi="Arial" w:cs="Arial"/>
          <w:sz w:val="28"/>
          <w:szCs w:val="28"/>
        </w:rPr>
        <w:t xml:space="preserve">the first accused </w:t>
      </w:r>
      <w:r>
        <w:rPr>
          <w:rFonts w:ascii="Arial" w:hAnsi="Arial" w:cs="Arial"/>
          <w:sz w:val="28"/>
          <w:szCs w:val="28"/>
        </w:rPr>
        <w:t xml:space="preserve">was Taulo and </w:t>
      </w:r>
      <w:r w:rsidR="005330AF">
        <w:rPr>
          <w:rFonts w:ascii="Arial" w:hAnsi="Arial" w:cs="Arial"/>
          <w:sz w:val="28"/>
          <w:szCs w:val="28"/>
        </w:rPr>
        <w:t>the second accused was</w:t>
      </w:r>
      <w:r>
        <w:rPr>
          <w:rFonts w:ascii="Arial" w:hAnsi="Arial" w:cs="Arial"/>
          <w:sz w:val="28"/>
          <w:szCs w:val="28"/>
        </w:rPr>
        <w:t xml:space="preserve"> Mb</w:t>
      </w:r>
      <w:r w:rsidR="005330AF">
        <w:rPr>
          <w:rFonts w:ascii="Arial" w:hAnsi="Arial" w:cs="Arial"/>
          <w:sz w:val="28"/>
          <w:szCs w:val="28"/>
        </w:rPr>
        <w:t>anjo.</w:t>
      </w:r>
    </w:p>
    <w:p w:rsidR="00D55D56" w:rsidRDefault="00D55D56" w:rsidP="004B5D72">
      <w:pPr>
        <w:spacing w:line="360" w:lineRule="auto"/>
        <w:jc w:val="both"/>
        <w:rPr>
          <w:rFonts w:ascii="Arial" w:hAnsi="Arial" w:cs="Arial"/>
          <w:sz w:val="28"/>
          <w:szCs w:val="28"/>
        </w:rPr>
      </w:pPr>
    </w:p>
    <w:p w:rsidR="00D55D56" w:rsidRDefault="00D55D56" w:rsidP="004B5D72">
      <w:pPr>
        <w:spacing w:line="360" w:lineRule="auto"/>
        <w:jc w:val="both"/>
        <w:rPr>
          <w:rFonts w:ascii="Arial" w:hAnsi="Arial" w:cs="Arial"/>
          <w:sz w:val="28"/>
          <w:szCs w:val="28"/>
        </w:rPr>
      </w:pPr>
      <w:r>
        <w:rPr>
          <w:rFonts w:ascii="Arial" w:hAnsi="Arial" w:cs="Arial"/>
          <w:sz w:val="28"/>
          <w:szCs w:val="28"/>
        </w:rPr>
        <w:t>In cross examination, PW1 confirmed that the coffin was carried by one person who she did not know</w:t>
      </w:r>
      <w:r w:rsidR="005330AF">
        <w:rPr>
          <w:rFonts w:ascii="Arial" w:hAnsi="Arial" w:cs="Arial"/>
          <w:sz w:val="28"/>
          <w:szCs w:val="28"/>
        </w:rPr>
        <w:t>.</w:t>
      </w:r>
      <w:r>
        <w:rPr>
          <w:rFonts w:ascii="Arial" w:hAnsi="Arial" w:cs="Arial"/>
          <w:sz w:val="28"/>
          <w:szCs w:val="28"/>
        </w:rPr>
        <w:t xml:space="preserve"> </w:t>
      </w:r>
      <w:r w:rsidR="005330AF">
        <w:rPr>
          <w:rFonts w:ascii="Arial" w:hAnsi="Arial" w:cs="Arial"/>
          <w:sz w:val="28"/>
          <w:szCs w:val="28"/>
        </w:rPr>
        <w:t>S</w:t>
      </w:r>
      <w:r>
        <w:rPr>
          <w:rFonts w:ascii="Arial" w:hAnsi="Arial" w:cs="Arial"/>
          <w:sz w:val="28"/>
          <w:szCs w:val="28"/>
        </w:rPr>
        <w:t xml:space="preserve">he testified that when </w:t>
      </w:r>
      <w:r w:rsidR="005C36FD">
        <w:rPr>
          <w:rFonts w:ascii="Arial" w:hAnsi="Arial" w:cs="Arial"/>
          <w:sz w:val="28"/>
          <w:szCs w:val="28"/>
        </w:rPr>
        <w:t>she</w:t>
      </w:r>
      <w:r>
        <w:rPr>
          <w:rFonts w:ascii="Arial" w:hAnsi="Arial" w:cs="Arial"/>
          <w:sz w:val="28"/>
          <w:szCs w:val="28"/>
        </w:rPr>
        <w:t xml:space="preserve"> entered the house, she saw the accused near to where</w:t>
      </w:r>
      <w:r w:rsidR="005C36FD">
        <w:rPr>
          <w:rFonts w:ascii="Arial" w:hAnsi="Arial" w:cs="Arial"/>
          <w:sz w:val="28"/>
          <w:szCs w:val="28"/>
        </w:rPr>
        <w:t xml:space="preserve"> her grandmother was right in the front but she did not see them get a stick.</w:t>
      </w:r>
    </w:p>
    <w:p w:rsidR="005C36FD" w:rsidRDefault="005C36FD" w:rsidP="004B5D72">
      <w:pPr>
        <w:spacing w:line="360" w:lineRule="auto"/>
        <w:jc w:val="both"/>
        <w:rPr>
          <w:rFonts w:ascii="Arial" w:hAnsi="Arial" w:cs="Arial"/>
          <w:sz w:val="28"/>
          <w:szCs w:val="28"/>
        </w:rPr>
      </w:pPr>
    </w:p>
    <w:p w:rsidR="007D4674" w:rsidRDefault="005C36FD" w:rsidP="004B5D72">
      <w:pPr>
        <w:spacing w:line="360" w:lineRule="auto"/>
        <w:jc w:val="both"/>
        <w:rPr>
          <w:rFonts w:ascii="Arial" w:hAnsi="Arial" w:cs="Arial"/>
          <w:sz w:val="28"/>
          <w:szCs w:val="28"/>
        </w:rPr>
      </w:pPr>
      <w:r w:rsidRPr="005C36FD">
        <w:rPr>
          <w:rFonts w:ascii="Arial" w:hAnsi="Arial" w:cs="Arial"/>
          <w:b/>
          <w:sz w:val="28"/>
          <w:szCs w:val="28"/>
        </w:rPr>
        <w:t>PW2 BRENDA KAYAMBA</w:t>
      </w:r>
      <w:r>
        <w:rPr>
          <w:rFonts w:ascii="Arial" w:hAnsi="Arial" w:cs="Arial"/>
          <w:sz w:val="28"/>
          <w:szCs w:val="28"/>
        </w:rPr>
        <w:t xml:space="preserve"> 32, testified that on 18</w:t>
      </w:r>
      <w:r w:rsidRPr="005C36FD">
        <w:rPr>
          <w:rFonts w:ascii="Arial" w:hAnsi="Arial" w:cs="Arial"/>
          <w:sz w:val="28"/>
          <w:szCs w:val="28"/>
          <w:vertAlign w:val="superscript"/>
        </w:rPr>
        <w:t>th</w:t>
      </w:r>
      <w:r>
        <w:rPr>
          <w:rFonts w:ascii="Arial" w:hAnsi="Arial" w:cs="Arial"/>
          <w:sz w:val="28"/>
          <w:szCs w:val="28"/>
        </w:rPr>
        <w:t xml:space="preserve"> April, 2012, between 10 to 12 hours</w:t>
      </w:r>
      <w:r w:rsidR="005330AF">
        <w:rPr>
          <w:rFonts w:ascii="Arial" w:hAnsi="Arial" w:cs="Arial"/>
          <w:sz w:val="28"/>
          <w:szCs w:val="28"/>
        </w:rPr>
        <w:t xml:space="preserve"> in the morning</w:t>
      </w:r>
      <w:r>
        <w:rPr>
          <w:rFonts w:ascii="Arial" w:hAnsi="Arial" w:cs="Arial"/>
          <w:sz w:val="28"/>
          <w:szCs w:val="28"/>
        </w:rPr>
        <w:t>, she was at her village with the grandmother</w:t>
      </w:r>
      <w:r w:rsidR="007D4674">
        <w:rPr>
          <w:rFonts w:ascii="Arial" w:hAnsi="Arial" w:cs="Arial"/>
          <w:sz w:val="28"/>
          <w:szCs w:val="28"/>
        </w:rPr>
        <w:t>,</w:t>
      </w:r>
      <w:r>
        <w:rPr>
          <w:rFonts w:ascii="Arial" w:hAnsi="Arial" w:cs="Arial"/>
          <w:sz w:val="28"/>
          <w:szCs w:val="28"/>
        </w:rPr>
        <w:t xml:space="preserve"> the deceased herein. When she a heard a group of people approaching, making a lot of noise with </w:t>
      </w:r>
      <w:r w:rsidR="007D4674">
        <w:rPr>
          <w:rFonts w:ascii="Arial" w:hAnsi="Arial" w:cs="Arial"/>
          <w:sz w:val="28"/>
          <w:szCs w:val="28"/>
        </w:rPr>
        <w:t>Mbanjo</w:t>
      </w:r>
      <w:r>
        <w:rPr>
          <w:rFonts w:ascii="Arial" w:hAnsi="Arial" w:cs="Arial"/>
          <w:sz w:val="28"/>
          <w:szCs w:val="28"/>
        </w:rPr>
        <w:t xml:space="preserve"> Watson carrying a coffin of a child.  </w:t>
      </w:r>
      <w:r w:rsidR="005701ED">
        <w:rPr>
          <w:rFonts w:ascii="Arial" w:hAnsi="Arial" w:cs="Arial"/>
          <w:sz w:val="28"/>
          <w:szCs w:val="28"/>
        </w:rPr>
        <w:t xml:space="preserve">She </w:t>
      </w:r>
      <w:r>
        <w:rPr>
          <w:rFonts w:ascii="Arial" w:hAnsi="Arial" w:cs="Arial"/>
          <w:sz w:val="28"/>
          <w:szCs w:val="28"/>
        </w:rPr>
        <w:t xml:space="preserve">also </w:t>
      </w:r>
      <w:r w:rsidR="001C2847">
        <w:rPr>
          <w:rFonts w:ascii="Arial" w:hAnsi="Arial" w:cs="Arial"/>
          <w:sz w:val="28"/>
          <w:szCs w:val="28"/>
        </w:rPr>
        <w:t xml:space="preserve">recognized Taulo and Lukungu from the mob. When the group reached her village, they went to where PW1 and the deceased were. The coffin started beating the deceased and </w:t>
      </w:r>
      <w:r w:rsidR="007D4674">
        <w:rPr>
          <w:rFonts w:ascii="Arial" w:hAnsi="Arial" w:cs="Arial"/>
          <w:sz w:val="28"/>
          <w:szCs w:val="28"/>
        </w:rPr>
        <w:t>Mbanjo</w:t>
      </w:r>
      <w:r w:rsidR="001C2847">
        <w:rPr>
          <w:rFonts w:ascii="Arial" w:hAnsi="Arial" w:cs="Arial"/>
          <w:sz w:val="28"/>
          <w:szCs w:val="28"/>
        </w:rPr>
        <w:t xml:space="preserve"> who was carrying it also beat her.</w:t>
      </w:r>
      <w:r w:rsidR="004500C3">
        <w:rPr>
          <w:rFonts w:ascii="Arial" w:hAnsi="Arial" w:cs="Arial"/>
          <w:sz w:val="28"/>
          <w:szCs w:val="28"/>
        </w:rPr>
        <w:t xml:space="preserve"> The deceased ran inside the house and the group including </w:t>
      </w:r>
      <w:r w:rsidR="007D4674">
        <w:rPr>
          <w:rFonts w:ascii="Arial" w:hAnsi="Arial" w:cs="Arial"/>
          <w:sz w:val="28"/>
          <w:szCs w:val="28"/>
        </w:rPr>
        <w:t>Mba</w:t>
      </w:r>
      <w:r w:rsidR="00E9416F">
        <w:rPr>
          <w:rFonts w:ascii="Arial" w:hAnsi="Arial" w:cs="Arial"/>
          <w:sz w:val="28"/>
          <w:szCs w:val="28"/>
        </w:rPr>
        <w:t>n</w:t>
      </w:r>
      <w:r w:rsidR="007D4674">
        <w:rPr>
          <w:rFonts w:ascii="Arial" w:hAnsi="Arial" w:cs="Arial"/>
          <w:sz w:val="28"/>
          <w:szCs w:val="28"/>
        </w:rPr>
        <w:t>jo</w:t>
      </w:r>
      <w:r w:rsidR="004500C3">
        <w:rPr>
          <w:rFonts w:ascii="Arial" w:hAnsi="Arial" w:cs="Arial"/>
          <w:sz w:val="28"/>
          <w:szCs w:val="28"/>
        </w:rPr>
        <w:t>, Taulo and Lukungu followed her</w:t>
      </w:r>
      <w:r w:rsidR="005701ED">
        <w:rPr>
          <w:rFonts w:ascii="Arial" w:hAnsi="Arial" w:cs="Arial"/>
          <w:sz w:val="28"/>
          <w:szCs w:val="28"/>
        </w:rPr>
        <w:t>.</w:t>
      </w:r>
      <w:r w:rsidR="004500C3">
        <w:rPr>
          <w:rFonts w:ascii="Arial" w:hAnsi="Arial" w:cs="Arial"/>
          <w:sz w:val="28"/>
          <w:szCs w:val="28"/>
        </w:rPr>
        <w:t xml:space="preserve"> </w:t>
      </w:r>
    </w:p>
    <w:p w:rsidR="007D4674" w:rsidRDefault="007D4674" w:rsidP="004B5D72">
      <w:pPr>
        <w:spacing w:line="360" w:lineRule="auto"/>
        <w:jc w:val="both"/>
        <w:rPr>
          <w:rFonts w:ascii="Arial" w:hAnsi="Arial" w:cs="Arial"/>
          <w:sz w:val="28"/>
          <w:szCs w:val="28"/>
        </w:rPr>
      </w:pPr>
    </w:p>
    <w:p w:rsidR="005C36FD" w:rsidRDefault="004500C3" w:rsidP="004B5D72">
      <w:pPr>
        <w:spacing w:line="360" w:lineRule="auto"/>
        <w:jc w:val="both"/>
        <w:rPr>
          <w:rFonts w:ascii="Arial" w:hAnsi="Arial" w:cs="Arial"/>
          <w:sz w:val="28"/>
          <w:szCs w:val="28"/>
        </w:rPr>
      </w:pPr>
      <w:r>
        <w:rPr>
          <w:rFonts w:ascii="Arial" w:hAnsi="Arial" w:cs="Arial"/>
          <w:sz w:val="28"/>
          <w:szCs w:val="28"/>
        </w:rPr>
        <w:t>PW2 also entered the house</w:t>
      </w:r>
      <w:r w:rsidR="00C54DB9">
        <w:rPr>
          <w:rFonts w:ascii="Arial" w:hAnsi="Arial" w:cs="Arial"/>
          <w:sz w:val="28"/>
          <w:szCs w:val="28"/>
        </w:rPr>
        <w:t>,</w:t>
      </w:r>
      <w:r>
        <w:rPr>
          <w:rFonts w:ascii="Arial" w:hAnsi="Arial" w:cs="Arial"/>
          <w:sz w:val="28"/>
          <w:szCs w:val="28"/>
        </w:rPr>
        <w:t xml:space="preserve"> though she was in a separate room</w:t>
      </w:r>
      <w:r w:rsidR="005701ED">
        <w:rPr>
          <w:rFonts w:ascii="Arial" w:hAnsi="Arial" w:cs="Arial"/>
          <w:sz w:val="28"/>
          <w:szCs w:val="28"/>
        </w:rPr>
        <w:t>,</w:t>
      </w:r>
      <w:r w:rsidR="00352273">
        <w:rPr>
          <w:rFonts w:ascii="Arial" w:hAnsi="Arial" w:cs="Arial"/>
          <w:sz w:val="28"/>
          <w:szCs w:val="28"/>
        </w:rPr>
        <w:t xml:space="preserve"> she</w:t>
      </w:r>
      <w:r w:rsidR="005701ED">
        <w:rPr>
          <w:rFonts w:ascii="Arial" w:hAnsi="Arial" w:cs="Arial"/>
          <w:sz w:val="28"/>
          <w:szCs w:val="28"/>
        </w:rPr>
        <w:t xml:space="preserve"> said she</w:t>
      </w:r>
      <w:r w:rsidR="00352273">
        <w:rPr>
          <w:rFonts w:ascii="Arial" w:hAnsi="Arial" w:cs="Arial"/>
          <w:sz w:val="28"/>
          <w:szCs w:val="28"/>
        </w:rPr>
        <w:t xml:space="preserve"> could see what was happening in the bedroom where the group and the deceased were. There was nothing separ</w:t>
      </w:r>
      <w:r w:rsidR="00AE053C">
        <w:rPr>
          <w:rFonts w:ascii="Arial" w:hAnsi="Arial" w:cs="Arial"/>
          <w:sz w:val="28"/>
          <w:szCs w:val="28"/>
        </w:rPr>
        <w:t>at</w:t>
      </w:r>
      <w:r w:rsidR="00352273">
        <w:rPr>
          <w:rFonts w:ascii="Arial" w:hAnsi="Arial" w:cs="Arial"/>
          <w:sz w:val="28"/>
          <w:szCs w:val="28"/>
        </w:rPr>
        <w:t xml:space="preserve">ing the rooms and it was daytime and sun light lit the </w:t>
      </w:r>
      <w:r w:rsidR="00156DE4">
        <w:rPr>
          <w:rFonts w:ascii="Arial" w:hAnsi="Arial" w:cs="Arial"/>
          <w:sz w:val="28"/>
          <w:szCs w:val="28"/>
        </w:rPr>
        <w:t>house</w:t>
      </w:r>
      <w:r w:rsidR="00352273">
        <w:rPr>
          <w:rFonts w:ascii="Arial" w:hAnsi="Arial" w:cs="Arial"/>
          <w:sz w:val="28"/>
          <w:szCs w:val="28"/>
        </w:rPr>
        <w:t xml:space="preserve">. She saw Lukungu and Taulo kick the deceased. The group left the deceased lying </w:t>
      </w:r>
      <w:r w:rsidR="008B2A2F">
        <w:rPr>
          <w:rFonts w:ascii="Arial" w:hAnsi="Arial" w:cs="Arial"/>
          <w:sz w:val="28"/>
          <w:szCs w:val="28"/>
        </w:rPr>
        <w:t xml:space="preserve">unconsciously, bleeding from the face and head. </w:t>
      </w:r>
      <w:r w:rsidR="00AE053C">
        <w:rPr>
          <w:rFonts w:ascii="Arial" w:hAnsi="Arial" w:cs="Arial"/>
          <w:sz w:val="28"/>
          <w:szCs w:val="28"/>
        </w:rPr>
        <w:t>The group also confiscate</w:t>
      </w:r>
      <w:r w:rsidR="005330AF">
        <w:rPr>
          <w:rFonts w:ascii="Arial" w:hAnsi="Arial" w:cs="Arial"/>
          <w:sz w:val="28"/>
          <w:szCs w:val="28"/>
        </w:rPr>
        <w:t>d</w:t>
      </w:r>
      <w:r w:rsidR="00AE053C">
        <w:rPr>
          <w:rFonts w:ascii="Arial" w:hAnsi="Arial" w:cs="Arial"/>
          <w:sz w:val="28"/>
          <w:szCs w:val="28"/>
        </w:rPr>
        <w:t xml:space="preserve"> the deceased’s chitenge, blanket</w:t>
      </w:r>
      <w:r w:rsidR="00156DE4">
        <w:rPr>
          <w:rFonts w:ascii="Arial" w:hAnsi="Arial" w:cs="Arial"/>
          <w:sz w:val="28"/>
          <w:szCs w:val="28"/>
        </w:rPr>
        <w:t xml:space="preserve">, </w:t>
      </w:r>
      <w:r w:rsidR="00AE053C">
        <w:rPr>
          <w:rFonts w:ascii="Arial" w:hAnsi="Arial" w:cs="Arial"/>
          <w:sz w:val="28"/>
          <w:szCs w:val="28"/>
        </w:rPr>
        <w:t>sweater</w:t>
      </w:r>
      <w:r w:rsidR="00156DE4">
        <w:rPr>
          <w:rFonts w:ascii="Arial" w:hAnsi="Arial" w:cs="Arial"/>
          <w:sz w:val="28"/>
          <w:szCs w:val="28"/>
        </w:rPr>
        <w:t xml:space="preserve"> and a goat</w:t>
      </w:r>
      <w:r w:rsidR="00AE053C">
        <w:rPr>
          <w:rFonts w:ascii="Arial" w:hAnsi="Arial" w:cs="Arial"/>
          <w:sz w:val="28"/>
          <w:szCs w:val="28"/>
        </w:rPr>
        <w:t xml:space="preserve">.  </w:t>
      </w:r>
    </w:p>
    <w:p w:rsidR="00E023FE" w:rsidRDefault="00E023FE" w:rsidP="004B5D72">
      <w:pPr>
        <w:spacing w:line="360" w:lineRule="auto"/>
        <w:jc w:val="both"/>
        <w:rPr>
          <w:rFonts w:ascii="Arial" w:hAnsi="Arial" w:cs="Arial"/>
          <w:sz w:val="28"/>
          <w:szCs w:val="28"/>
        </w:rPr>
      </w:pPr>
      <w:r>
        <w:rPr>
          <w:rFonts w:ascii="Arial" w:hAnsi="Arial" w:cs="Arial"/>
          <w:sz w:val="28"/>
          <w:szCs w:val="28"/>
        </w:rPr>
        <w:lastRenderedPageBreak/>
        <w:t xml:space="preserve">PW2 identified the accused by touching saying </w:t>
      </w:r>
      <w:r w:rsidR="005330AF">
        <w:rPr>
          <w:rFonts w:ascii="Arial" w:hAnsi="Arial" w:cs="Arial"/>
          <w:sz w:val="28"/>
          <w:szCs w:val="28"/>
        </w:rPr>
        <w:t>first accused</w:t>
      </w:r>
      <w:r>
        <w:rPr>
          <w:rFonts w:ascii="Arial" w:hAnsi="Arial" w:cs="Arial"/>
          <w:sz w:val="28"/>
          <w:szCs w:val="28"/>
        </w:rPr>
        <w:t xml:space="preserve"> </w:t>
      </w:r>
      <w:r w:rsidR="005330AF">
        <w:rPr>
          <w:rFonts w:ascii="Arial" w:hAnsi="Arial" w:cs="Arial"/>
          <w:sz w:val="28"/>
          <w:szCs w:val="28"/>
        </w:rPr>
        <w:t>wa</w:t>
      </w:r>
      <w:r>
        <w:rPr>
          <w:rFonts w:ascii="Arial" w:hAnsi="Arial" w:cs="Arial"/>
          <w:sz w:val="28"/>
          <w:szCs w:val="28"/>
        </w:rPr>
        <w:t xml:space="preserve">s Taulo and </w:t>
      </w:r>
      <w:r w:rsidR="005330AF">
        <w:rPr>
          <w:rFonts w:ascii="Arial" w:hAnsi="Arial" w:cs="Arial"/>
          <w:sz w:val="28"/>
          <w:szCs w:val="28"/>
        </w:rPr>
        <w:t>second accused</w:t>
      </w:r>
      <w:r>
        <w:rPr>
          <w:rFonts w:ascii="Arial" w:hAnsi="Arial" w:cs="Arial"/>
          <w:sz w:val="28"/>
          <w:szCs w:val="28"/>
        </w:rPr>
        <w:t xml:space="preserve"> </w:t>
      </w:r>
      <w:r w:rsidR="005330AF">
        <w:rPr>
          <w:rFonts w:ascii="Arial" w:hAnsi="Arial" w:cs="Arial"/>
          <w:sz w:val="28"/>
          <w:szCs w:val="28"/>
        </w:rPr>
        <w:t>wa</w:t>
      </w:r>
      <w:r>
        <w:rPr>
          <w:rFonts w:ascii="Arial" w:hAnsi="Arial" w:cs="Arial"/>
          <w:sz w:val="28"/>
          <w:szCs w:val="28"/>
        </w:rPr>
        <w:t>s Mb</w:t>
      </w:r>
      <w:r w:rsidR="00156DE4">
        <w:rPr>
          <w:rFonts w:ascii="Arial" w:hAnsi="Arial" w:cs="Arial"/>
          <w:sz w:val="28"/>
          <w:szCs w:val="28"/>
        </w:rPr>
        <w:t>anjo</w:t>
      </w:r>
      <w:r>
        <w:rPr>
          <w:rFonts w:ascii="Arial" w:hAnsi="Arial" w:cs="Arial"/>
          <w:sz w:val="28"/>
          <w:szCs w:val="28"/>
        </w:rPr>
        <w:t>.</w:t>
      </w:r>
    </w:p>
    <w:p w:rsidR="00E023FE" w:rsidRDefault="00E023FE" w:rsidP="004B5D72">
      <w:pPr>
        <w:spacing w:line="360" w:lineRule="auto"/>
        <w:jc w:val="both"/>
        <w:rPr>
          <w:rFonts w:ascii="Arial" w:hAnsi="Arial" w:cs="Arial"/>
          <w:sz w:val="28"/>
          <w:szCs w:val="28"/>
        </w:rPr>
      </w:pPr>
    </w:p>
    <w:p w:rsidR="00E023FE" w:rsidRDefault="00E023FE" w:rsidP="004B5D72">
      <w:pPr>
        <w:spacing w:line="360" w:lineRule="auto"/>
        <w:jc w:val="both"/>
        <w:rPr>
          <w:rFonts w:ascii="Arial" w:hAnsi="Arial" w:cs="Arial"/>
          <w:sz w:val="28"/>
          <w:szCs w:val="28"/>
        </w:rPr>
      </w:pPr>
      <w:r>
        <w:rPr>
          <w:rFonts w:ascii="Arial" w:hAnsi="Arial" w:cs="Arial"/>
          <w:sz w:val="28"/>
          <w:szCs w:val="28"/>
        </w:rPr>
        <w:t xml:space="preserve">In cross examination, PW2 testified that the pall bearers of the coffin exchanged and </w:t>
      </w:r>
      <w:r w:rsidR="007D4674">
        <w:rPr>
          <w:rFonts w:ascii="Arial" w:hAnsi="Arial" w:cs="Arial"/>
          <w:sz w:val="28"/>
          <w:szCs w:val="28"/>
        </w:rPr>
        <w:t>Mbanjo</w:t>
      </w:r>
      <w:r>
        <w:rPr>
          <w:rFonts w:ascii="Arial" w:hAnsi="Arial" w:cs="Arial"/>
          <w:sz w:val="28"/>
          <w:szCs w:val="28"/>
        </w:rPr>
        <w:t xml:space="preserve"> was one of them. Taulo grabbed the deceased and when she fell, he started kicking her. She confirmed that some people entered the house while others stayed outside. </w:t>
      </w:r>
      <w:r w:rsidR="00ED34B3">
        <w:rPr>
          <w:rFonts w:ascii="Arial" w:hAnsi="Arial" w:cs="Arial"/>
          <w:sz w:val="28"/>
          <w:szCs w:val="28"/>
        </w:rPr>
        <w:t xml:space="preserve">She said she could see what was going on in the bedroom because it had no windows and it was </w:t>
      </w:r>
      <w:r w:rsidR="00156DE4">
        <w:rPr>
          <w:rFonts w:ascii="Arial" w:hAnsi="Arial" w:cs="Arial"/>
          <w:sz w:val="28"/>
          <w:szCs w:val="28"/>
        </w:rPr>
        <w:t>not dark</w:t>
      </w:r>
      <w:r w:rsidR="007D4674">
        <w:rPr>
          <w:rFonts w:ascii="Arial" w:hAnsi="Arial" w:cs="Arial"/>
          <w:sz w:val="28"/>
          <w:szCs w:val="28"/>
        </w:rPr>
        <w:t>,</w:t>
      </w:r>
      <w:r w:rsidR="00156DE4">
        <w:rPr>
          <w:rFonts w:ascii="Arial" w:hAnsi="Arial" w:cs="Arial"/>
          <w:sz w:val="28"/>
          <w:szCs w:val="28"/>
        </w:rPr>
        <w:t xml:space="preserve"> with </w:t>
      </w:r>
      <w:r w:rsidR="00ED34B3">
        <w:rPr>
          <w:rFonts w:ascii="Arial" w:hAnsi="Arial" w:cs="Arial"/>
          <w:sz w:val="28"/>
          <w:szCs w:val="28"/>
        </w:rPr>
        <w:t xml:space="preserve">a bit </w:t>
      </w:r>
      <w:r w:rsidR="00156DE4">
        <w:rPr>
          <w:rFonts w:ascii="Arial" w:hAnsi="Arial" w:cs="Arial"/>
          <w:sz w:val="28"/>
          <w:szCs w:val="28"/>
        </w:rPr>
        <w:t xml:space="preserve">of </w:t>
      </w:r>
      <w:r w:rsidR="00ED34B3">
        <w:rPr>
          <w:rFonts w:ascii="Arial" w:hAnsi="Arial" w:cs="Arial"/>
          <w:sz w:val="28"/>
          <w:szCs w:val="28"/>
        </w:rPr>
        <w:t xml:space="preserve">light </w:t>
      </w:r>
      <w:r w:rsidR="007D4674">
        <w:rPr>
          <w:rFonts w:ascii="Arial" w:hAnsi="Arial" w:cs="Arial"/>
          <w:sz w:val="28"/>
          <w:szCs w:val="28"/>
        </w:rPr>
        <w:t xml:space="preserve">coming from </w:t>
      </w:r>
      <w:r w:rsidR="00ED34B3">
        <w:rPr>
          <w:rFonts w:ascii="Arial" w:hAnsi="Arial" w:cs="Arial"/>
          <w:sz w:val="28"/>
          <w:szCs w:val="28"/>
        </w:rPr>
        <w:t>outside</w:t>
      </w:r>
      <w:r w:rsidR="007D4674">
        <w:rPr>
          <w:rFonts w:ascii="Arial" w:hAnsi="Arial" w:cs="Arial"/>
          <w:sz w:val="28"/>
          <w:szCs w:val="28"/>
        </w:rPr>
        <w:t>.</w:t>
      </w:r>
    </w:p>
    <w:p w:rsidR="00C50B71" w:rsidRDefault="00C50B71" w:rsidP="004B5D72">
      <w:pPr>
        <w:spacing w:line="360" w:lineRule="auto"/>
        <w:jc w:val="both"/>
        <w:rPr>
          <w:rFonts w:ascii="Arial" w:hAnsi="Arial" w:cs="Arial"/>
          <w:sz w:val="28"/>
          <w:szCs w:val="28"/>
        </w:rPr>
      </w:pPr>
    </w:p>
    <w:p w:rsidR="00C50B71" w:rsidRDefault="00C50B71" w:rsidP="004B5D72">
      <w:pPr>
        <w:spacing w:line="360" w:lineRule="auto"/>
        <w:jc w:val="both"/>
        <w:rPr>
          <w:rFonts w:ascii="Arial" w:hAnsi="Arial" w:cs="Arial"/>
          <w:sz w:val="28"/>
          <w:szCs w:val="28"/>
        </w:rPr>
      </w:pPr>
      <w:r>
        <w:rPr>
          <w:rFonts w:ascii="Arial" w:hAnsi="Arial" w:cs="Arial"/>
          <w:sz w:val="28"/>
          <w:szCs w:val="28"/>
        </w:rPr>
        <w:t>In re-examination, PW2 testified that there was light in the bedroom because the main door was removed and light came through the roof.</w:t>
      </w:r>
    </w:p>
    <w:p w:rsidR="00575F81" w:rsidRDefault="00575F81" w:rsidP="004B5D72">
      <w:pPr>
        <w:spacing w:line="360" w:lineRule="auto"/>
        <w:jc w:val="both"/>
        <w:rPr>
          <w:rFonts w:ascii="Arial" w:hAnsi="Arial" w:cs="Arial"/>
          <w:sz w:val="28"/>
          <w:szCs w:val="28"/>
        </w:rPr>
      </w:pPr>
    </w:p>
    <w:p w:rsidR="00575F81" w:rsidRDefault="00927B09" w:rsidP="004B5D72">
      <w:pPr>
        <w:spacing w:line="360" w:lineRule="auto"/>
        <w:jc w:val="both"/>
        <w:rPr>
          <w:rFonts w:ascii="Arial" w:hAnsi="Arial" w:cs="Arial"/>
          <w:sz w:val="28"/>
          <w:szCs w:val="28"/>
        </w:rPr>
      </w:pPr>
      <w:r>
        <w:rPr>
          <w:rFonts w:ascii="Arial" w:hAnsi="Arial" w:cs="Arial"/>
          <w:b/>
          <w:sz w:val="28"/>
          <w:szCs w:val="28"/>
        </w:rPr>
        <w:t>PW3 Detective Inspector ME</w:t>
      </w:r>
      <w:r w:rsidR="00575F81" w:rsidRPr="00575F81">
        <w:rPr>
          <w:rFonts w:ascii="Arial" w:hAnsi="Arial" w:cs="Arial"/>
          <w:b/>
          <w:sz w:val="28"/>
          <w:szCs w:val="28"/>
        </w:rPr>
        <w:t>LELE MUSONDA</w:t>
      </w:r>
      <w:r w:rsidR="00575F81">
        <w:rPr>
          <w:rFonts w:ascii="Arial" w:hAnsi="Arial" w:cs="Arial"/>
          <w:b/>
          <w:sz w:val="28"/>
          <w:szCs w:val="28"/>
        </w:rPr>
        <w:t xml:space="preserve"> </w:t>
      </w:r>
      <w:r w:rsidR="00575F81">
        <w:rPr>
          <w:rFonts w:ascii="Arial" w:hAnsi="Arial" w:cs="Arial"/>
          <w:sz w:val="28"/>
          <w:szCs w:val="28"/>
        </w:rPr>
        <w:t>testified that on 19</w:t>
      </w:r>
      <w:r w:rsidR="00575F81" w:rsidRPr="00575F81">
        <w:rPr>
          <w:rFonts w:ascii="Arial" w:hAnsi="Arial" w:cs="Arial"/>
          <w:sz w:val="28"/>
          <w:szCs w:val="28"/>
          <w:vertAlign w:val="superscript"/>
        </w:rPr>
        <w:t>th</w:t>
      </w:r>
      <w:r w:rsidR="00575F81">
        <w:rPr>
          <w:rFonts w:ascii="Arial" w:hAnsi="Arial" w:cs="Arial"/>
          <w:sz w:val="28"/>
          <w:szCs w:val="28"/>
        </w:rPr>
        <w:t xml:space="preserve"> January, 2012, he received a report of murder in Kasempa. On 20</w:t>
      </w:r>
      <w:r w:rsidR="00575F81" w:rsidRPr="00575F81">
        <w:rPr>
          <w:rFonts w:ascii="Arial" w:hAnsi="Arial" w:cs="Arial"/>
          <w:sz w:val="28"/>
          <w:szCs w:val="28"/>
          <w:vertAlign w:val="superscript"/>
        </w:rPr>
        <w:t>th</w:t>
      </w:r>
      <w:r w:rsidR="00575F81">
        <w:rPr>
          <w:rFonts w:ascii="Arial" w:hAnsi="Arial" w:cs="Arial"/>
          <w:sz w:val="28"/>
          <w:szCs w:val="28"/>
        </w:rPr>
        <w:t xml:space="preserve"> January, 2012, he attended the postmortem of the deceased. He observed bruise</w:t>
      </w:r>
      <w:r w:rsidR="00C54DB9">
        <w:rPr>
          <w:rFonts w:ascii="Arial" w:hAnsi="Arial" w:cs="Arial"/>
          <w:sz w:val="28"/>
          <w:szCs w:val="28"/>
        </w:rPr>
        <w:t>s</w:t>
      </w:r>
      <w:r w:rsidR="00575F81">
        <w:rPr>
          <w:rFonts w:ascii="Arial" w:hAnsi="Arial" w:cs="Arial"/>
          <w:sz w:val="28"/>
          <w:szCs w:val="28"/>
        </w:rPr>
        <w:t xml:space="preserve"> on her chest a</w:t>
      </w:r>
      <w:r w:rsidR="002075AB">
        <w:rPr>
          <w:rFonts w:ascii="Arial" w:hAnsi="Arial" w:cs="Arial"/>
          <w:sz w:val="28"/>
          <w:szCs w:val="28"/>
        </w:rPr>
        <w:t>n</w:t>
      </w:r>
      <w:r w:rsidR="00575F81">
        <w:rPr>
          <w:rFonts w:ascii="Arial" w:hAnsi="Arial" w:cs="Arial"/>
          <w:sz w:val="28"/>
          <w:szCs w:val="28"/>
        </w:rPr>
        <w:t>d blood oozing from the nose.  When shown the postmortem re</w:t>
      </w:r>
      <w:r w:rsidR="002075AB">
        <w:rPr>
          <w:rFonts w:ascii="Arial" w:hAnsi="Arial" w:cs="Arial"/>
          <w:sz w:val="28"/>
          <w:szCs w:val="28"/>
        </w:rPr>
        <w:t>port, PW3 testified that the postmortem was conducted on 20</w:t>
      </w:r>
      <w:r w:rsidR="002075AB" w:rsidRPr="002075AB">
        <w:rPr>
          <w:rFonts w:ascii="Arial" w:hAnsi="Arial" w:cs="Arial"/>
          <w:sz w:val="28"/>
          <w:szCs w:val="28"/>
          <w:vertAlign w:val="superscript"/>
        </w:rPr>
        <w:t>th</w:t>
      </w:r>
      <w:r w:rsidR="002075AB">
        <w:rPr>
          <w:rFonts w:ascii="Arial" w:hAnsi="Arial" w:cs="Arial"/>
          <w:sz w:val="28"/>
          <w:szCs w:val="28"/>
        </w:rPr>
        <w:t xml:space="preserve"> April, 2012.  He received the report on 19</w:t>
      </w:r>
      <w:r w:rsidR="002075AB" w:rsidRPr="002075AB">
        <w:rPr>
          <w:rFonts w:ascii="Arial" w:hAnsi="Arial" w:cs="Arial"/>
          <w:sz w:val="28"/>
          <w:szCs w:val="28"/>
          <w:vertAlign w:val="superscript"/>
        </w:rPr>
        <w:t>th</w:t>
      </w:r>
      <w:r w:rsidR="002075AB">
        <w:rPr>
          <w:rFonts w:ascii="Arial" w:hAnsi="Arial" w:cs="Arial"/>
          <w:sz w:val="28"/>
          <w:szCs w:val="28"/>
        </w:rPr>
        <w:t xml:space="preserve"> April, 2012 not 19</w:t>
      </w:r>
      <w:r w:rsidR="002075AB" w:rsidRPr="002075AB">
        <w:rPr>
          <w:rFonts w:ascii="Arial" w:hAnsi="Arial" w:cs="Arial"/>
          <w:sz w:val="28"/>
          <w:szCs w:val="28"/>
          <w:vertAlign w:val="superscript"/>
        </w:rPr>
        <w:t>th</w:t>
      </w:r>
      <w:r w:rsidR="002075AB">
        <w:rPr>
          <w:rFonts w:ascii="Arial" w:hAnsi="Arial" w:cs="Arial"/>
          <w:sz w:val="28"/>
          <w:szCs w:val="28"/>
        </w:rPr>
        <w:t xml:space="preserve"> January, 2012 as earlier stated.  </w:t>
      </w:r>
    </w:p>
    <w:p w:rsidR="008F03B9" w:rsidRDefault="008F03B9" w:rsidP="004B5D72">
      <w:pPr>
        <w:spacing w:line="360" w:lineRule="auto"/>
        <w:jc w:val="both"/>
        <w:rPr>
          <w:rFonts w:ascii="Arial" w:hAnsi="Arial" w:cs="Arial"/>
          <w:sz w:val="28"/>
          <w:szCs w:val="28"/>
        </w:rPr>
      </w:pPr>
    </w:p>
    <w:p w:rsidR="008F03B9" w:rsidRDefault="008F03B9" w:rsidP="004B5D72">
      <w:pPr>
        <w:spacing w:line="360" w:lineRule="auto"/>
        <w:jc w:val="both"/>
        <w:rPr>
          <w:rFonts w:ascii="Arial" w:hAnsi="Arial" w:cs="Arial"/>
          <w:sz w:val="28"/>
          <w:szCs w:val="28"/>
        </w:rPr>
      </w:pPr>
      <w:r>
        <w:rPr>
          <w:rFonts w:ascii="Arial" w:hAnsi="Arial" w:cs="Arial"/>
          <w:sz w:val="28"/>
          <w:szCs w:val="28"/>
        </w:rPr>
        <w:t>In cross examination, PW3 reiterated that the incident occurred on 19</w:t>
      </w:r>
      <w:r w:rsidRPr="008F03B9">
        <w:rPr>
          <w:rFonts w:ascii="Arial" w:hAnsi="Arial" w:cs="Arial"/>
          <w:sz w:val="28"/>
          <w:szCs w:val="28"/>
          <w:vertAlign w:val="superscript"/>
        </w:rPr>
        <w:t>th</w:t>
      </w:r>
      <w:r>
        <w:rPr>
          <w:rFonts w:ascii="Arial" w:hAnsi="Arial" w:cs="Arial"/>
          <w:sz w:val="28"/>
          <w:szCs w:val="28"/>
        </w:rPr>
        <w:t xml:space="preserve"> April, 2012 and it was a mistake for him to have stated 19</w:t>
      </w:r>
      <w:r w:rsidRPr="008F03B9">
        <w:rPr>
          <w:rFonts w:ascii="Arial" w:hAnsi="Arial" w:cs="Arial"/>
          <w:sz w:val="28"/>
          <w:szCs w:val="28"/>
          <w:vertAlign w:val="superscript"/>
        </w:rPr>
        <w:t>th</w:t>
      </w:r>
      <w:r>
        <w:rPr>
          <w:rFonts w:ascii="Arial" w:hAnsi="Arial" w:cs="Arial"/>
          <w:sz w:val="28"/>
          <w:szCs w:val="28"/>
        </w:rPr>
        <w:t xml:space="preserve"> January, 2012.</w:t>
      </w:r>
    </w:p>
    <w:p w:rsidR="008F03B9" w:rsidRDefault="008F03B9" w:rsidP="004B5D72">
      <w:pPr>
        <w:spacing w:line="360" w:lineRule="auto"/>
        <w:jc w:val="both"/>
        <w:rPr>
          <w:rFonts w:ascii="Arial" w:hAnsi="Arial" w:cs="Arial"/>
          <w:sz w:val="28"/>
          <w:szCs w:val="28"/>
        </w:rPr>
      </w:pPr>
    </w:p>
    <w:p w:rsidR="008F03B9" w:rsidRDefault="00373837" w:rsidP="004B5D72">
      <w:pPr>
        <w:spacing w:line="360" w:lineRule="auto"/>
        <w:jc w:val="both"/>
        <w:rPr>
          <w:rFonts w:ascii="Arial" w:hAnsi="Arial" w:cs="Arial"/>
          <w:sz w:val="28"/>
          <w:szCs w:val="28"/>
        </w:rPr>
      </w:pPr>
      <w:r w:rsidRPr="00373837">
        <w:rPr>
          <w:rFonts w:ascii="Arial" w:hAnsi="Arial" w:cs="Arial"/>
          <w:b/>
          <w:sz w:val="28"/>
          <w:szCs w:val="28"/>
        </w:rPr>
        <w:t xml:space="preserve">PW4 Detective Sergeant </w:t>
      </w:r>
      <w:r w:rsidRPr="00373837">
        <w:rPr>
          <w:rFonts w:ascii="Arial" w:hAnsi="Arial" w:cs="Arial"/>
          <w:b/>
          <w:caps/>
          <w:sz w:val="28"/>
          <w:szCs w:val="28"/>
        </w:rPr>
        <w:t>Musonda Mwila</w:t>
      </w:r>
      <w:r>
        <w:rPr>
          <w:rFonts w:ascii="Arial" w:hAnsi="Arial" w:cs="Arial"/>
          <w:sz w:val="28"/>
          <w:szCs w:val="28"/>
        </w:rPr>
        <w:t xml:space="preserve"> testified that on 18</w:t>
      </w:r>
      <w:r w:rsidRPr="00373837">
        <w:rPr>
          <w:rFonts w:ascii="Arial" w:hAnsi="Arial" w:cs="Arial"/>
          <w:sz w:val="28"/>
          <w:szCs w:val="28"/>
          <w:vertAlign w:val="superscript"/>
        </w:rPr>
        <w:t>th</w:t>
      </w:r>
      <w:r>
        <w:rPr>
          <w:rFonts w:ascii="Arial" w:hAnsi="Arial" w:cs="Arial"/>
          <w:sz w:val="28"/>
          <w:szCs w:val="28"/>
        </w:rPr>
        <w:t xml:space="preserve"> April, 2012, he received a report of a murder in Kafu</w:t>
      </w:r>
      <w:r w:rsidR="005330AF">
        <w:rPr>
          <w:rFonts w:ascii="Arial" w:hAnsi="Arial" w:cs="Arial"/>
          <w:sz w:val="28"/>
          <w:szCs w:val="28"/>
        </w:rPr>
        <w:t>n</w:t>
      </w:r>
      <w:r>
        <w:rPr>
          <w:rFonts w:ascii="Arial" w:hAnsi="Arial" w:cs="Arial"/>
          <w:sz w:val="28"/>
          <w:szCs w:val="28"/>
        </w:rPr>
        <w:t>fula area of Kasempa</w:t>
      </w:r>
      <w:r w:rsidR="005330AF">
        <w:rPr>
          <w:rFonts w:ascii="Arial" w:hAnsi="Arial" w:cs="Arial"/>
          <w:sz w:val="28"/>
          <w:szCs w:val="28"/>
        </w:rPr>
        <w:t>.</w:t>
      </w:r>
      <w:r>
        <w:rPr>
          <w:rFonts w:ascii="Arial" w:hAnsi="Arial" w:cs="Arial"/>
          <w:sz w:val="28"/>
          <w:szCs w:val="28"/>
        </w:rPr>
        <w:t xml:space="preserve"> </w:t>
      </w:r>
      <w:r w:rsidR="009966D4">
        <w:rPr>
          <w:rFonts w:ascii="Arial" w:hAnsi="Arial" w:cs="Arial"/>
          <w:sz w:val="28"/>
          <w:szCs w:val="28"/>
        </w:rPr>
        <w:t>Kasinda Kabindo had reported the murder of his aunt</w:t>
      </w:r>
      <w:r w:rsidR="00AB4BD0">
        <w:rPr>
          <w:rFonts w:ascii="Arial" w:hAnsi="Arial" w:cs="Arial"/>
          <w:sz w:val="28"/>
          <w:szCs w:val="28"/>
        </w:rPr>
        <w:t>,</w:t>
      </w:r>
      <w:r w:rsidR="009966D4">
        <w:rPr>
          <w:rFonts w:ascii="Arial" w:hAnsi="Arial" w:cs="Arial"/>
          <w:sz w:val="28"/>
          <w:szCs w:val="28"/>
        </w:rPr>
        <w:t xml:space="preserve"> the deceased herein</w:t>
      </w:r>
      <w:r w:rsidR="00AB4BD0">
        <w:rPr>
          <w:rFonts w:ascii="Arial" w:hAnsi="Arial" w:cs="Arial"/>
          <w:sz w:val="28"/>
          <w:szCs w:val="28"/>
        </w:rPr>
        <w:t>,</w:t>
      </w:r>
      <w:r w:rsidR="009966D4">
        <w:rPr>
          <w:rFonts w:ascii="Arial" w:hAnsi="Arial" w:cs="Arial"/>
          <w:sz w:val="28"/>
          <w:szCs w:val="28"/>
        </w:rPr>
        <w:t xml:space="preserve"> by a mob. Among the mob was Donald Taulo and Watson Mboko </w:t>
      </w:r>
      <w:r w:rsidR="009966D4">
        <w:rPr>
          <w:rFonts w:ascii="Arial" w:hAnsi="Arial" w:cs="Arial"/>
          <w:sz w:val="28"/>
          <w:szCs w:val="28"/>
        </w:rPr>
        <w:lastRenderedPageBreak/>
        <w:t xml:space="preserve">commonly known as Mbanjo. The deceased was murdered after being suspected of bewitching Taulo’s child.  </w:t>
      </w:r>
    </w:p>
    <w:p w:rsidR="009966D4" w:rsidRDefault="009966D4" w:rsidP="004B5D72">
      <w:pPr>
        <w:spacing w:line="360" w:lineRule="auto"/>
        <w:jc w:val="both"/>
        <w:rPr>
          <w:rFonts w:ascii="Arial" w:hAnsi="Arial" w:cs="Arial"/>
          <w:sz w:val="28"/>
          <w:szCs w:val="28"/>
        </w:rPr>
      </w:pPr>
    </w:p>
    <w:p w:rsidR="009966D4" w:rsidRDefault="009966D4" w:rsidP="004B5D72">
      <w:pPr>
        <w:spacing w:line="360" w:lineRule="auto"/>
        <w:jc w:val="both"/>
        <w:rPr>
          <w:rFonts w:ascii="Arial" w:hAnsi="Arial" w:cs="Arial"/>
          <w:sz w:val="28"/>
          <w:szCs w:val="28"/>
        </w:rPr>
      </w:pPr>
      <w:r>
        <w:rPr>
          <w:rFonts w:ascii="Arial" w:hAnsi="Arial" w:cs="Arial"/>
          <w:sz w:val="28"/>
          <w:szCs w:val="28"/>
        </w:rPr>
        <w:t>On 17</w:t>
      </w:r>
      <w:r w:rsidRPr="009966D4">
        <w:rPr>
          <w:rFonts w:ascii="Arial" w:hAnsi="Arial" w:cs="Arial"/>
          <w:sz w:val="28"/>
          <w:szCs w:val="28"/>
          <w:vertAlign w:val="superscript"/>
        </w:rPr>
        <w:t>th</w:t>
      </w:r>
      <w:r>
        <w:rPr>
          <w:rFonts w:ascii="Arial" w:hAnsi="Arial" w:cs="Arial"/>
          <w:sz w:val="28"/>
          <w:szCs w:val="28"/>
        </w:rPr>
        <w:t xml:space="preserve"> May, 2012, PW4 received information that Mbanjo was at Kasempa turn off. The police rushed there and apprehended him. On 22</w:t>
      </w:r>
      <w:r w:rsidRPr="009966D4">
        <w:rPr>
          <w:rFonts w:ascii="Arial" w:hAnsi="Arial" w:cs="Arial"/>
          <w:sz w:val="28"/>
          <w:szCs w:val="28"/>
          <w:vertAlign w:val="superscript"/>
        </w:rPr>
        <w:t>nd</w:t>
      </w:r>
      <w:r>
        <w:rPr>
          <w:rFonts w:ascii="Arial" w:hAnsi="Arial" w:cs="Arial"/>
          <w:sz w:val="28"/>
          <w:szCs w:val="28"/>
        </w:rPr>
        <w:t xml:space="preserve"> May 2012</w:t>
      </w:r>
      <w:r w:rsidR="007843A6">
        <w:rPr>
          <w:rFonts w:ascii="Arial" w:hAnsi="Arial" w:cs="Arial"/>
          <w:sz w:val="28"/>
          <w:szCs w:val="28"/>
        </w:rPr>
        <w:t xml:space="preserve">, Donald Taulo was also arrested after a tip off from members of the public. DW4 then arrested the two jointly </w:t>
      </w:r>
      <w:r w:rsidR="005330AF">
        <w:rPr>
          <w:rFonts w:ascii="Arial" w:hAnsi="Arial" w:cs="Arial"/>
          <w:sz w:val="28"/>
          <w:szCs w:val="28"/>
        </w:rPr>
        <w:t xml:space="preserve">and </w:t>
      </w:r>
      <w:r w:rsidR="007843A6">
        <w:rPr>
          <w:rFonts w:ascii="Arial" w:hAnsi="Arial" w:cs="Arial"/>
          <w:sz w:val="28"/>
          <w:szCs w:val="28"/>
        </w:rPr>
        <w:t>charged</w:t>
      </w:r>
      <w:r w:rsidR="005330AF">
        <w:rPr>
          <w:rFonts w:ascii="Arial" w:hAnsi="Arial" w:cs="Arial"/>
          <w:sz w:val="28"/>
          <w:szCs w:val="28"/>
        </w:rPr>
        <w:t xml:space="preserve"> them together</w:t>
      </w:r>
      <w:r w:rsidR="007843A6">
        <w:rPr>
          <w:rFonts w:ascii="Arial" w:hAnsi="Arial" w:cs="Arial"/>
          <w:sz w:val="28"/>
          <w:szCs w:val="28"/>
        </w:rPr>
        <w:t xml:space="preserve"> with others at large for the murder of the deceased.  </w:t>
      </w:r>
    </w:p>
    <w:p w:rsidR="007843A6" w:rsidRDefault="007843A6" w:rsidP="004B5D72">
      <w:pPr>
        <w:spacing w:line="360" w:lineRule="auto"/>
        <w:jc w:val="both"/>
        <w:rPr>
          <w:rFonts w:ascii="Arial" w:hAnsi="Arial" w:cs="Arial"/>
          <w:sz w:val="28"/>
          <w:szCs w:val="28"/>
        </w:rPr>
      </w:pPr>
    </w:p>
    <w:p w:rsidR="007843A6" w:rsidRDefault="007843A6" w:rsidP="004B5D72">
      <w:pPr>
        <w:spacing w:line="360" w:lineRule="auto"/>
        <w:jc w:val="both"/>
        <w:rPr>
          <w:rFonts w:ascii="Arial" w:hAnsi="Arial" w:cs="Arial"/>
          <w:sz w:val="28"/>
          <w:szCs w:val="28"/>
        </w:rPr>
      </w:pPr>
      <w:r>
        <w:rPr>
          <w:rFonts w:ascii="Arial" w:hAnsi="Arial" w:cs="Arial"/>
          <w:sz w:val="28"/>
          <w:szCs w:val="28"/>
        </w:rPr>
        <w:t xml:space="preserve">PW4 identified the accused by touching saying </w:t>
      </w:r>
      <w:r w:rsidR="005330AF">
        <w:rPr>
          <w:rFonts w:ascii="Arial" w:hAnsi="Arial" w:cs="Arial"/>
          <w:sz w:val="28"/>
          <w:szCs w:val="28"/>
        </w:rPr>
        <w:t>first accused</w:t>
      </w:r>
      <w:r>
        <w:rPr>
          <w:rFonts w:ascii="Arial" w:hAnsi="Arial" w:cs="Arial"/>
          <w:sz w:val="28"/>
          <w:szCs w:val="28"/>
        </w:rPr>
        <w:t xml:space="preserve"> </w:t>
      </w:r>
      <w:r w:rsidR="005330AF">
        <w:rPr>
          <w:rFonts w:ascii="Arial" w:hAnsi="Arial" w:cs="Arial"/>
          <w:sz w:val="28"/>
          <w:szCs w:val="28"/>
        </w:rPr>
        <w:t>wa</w:t>
      </w:r>
      <w:r>
        <w:rPr>
          <w:rFonts w:ascii="Arial" w:hAnsi="Arial" w:cs="Arial"/>
          <w:sz w:val="28"/>
          <w:szCs w:val="28"/>
        </w:rPr>
        <w:t xml:space="preserve">s Donald Taulo and </w:t>
      </w:r>
      <w:r w:rsidR="005330AF">
        <w:rPr>
          <w:rFonts w:ascii="Arial" w:hAnsi="Arial" w:cs="Arial"/>
          <w:sz w:val="28"/>
          <w:szCs w:val="28"/>
        </w:rPr>
        <w:t>second accused</w:t>
      </w:r>
      <w:r>
        <w:rPr>
          <w:rFonts w:ascii="Arial" w:hAnsi="Arial" w:cs="Arial"/>
          <w:sz w:val="28"/>
          <w:szCs w:val="28"/>
        </w:rPr>
        <w:t xml:space="preserve"> was Watson Mboko aka Mbanjo.</w:t>
      </w:r>
    </w:p>
    <w:p w:rsidR="007843A6" w:rsidRDefault="007843A6" w:rsidP="004B5D72">
      <w:pPr>
        <w:spacing w:line="360" w:lineRule="auto"/>
        <w:jc w:val="both"/>
        <w:rPr>
          <w:rFonts w:ascii="Arial" w:hAnsi="Arial" w:cs="Arial"/>
          <w:sz w:val="28"/>
          <w:szCs w:val="28"/>
        </w:rPr>
      </w:pPr>
    </w:p>
    <w:p w:rsidR="007843A6" w:rsidRDefault="007843A6" w:rsidP="004B5D72">
      <w:pPr>
        <w:spacing w:line="360" w:lineRule="auto"/>
        <w:jc w:val="both"/>
        <w:rPr>
          <w:rFonts w:ascii="Arial" w:hAnsi="Arial" w:cs="Arial"/>
          <w:sz w:val="28"/>
          <w:szCs w:val="28"/>
        </w:rPr>
      </w:pPr>
      <w:r>
        <w:rPr>
          <w:rFonts w:ascii="Arial" w:hAnsi="Arial" w:cs="Arial"/>
          <w:sz w:val="28"/>
          <w:szCs w:val="28"/>
        </w:rPr>
        <w:t>In cross examination PW4 testified that he went to the scene on 24</w:t>
      </w:r>
      <w:r w:rsidRPr="007843A6">
        <w:rPr>
          <w:rFonts w:ascii="Arial" w:hAnsi="Arial" w:cs="Arial"/>
          <w:sz w:val="28"/>
          <w:szCs w:val="28"/>
          <w:vertAlign w:val="superscript"/>
        </w:rPr>
        <w:t>th</w:t>
      </w:r>
      <w:r>
        <w:rPr>
          <w:rFonts w:ascii="Arial" w:hAnsi="Arial" w:cs="Arial"/>
          <w:sz w:val="28"/>
          <w:szCs w:val="28"/>
        </w:rPr>
        <w:t xml:space="preserve"> April, 2012 where he </w:t>
      </w:r>
      <w:r w:rsidR="0031353C">
        <w:rPr>
          <w:rFonts w:ascii="Arial" w:hAnsi="Arial" w:cs="Arial"/>
          <w:sz w:val="28"/>
          <w:szCs w:val="28"/>
        </w:rPr>
        <w:t xml:space="preserve">interviewed PW1. </w:t>
      </w:r>
    </w:p>
    <w:p w:rsidR="00830DC3" w:rsidRDefault="00830DC3" w:rsidP="004B5D72">
      <w:pPr>
        <w:spacing w:line="360" w:lineRule="auto"/>
        <w:jc w:val="both"/>
        <w:rPr>
          <w:rFonts w:ascii="Arial" w:hAnsi="Arial" w:cs="Arial"/>
          <w:sz w:val="28"/>
          <w:szCs w:val="28"/>
        </w:rPr>
      </w:pPr>
    </w:p>
    <w:p w:rsidR="00830DC3" w:rsidRDefault="00830DC3" w:rsidP="004B5D72">
      <w:pPr>
        <w:spacing w:line="360" w:lineRule="auto"/>
        <w:jc w:val="both"/>
        <w:rPr>
          <w:rFonts w:ascii="Arial" w:hAnsi="Arial" w:cs="Arial"/>
          <w:sz w:val="28"/>
          <w:szCs w:val="28"/>
        </w:rPr>
      </w:pPr>
      <w:r>
        <w:rPr>
          <w:rFonts w:ascii="Arial" w:hAnsi="Arial" w:cs="Arial"/>
          <w:sz w:val="28"/>
          <w:szCs w:val="28"/>
        </w:rPr>
        <w:t xml:space="preserve">When further cross examined, PW4 testified that he was informed that there were many people during the </w:t>
      </w:r>
      <w:r w:rsidRPr="00830DC3">
        <w:rPr>
          <w:rFonts w:ascii="Arial" w:hAnsi="Arial" w:cs="Arial"/>
          <w:i/>
          <w:sz w:val="28"/>
          <w:szCs w:val="28"/>
        </w:rPr>
        <w:t>‘kikondo’</w:t>
      </w:r>
      <w:r>
        <w:rPr>
          <w:rFonts w:ascii="Arial" w:hAnsi="Arial" w:cs="Arial"/>
          <w:sz w:val="28"/>
          <w:szCs w:val="28"/>
        </w:rPr>
        <w:t xml:space="preserve"> who had come from another village. He never visited th</w:t>
      </w:r>
      <w:r w:rsidR="00156DE4">
        <w:rPr>
          <w:rFonts w:ascii="Arial" w:hAnsi="Arial" w:cs="Arial"/>
          <w:sz w:val="28"/>
          <w:szCs w:val="28"/>
        </w:rPr>
        <w:t>e other</w:t>
      </w:r>
      <w:r>
        <w:rPr>
          <w:rFonts w:ascii="Arial" w:hAnsi="Arial" w:cs="Arial"/>
          <w:sz w:val="28"/>
          <w:szCs w:val="28"/>
        </w:rPr>
        <w:t xml:space="preserve"> village because people were hostile. He clarified that PW2 and others wer</w:t>
      </w:r>
      <w:r w:rsidR="00156DE4">
        <w:rPr>
          <w:rFonts w:ascii="Arial" w:hAnsi="Arial" w:cs="Arial"/>
          <w:sz w:val="28"/>
          <w:szCs w:val="28"/>
        </w:rPr>
        <w:t>e interviewed at Kasempa police not at the scene.</w:t>
      </w:r>
    </w:p>
    <w:p w:rsidR="003E0ED7" w:rsidRDefault="003E0ED7" w:rsidP="004B5D72">
      <w:pPr>
        <w:spacing w:line="360" w:lineRule="auto"/>
        <w:jc w:val="both"/>
        <w:rPr>
          <w:rFonts w:ascii="Arial" w:hAnsi="Arial" w:cs="Arial"/>
          <w:sz w:val="28"/>
          <w:szCs w:val="28"/>
        </w:rPr>
      </w:pPr>
    </w:p>
    <w:p w:rsidR="003E0ED7" w:rsidRDefault="00156DE4" w:rsidP="004B5D72">
      <w:pPr>
        <w:spacing w:line="360" w:lineRule="auto"/>
        <w:jc w:val="both"/>
        <w:rPr>
          <w:rFonts w:ascii="Arial" w:hAnsi="Arial" w:cs="Arial"/>
          <w:sz w:val="28"/>
          <w:szCs w:val="28"/>
        </w:rPr>
      </w:pPr>
      <w:r>
        <w:rPr>
          <w:rFonts w:ascii="Arial" w:hAnsi="Arial" w:cs="Arial"/>
          <w:sz w:val="28"/>
          <w:szCs w:val="28"/>
        </w:rPr>
        <w:t>In a nutshell, th</w:t>
      </w:r>
      <w:r w:rsidR="003E0ED7">
        <w:rPr>
          <w:rFonts w:ascii="Arial" w:hAnsi="Arial" w:cs="Arial"/>
          <w:sz w:val="28"/>
          <w:szCs w:val="28"/>
        </w:rPr>
        <w:t>at was the case for the prosecution</w:t>
      </w:r>
      <w:r w:rsidR="00DA5657">
        <w:rPr>
          <w:rFonts w:ascii="Arial" w:hAnsi="Arial" w:cs="Arial"/>
          <w:sz w:val="28"/>
          <w:szCs w:val="28"/>
        </w:rPr>
        <w:t>,</w:t>
      </w:r>
      <w:r w:rsidR="003E0ED7">
        <w:rPr>
          <w:rFonts w:ascii="Arial" w:hAnsi="Arial" w:cs="Arial"/>
          <w:sz w:val="28"/>
          <w:szCs w:val="28"/>
        </w:rPr>
        <w:t xml:space="preserve"> at the close of which I found the accused with a case to answer. When called upon to defend themselves, the accused opted to give evidence on oath.  </w:t>
      </w:r>
    </w:p>
    <w:p w:rsidR="00530C54" w:rsidRDefault="00530C54" w:rsidP="004B5D72">
      <w:pPr>
        <w:spacing w:line="360" w:lineRule="auto"/>
        <w:jc w:val="both"/>
        <w:rPr>
          <w:rFonts w:ascii="Arial" w:hAnsi="Arial" w:cs="Arial"/>
          <w:sz w:val="28"/>
          <w:szCs w:val="28"/>
        </w:rPr>
      </w:pPr>
    </w:p>
    <w:p w:rsidR="00530C54" w:rsidRDefault="00530C54" w:rsidP="004B5D72">
      <w:pPr>
        <w:spacing w:line="360" w:lineRule="auto"/>
        <w:jc w:val="both"/>
        <w:rPr>
          <w:rFonts w:ascii="Arial" w:hAnsi="Arial" w:cs="Arial"/>
          <w:sz w:val="28"/>
          <w:szCs w:val="28"/>
        </w:rPr>
      </w:pPr>
      <w:r w:rsidRPr="005330AF">
        <w:rPr>
          <w:rFonts w:ascii="Arial" w:hAnsi="Arial" w:cs="Arial"/>
          <w:sz w:val="28"/>
          <w:szCs w:val="28"/>
        </w:rPr>
        <w:t>A</w:t>
      </w:r>
      <w:r w:rsidR="005330AF" w:rsidRPr="005330AF">
        <w:rPr>
          <w:rFonts w:ascii="Arial" w:hAnsi="Arial" w:cs="Arial"/>
          <w:sz w:val="28"/>
          <w:szCs w:val="28"/>
        </w:rPr>
        <w:t>ccused 1</w:t>
      </w:r>
      <w:r w:rsidRPr="00530C54">
        <w:rPr>
          <w:rFonts w:ascii="Arial" w:hAnsi="Arial" w:cs="Arial"/>
          <w:b/>
          <w:sz w:val="28"/>
          <w:szCs w:val="28"/>
        </w:rPr>
        <w:t xml:space="preserve"> DONALD TAULO</w:t>
      </w:r>
      <w:r w:rsidR="00AB4BD0">
        <w:rPr>
          <w:rFonts w:ascii="Arial" w:hAnsi="Arial" w:cs="Arial"/>
          <w:b/>
          <w:sz w:val="28"/>
          <w:szCs w:val="28"/>
        </w:rPr>
        <w:t>,</w:t>
      </w:r>
      <w:r>
        <w:rPr>
          <w:rFonts w:ascii="Arial" w:hAnsi="Arial" w:cs="Arial"/>
          <w:sz w:val="28"/>
          <w:szCs w:val="28"/>
        </w:rPr>
        <w:t xml:space="preserve"> also referred to as DW1</w:t>
      </w:r>
      <w:r w:rsidR="00AB4BD0">
        <w:rPr>
          <w:rFonts w:ascii="Arial" w:hAnsi="Arial" w:cs="Arial"/>
          <w:sz w:val="28"/>
          <w:szCs w:val="28"/>
        </w:rPr>
        <w:t>,</w:t>
      </w:r>
      <w:r>
        <w:rPr>
          <w:rFonts w:ascii="Arial" w:hAnsi="Arial" w:cs="Arial"/>
          <w:sz w:val="28"/>
          <w:szCs w:val="28"/>
        </w:rPr>
        <w:t xml:space="preserve"> testified that on 17</w:t>
      </w:r>
      <w:r w:rsidRPr="00530C54">
        <w:rPr>
          <w:rFonts w:ascii="Arial" w:hAnsi="Arial" w:cs="Arial"/>
          <w:sz w:val="28"/>
          <w:szCs w:val="28"/>
          <w:vertAlign w:val="superscript"/>
        </w:rPr>
        <w:t>th</w:t>
      </w:r>
      <w:r>
        <w:rPr>
          <w:rFonts w:ascii="Arial" w:hAnsi="Arial" w:cs="Arial"/>
          <w:sz w:val="28"/>
          <w:szCs w:val="28"/>
        </w:rPr>
        <w:t xml:space="preserve"> April, 2</w:t>
      </w:r>
      <w:r w:rsidR="00FF0192">
        <w:rPr>
          <w:rFonts w:ascii="Arial" w:hAnsi="Arial" w:cs="Arial"/>
          <w:sz w:val="28"/>
          <w:szCs w:val="28"/>
        </w:rPr>
        <w:t>0</w:t>
      </w:r>
      <w:r>
        <w:rPr>
          <w:rFonts w:ascii="Arial" w:hAnsi="Arial" w:cs="Arial"/>
          <w:sz w:val="28"/>
          <w:szCs w:val="28"/>
        </w:rPr>
        <w:t>12 his son aged two died and burial was set for 18</w:t>
      </w:r>
      <w:r w:rsidRPr="00530C54">
        <w:rPr>
          <w:rFonts w:ascii="Arial" w:hAnsi="Arial" w:cs="Arial"/>
          <w:sz w:val="28"/>
          <w:szCs w:val="28"/>
          <w:vertAlign w:val="superscript"/>
        </w:rPr>
        <w:t>th</w:t>
      </w:r>
      <w:r w:rsidR="00F6341B">
        <w:rPr>
          <w:rFonts w:ascii="Arial" w:hAnsi="Arial" w:cs="Arial"/>
          <w:sz w:val="28"/>
          <w:szCs w:val="28"/>
        </w:rPr>
        <w:t xml:space="preserve"> April, 2012</w:t>
      </w:r>
      <w:r w:rsidR="00FF0192">
        <w:rPr>
          <w:rFonts w:ascii="Arial" w:hAnsi="Arial" w:cs="Arial"/>
          <w:sz w:val="28"/>
          <w:szCs w:val="28"/>
        </w:rPr>
        <w:t xml:space="preserve">. A coffin was prepared by about </w:t>
      </w:r>
      <w:r w:rsidR="00AB4BD0">
        <w:rPr>
          <w:rFonts w:ascii="Arial" w:hAnsi="Arial" w:cs="Arial"/>
          <w:sz w:val="28"/>
          <w:szCs w:val="28"/>
        </w:rPr>
        <w:t>fifteen</w:t>
      </w:r>
      <w:r w:rsidR="00FF0192">
        <w:rPr>
          <w:rFonts w:ascii="Arial" w:hAnsi="Arial" w:cs="Arial"/>
          <w:sz w:val="28"/>
          <w:szCs w:val="28"/>
        </w:rPr>
        <w:t xml:space="preserve"> people. On the way to the grave yard, the coffin was carried by different pall bearers. Then the </w:t>
      </w:r>
      <w:r w:rsidR="00FF0192">
        <w:rPr>
          <w:rFonts w:ascii="Arial" w:hAnsi="Arial" w:cs="Arial"/>
          <w:sz w:val="28"/>
          <w:szCs w:val="28"/>
        </w:rPr>
        <w:lastRenderedPageBreak/>
        <w:t xml:space="preserve">coffin turned and started going in the bush. Then DW1 chased the coffin and the one carrying it saying </w:t>
      </w:r>
      <w:r w:rsidR="00FF0192" w:rsidRPr="00FF0192">
        <w:rPr>
          <w:rFonts w:ascii="Arial" w:hAnsi="Arial" w:cs="Arial"/>
          <w:i/>
          <w:sz w:val="28"/>
          <w:szCs w:val="28"/>
        </w:rPr>
        <w:t>“let’s just go to the grave yard, you will put me in problems”</w:t>
      </w:r>
      <w:r w:rsidR="00FF0192">
        <w:rPr>
          <w:rFonts w:ascii="Arial" w:hAnsi="Arial" w:cs="Arial"/>
          <w:i/>
          <w:sz w:val="28"/>
          <w:szCs w:val="28"/>
        </w:rPr>
        <w:t xml:space="preserve">. </w:t>
      </w:r>
      <w:r w:rsidR="00FF0192">
        <w:rPr>
          <w:rFonts w:ascii="Arial" w:hAnsi="Arial" w:cs="Arial"/>
          <w:sz w:val="28"/>
          <w:szCs w:val="28"/>
        </w:rPr>
        <w:t>But John who was carrying the coffin said “</w:t>
      </w:r>
      <w:r w:rsidR="00FF0192" w:rsidRPr="00FF0192">
        <w:rPr>
          <w:rFonts w:ascii="Arial" w:hAnsi="Arial" w:cs="Arial"/>
          <w:i/>
          <w:sz w:val="28"/>
          <w:szCs w:val="28"/>
        </w:rPr>
        <w:t>let’s just reach where it is leading us”</w:t>
      </w:r>
      <w:r w:rsidR="00FF0192">
        <w:rPr>
          <w:rFonts w:ascii="Arial" w:hAnsi="Arial" w:cs="Arial"/>
          <w:sz w:val="28"/>
          <w:szCs w:val="28"/>
        </w:rPr>
        <w:t xml:space="preserve">. The mob agreed with John.  </w:t>
      </w:r>
    </w:p>
    <w:p w:rsidR="00DE60A1" w:rsidRDefault="00DE60A1" w:rsidP="004B5D72">
      <w:pPr>
        <w:spacing w:line="360" w:lineRule="auto"/>
        <w:jc w:val="both"/>
        <w:rPr>
          <w:rFonts w:ascii="Arial" w:hAnsi="Arial" w:cs="Arial"/>
          <w:sz w:val="28"/>
          <w:szCs w:val="28"/>
        </w:rPr>
      </w:pPr>
    </w:p>
    <w:p w:rsidR="00DE60A1" w:rsidRDefault="00DE60A1" w:rsidP="004B5D72">
      <w:pPr>
        <w:spacing w:line="360" w:lineRule="auto"/>
        <w:jc w:val="both"/>
        <w:rPr>
          <w:rFonts w:ascii="Arial" w:hAnsi="Arial" w:cs="Arial"/>
          <w:sz w:val="28"/>
          <w:szCs w:val="28"/>
        </w:rPr>
      </w:pPr>
      <w:r>
        <w:rPr>
          <w:rFonts w:ascii="Arial" w:hAnsi="Arial" w:cs="Arial"/>
          <w:sz w:val="28"/>
          <w:szCs w:val="28"/>
        </w:rPr>
        <w:t xml:space="preserve">As they moved along, DW1 met </w:t>
      </w:r>
      <w:r w:rsidR="00AB4BD0">
        <w:rPr>
          <w:rFonts w:ascii="Arial" w:hAnsi="Arial" w:cs="Arial"/>
          <w:sz w:val="28"/>
          <w:szCs w:val="28"/>
        </w:rPr>
        <w:t xml:space="preserve">the </w:t>
      </w:r>
      <w:r w:rsidR="005330AF">
        <w:rPr>
          <w:rFonts w:ascii="Arial" w:hAnsi="Arial" w:cs="Arial"/>
          <w:sz w:val="28"/>
          <w:szCs w:val="28"/>
        </w:rPr>
        <w:t>second accused</w:t>
      </w:r>
      <w:r>
        <w:rPr>
          <w:rFonts w:ascii="Arial" w:hAnsi="Arial" w:cs="Arial"/>
          <w:sz w:val="28"/>
          <w:szCs w:val="28"/>
        </w:rPr>
        <w:t xml:space="preserve"> who was coming from where the coffin was headed. </w:t>
      </w:r>
      <w:r w:rsidR="005330AF">
        <w:rPr>
          <w:rFonts w:ascii="Arial" w:hAnsi="Arial" w:cs="Arial"/>
          <w:sz w:val="28"/>
          <w:szCs w:val="28"/>
        </w:rPr>
        <w:t xml:space="preserve">He </w:t>
      </w:r>
      <w:r>
        <w:rPr>
          <w:rFonts w:ascii="Arial" w:hAnsi="Arial" w:cs="Arial"/>
          <w:sz w:val="28"/>
          <w:szCs w:val="28"/>
        </w:rPr>
        <w:t xml:space="preserve">explained to </w:t>
      </w:r>
      <w:r w:rsidR="00AB4BD0">
        <w:rPr>
          <w:rFonts w:ascii="Arial" w:hAnsi="Arial" w:cs="Arial"/>
          <w:sz w:val="28"/>
          <w:szCs w:val="28"/>
        </w:rPr>
        <w:t>him</w:t>
      </w:r>
      <w:r>
        <w:rPr>
          <w:rFonts w:ascii="Arial" w:hAnsi="Arial" w:cs="Arial"/>
          <w:sz w:val="28"/>
          <w:szCs w:val="28"/>
        </w:rPr>
        <w:t xml:space="preserve"> what was happening and </w:t>
      </w:r>
      <w:r w:rsidR="005330AF">
        <w:rPr>
          <w:rFonts w:ascii="Arial" w:hAnsi="Arial" w:cs="Arial"/>
          <w:sz w:val="28"/>
          <w:szCs w:val="28"/>
        </w:rPr>
        <w:t xml:space="preserve">that </w:t>
      </w:r>
      <w:r>
        <w:rPr>
          <w:rFonts w:ascii="Arial" w:hAnsi="Arial" w:cs="Arial"/>
          <w:sz w:val="28"/>
          <w:szCs w:val="28"/>
        </w:rPr>
        <w:t>he</w:t>
      </w:r>
      <w:r w:rsidR="005330AF">
        <w:rPr>
          <w:rFonts w:ascii="Arial" w:hAnsi="Arial" w:cs="Arial"/>
          <w:sz w:val="28"/>
          <w:szCs w:val="28"/>
        </w:rPr>
        <w:t xml:space="preserve"> had </w:t>
      </w:r>
      <w:r>
        <w:rPr>
          <w:rFonts w:ascii="Arial" w:hAnsi="Arial" w:cs="Arial"/>
          <w:sz w:val="28"/>
          <w:szCs w:val="28"/>
        </w:rPr>
        <w:t>tried to stop the people from going anywhere but the burial site</w:t>
      </w:r>
      <w:r w:rsidR="00AB4BD0">
        <w:rPr>
          <w:rFonts w:ascii="Arial" w:hAnsi="Arial" w:cs="Arial"/>
          <w:sz w:val="28"/>
          <w:szCs w:val="28"/>
        </w:rPr>
        <w:t>, to no avail</w:t>
      </w:r>
      <w:r>
        <w:rPr>
          <w:rFonts w:ascii="Arial" w:hAnsi="Arial" w:cs="Arial"/>
          <w:sz w:val="28"/>
          <w:szCs w:val="28"/>
        </w:rPr>
        <w:t xml:space="preserve">.  </w:t>
      </w:r>
    </w:p>
    <w:p w:rsidR="00BC235C" w:rsidRDefault="00BC235C" w:rsidP="004B5D72">
      <w:pPr>
        <w:spacing w:line="360" w:lineRule="auto"/>
        <w:jc w:val="both"/>
        <w:rPr>
          <w:rFonts w:ascii="Arial" w:hAnsi="Arial" w:cs="Arial"/>
          <w:sz w:val="28"/>
          <w:szCs w:val="28"/>
        </w:rPr>
      </w:pPr>
    </w:p>
    <w:p w:rsidR="00870044" w:rsidRDefault="00AB4BD0" w:rsidP="004B5D72">
      <w:pPr>
        <w:spacing w:line="360" w:lineRule="auto"/>
        <w:jc w:val="both"/>
        <w:rPr>
          <w:rFonts w:ascii="Arial" w:hAnsi="Arial" w:cs="Arial"/>
          <w:sz w:val="28"/>
          <w:szCs w:val="28"/>
        </w:rPr>
      </w:pPr>
      <w:r>
        <w:rPr>
          <w:rFonts w:ascii="Arial" w:hAnsi="Arial" w:cs="Arial"/>
          <w:sz w:val="28"/>
          <w:szCs w:val="28"/>
        </w:rPr>
        <w:t>The court heard that when t</w:t>
      </w:r>
      <w:r w:rsidR="00BC235C">
        <w:rPr>
          <w:rFonts w:ascii="Arial" w:hAnsi="Arial" w:cs="Arial"/>
          <w:sz w:val="28"/>
          <w:szCs w:val="28"/>
        </w:rPr>
        <w:t>he group arrived at Katolo’s village</w:t>
      </w:r>
      <w:r>
        <w:rPr>
          <w:rFonts w:ascii="Arial" w:hAnsi="Arial" w:cs="Arial"/>
          <w:sz w:val="28"/>
          <w:szCs w:val="28"/>
        </w:rPr>
        <w:t>,</w:t>
      </w:r>
      <w:r w:rsidR="00BC235C">
        <w:rPr>
          <w:rFonts w:ascii="Arial" w:hAnsi="Arial" w:cs="Arial"/>
          <w:sz w:val="28"/>
          <w:szCs w:val="28"/>
        </w:rPr>
        <w:t xml:space="preserve"> John who had the coffin started attacking Katolo’s wife, the deceased herein. </w:t>
      </w:r>
      <w:r w:rsidR="00156DE4">
        <w:rPr>
          <w:rFonts w:ascii="Arial" w:hAnsi="Arial" w:cs="Arial"/>
          <w:sz w:val="28"/>
          <w:szCs w:val="28"/>
        </w:rPr>
        <w:t xml:space="preserve">The deceased </w:t>
      </w:r>
      <w:r w:rsidR="00BC235C">
        <w:rPr>
          <w:rFonts w:ascii="Arial" w:hAnsi="Arial" w:cs="Arial"/>
          <w:sz w:val="28"/>
          <w:szCs w:val="28"/>
        </w:rPr>
        <w:t>ran inside the house an</w:t>
      </w:r>
      <w:r w:rsidR="005330AF">
        <w:rPr>
          <w:rFonts w:ascii="Arial" w:hAnsi="Arial" w:cs="Arial"/>
          <w:sz w:val="28"/>
          <w:szCs w:val="28"/>
        </w:rPr>
        <w:t>d</w:t>
      </w:r>
      <w:r w:rsidR="00BC235C">
        <w:rPr>
          <w:rFonts w:ascii="Arial" w:hAnsi="Arial" w:cs="Arial"/>
          <w:sz w:val="28"/>
          <w:szCs w:val="28"/>
        </w:rPr>
        <w:t xml:space="preserve"> the people followed her there. </w:t>
      </w:r>
      <w:r w:rsidR="00156DE4">
        <w:rPr>
          <w:rFonts w:ascii="Arial" w:hAnsi="Arial" w:cs="Arial"/>
          <w:sz w:val="28"/>
          <w:szCs w:val="28"/>
        </w:rPr>
        <w:t>The s</w:t>
      </w:r>
      <w:r w:rsidR="005330AF">
        <w:rPr>
          <w:rFonts w:ascii="Arial" w:hAnsi="Arial" w:cs="Arial"/>
          <w:sz w:val="28"/>
          <w:szCs w:val="28"/>
        </w:rPr>
        <w:t>econd accused</w:t>
      </w:r>
      <w:r w:rsidR="00156DE4">
        <w:rPr>
          <w:rFonts w:ascii="Arial" w:hAnsi="Arial" w:cs="Arial"/>
          <w:sz w:val="28"/>
          <w:szCs w:val="28"/>
        </w:rPr>
        <w:t>,</w:t>
      </w:r>
      <w:r w:rsidR="005330AF">
        <w:rPr>
          <w:rFonts w:ascii="Arial" w:hAnsi="Arial" w:cs="Arial"/>
          <w:sz w:val="28"/>
          <w:szCs w:val="28"/>
        </w:rPr>
        <w:t xml:space="preserve"> </w:t>
      </w:r>
      <w:r w:rsidR="00156DE4">
        <w:rPr>
          <w:rFonts w:ascii="Arial" w:hAnsi="Arial" w:cs="Arial"/>
          <w:sz w:val="28"/>
          <w:szCs w:val="28"/>
        </w:rPr>
        <w:t xml:space="preserve">who had joined the group </w:t>
      </w:r>
      <w:r w:rsidR="00BC235C">
        <w:rPr>
          <w:rFonts w:ascii="Arial" w:hAnsi="Arial" w:cs="Arial"/>
          <w:sz w:val="28"/>
          <w:szCs w:val="28"/>
        </w:rPr>
        <w:t>also entered the house and continued telling the people to stop attacking the deceased. DW1 remained outside n</w:t>
      </w:r>
      <w:r w:rsidR="00C54DB9">
        <w:rPr>
          <w:rFonts w:ascii="Arial" w:hAnsi="Arial" w:cs="Arial"/>
          <w:sz w:val="28"/>
          <w:szCs w:val="28"/>
        </w:rPr>
        <w:t>ear the entrance. After a while,</w:t>
      </w:r>
      <w:r w:rsidR="00BC235C">
        <w:rPr>
          <w:rFonts w:ascii="Arial" w:hAnsi="Arial" w:cs="Arial"/>
          <w:sz w:val="28"/>
          <w:szCs w:val="28"/>
        </w:rPr>
        <w:t xml:space="preserve"> people started running out of the house due to the deceased’s injuries. According to DW</w:t>
      </w:r>
      <w:r w:rsidR="005330AF">
        <w:rPr>
          <w:rFonts w:ascii="Arial" w:hAnsi="Arial" w:cs="Arial"/>
          <w:sz w:val="28"/>
          <w:szCs w:val="28"/>
        </w:rPr>
        <w:t>1</w:t>
      </w:r>
      <w:r w:rsidR="00BC235C">
        <w:rPr>
          <w:rFonts w:ascii="Arial" w:hAnsi="Arial" w:cs="Arial"/>
          <w:sz w:val="28"/>
          <w:szCs w:val="28"/>
        </w:rPr>
        <w:t xml:space="preserve">, she saw the deceased coming out of the house with injuries as people fled. Then </w:t>
      </w:r>
      <w:r w:rsidR="005330AF">
        <w:rPr>
          <w:rFonts w:ascii="Arial" w:hAnsi="Arial" w:cs="Arial"/>
          <w:sz w:val="28"/>
          <w:szCs w:val="28"/>
        </w:rPr>
        <w:t xml:space="preserve">the </w:t>
      </w:r>
      <w:r w:rsidR="00BC235C">
        <w:rPr>
          <w:rFonts w:ascii="Arial" w:hAnsi="Arial" w:cs="Arial"/>
          <w:sz w:val="28"/>
          <w:szCs w:val="28"/>
        </w:rPr>
        <w:t>procession continued to the burial site.</w:t>
      </w:r>
    </w:p>
    <w:p w:rsidR="00870044" w:rsidRDefault="00870044" w:rsidP="004B5D72">
      <w:pPr>
        <w:spacing w:line="360" w:lineRule="auto"/>
        <w:jc w:val="both"/>
        <w:rPr>
          <w:rFonts w:ascii="Arial" w:hAnsi="Arial" w:cs="Arial"/>
          <w:sz w:val="28"/>
          <w:szCs w:val="28"/>
        </w:rPr>
      </w:pPr>
    </w:p>
    <w:p w:rsidR="00870044" w:rsidRDefault="00870044" w:rsidP="004B5D72">
      <w:pPr>
        <w:spacing w:line="360" w:lineRule="auto"/>
        <w:jc w:val="both"/>
        <w:rPr>
          <w:rFonts w:ascii="Arial" w:hAnsi="Arial" w:cs="Arial"/>
          <w:sz w:val="28"/>
          <w:szCs w:val="28"/>
        </w:rPr>
      </w:pPr>
      <w:r>
        <w:rPr>
          <w:rFonts w:ascii="Arial" w:hAnsi="Arial" w:cs="Arial"/>
          <w:sz w:val="28"/>
          <w:szCs w:val="28"/>
        </w:rPr>
        <w:t>In</w:t>
      </w:r>
      <w:r w:rsidR="00631E4A">
        <w:rPr>
          <w:rFonts w:ascii="Arial" w:hAnsi="Arial" w:cs="Arial"/>
          <w:sz w:val="28"/>
          <w:szCs w:val="28"/>
        </w:rPr>
        <w:t xml:space="preserve"> cross examination, </w:t>
      </w:r>
      <w:r w:rsidR="00156DE4">
        <w:rPr>
          <w:rFonts w:ascii="Arial" w:hAnsi="Arial" w:cs="Arial"/>
          <w:sz w:val="28"/>
          <w:szCs w:val="28"/>
        </w:rPr>
        <w:t>he</w:t>
      </w:r>
      <w:r>
        <w:rPr>
          <w:rFonts w:ascii="Arial" w:hAnsi="Arial" w:cs="Arial"/>
          <w:sz w:val="28"/>
          <w:szCs w:val="28"/>
        </w:rPr>
        <w:t xml:space="preserve"> reiterated that he never entered the deceased’s house and stood about two metres from the door. He could see people who were inside because there was a door which was wide open.</w:t>
      </w:r>
    </w:p>
    <w:p w:rsidR="00870044" w:rsidRDefault="00870044" w:rsidP="004B5D72">
      <w:pPr>
        <w:spacing w:line="360" w:lineRule="auto"/>
        <w:jc w:val="both"/>
        <w:rPr>
          <w:rFonts w:ascii="Arial" w:hAnsi="Arial" w:cs="Arial"/>
          <w:sz w:val="28"/>
          <w:szCs w:val="28"/>
        </w:rPr>
      </w:pPr>
    </w:p>
    <w:p w:rsidR="00BC235C" w:rsidRDefault="00870044" w:rsidP="004B5D72">
      <w:pPr>
        <w:spacing w:line="360" w:lineRule="auto"/>
        <w:jc w:val="both"/>
        <w:rPr>
          <w:rFonts w:ascii="Arial" w:hAnsi="Arial" w:cs="Arial"/>
          <w:sz w:val="28"/>
          <w:szCs w:val="28"/>
        </w:rPr>
      </w:pPr>
      <w:r>
        <w:rPr>
          <w:rFonts w:ascii="Arial" w:hAnsi="Arial" w:cs="Arial"/>
          <w:sz w:val="28"/>
          <w:szCs w:val="28"/>
        </w:rPr>
        <w:t>It was his testimony</w:t>
      </w:r>
      <w:r w:rsidR="00BC235C">
        <w:rPr>
          <w:rFonts w:ascii="Arial" w:hAnsi="Arial" w:cs="Arial"/>
          <w:sz w:val="28"/>
          <w:szCs w:val="28"/>
        </w:rPr>
        <w:t xml:space="preserve"> </w:t>
      </w:r>
      <w:r>
        <w:rPr>
          <w:rFonts w:ascii="Arial" w:hAnsi="Arial" w:cs="Arial"/>
          <w:sz w:val="28"/>
          <w:szCs w:val="28"/>
        </w:rPr>
        <w:t>that he saw PW1 outside then later</w:t>
      </w:r>
      <w:r w:rsidR="00156DE4">
        <w:rPr>
          <w:rFonts w:ascii="Arial" w:hAnsi="Arial" w:cs="Arial"/>
          <w:sz w:val="28"/>
          <w:szCs w:val="28"/>
        </w:rPr>
        <w:t>, she</w:t>
      </w:r>
      <w:r>
        <w:rPr>
          <w:rFonts w:ascii="Arial" w:hAnsi="Arial" w:cs="Arial"/>
          <w:sz w:val="28"/>
          <w:szCs w:val="28"/>
        </w:rPr>
        <w:t xml:space="preserve"> entered the house when people were coming out.  He said he never saw PW2 at all that day and that he never saw Mbanjo carry the coffin. He never instructed anyone to put medicine on the coffin</w:t>
      </w:r>
      <w:r w:rsidR="00156DE4">
        <w:rPr>
          <w:rFonts w:ascii="Arial" w:hAnsi="Arial" w:cs="Arial"/>
          <w:sz w:val="28"/>
          <w:szCs w:val="28"/>
        </w:rPr>
        <w:t xml:space="preserve"> of his son</w:t>
      </w:r>
      <w:r>
        <w:rPr>
          <w:rFonts w:ascii="Arial" w:hAnsi="Arial" w:cs="Arial"/>
          <w:sz w:val="28"/>
          <w:szCs w:val="28"/>
        </w:rPr>
        <w:t xml:space="preserve">. He admitted that since he was outside, he would not know if Mbanjo had participated </w:t>
      </w:r>
      <w:r>
        <w:rPr>
          <w:rFonts w:ascii="Arial" w:hAnsi="Arial" w:cs="Arial"/>
          <w:sz w:val="28"/>
          <w:szCs w:val="28"/>
        </w:rPr>
        <w:lastRenderedPageBreak/>
        <w:t xml:space="preserve">in the </w:t>
      </w:r>
      <w:r w:rsidR="00156DE4">
        <w:rPr>
          <w:rFonts w:ascii="Arial" w:hAnsi="Arial" w:cs="Arial"/>
          <w:sz w:val="28"/>
          <w:szCs w:val="28"/>
        </w:rPr>
        <w:t>assault.</w:t>
      </w:r>
      <w:r>
        <w:rPr>
          <w:rFonts w:ascii="Arial" w:hAnsi="Arial" w:cs="Arial"/>
          <w:sz w:val="28"/>
          <w:szCs w:val="28"/>
        </w:rPr>
        <w:t xml:space="preserve"> </w:t>
      </w:r>
      <w:r w:rsidR="00BC235C">
        <w:rPr>
          <w:rFonts w:ascii="Arial" w:hAnsi="Arial" w:cs="Arial"/>
          <w:sz w:val="28"/>
          <w:szCs w:val="28"/>
        </w:rPr>
        <w:t xml:space="preserve"> </w:t>
      </w:r>
      <w:r w:rsidR="00AB4BD0">
        <w:rPr>
          <w:rFonts w:ascii="Arial" w:hAnsi="Arial" w:cs="Arial"/>
          <w:sz w:val="28"/>
          <w:szCs w:val="28"/>
        </w:rPr>
        <w:t>He confirmed that Mbanjo was the other name for the second accused.</w:t>
      </w:r>
    </w:p>
    <w:p w:rsidR="00870044" w:rsidRDefault="00870044" w:rsidP="004B5D72">
      <w:pPr>
        <w:spacing w:line="360" w:lineRule="auto"/>
        <w:jc w:val="both"/>
        <w:rPr>
          <w:rFonts w:ascii="Arial" w:hAnsi="Arial" w:cs="Arial"/>
          <w:sz w:val="28"/>
          <w:szCs w:val="28"/>
        </w:rPr>
      </w:pPr>
    </w:p>
    <w:p w:rsidR="00870044" w:rsidRDefault="00870044" w:rsidP="004B5D72">
      <w:pPr>
        <w:spacing w:line="360" w:lineRule="auto"/>
        <w:jc w:val="both"/>
        <w:rPr>
          <w:rFonts w:ascii="Arial" w:hAnsi="Arial" w:cs="Arial"/>
          <w:sz w:val="28"/>
          <w:szCs w:val="28"/>
        </w:rPr>
      </w:pPr>
      <w:r>
        <w:rPr>
          <w:rFonts w:ascii="Arial" w:hAnsi="Arial" w:cs="Arial"/>
          <w:sz w:val="28"/>
          <w:szCs w:val="28"/>
        </w:rPr>
        <w:t xml:space="preserve">In response to </w:t>
      </w:r>
      <w:r w:rsidR="00AB4BD0">
        <w:rPr>
          <w:rFonts w:ascii="Arial" w:hAnsi="Arial" w:cs="Arial"/>
          <w:sz w:val="28"/>
          <w:szCs w:val="28"/>
        </w:rPr>
        <w:t>a</w:t>
      </w:r>
      <w:r>
        <w:rPr>
          <w:rFonts w:ascii="Arial" w:hAnsi="Arial" w:cs="Arial"/>
          <w:sz w:val="28"/>
          <w:szCs w:val="28"/>
        </w:rPr>
        <w:t xml:space="preserve"> question from the court, DW1 admitted knowing Lukungu but intimated that he had remained in the village that day.</w:t>
      </w:r>
    </w:p>
    <w:p w:rsidR="00631E4A" w:rsidRDefault="00631E4A" w:rsidP="004B5D72">
      <w:pPr>
        <w:spacing w:line="360" w:lineRule="auto"/>
        <w:jc w:val="both"/>
        <w:rPr>
          <w:rFonts w:ascii="Arial" w:hAnsi="Arial" w:cs="Arial"/>
          <w:sz w:val="28"/>
          <w:szCs w:val="28"/>
        </w:rPr>
      </w:pPr>
    </w:p>
    <w:p w:rsidR="00631E4A" w:rsidRDefault="002162AA" w:rsidP="004B5D72">
      <w:pPr>
        <w:spacing w:line="360" w:lineRule="auto"/>
        <w:jc w:val="both"/>
        <w:rPr>
          <w:rFonts w:ascii="Arial" w:hAnsi="Arial" w:cs="Arial"/>
          <w:sz w:val="28"/>
          <w:szCs w:val="28"/>
        </w:rPr>
      </w:pPr>
      <w:r>
        <w:rPr>
          <w:rFonts w:ascii="Arial" w:hAnsi="Arial" w:cs="Arial"/>
          <w:sz w:val="28"/>
          <w:szCs w:val="28"/>
        </w:rPr>
        <w:t>A</w:t>
      </w:r>
      <w:r w:rsidR="005330AF" w:rsidRPr="005330AF">
        <w:rPr>
          <w:rFonts w:ascii="Arial" w:hAnsi="Arial" w:cs="Arial"/>
          <w:sz w:val="28"/>
          <w:szCs w:val="28"/>
        </w:rPr>
        <w:t>ccused</w:t>
      </w:r>
      <w:r>
        <w:rPr>
          <w:rFonts w:ascii="Arial" w:hAnsi="Arial" w:cs="Arial"/>
          <w:sz w:val="28"/>
          <w:szCs w:val="28"/>
        </w:rPr>
        <w:t xml:space="preserve"> 2</w:t>
      </w:r>
      <w:r w:rsidR="005330AF">
        <w:rPr>
          <w:rFonts w:ascii="Arial" w:hAnsi="Arial" w:cs="Arial"/>
          <w:b/>
          <w:sz w:val="28"/>
          <w:szCs w:val="28"/>
        </w:rPr>
        <w:t xml:space="preserve"> </w:t>
      </w:r>
      <w:r w:rsidR="00631E4A" w:rsidRPr="00631E4A">
        <w:rPr>
          <w:rFonts w:ascii="Arial" w:hAnsi="Arial" w:cs="Arial"/>
          <w:b/>
          <w:sz w:val="28"/>
          <w:szCs w:val="28"/>
        </w:rPr>
        <w:t>WATSON MBOKO</w:t>
      </w:r>
      <w:r w:rsidR="005330AF">
        <w:rPr>
          <w:rFonts w:ascii="Arial" w:hAnsi="Arial" w:cs="Arial"/>
          <w:b/>
          <w:sz w:val="28"/>
          <w:szCs w:val="28"/>
        </w:rPr>
        <w:t xml:space="preserve">, </w:t>
      </w:r>
      <w:r w:rsidR="005330AF">
        <w:rPr>
          <w:rFonts w:ascii="Arial" w:hAnsi="Arial" w:cs="Arial"/>
          <w:sz w:val="28"/>
          <w:szCs w:val="28"/>
        </w:rPr>
        <w:t>hereinafter also</w:t>
      </w:r>
      <w:r w:rsidR="00631E4A">
        <w:rPr>
          <w:rFonts w:ascii="Arial" w:hAnsi="Arial" w:cs="Arial"/>
          <w:sz w:val="28"/>
          <w:szCs w:val="28"/>
        </w:rPr>
        <w:t xml:space="preserve"> referred to as DW2</w:t>
      </w:r>
      <w:r w:rsidR="00AB4BD0">
        <w:rPr>
          <w:rFonts w:ascii="Arial" w:hAnsi="Arial" w:cs="Arial"/>
          <w:sz w:val="28"/>
          <w:szCs w:val="28"/>
        </w:rPr>
        <w:t>,</w:t>
      </w:r>
      <w:r w:rsidR="00631E4A">
        <w:rPr>
          <w:rFonts w:ascii="Arial" w:hAnsi="Arial" w:cs="Arial"/>
          <w:sz w:val="28"/>
          <w:szCs w:val="28"/>
        </w:rPr>
        <w:t xml:space="preserve"> testified that on 18</w:t>
      </w:r>
      <w:r w:rsidR="00631E4A" w:rsidRPr="00631E4A">
        <w:rPr>
          <w:rFonts w:ascii="Arial" w:hAnsi="Arial" w:cs="Arial"/>
          <w:sz w:val="28"/>
          <w:szCs w:val="28"/>
          <w:vertAlign w:val="superscript"/>
        </w:rPr>
        <w:t>th</w:t>
      </w:r>
      <w:r w:rsidR="00631E4A">
        <w:rPr>
          <w:rFonts w:ascii="Arial" w:hAnsi="Arial" w:cs="Arial"/>
          <w:sz w:val="28"/>
          <w:szCs w:val="28"/>
        </w:rPr>
        <w:t xml:space="preserve"> April, 2012, he was walking to his wife’s village at Den</w:t>
      </w:r>
      <w:r w:rsidR="00156DE4">
        <w:rPr>
          <w:rFonts w:ascii="Arial" w:hAnsi="Arial" w:cs="Arial"/>
          <w:sz w:val="28"/>
          <w:szCs w:val="28"/>
        </w:rPr>
        <w:t>g</w:t>
      </w:r>
      <w:r w:rsidR="00631E4A">
        <w:rPr>
          <w:rFonts w:ascii="Arial" w:hAnsi="Arial" w:cs="Arial"/>
          <w:sz w:val="28"/>
          <w:szCs w:val="28"/>
        </w:rPr>
        <w:t xml:space="preserve">we. He met a </w:t>
      </w:r>
      <w:r w:rsidR="0094035F">
        <w:rPr>
          <w:rFonts w:ascii="Arial" w:hAnsi="Arial" w:cs="Arial"/>
          <w:sz w:val="28"/>
          <w:szCs w:val="28"/>
        </w:rPr>
        <w:t>group of people coming from Den</w:t>
      </w:r>
      <w:r w:rsidR="00156DE4">
        <w:rPr>
          <w:rFonts w:ascii="Arial" w:hAnsi="Arial" w:cs="Arial"/>
          <w:sz w:val="28"/>
          <w:szCs w:val="28"/>
        </w:rPr>
        <w:t>g</w:t>
      </w:r>
      <w:r w:rsidR="00631E4A">
        <w:rPr>
          <w:rFonts w:ascii="Arial" w:hAnsi="Arial" w:cs="Arial"/>
          <w:sz w:val="28"/>
          <w:szCs w:val="28"/>
        </w:rPr>
        <w:t xml:space="preserve">we with one person carrying a coffin. He </w:t>
      </w:r>
      <w:r w:rsidR="00156DE4">
        <w:rPr>
          <w:rFonts w:ascii="Arial" w:hAnsi="Arial" w:cs="Arial"/>
          <w:sz w:val="28"/>
          <w:szCs w:val="28"/>
        </w:rPr>
        <w:t>recognized the</w:t>
      </w:r>
      <w:r w:rsidR="00631E4A">
        <w:rPr>
          <w:rFonts w:ascii="Arial" w:hAnsi="Arial" w:cs="Arial"/>
          <w:sz w:val="28"/>
          <w:szCs w:val="28"/>
        </w:rPr>
        <w:t xml:space="preserve"> </w:t>
      </w:r>
      <w:r w:rsidR="0094035F">
        <w:rPr>
          <w:rFonts w:ascii="Arial" w:hAnsi="Arial" w:cs="Arial"/>
          <w:sz w:val="28"/>
          <w:szCs w:val="28"/>
        </w:rPr>
        <w:t>first accused</w:t>
      </w:r>
      <w:r w:rsidR="00631E4A">
        <w:rPr>
          <w:rFonts w:ascii="Arial" w:hAnsi="Arial" w:cs="Arial"/>
          <w:sz w:val="28"/>
          <w:szCs w:val="28"/>
        </w:rPr>
        <w:t xml:space="preserve"> in the group and inquired </w:t>
      </w:r>
      <w:r w:rsidR="00AB4BD0">
        <w:rPr>
          <w:rFonts w:ascii="Arial" w:hAnsi="Arial" w:cs="Arial"/>
          <w:sz w:val="28"/>
          <w:szCs w:val="28"/>
        </w:rPr>
        <w:t xml:space="preserve">from him </w:t>
      </w:r>
      <w:r w:rsidR="00631E4A">
        <w:rPr>
          <w:rFonts w:ascii="Arial" w:hAnsi="Arial" w:cs="Arial"/>
          <w:sz w:val="28"/>
          <w:szCs w:val="28"/>
        </w:rPr>
        <w:t xml:space="preserve">what was going on. </w:t>
      </w:r>
      <w:r w:rsidR="00156DE4">
        <w:rPr>
          <w:rFonts w:ascii="Arial" w:hAnsi="Arial" w:cs="Arial"/>
          <w:sz w:val="28"/>
          <w:szCs w:val="28"/>
        </w:rPr>
        <w:t>A</w:t>
      </w:r>
      <w:r w:rsidR="0094035F">
        <w:rPr>
          <w:rFonts w:ascii="Arial" w:hAnsi="Arial" w:cs="Arial"/>
          <w:sz w:val="28"/>
          <w:szCs w:val="28"/>
        </w:rPr>
        <w:t>ccused</w:t>
      </w:r>
      <w:r w:rsidR="00631E4A">
        <w:rPr>
          <w:rFonts w:ascii="Arial" w:hAnsi="Arial" w:cs="Arial"/>
          <w:sz w:val="28"/>
          <w:szCs w:val="28"/>
        </w:rPr>
        <w:t xml:space="preserve"> </w:t>
      </w:r>
      <w:r w:rsidR="00156DE4">
        <w:rPr>
          <w:rFonts w:ascii="Arial" w:hAnsi="Arial" w:cs="Arial"/>
          <w:sz w:val="28"/>
          <w:szCs w:val="28"/>
        </w:rPr>
        <w:t xml:space="preserve">1 </w:t>
      </w:r>
      <w:r w:rsidR="00631E4A">
        <w:rPr>
          <w:rFonts w:ascii="Arial" w:hAnsi="Arial" w:cs="Arial"/>
          <w:sz w:val="28"/>
          <w:szCs w:val="28"/>
        </w:rPr>
        <w:t xml:space="preserve">told him that he was equally surprised that the coffin which was supposed to be taken to the burial site had turned in another direction.  DW2 then decided to join the group. </w:t>
      </w:r>
    </w:p>
    <w:p w:rsidR="00631E4A" w:rsidRDefault="00631E4A" w:rsidP="004B5D72">
      <w:pPr>
        <w:spacing w:line="360" w:lineRule="auto"/>
        <w:jc w:val="both"/>
        <w:rPr>
          <w:rFonts w:ascii="Arial" w:hAnsi="Arial" w:cs="Arial"/>
          <w:sz w:val="28"/>
          <w:szCs w:val="28"/>
        </w:rPr>
      </w:pPr>
    </w:p>
    <w:p w:rsidR="00631E4A" w:rsidRDefault="00631E4A" w:rsidP="004B5D72">
      <w:pPr>
        <w:spacing w:line="360" w:lineRule="auto"/>
        <w:jc w:val="both"/>
        <w:rPr>
          <w:rFonts w:ascii="Arial" w:hAnsi="Arial" w:cs="Arial"/>
          <w:sz w:val="28"/>
          <w:szCs w:val="28"/>
        </w:rPr>
      </w:pPr>
      <w:r>
        <w:rPr>
          <w:rFonts w:ascii="Arial" w:hAnsi="Arial" w:cs="Arial"/>
          <w:sz w:val="28"/>
          <w:szCs w:val="28"/>
        </w:rPr>
        <w:t>According to him,</w:t>
      </w:r>
      <w:r w:rsidR="00C54DB9">
        <w:rPr>
          <w:rFonts w:ascii="Arial" w:hAnsi="Arial" w:cs="Arial"/>
          <w:sz w:val="28"/>
          <w:szCs w:val="28"/>
        </w:rPr>
        <w:t xml:space="preserve"> </w:t>
      </w:r>
      <w:r>
        <w:rPr>
          <w:rFonts w:ascii="Arial" w:hAnsi="Arial" w:cs="Arial"/>
          <w:sz w:val="28"/>
          <w:szCs w:val="28"/>
        </w:rPr>
        <w:t xml:space="preserve">the group was divided in two. One with the coffin was ahead of the second group in which him and </w:t>
      </w:r>
      <w:r w:rsidR="002162AA">
        <w:rPr>
          <w:rFonts w:ascii="Arial" w:hAnsi="Arial" w:cs="Arial"/>
          <w:sz w:val="28"/>
          <w:szCs w:val="28"/>
        </w:rPr>
        <w:t>A</w:t>
      </w:r>
      <w:r w:rsidR="0094035F">
        <w:rPr>
          <w:rFonts w:ascii="Arial" w:hAnsi="Arial" w:cs="Arial"/>
          <w:sz w:val="28"/>
          <w:szCs w:val="28"/>
        </w:rPr>
        <w:t>ccused</w:t>
      </w:r>
      <w:r>
        <w:rPr>
          <w:rFonts w:ascii="Arial" w:hAnsi="Arial" w:cs="Arial"/>
          <w:sz w:val="28"/>
          <w:szCs w:val="28"/>
        </w:rPr>
        <w:t xml:space="preserve"> </w:t>
      </w:r>
      <w:r w:rsidR="002162AA">
        <w:rPr>
          <w:rFonts w:ascii="Arial" w:hAnsi="Arial" w:cs="Arial"/>
          <w:sz w:val="28"/>
          <w:szCs w:val="28"/>
        </w:rPr>
        <w:t xml:space="preserve">1 </w:t>
      </w:r>
      <w:r>
        <w:rPr>
          <w:rFonts w:ascii="Arial" w:hAnsi="Arial" w:cs="Arial"/>
          <w:sz w:val="28"/>
          <w:szCs w:val="28"/>
        </w:rPr>
        <w:t>were. The groups arrived at Katolo village and people said Katolo</w:t>
      </w:r>
      <w:r w:rsidR="00CE1028">
        <w:rPr>
          <w:rFonts w:ascii="Arial" w:hAnsi="Arial" w:cs="Arial"/>
          <w:sz w:val="28"/>
          <w:szCs w:val="28"/>
        </w:rPr>
        <w:t>’</w:t>
      </w:r>
      <w:r>
        <w:rPr>
          <w:rFonts w:ascii="Arial" w:hAnsi="Arial" w:cs="Arial"/>
          <w:sz w:val="28"/>
          <w:szCs w:val="28"/>
        </w:rPr>
        <w:t xml:space="preserve">s wife would be beaten by the coffin. He mentioned to DW1 that it was an offence for people to do that.  </w:t>
      </w:r>
      <w:r w:rsidR="004250D2">
        <w:rPr>
          <w:rFonts w:ascii="Arial" w:hAnsi="Arial" w:cs="Arial"/>
          <w:sz w:val="28"/>
          <w:szCs w:val="28"/>
        </w:rPr>
        <w:t>A</w:t>
      </w:r>
      <w:r w:rsidR="0094035F">
        <w:rPr>
          <w:rFonts w:ascii="Arial" w:hAnsi="Arial" w:cs="Arial"/>
          <w:sz w:val="28"/>
          <w:szCs w:val="28"/>
        </w:rPr>
        <w:t>ccused</w:t>
      </w:r>
      <w:r>
        <w:rPr>
          <w:rFonts w:ascii="Arial" w:hAnsi="Arial" w:cs="Arial"/>
          <w:sz w:val="28"/>
          <w:szCs w:val="28"/>
        </w:rPr>
        <w:t xml:space="preserve"> </w:t>
      </w:r>
      <w:r w:rsidR="004250D2">
        <w:rPr>
          <w:rFonts w:ascii="Arial" w:hAnsi="Arial" w:cs="Arial"/>
          <w:sz w:val="28"/>
          <w:szCs w:val="28"/>
        </w:rPr>
        <w:t xml:space="preserve">1 </w:t>
      </w:r>
      <w:r>
        <w:rPr>
          <w:rFonts w:ascii="Arial" w:hAnsi="Arial" w:cs="Arial"/>
          <w:sz w:val="28"/>
          <w:szCs w:val="28"/>
        </w:rPr>
        <w:t>said he had cautioned the people but to no avail.</w:t>
      </w:r>
    </w:p>
    <w:p w:rsidR="00631E4A" w:rsidRDefault="00631E4A" w:rsidP="004B5D72">
      <w:pPr>
        <w:spacing w:line="360" w:lineRule="auto"/>
        <w:jc w:val="both"/>
        <w:rPr>
          <w:rFonts w:ascii="Arial" w:hAnsi="Arial" w:cs="Arial"/>
          <w:sz w:val="28"/>
          <w:szCs w:val="28"/>
        </w:rPr>
      </w:pPr>
    </w:p>
    <w:p w:rsidR="00631E4A" w:rsidRDefault="00631E4A" w:rsidP="004B5D72">
      <w:pPr>
        <w:spacing w:line="360" w:lineRule="auto"/>
        <w:jc w:val="both"/>
        <w:rPr>
          <w:rFonts w:ascii="Arial" w:hAnsi="Arial" w:cs="Arial"/>
          <w:sz w:val="28"/>
          <w:szCs w:val="28"/>
        </w:rPr>
      </w:pPr>
      <w:r>
        <w:rPr>
          <w:rFonts w:ascii="Arial" w:hAnsi="Arial" w:cs="Arial"/>
          <w:sz w:val="28"/>
          <w:szCs w:val="28"/>
        </w:rPr>
        <w:t>DW2 and others entered the house. He and Mike Ki</w:t>
      </w:r>
      <w:r w:rsidR="0094035F">
        <w:rPr>
          <w:rFonts w:ascii="Arial" w:hAnsi="Arial" w:cs="Arial"/>
          <w:sz w:val="28"/>
          <w:szCs w:val="28"/>
        </w:rPr>
        <w:t>f</w:t>
      </w:r>
      <w:r>
        <w:rPr>
          <w:rFonts w:ascii="Arial" w:hAnsi="Arial" w:cs="Arial"/>
          <w:sz w:val="28"/>
          <w:szCs w:val="28"/>
        </w:rPr>
        <w:t>wan</w:t>
      </w:r>
      <w:r w:rsidR="0094035F">
        <w:rPr>
          <w:rFonts w:ascii="Arial" w:hAnsi="Arial" w:cs="Arial"/>
          <w:sz w:val="28"/>
          <w:szCs w:val="28"/>
        </w:rPr>
        <w:t>i</w:t>
      </w:r>
      <w:r>
        <w:rPr>
          <w:rFonts w:ascii="Arial" w:hAnsi="Arial" w:cs="Arial"/>
          <w:sz w:val="28"/>
          <w:szCs w:val="28"/>
        </w:rPr>
        <w:t>keni,</w:t>
      </w:r>
      <w:r w:rsidR="004250D2">
        <w:rPr>
          <w:rFonts w:ascii="Arial" w:hAnsi="Arial" w:cs="Arial"/>
          <w:sz w:val="28"/>
          <w:szCs w:val="28"/>
        </w:rPr>
        <w:t xml:space="preserve"> who is</w:t>
      </w:r>
      <w:r>
        <w:rPr>
          <w:rFonts w:ascii="Arial" w:hAnsi="Arial" w:cs="Arial"/>
          <w:sz w:val="28"/>
          <w:szCs w:val="28"/>
        </w:rPr>
        <w:t xml:space="preserve"> the deceased’s grandson told the people to stop beating the deceased. </w:t>
      </w:r>
      <w:r w:rsidR="004B32AE">
        <w:rPr>
          <w:rFonts w:ascii="Arial" w:hAnsi="Arial" w:cs="Arial"/>
          <w:sz w:val="28"/>
          <w:szCs w:val="28"/>
        </w:rPr>
        <w:t xml:space="preserve"> The two of them picked up the deceased and took her outside. PW1 even thanked him for saving her life. He advised them to massage her with some water and left.  He branded PW2’s testimony as lies adding that he did not even know PW2. </w:t>
      </w:r>
      <w:r>
        <w:rPr>
          <w:rFonts w:ascii="Arial" w:hAnsi="Arial" w:cs="Arial"/>
          <w:sz w:val="28"/>
          <w:szCs w:val="28"/>
        </w:rPr>
        <w:t xml:space="preserve"> </w:t>
      </w:r>
    </w:p>
    <w:p w:rsidR="00351C32" w:rsidRDefault="008F73E0" w:rsidP="004B5D72">
      <w:pPr>
        <w:spacing w:line="360" w:lineRule="auto"/>
        <w:jc w:val="both"/>
        <w:rPr>
          <w:rFonts w:ascii="Arial" w:hAnsi="Arial" w:cs="Arial"/>
          <w:sz w:val="28"/>
          <w:szCs w:val="28"/>
        </w:rPr>
      </w:pPr>
      <w:r>
        <w:rPr>
          <w:rFonts w:ascii="Arial" w:hAnsi="Arial" w:cs="Arial"/>
          <w:sz w:val="28"/>
          <w:szCs w:val="28"/>
        </w:rPr>
        <w:lastRenderedPageBreak/>
        <w:t xml:space="preserve">In cross examination DW2 denied carrying the coffin but confirmed entering the house. He said it was one roomed divided into two by chitenge materials. He saw </w:t>
      </w:r>
      <w:r w:rsidR="002162AA">
        <w:rPr>
          <w:rFonts w:ascii="Arial" w:hAnsi="Arial" w:cs="Arial"/>
          <w:sz w:val="28"/>
          <w:szCs w:val="28"/>
        </w:rPr>
        <w:t>A</w:t>
      </w:r>
      <w:r w:rsidR="0094035F">
        <w:rPr>
          <w:rFonts w:ascii="Arial" w:hAnsi="Arial" w:cs="Arial"/>
          <w:sz w:val="28"/>
          <w:szCs w:val="28"/>
        </w:rPr>
        <w:t>ccused</w:t>
      </w:r>
      <w:r>
        <w:rPr>
          <w:rFonts w:ascii="Arial" w:hAnsi="Arial" w:cs="Arial"/>
          <w:sz w:val="28"/>
          <w:szCs w:val="28"/>
        </w:rPr>
        <w:t xml:space="preserve"> </w:t>
      </w:r>
      <w:r w:rsidR="002162AA">
        <w:rPr>
          <w:rFonts w:ascii="Arial" w:hAnsi="Arial" w:cs="Arial"/>
          <w:sz w:val="28"/>
          <w:szCs w:val="28"/>
        </w:rPr>
        <w:t xml:space="preserve">1 </w:t>
      </w:r>
      <w:r>
        <w:rPr>
          <w:rFonts w:ascii="Arial" w:hAnsi="Arial" w:cs="Arial"/>
          <w:sz w:val="28"/>
          <w:szCs w:val="28"/>
        </w:rPr>
        <w:t>standing at the door</w:t>
      </w:r>
      <w:r w:rsidR="002033C7">
        <w:rPr>
          <w:rFonts w:ascii="Arial" w:hAnsi="Arial" w:cs="Arial"/>
          <w:sz w:val="28"/>
          <w:szCs w:val="28"/>
        </w:rPr>
        <w:t>.</w:t>
      </w:r>
      <w:r>
        <w:rPr>
          <w:rFonts w:ascii="Arial" w:hAnsi="Arial" w:cs="Arial"/>
          <w:sz w:val="28"/>
          <w:szCs w:val="28"/>
        </w:rPr>
        <w:t xml:space="preserve"> </w:t>
      </w:r>
      <w:r w:rsidR="00351C32">
        <w:rPr>
          <w:rFonts w:ascii="Arial" w:hAnsi="Arial" w:cs="Arial"/>
          <w:sz w:val="28"/>
          <w:szCs w:val="28"/>
        </w:rPr>
        <w:t>He said there was light coming th</w:t>
      </w:r>
      <w:r w:rsidR="00B63041">
        <w:rPr>
          <w:rFonts w:ascii="Arial" w:hAnsi="Arial" w:cs="Arial"/>
          <w:sz w:val="28"/>
          <w:szCs w:val="28"/>
        </w:rPr>
        <w:t>r</w:t>
      </w:r>
      <w:r w:rsidR="00351C32">
        <w:rPr>
          <w:rFonts w:ascii="Arial" w:hAnsi="Arial" w:cs="Arial"/>
          <w:sz w:val="28"/>
          <w:szCs w:val="28"/>
        </w:rPr>
        <w:t>ough the door.</w:t>
      </w:r>
    </w:p>
    <w:p w:rsidR="00351C32" w:rsidRDefault="00351C32" w:rsidP="004B5D72">
      <w:pPr>
        <w:spacing w:line="360" w:lineRule="auto"/>
        <w:jc w:val="both"/>
        <w:rPr>
          <w:rFonts w:ascii="Arial" w:hAnsi="Arial" w:cs="Arial"/>
          <w:sz w:val="28"/>
          <w:szCs w:val="28"/>
        </w:rPr>
      </w:pPr>
    </w:p>
    <w:p w:rsidR="00351C32" w:rsidRDefault="00351C32" w:rsidP="004B5D72">
      <w:pPr>
        <w:spacing w:line="360" w:lineRule="auto"/>
        <w:jc w:val="both"/>
        <w:rPr>
          <w:rFonts w:ascii="Arial" w:hAnsi="Arial" w:cs="Arial"/>
          <w:sz w:val="28"/>
          <w:szCs w:val="28"/>
        </w:rPr>
      </w:pPr>
      <w:r>
        <w:rPr>
          <w:rFonts w:ascii="Arial" w:hAnsi="Arial" w:cs="Arial"/>
          <w:sz w:val="28"/>
          <w:szCs w:val="28"/>
        </w:rPr>
        <w:t>Under furt</w:t>
      </w:r>
      <w:r w:rsidR="00C54DB9">
        <w:rPr>
          <w:rFonts w:ascii="Arial" w:hAnsi="Arial" w:cs="Arial"/>
          <w:sz w:val="28"/>
          <w:szCs w:val="28"/>
        </w:rPr>
        <w:t>h</w:t>
      </w:r>
      <w:r>
        <w:rPr>
          <w:rFonts w:ascii="Arial" w:hAnsi="Arial" w:cs="Arial"/>
          <w:sz w:val="28"/>
          <w:szCs w:val="28"/>
        </w:rPr>
        <w:t xml:space="preserve">er cross examination, DW2 denied knowing Lukungu but confirmed knowing PW1.  He said he got to know the deceased on the day of the incident.  </w:t>
      </w:r>
    </w:p>
    <w:p w:rsidR="00351C32" w:rsidRDefault="00351C32" w:rsidP="004B5D72">
      <w:pPr>
        <w:spacing w:line="360" w:lineRule="auto"/>
        <w:jc w:val="both"/>
        <w:rPr>
          <w:rFonts w:ascii="Arial" w:hAnsi="Arial" w:cs="Arial"/>
          <w:sz w:val="28"/>
          <w:szCs w:val="28"/>
        </w:rPr>
      </w:pPr>
    </w:p>
    <w:p w:rsidR="00351C32" w:rsidRDefault="004250D2" w:rsidP="004B5D72">
      <w:pPr>
        <w:spacing w:line="360" w:lineRule="auto"/>
        <w:jc w:val="both"/>
        <w:rPr>
          <w:rFonts w:ascii="Arial" w:hAnsi="Arial" w:cs="Arial"/>
          <w:sz w:val="28"/>
          <w:szCs w:val="28"/>
        </w:rPr>
      </w:pPr>
      <w:r>
        <w:rPr>
          <w:rFonts w:ascii="Arial" w:hAnsi="Arial" w:cs="Arial"/>
          <w:sz w:val="28"/>
          <w:szCs w:val="28"/>
        </w:rPr>
        <w:t>T</w:t>
      </w:r>
      <w:r w:rsidR="00351C32">
        <w:rPr>
          <w:rFonts w:ascii="Arial" w:hAnsi="Arial" w:cs="Arial"/>
          <w:sz w:val="28"/>
          <w:szCs w:val="28"/>
        </w:rPr>
        <w:t>hat was the case for the defence.</w:t>
      </w:r>
    </w:p>
    <w:p w:rsidR="00351C32" w:rsidRDefault="00351C32" w:rsidP="004B5D72">
      <w:pPr>
        <w:spacing w:line="360" w:lineRule="auto"/>
        <w:jc w:val="both"/>
        <w:rPr>
          <w:rFonts w:ascii="Arial" w:hAnsi="Arial" w:cs="Arial"/>
          <w:sz w:val="28"/>
          <w:szCs w:val="28"/>
        </w:rPr>
      </w:pPr>
    </w:p>
    <w:p w:rsidR="00351C32" w:rsidRDefault="002033C7" w:rsidP="004B5D72">
      <w:pPr>
        <w:spacing w:line="360" w:lineRule="auto"/>
        <w:jc w:val="both"/>
        <w:rPr>
          <w:rFonts w:ascii="Arial" w:hAnsi="Arial" w:cs="Arial"/>
          <w:sz w:val="28"/>
          <w:szCs w:val="28"/>
        </w:rPr>
      </w:pPr>
      <w:r>
        <w:rPr>
          <w:rFonts w:ascii="Arial" w:hAnsi="Arial" w:cs="Arial"/>
          <w:sz w:val="28"/>
          <w:szCs w:val="28"/>
        </w:rPr>
        <w:t xml:space="preserve">Both counsel submitted viva vice. </w:t>
      </w:r>
      <w:r w:rsidR="00C54DB9">
        <w:rPr>
          <w:rFonts w:ascii="Arial" w:hAnsi="Arial" w:cs="Arial"/>
          <w:sz w:val="28"/>
          <w:szCs w:val="28"/>
        </w:rPr>
        <w:t>The learned State Advocate, Mr</w:t>
      </w:r>
      <w:r w:rsidR="00351C32">
        <w:rPr>
          <w:rFonts w:ascii="Arial" w:hAnsi="Arial" w:cs="Arial"/>
          <w:sz w:val="28"/>
          <w:szCs w:val="28"/>
        </w:rPr>
        <w:t>. Waluzimba</w:t>
      </w:r>
      <w:r w:rsidR="00B63041">
        <w:rPr>
          <w:rFonts w:ascii="Arial" w:hAnsi="Arial" w:cs="Arial"/>
          <w:sz w:val="28"/>
          <w:szCs w:val="28"/>
        </w:rPr>
        <w:t>,</w:t>
      </w:r>
      <w:r w:rsidR="00351C32">
        <w:rPr>
          <w:rFonts w:ascii="Arial" w:hAnsi="Arial" w:cs="Arial"/>
          <w:sz w:val="28"/>
          <w:szCs w:val="28"/>
        </w:rPr>
        <w:t xml:space="preserve"> submitted that the accused be convicted of murder. He urged the court to note that the accused have not raised belief in witchcraft as a defence. </w:t>
      </w:r>
    </w:p>
    <w:p w:rsidR="00351C32" w:rsidRDefault="00351C32" w:rsidP="004B5D72">
      <w:pPr>
        <w:spacing w:line="360" w:lineRule="auto"/>
        <w:jc w:val="both"/>
        <w:rPr>
          <w:rFonts w:ascii="Arial" w:hAnsi="Arial" w:cs="Arial"/>
          <w:sz w:val="28"/>
          <w:szCs w:val="28"/>
        </w:rPr>
      </w:pPr>
    </w:p>
    <w:p w:rsidR="00351C32" w:rsidRDefault="004250D2" w:rsidP="004B5D72">
      <w:pPr>
        <w:spacing w:line="360" w:lineRule="auto"/>
        <w:jc w:val="both"/>
        <w:rPr>
          <w:rFonts w:ascii="Arial" w:hAnsi="Arial" w:cs="Arial"/>
          <w:sz w:val="28"/>
          <w:szCs w:val="28"/>
        </w:rPr>
      </w:pPr>
      <w:r>
        <w:rPr>
          <w:rFonts w:ascii="Arial" w:hAnsi="Arial" w:cs="Arial"/>
          <w:sz w:val="28"/>
          <w:szCs w:val="28"/>
        </w:rPr>
        <w:t>He contended</w:t>
      </w:r>
      <w:r w:rsidR="00351C32">
        <w:rPr>
          <w:rFonts w:ascii="Arial" w:hAnsi="Arial" w:cs="Arial"/>
          <w:sz w:val="28"/>
          <w:szCs w:val="28"/>
        </w:rPr>
        <w:t xml:space="preserve"> that going by the principle of common purpose</w:t>
      </w:r>
      <w:r w:rsidR="002033C7">
        <w:rPr>
          <w:rFonts w:ascii="Arial" w:hAnsi="Arial" w:cs="Arial"/>
          <w:sz w:val="28"/>
          <w:szCs w:val="28"/>
        </w:rPr>
        <w:t>,</w:t>
      </w:r>
      <w:r w:rsidR="00351C32">
        <w:rPr>
          <w:rFonts w:ascii="Arial" w:hAnsi="Arial" w:cs="Arial"/>
          <w:sz w:val="28"/>
          <w:szCs w:val="28"/>
        </w:rPr>
        <w:t xml:space="preserve"> all the people who took part in the assault ha</w:t>
      </w:r>
      <w:r w:rsidR="00B63041">
        <w:rPr>
          <w:rFonts w:ascii="Arial" w:hAnsi="Arial" w:cs="Arial"/>
          <w:sz w:val="28"/>
          <w:szCs w:val="28"/>
        </w:rPr>
        <w:t>d</w:t>
      </w:r>
      <w:r w:rsidR="00351C32">
        <w:rPr>
          <w:rFonts w:ascii="Arial" w:hAnsi="Arial" w:cs="Arial"/>
          <w:sz w:val="28"/>
          <w:szCs w:val="28"/>
        </w:rPr>
        <w:t xml:space="preserve"> formed a joint enterprise thereby rendering them all guilty. </w:t>
      </w:r>
      <w:r w:rsidR="00B63041">
        <w:rPr>
          <w:rFonts w:ascii="Arial" w:hAnsi="Arial" w:cs="Arial"/>
          <w:sz w:val="28"/>
          <w:szCs w:val="28"/>
        </w:rPr>
        <w:t xml:space="preserve">That </w:t>
      </w:r>
      <w:r w:rsidR="002162AA">
        <w:rPr>
          <w:rFonts w:ascii="Arial" w:hAnsi="Arial" w:cs="Arial"/>
          <w:sz w:val="28"/>
          <w:szCs w:val="28"/>
        </w:rPr>
        <w:t>A</w:t>
      </w:r>
      <w:r w:rsidR="00B63041">
        <w:rPr>
          <w:rFonts w:ascii="Arial" w:hAnsi="Arial" w:cs="Arial"/>
          <w:sz w:val="28"/>
          <w:szCs w:val="28"/>
        </w:rPr>
        <w:t>ccused</w:t>
      </w:r>
      <w:r w:rsidR="00351C32">
        <w:rPr>
          <w:rFonts w:ascii="Arial" w:hAnsi="Arial" w:cs="Arial"/>
          <w:sz w:val="28"/>
          <w:szCs w:val="28"/>
        </w:rPr>
        <w:t xml:space="preserve"> </w:t>
      </w:r>
      <w:r w:rsidR="002162AA">
        <w:rPr>
          <w:rFonts w:ascii="Arial" w:hAnsi="Arial" w:cs="Arial"/>
          <w:sz w:val="28"/>
          <w:szCs w:val="28"/>
        </w:rPr>
        <w:t xml:space="preserve">1 </w:t>
      </w:r>
      <w:r w:rsidR="00351C32">
        <w:rPr>
          <w:rFonts w:ascii="Arial" w:hAnsi="Arial" w:cs="Arial"/>
          <w:sz w:val="28"/>
          <w:szCs w:val="28"/>
        </w:rPr>
        <w:t xml:space="preserve">knew what was going to happen by allowing fifteen to twenty people to prepare a coffin. This conduct led to the assault of the deceased. </w:t>
      </w:r>
    </w:p>
    <w:p w:rsidR="00351C32" w:rsidRDefault="00351C32" w:rsidP="004B5D72">
      <w:pPr>
        <w:spacing w:line="360" w:lineRule="auto"/>
        <w:jc w:val="both"/>
        <w:rPr>
          <w:rFonts w:ascii="Arial" w:hAnsi="Arial" w:cs="Arial"/>
          <w:sz w:val="28"/>
          <w:szCs w:val="28"/>
        </w:rPr>
      </w:pPr>
    </w:p>
    <w:p w:rsidR="00351C32" w:rsidRDefault="00351C32" w:rsidP="004B5D72">
      <w:pPr>
        <w:spacing w:line="360" w:lineRule="auto"/>
        <w:jc w:val="both"/>
        <w:rPr>
          <w:rFonts w:ascii="Arial" w:hAnsi="Arial" w:cs="Arial"/>
          <w:sz w:val="28"/>
          <w:szCs w:val="28"/>
        </w:rPr>
      </w:pPr>
      <w:r>
        <w:rPr>
          <w:rFonts w:ascii="Arial" w:hAnsi="Arial" w:cs="Arial"/>
          <w:sz w:val="28"/>
          <w:szCs w:val="28"/>
        </w:rPr>
        <w:t xml:space="preserve">Learned counsel submitted that PW2 was the single identification witness. He argued that </w:t>
      </w:r>
      <w:r w:rsidR="00B63041">
        <w:rPr>
          <w:rFonts w:ascii="Arial" w:hAnsi="Arial" w:cs="Arial"/>
          <w:sz w:val="28"/>
          <w:szCs w:val="28"/>
        </w:rPr>
        <w:t xml:space="preserve">it </w:t>
      </w:r>
      <w:r>
        <w:rPr>
          <w:rFonts w:ascii="Arial" w:hAnsi="Arial" w:cs="Arial"/>
          <w:sz w:val="28"/>
          <w:szCs w:val="28"/>
        </w:rPr>
        <w:t xml:space="preserve">was competent for </w:t>
      </w:r>
      <w:r w:rsidR="00B63041">
        <w:rPr>
          <w:rFonts w:ascii="Arial" w:hAnsi="Arial" w:cs="Arial"/>
          <w:sz w:val="28"/>
          <w:szCs w:val="28"/>
        </w:rPr>
        <w:t>m</w:t>
      </w:r>
      <w:r>
        <w:rPr>
          <w:rFonts w:ascii="Arial" w:hAnsi="Arial" w:cs="Arial"/>
          <w:sz w:val="28"/>
          <w:szCs w:val="28"/>
        </w:rPr>
        <w:t>e to convict on this single identi</w:t>
      </w:r>
      <w:r w:rsidR="00CC45BA">
        <w:rPr>
          <w:rFonts w:ascii="Arial" w:hAnsi="Arial" w:cs="Arial"/>
          <w:sz w:val="28"/>
          <w:szCs w:val="28"/>
        </w:rPr>
        <w:t>fying</w:t>
      </w:r>
      <w:r>
        <w:rPr>
          <w:rFonts w:ascii="Arial" w:hAnsi="Arial" w:cs="Arial"/>
          <w:sz w:val="28"/>
          <w:szCs w:val="28"/>
        </w:rPr>
        <w:t xml:space="preserve"> witness since the assault happened during broad</w:t>
      </w:r>
      <w:r w:rsidR="00B63041">
        <w:rPr>
          <w:rFonts w:ascii="Arial" w:hAnsi="Arial" w:cs="Arial"/>
          <w:sz w:val="28"/>
          <w:szCs w:val="28"/>
        </w:rPr>
        <w:t xml:space="preserve"> day</w:t>
      </w:r>
      <w:r>
        <w:rPr>
          <w:rFonts w:ascii="Arial" w:hAnsi="Arial" w:cs="Arial"/>
          <w:sz w:val="28"/>
          <w:szCs w:val="28"/>
        </w:rPr>
        <w:t xml:space="preserve">light. There was light in the house which fact was acknowledged by </w:t>
      </w:r>
      <w:r w:rsidR="002162AA">
        <w:rPr>
          <w:rFonts w:ascii="Arial" w:hAnsi="Arial" w:cs="Arial"/>
          <w:sz w:val="28"/>
          <w:szCs w:val="28"/>
        </w:rPr>
        <w:t>A</w:t>
      </w:r>
      <w:r w:rsidR="00B63041">
        <w:rPr>
          <w:rFonts w:ascii="Arial" w:hAnsi="Arial" w:cs="Arial"/>
          <w:sz w:val="28"/>
          <w:szCs w:val="28"/>
        </w:rPr>
        <w:t>ccused</w:t>
      </w:r>
      <w:r w:rsidR="002162AA">
        <w:rPr>
          <w:rFonts w:ascii="Arial" w:hAnsi="Arial" w:cs="Arial"/>
          <w:sz w:val="28"/>
          <w:szCs w:val="28"/>
        </w:rPr>
        <w:t xml:space="preserve"> 2</w:t>
      </w:r>
      <w:r>
        <w:rPr>
          <w:rFonts w:ascii="Arial" w:hAnsi="Arial" w:cs="Arial"/>
          <w:sz w:val="28"/>
          <w:szCs w:val="28"/>
        </w:rPr>
        <w:t xml:space="preserve">. The case of </w:t>
      </w:r>
      <w:r w:rsidRPr="00CC45BA">
        <w:rPr>
          <w:rFonts w:ascii="Arial" w:hAnsi="Arial" w:cs="Arial"/>
          <w:b/>
          <w:sz w:val="28"/>
          <w:szCs w:val="28"/>
        </w:rPr>
        <w:t>CHIMBINI VS. THE PEOPLE</w:t>
      </w:r>
      <w:r w:rsidR="00CC45BA">
        <w:rPr>
          <w:rFonts w:ascii="Arial" w:hAnsi="Arial" w:cs="Arial"/>
          <w:sz w:val="28"/>
          <w:szCs w:val="28"/>
        </w:rPr>
        <w:t xml:space="preserve"> </w:t>
      </w:r>
      <w:r w:rsidR="00C54DB9" w:rsidRPr="00C54DB9">
        <w:rPr>
          <w:rFonts w:ascii="Arial" w:hAnsi="Arial" w:cs="Arial"/>
          <w:b/>
          <w:sz w:val="28"/>
          <w:szCs w:val="28"/>
        </w:rPr>
        <w:t>[1]</w:t>
      </w:r>
      <w:r w:rsidR="00C54DB9">
        <w:rPr>
          <w:rFonts w:ascii="Arial" w:hAnsi="Arial" w:cs="Arial"/>
          <w:sz w:val="28"/>
          <w:szCs w:val="28"/>
        </w:rPr>
        <w:t xml:space="preserve"> </w:t>
      </w:r>
      <w:r w:rsidR="00CC45BA">
        <w:rPr>
          <w:rFonts w:ascii="Arial" w:hAnsi="Arial" w:cs="Arial"/>
          <w:sz w:val="28"/>
          <w:szCs w:val="28"/>
        </w:rPr>
        <w:t xml:space="preserve">was cited as authority that it was competent to convict on the evidence of a single identifying </w:t>
      </w:r>
      <w:r w:rsidR="00CC45BA">
        <w:rPr>
          <w:rFonts w:ascii="Arial" w:hAnsi="Arial" w:cs="Arial"/>
          <w:sz w:val="28"/>
          <w:szCs w:val="28"/>
        </w:rPr>
        <w:lastRenderedPageBreak/>
        <w:t>witness</w:t>
      </w:r>
      <w:r w:rsidR="00B63041">
        <w:rPr>
          <w:rFonts w:ascii="Arial" w:hAnsi="Arial" w:cs="Arial"/>
          <w:sz w:val="28"/>
          <w:szCs w:val="28"/>
        </w:rPr>
        <w:t>,</w:t>
      </w:r>
      <w:r w:rsidR="00093FBA">
        <w:rPr>
          <w:rFonts w:ascii="Arial" w:hAnsi="Arial" w:cs="Arial"/>
          <w:sz w:val="28"/>
          <w:szCs w:val="28"/>
        </w:rPr>
        <w:t xml:space="preserve"> </w:t>
      </w:r>
      <w:r w:rsidR="00B63041">
        <w:rPr>
          <w:rFonts w:ascii="Arial" w:hAnsi="Arial" w:cs="Arial"/>
          <w:sz w:val="28"/>
          <w:szCs w:val="28"/>
        </w:rPr>
        <w:t>s</w:t>
      </w:r>
      <w:r w:rsidR="00093FBA">
        <w:rPr>
          <w:rFonts w:ascii="Arial" w:hAnsi="Arial" w:cs="Arial"/>
          <w:sz w:val="28"/>
          <w:szCs w:val="28"/>
        </w:rPr>
        <w:t>o long the court was satisfied that the observation was reliable and the possibility of an honest mistaken identity was ruled o</w:t>
      </w:r>
      <w:r w:rsidR="00C54DB9">
        <w:rPr>
          <w:rFonts w:ascii="Arial" w:hAnsi="Arial" w:cs="Arial"/>
          <w:sz w:val="28"/>
          <w:szCs w:val="28"/>
        </w:rPr>
        <w:t>u</w:t>
      </w:r>
      <w:r w:rsidR="00093FBA">
        <w:rPr>
          <w:rFonts w:ascii="Arial" w:hAnsi="Arial" w:cs="Arial"/>
          <w:sz w:val="28"/>
          <w:szCs w:val="28"/>
        </w:rPr>
        <w:t xml:space="preserve">t.  </w:t>
      </w:r>
    </w:p>
    <w:p w:rsidR="00B63041" w:rsidRDefault="00B63041" w:rsidP="004B5D72">
      <w:pPr>
        <w:spacing w:line="360" w:lineRule="auto"/>
        <w:jc w:val="both"/>
        <w:rPr>
          <w:rFonts w:ascii="Arial" w:hAnsi="Arial" w:cs="Arial"/>
          <w:sz w:val="28"/>
          <w:szCs w:val="28"/>
        </w:rPr>
      </w:pPr>
    </w:p>
    <w:p w:rsidR="00093FBA" w:rsidRDefault="00093FBA" w:rsidP="004B5D72">
      <w:pPr>
        <w:spacing w:line="360" w:lineRule="auto"/>
        <w:jc w:val="both"/>
        <w:rPr>
          <w:rFonts w:ascii="Arial" w:hAnsi="Arial" w:cs="Arial"/>
          <w:sz w:val="28"/>
          <w:szCs w:val="28"/>
        </w:rPr>
      </w:pPr>
      <w:r>
        <w:rPr>
          <w:rFonts w:ascii="Arial" w:hAnsi="Arial" w:cs="Arial"/>
          <w:sz w:val="28"/>
          <w:szCs w:val="28"/>
        </w:rPr>
        <w:t xml:space="preserve">It was argued that, in the case in hand, PW2 knew the accused prior to the incident.  She also had an opportunity to observe the assault as she was not attacked and was inside the house unlike PW1.  </w:t>
      </w:r>
    </w:p>
    <w:p w:rsidR="00093FBA" w:rsidRDefault="00093FBA" w:rsidP="004B5D72">
      <w:pPr>
        <w:spacing w:line="360" w:lineRule="auto"/>
        <w:jc w:val="both"/>
        <w:rPr>
          <w:rFonts w:ascii="Arial" w:hAnsi="Arial" w:cs="Arial"/>
          <w:sz w:val="28"/>
          <w:szCs w:val="28"/>
        </w:rPr>
      </w:pPr>
    </w:p>
    <w:p w:rsidR="00093FBA" w:rsidRDefault="00093FBA" w:rsidP="004B5D72">
      <w:pPr>
        <w:spacing w:line="360" w:lineRule="auto"/>
        <w:jc w:val="both"/>
        <w:rPr>
          <w:rFonts w:ascii="Arial" w:hAnsi="Arial" w:cs="Arial"/>
          <w:sz w:val="28"/>
          <w:szCs w:val="28"/>
        </w:rPr>
      </w:pPr>
      <w:r>
        <w:rPr>
          <w:rFonts w:ascii="Arial" w:hAnsi="Arial" w:cs="Arial"/>
          <w:sz w:val="28"/>
          <w:szCs w:val="28"/>
        </w:rPr>
        <w:t xml:space="preserve">It is also learned counsel’s submission that there is strong circumstantial evidence from PW1 which permits an inference that the accused participated in the assault of the deceased.  PW1 saw the duo enter the house and </w:t>
      </w:r>
      <w:r w:rsidR="004250D2">
        <w:rPr>
          <w:rFonts w:ascii="Arial" w:hAnsi="Arial" w:cs="Arial"/>
          <w:sz w:val="28"/>
          <w:szCs w:val="28"/>
        </w:rPr>
        <w:t>s</w:t>
      </w:r>
      <w:r>
        <w:rPr>
          <w:rFonts w:ascii="Arial" w:hAnsi="Arial" w:cs="Arial"/>
          <w:sz w:val="28"/>
          <w:szCs w:val="28"/>
        </w:rPr>
        <w:t xml:space="preserve">he later heard the deceased crying </w:t>
      </w:r>
      <w:r w:rsidRPr="00093FBA">
        <w:rPr>
          <w:rFonts w:ascii="Arial" w:hAnsi="Arial" w:cs="Arial"/>
          <w:i/>
          <w:sz w:val="28"/>
          <w:szCs w:val="28"/>
        </w:rPr>
        <w:t>“am being killed</w:t>
      </w:r>
      <w:r>
        <w:rPr>
          <w:rFonts w:ascii="Arial" w:hAnsi="Arial" w:cs="Arial"/>
          <w:sz w:val="28"/>
          <w:szCs w:val="28"/>
        </w:rPr>
        <w:t xml:space="preserve">”. After people exited the house, PW1 entered and found the deceased lying on the ground. </w:t>
      </w:r>
      <w:r w:rsidR="00F6383D">
        <w:rPr>
          <w:rFonts w:ascii="Arial" w:hAnsi="Arial" w:cs="Arial"/>
          <w:sz w:val="28"/>
          <w:szCs w:val="28"/>
        </w:rPr>
        <w:t xml:space="preserve">Accordingly, her testimony was compelling to draw the conclusion that the accused participated in the assault. </w:t>
      </w:r>
    </w:p>
    <w:p w:rsidR="00F6383D" w:rsidRDefault="00F6383D" w:rsidP="004B5D72">
      <w:pPr>
        <w:spacing w:line="360" w:lineRule="auto"/>
        <w:jc w:val="both"/>
        <w:rPr>
          <w:rFonts w:ascii="Arial" w:hAnsi="Arial" w:cs="Arial"/>
          <w:sz w:val="28"/>
          <w:szCs w:val="28"/>
        </w:rPr>
      </w:pPr>
    </w:p>
    <w:p w:rsidR="00F6383D" w:rsidRDefault="00F6383D" w:rsidP="004B5D72">
      <w:pPr>
        <w:spacing w:line="360" w:lineRule="auto"/>
        <w:jc w:val="both"/>
        <w:rPr>
          <w:rFonts w:ascii="Arial" w:hAnsi="Arial" w:cs="Arial"/>
          <w:sz w:val="28"/>
          <w:szCs w:val="28"/>
        </w:rPr>
      </w:pPr>
      <w:r>
        <w:rPr>
          <w:rFonts w:ascii="Arial" w:hAnsi="Arial" w:cs="Arial"/>
          <w:sz w:val="28"/>
          <w:szCs w:val="28"/>
        </w:rPr>
        <w:t xml:space="preserve">Mr. Waluzimba admitted that being related to the </w:t>
      </w:r>
      <w:r w:rsidR="004250D2">
        <w:rPr>
          <w:rFonts w:ascii="Arial" w:hAnsi="Arial" w:cs="Arial"/>
          <w:sz w:val="28"/>
          <w:szCs w:val="28"/>
        </w:rPr>
        <w:t>deceased</w:t>
      </w:r>
      <w:r w:rsidR="00C54DB9">
        <w:rPr>
          <w:rFonts w:ascii="Arial" w:hAnsi="Arial" w:cs="Arial"/>
          <w:sz w:val="28"/>
          <w:szCs w:val="28"/>
        </w:rPr>
        <w:t>,</w:t>
      </w:r>
      <w:r>
        <w:rPr>
          <w:rFonts w:ascii="Arial" w:hAnsi="Arial" w:cs="Arial"/>
          <w:sz w:val="28"/>
          <w:szCs w:val="28"/>
        </w:rPr>
        <w:t xml:space="preserve"> PW1 and PW2 were witnesses with interest of their own to serve. However, he argued that the evidence revealed that these witnesses did not exaggerate or implicate the accused</w:t>
      </w:r>
      <w:r w:rsidR="004250D2">
        <w:rPr>
          <w:rFonts w:ascii="Arial" w:hAnsi="Arial" w:cs="Arial"/>
          <w:sz w:val="28"/>
          <w:szCs w:val="28"/>
        </w:rPr>
        <w:t xml:space="preserve"> falsely</w:t>
      </w:r>
      <w:r>
        <w:rPr>
          <w:rFonts w:ascii="Arial" w:hAnsi="Arial" w:cs="Arial"/>
          <w:sz w:val="28"/>
          <w:szCs w:val="28"/>
        </w:rPr>
        <w:t>.</w:t>
      </w:r>
    </w:p>
    <w:p w:rsidR="003A5080" w:rsidRDefault="003A5080" w:rsidP="004B5D72">
      <w:pPr>
        <w:spacing w:line="360" w:lineRule="auto"/>
        <w:jc w:val="both"/>
        <w:rPr>
          <w:rFonts w:ascii="Arial" w:hAnsi="Arial" w:cs="Arial"/>
          <w:sz w:val="28"/>
          <w:szCs w:val="28"/>
        </w:rPr>
      </w:pPr>
    </w:p>
    <w:p w:rsidR="003A5080" w:rsidRDefault="003A5080" w:rsidP="004B5D72">
      <w:pPr>
        <w:spacing w:line="360" w:lineRule="auto"/>
        <w:jc w:val="both"/>
        <w:rPr>
          <w:rFonts w:ascii="Arial" w:hAnsi="Arial" w:cs="Arial"/>
          <w:sz w:val="28"/>
          <w:szCs w:val="28"/>
        </w:rPr>
      </w:pPr>
      <w:r>
        <w:rPr>
          <w:rFonts w:ascii="Arial" w:hAnsi="Arial" w:cs="Arial"/>
          <w:sz w:val="28"/>
          <w:szCs w:val="28"/>
        </w:rPr>
        <w:t xml:space="preserve">In addition that PW4’s testimony that he could not get independent witnesses because the villagers were hostile was a valid and reasonable explanation.  </w:t>
      </w:r>
    </w:p>
    <w:p w:rsidR="007D203C" w:rsidRDefault="007D203C" w:rsidP="004B5D72">
      <w:pPr>
        <w:spacing w:line="360" w:lineRule="auto"/>
        <w:jc w:val="both"/>
        <w:rPr>
          <w:rFonts w:ascii="Arial" w:hAnsi="Arial" w:cs="Arial"/>
          <w:sz w:val="28"/>
          <w:szCs w:val="28"/>
        </w:rPr>
      </w:pPr>
    </w:p>
    <w:p w:rsidR="007D203C" w:rsidRDefault="007D203C" w:rsidP="004B5D72">
      <w:pPr>
        <w:spacing w:line="360" w:lineRule="auto"/>
        <w:jc w:val="both"/>
        <w:rPr>
          <w:rFonts w:ascii="Arial" w:hAnsi="Arial" w:cs="Arial"/>
          <w:sz w:val="28"/>
          <w:szCs w:val="28"/>
        </w:rPr>
      </w:pPr>
      <w:r>
        <w:rPr>
          <w:rFonts w:ascii="Arial" w:hAnsi="Arial" w:cs="Arial"/>
          <w:sz w:val="28"/>
          <w:szCs w:val="28"/>
        </w:rPr>
        <w:t>The court has been urged to convict the du</w:t>
      </w:r>
      <w:r w:rsidR="00C54DB9">
        <w:rPr>
          <w:rFonts w:ascii="Arial" w:hAnsi="Arial" w:cs="Arial"/>
          <w:sz w:val="28"/>
          <w:szCs w:val="28"/>
        </w:rPr>
        <w:t>o</w:t>
      </w:r>
      <w:r>
        <w:rPr>
          <w:rFonts w:ascii="Arial" w:hAnsi="Arial" w:cs="Arial"/>
          <w:sz w:val="28"/>
          <w:szCs w:val="28"/>
        </w:rPr>
        <w:t xml:space="preserve"> with murder and to consider their testimony especially their attempt to dissociate themselves from PW2 as an afterthought.  </w:t>
      </w:r>
      <w:r w:rsidR="004250D2">
        <w:rPr>
          <w:rFonts w:ascii="Arial" w:hAnsi="Arial" w:cs="Arial"/>
          <w:sz w:val="28"/>
          <w:szCs w:val="28"/>
        </w:rPr>
        <w:t>A</w:t>
      </w:r>
      <w:r w:rsidR="00B63041">
        <w:rPr>
          <w:rFonts w:ascii="Arial" w:hAnsi="Arial" w:cs="Arial"/>
          <w:sz w:val="28"/>
          <w:szCs w:val="28"/>
        </w:rPr>
        <w:t>ccused</w:t>
      </w:r>
      <w:r w:rsidR="004250D2">
        <w:rPr>
          <w:rFonts w:ascii="Arial" w:hAnsi="Arial" w:cs="Arial"/>
          <w:sz w:val="28"/>
          <w:szCs w:val="28"/>
        </w:rPr>
        <w:t xml:space="preserve"> 1</w:t>
      </w:r>
      <w:r>
        <w:rPr>
          <w:rFonts w:ascii="Arial" w:hAnsi="Arial" w:cs="Arial"/>
          <w:sz w:val="28"/>
          <w:szCs w:val="28"/>
        </w:rPr>
        <w:t xml:space="preserve">’s testimony that he tried to stop the group was a lie.  </w:t>
      </w:r>
    </w:p>
    <w:p w:rsidR="008D5A10" w:rsidRDefault="007D203C" w:rsidP="004B5D72">
      <w:pPr>
        <w:spacing w:line="360" w:lineRule="auto"/>
        <w:jc w:val="both"/>
        <w:rPr>
          <w:rFonts w:ascii="Arial" w:hAnsi="Arial" w:cs="Arial"/>
          <w:sz w:val="28"/>
          <w:szCs w:val="28"/>
        </w:rPr>
      </w:pPr>
      <w:r>
        <w:rPr>
          <w:rFonts w:ascii="Arial" w:hAnsi="Arial" w:cs="Arial"/>
          <w:sz w:val="28"/>
          <w:szCs w:val="28"/>
        </w:rPr>
        <w:lastRenderedPageBreak/>
        <w:t>The learned Defence Counsel Mr. Mazyopa, submitted that the court should take judicial notice that among the Kaonde</w:t>
      </w:r>
      <w:r w:rsidR="00C54DB9">
        <w:rPr>
          <w:rFonts w:ascii="Arial" w:hAnsi="Arial" w:cs="Arial"/>
          <w:sz w:val="28"/>
          <w:szCs w:val="28"/>
        </w:rPr>
        <w:t>s</w:t>
      </w:r>
      <w:r>
        <w:rPr>
          <w:rFonts w:ascii="Arial" w:hAnsi="Arial" w:cs="Arial"/>
          <w:sz w:val="28"/>
          <w:szCs w:val="28"/>
        </w:rPr>
        <w:t xml:space="preserve">, especially those of Kasempa, kikondo </w:t>
      </w:r>
      <w:r w:rsidR="00B63041">
        <w:rPr>
          <w:rFonts w:ascii="Arial" w:hAnsi="Arial" w:cs="Arial"/>
          <w:sz w:val="28"/>
          <w:szCs w:val="28"/>
        </w:rPr>
        <w:t xml:space="preserve">or </w:t>
      </w:r>
      <w:r>
        <w:rPr>
          <w:rFonts w:ascii="Arial" w:hAnsi="Arial" w:cs="Arial"/>
          <w:sz w:val="28"/>
          <w:szCs w:val="28"/>
        </w:rPr>
        <w:t>“</w:t>
      </w:r>
      <w:r w:rsidRPr="007D203C">
        <w:rPr>
          <w:rFonts w:ascii="Arial" w:hAnsi="Arial" w:cs="Arial"/>
          <w:i/>
          <w:sz w:val="28"/>
          <w:szCs w:val="28"/>
        </w:rPr>
        <w:t>moving coffin</w:t>
      </w:r>
      <w:r>
        <w:rPr>
          <w:rFonts w:ascii="Arial" w:hAnsi="Arial" w:cs="Arial"/>
          <w:sz w:val="28"/>
          <w:szCs w:val="28"/>
        </w:rPr>
        <w:t xml:space="preserve">” was practiced especially after the death of someone. There was always suspicion of witchcraft. The Kaondes believe that after medicine had been applied, the coffin would lead them to the person responsible for the death of the deceased person in the coffin. In </w:t>
      </w:r>
      <w:r w:rsidR="002033C7">
        <w:rPr>
          <w:rFonts w:ascii="Arial" w:hAnsi="Arial" w:cs="Arial"/>
          <w:sz w:val="28"/>
          <w:szCs w:val="28"/>
        </w:rPr>
        <w:t xml:space="preserve">the </w:t>
      </w:r>
      <w:r>
        <w:rPr>
          <w:rFonts w:ascii="Arial" w:hAnsi="Arial" w:cs="Arial"/>
          <w:sz w:val="28"/>
          <w:szCs w:val="28"/>
        </w:rPr>
        <w:t>ca</w:t>
      </w:r>
      <w:r w:rsidR="00DA5657">
        <w:rPr>
          <w:rFonts w:ascii="Arial" w:hAnsi="Arial" w:cs="Arial"/>
          <w:sz w:val="28"/>
          <w:szCs w:val="28"/>
        </w:rPr>
        <w:t>se</w:t>
      </w:r>
      <w:r w:rsidR="004250D2">
        <w:rPr>
          <w:rFonts w:ascii="Arial" w:hAnsi="Arial" w:cs="Arial"/>
          <w:sz w:val="28"/>
          <w:szCs w:val="28"/>
        </w:rPr>
        <w:t xml:space="preserve"> in hand</w:t>
      </w:r>
      <w:r>
        <w:rPr>
          <w:rFonts w:ascii="Arial" w:hAnsi="Arial" w:cs="Arial"/>
          <w:sz w:val="28"/>
          <w:szCs w:val="28"/>
        </w:rPr>
        <w:t>, the fact that the pall bearers were led to the house of the deceased, revealed that the people suspected her to have bewitched the person in the coffin. Thus, the element of witchcraft was at play.</w:t>
      </w:r>
    </w:p>
    <w:p w:rsidR="008D5A10" w:rsidRDefault="008D5A10" w:rsidP="004B5D72">
      <w:pPr>
        <w:spacing w:line="360" w:lineRule="auto"/>
        <w:jc w:val="both"/>
        <w:rPr>
          <w:rFonts w:ascii="Arial" w:hAnsi="Arial" w:cs="Arial"/>
          <w:sz w:val="28"/>
          <w:szCs w:val="28"/>
        </w:rPr>
      </w:pPr>
    </w:p>
    <w:p w:rsidR="007D203C" w:rsidRDefault="008D5A10" w:rsidP="004B5D72">
      <w:pPr>
        <w:spacing w:line="360" w:lineRule="auto"/>
        <w:jc w:val="both"/>
        <w:rPr>
          <w:rFonts w:ascii="Arial" w:hAnsi="Arial" w:cs="Arial"/>
          <w:sz w:val="28"/>
          <w:szCs w:val="28"/>
        </w:rPr>
      </w:pPr>
      <w:r>
        <w:rPr>
          <w:rFonts w:ascii="Arial" w:hAnsi="Arial" w:cs="Arial"/>
          <w:sz w:val="28"/>
          <w:szCs w:val="28"/>
        </w:rPr>
        <w:t>Section 200 of the Penal Code, which provides for murder envisages the following ingredients to prove it:</w:t>
      </w:r>
      <w:r w:rsidR="007D203C">
        <w:rPr>
          <w:rFonts w:ascii="Arial" w:hAnsi="Arial" w:cs="Arial"/>
          <w:sz w:val="28"/>
          <w:szCs w:val="28"/>
        </w:rPr>
        <w:t xml:space="preserve"> </w:t>
      </w:r>
    </w:p>
    <w:p w:rsidR="008D5A10" w:rsidRDefault="008D5A10" w:rsidP="008D5A10">
      <w:pPr>
        <w:numPr>
          <w:ilvl w:val="0"/>
          <w:numId w:val="1"/>
        </w:numPr>
        <w:spacing w:line="360" w:lineRule="auto"/>
        <w:jc w:val="both"/>
        <w:rPr>
          <w:rFonts w:ascii="Arial" w:hAnsi="Arial" w:cs="Arial"/>
          <w:i/>
          <w:sz w:val="28"/>
          <w:szCs w:val="28"/>
        </w:rPr>
      </w:pPr>
      <w:r>
        <w:rPr>
          <w:rFonts w:ascii="Arial" w:hAnsi="Arial" w:cs="Arial"/>
          <w:i/>
          <w:sz w:val="28"/>
          <w:szCs w:val="28"/>
        </w:rPr>
        <w:t>That there was death</w:t>
      </w:r>
    </w:p>
    <w:p w:rsidR="008D5A10" w:rsidRDefault="008D5A10" w:rsidP="008D5A10">
      <w:pPr>
        <w:numPr>
          <w:ilvl w:val="0"/>
          <w:numId w:val="1"/>
        </w:numPr>
        <w:spacing w:line="360" w:lineRule="auto"/>
        <w:jc w:val="both"/>
        <w:rPr>
          <w:rFonts w:ascii="Arial" w:hAnsi="Arial" w:cs="Arial"/>
          <w:i/>
          <w:sz w:val="28"/>
          <w:szCs w:val="28"/>
        </w:rPr>
      </w:pPr>
      <w:r>
        <w:rPr>
          <w:rFonts w:ascii="Arial" w:hAnsi="Arial" w:cs="Arial"/>
          <w:i/>
          <w:sz w:val="28"/>
          <w:szCs w:val="28"/>
        </w:rPr>
        <w:t>The case of such death was unlawful</w:t>
      </w:r>
    </w:p>
    <w:p w:rsidR="008D5A10" w:rsidRDefault="008D5A10" w:rsidP="008D5A10">
      <w:pPr>
        <w:numPr>
          <w:ilvl w:val="0"/>
          <w:numId w:val="1"/>
        </w:numPr>
        <w:spacing w:line="360" w:lineRule="auto"/>
        <w:jc w:val="both"/>
        <w:rPr>
          <w:rFonts w:ascii="Arial" w:hAnsi="Arial" w:cs="Arial"/>
          <w:i/>
          <w:sz w:val="28"/>
          <w:szCs w:val="28"/>
        </w:rPr>
      </w:pPr>
      <w:r>
        <w:rPr>
          <w:rFonts w:ascii="Arial" w:hAnsi="Arial" w:cs="Arial"/>
          <w:i/>
          <w:sz w:val="28"/>
          <w:szCs w:val="28"/>
        </w:rPr>
        <w:t>The death was caused with malice aforethought</w:t>
      </w:r>
    </w:p>
    <w:p w:rsidR="009B142B" w:rsidRDefault="009B142B" w:rsidP="008D5A10">
      <w:pPr>
        <w:numPr>
          <w:ilvl w:val="0"/>
          <w:numId w:val="1"/>
        </w:numPr>
        <w:spacing w:line="360" w:lineRule="auto"/>
        <w:jc w:val="both"/>
        <w:rPr>
          <w:rFonts w:ascii="Arial" w:hAnsi="Arial" w:cs="Arial"/>
          <w:i/>
          <w:sz w:val="28"/>
          <w:szCs w:val="28"/>
        </w:rPr>
      </w:pPr>
      <w:r>
        <w:rPr>
          <w:rFonts w:ascii="Arial" w:hAnsi="Arial" w:cs="Arial"/>
          <w:i/>
          <w:sz w:val="28"/>
          <w:szCs w:val="28"/>
        </w:rPr>
        <w:t xml:space="preserve">The accused is responsible directly or indirectly in causing the death of the deceased. </w:t>
      </w:r>
    </w:p>
    <w:p w:rsidR="009B142B" w:rsidRDefault="009B142B" w:rsidP="009B142B">
      <w:pPr>
        <w:spacing w:line="360" w:lineRule="auto"/>
        <w:jc w:val="both"/>
        <w:rPr>
          <w:rFonts w:ascii="Arial" w:hAnsi="Arial" w:cs="Arial"/>
          <w:i/>
          <w:sz w:val="28"/>
          <w:szCs w:val="28"/>
        </w:rPr>
      </w:pPr>
    </w:p>
    <w:p w:rsidR="008D5A10" w:rsidRDefault="00B63041" w:rsidP="009B142B">
      <w:pPr>
        <w:spacing w:line="360" w:lineRule="auto"/>
        <w:jc w:val="both"/>
        <w:rPr>
          <w:rFonts w:ascii="Arial" w:hAnsi="Arial" w:cs="Arial"/>
          <w:sz w:val="28"/>
          <w:szCs w:val="28"/>
        </w:rPr>
      </w:pPr>
      <w:r>
        <w:rPr>
          <w:rFonts w:ascii="Arial" w:hAnsi="Arial" w:cs="Arial"/>
          <w:sz w:val="28"/>
          <w:szCs w:val="28"/>
        </w:rPr>
        <w:t>The issue</w:t>
      </w:r>
      <w:r w:rsidR="009B142B">
        <w:rPr>
          <w:rFonts w:ascii="Arial" w:hAnsi="Arial" w:cs="Arial"/>
          <w:sz w:val="28"/>
          <w:szCs w:val="28"/>
        </w:rPr>
        <w:t xml:space="preserve"> I have to resolve is</w:t>
      </w:r>
      <w:r>
        <w:rPr>
          <w:rFonts w:ascii="Arial" w:hAnsi="Arial" w:cs="Arial"/>
          <w:sz w:val="28"/>
          <w:szCs w:val="28"/>
        </w:rPr>
        <w:t>,</w:t>
      </w:r>
      <w:r w:rsidR="009B142B">
        <w:rPr>
          <w:rFonts w:ascii="Arial" w:hAnsi="Arial" w:cs="Arial"/>
          <w:sz w:val="28"/>
          <w:szCs w:val="28"/>
        </w:rPr>
        <w:t xml:space="preserve"> whether the accused before me</w:t>
      </w:r>
      <w:r w:rsidR="002033C7">
        <w:rPr>
          <w:rFonts w:ascii="Arial" w:hAnsi="Arial" w:cs="Arial"/>
          <w:sz w:val="28"/>
          <w:szCs w:val="28"/>
        </w:rPr>
        <w:t xml:space="preserve"> </w:t>
      </w:r>
      <w:r w:rsidR="009B142B">
        <w:rPr>
          <w:rFonts w:ascii="Arial" w:hAnsi="Arial" w:cs="Arial"/>
          <w:sz w:val="28"/>
          <w:szCs w:val="28"/>
        </w:rPr>
        <w:t>caused the death of the deceased. It is thus encumbered upon the prosecution to prove all the ingredients beyond all reasonable doubt.</w:t>
      </w:r>
    </w:p>
    <w:p w:rsidR="009B142B" w:rsidRDefault="009B142B" w:rsidP="009B142B">
      <w:pPr>
        <w:spacing w:line="360" w:lineRule="auto"/>
        <w:jc w:val="both"/>
        <w:rPr>
          <w:rFonts w:ascii="Arial" w:hAnsi="Arial" w:cs="Arial"/>
          <w:sz w:val="28"/>
          <w:szCs w:val="28"/>
        </w:rPr>
      </w:pPr>
    </w:p>
    <w:p w:rsidR="009B142B" w:rsidRDefault="009B142B" w:rsidP="009B142B">
      <w:pPr>
        <w:spacing w:line="360" w:lineRule="auto"/>
        <w:jc w:val="both"/>
        <w:rPr>
          <w:rFonts w:ascii="Arial" w:hAnsi="Arial" w:cs="Arial"/>
          <w:sz w:val="28"/>
          <w:szCs w:val="28"/>
        </w:rPr>
      </w:pPr>
      <w:r>
        <w:rPr>
          <w:rFonts w:ascii="Arial" w:hAnsi="Arial" w:cs="Arial"/>
          <w:sz w:val="28"/>
          <w:szCs w:val="28"/>
        </w:rPr>
        <w:t xml:space="preserve">With regard to the first ingredient, it is indisputable that the deceased is dead. All the prosecution witnesses including the </w:t>
      </w:r>
      <w:r w:rsidR="00B561A7">
        <w:rPr>
          <w:rFonts w:ascii="Arial" w:hAnsi="Arial" w:cs="Arial"/>
          <w:sz w:val="28"/>
          <w:szCs w:val="28"/>
        </w:rPr>
        <w:t xml:space="preserve">accused testified to this fact. The </w:t>
      </w:r>
      <w:r w:rsidR="00986F37">
        <w:rPr>
          <w:rFonts w:ascii="Arial" w:hAnsi="Arial" w:cs="Arial"/>
          <w:sz w:val="28"/>
          <w:szCs w:val="28"/>
        </w:rPr>
        <w:t>P</w:t>
      </w:r>
      <w:r w:rsidR="00B561A7">
        <w:rPr>
          <w:rFonts w:ascii="Arial" w:hAnsi="Arial" w:cs="Arial"/>
          <w:sz w:val="28"/>
          <w:szCs w:val="28"/>
        </w:rPr>
        <w:t xml:space="preserve">ostmortem </w:t>
      </w:r>
      <w:r w:rsidR="00986F37">
        <w:rPr>
          <w:rFonts w:ascii="Arial" w:hAnsi="Arial" w:cs="Arial"/>
          <w:sz w:val="28"/>
          <w:szCs w:val="28"/>
        </w:rPr>
        <w:t>R</w:t>
      </w:r>
      <w:r w:rsidR="00B561A7">
        <w:rPr>
          <w:rFonts w:ascii="Arial" w:hAnsi="Arial" w:cs="Arial"/>
          <w:sz w:val="28"/>
          <w:szCs w:val="28"/>
        </w:rPr>
        <w:t xml:space="preserve">eport ‘P1’ also confirmed this fact. Accordingly, the first ingredient has </w:t>
      </w:r>
      <w:r w:rsidR="00040F63">
        <w:rPr>
          <w:rFonts w:ascii="Arial" w:hAnsi="Arial" w:cs="Arial"/>
          <w:sz w:val="28"/>
          <w:szCs w:val="28"/>
        </w:rPr>
        <w:t xml:space="preserve">been </w:t>
      </w:r>
      <w:r w:rsidR="00B561A7">
        <w:rPr>
          <w:rFonts w:ascii="Arial" w:hAnsi="Arial" w:cs="Arial"/>
          <w:sz w:val="28"/>
          <w:szCs w:val="28"/>
        </w:rPr>
        <w:t>proved.</w:t>
      </w:r>
    </w:p>
    <w:p w:rsidR="00B561A7" w:rsidRDefault="00B561A7" w:rsidP="009B142B">
      <w:pPr>
        <w:spacing w:line="360" w:lineRule="auto"/>
        <w:jc w:val="both"/>
        <w:rPr>
          <w:rFonts w:ascii="Arial" w:hAnsi="Arial" w:cs="Arial"/>
          <w:sz w:val="28"/>
          <w:szCs w:val="28"/>
        </w:rPr>
      </w:pPr>
    </w:p>
    <w:p w:rsidR="00B561A7" w:rsidRDefault="00B561A7" w:rsidP="009B142B">
      <w:pPr>
        <w:spacing w:line="360" w:lineRule="auto"/>
        <w:jc w:val="both"/>
        <w:rPr>
          <w:rFonts w:ascii="Arial" w:hAnsi="Arial" w:cs="Arial"/>
          <w:sz w:val="28"/>
          <w:szCs w:val="28"/>
        </w:rPr>
      </w:pPr>
      <w:r>
        <w:rPr>
          <w:rFonts w:ascii="Arial" w:hAnsi="Arial" w:cs="Arial"/>
          <w:sz w:val="28"/>
          <w:szCs w:val="28"/>
        </w:rPr>
        <w:lastRenderedPageBreak/>
        <w:t>Regarding the second ingredient, it is settled law that all homicide is unlawful unless excused by law. The evidence before me revealed that the deceased was assaulted with</w:t>
      </w:r>
      <w:r w:rsidR="002033C7">
        <w:rPr>
          <w:rFonts w:ascii="Arial" w:hAnsi="Arial" w:cs="Arial"/>
          <w:sz w:val="28"/>
          <w:szCs w:val="28"/>
        </w:rPr>
        <w:t xml:space="preserve"> </w:t>
      </w:r>
      <w:r>
        <w:rPr>
          <w:rFonts w:ascii="Arial" w:hAnsi="Arial" w:cs="Arial"/>
          <w:sz w:val="28"/>
          <w:szCs w:val="28"/>
        </w:rPr>
        <w:t xml:space="preserve">the coffin. She was also kicked leading to her death. </w:t>
      </w:r>
      <w:r w:rsidR="00B63041">
        <w:rPr>
          <w:rFonts w:ascii="Arial" w:hAnsi="Arial" w:cs="Arial"/>
          <w:sz w:val="28"/>
          <w:szCs w:val="28"/>
        </w:rPr>
        <w:t xml:space="preserve">She died shortly after the assaults. </w:t>
      </w:r>
      <w:r>
        <w:rPr>
          <w:rFonts w:ascii="Arial" w:hAnsi="Arial" w:cs="Arial"/>
          <w:sz w:val="28"/>
          <w:szCs w:val="28"/>
        </w:rPr>
        <w:t xml:space="preserve">The postmortem disclosed that the cause of death was injury to the head with slight bruising and grazing to the left and right arms. Bruising to the right forehead, cheek </w:t>
      </w:r>
      <w:r w:rsidR="007572A1">
        <w:rPr>
          <w:rFonts w:ascii="Arial" w:hAnsi="Arial" w:cs="Arial"/>
          <w:sz w:val="28"/>
          <w:szCs w:val="28"/>
        </w:rPr>
        <w:t xml:space="preserve">and upper lip, collection of blood compressing the brain, fractured right ribs 2,3,4 with surrounding bleeding and bruising to the right lower lateral chest. </w:t>
      </w:r>
    </w:p>
    <w:p w:rsidR="0093051D" w:rsidRDefault="0093051D" w:rsidP="009B142B">
      <w:pPr>
        <w:spacing w:line="360" w:lineRule="auto"/>
        <w:jc w:val="both"/>
        <w:rPr>
          <w:rFonts w:ascii="Arial" w:hAnsi="Arial" w:cs="Arial"/>
          <w:sz w:val="28"/>
          <w:szCs w:val="28"/>
        </w:rPr>
      </w:pPr>
    </w:p>
    <w:p w:rsidR="0093051D" w:rsidRDefault="0093051D" w:rsidP="009B142B">
      <w:pPr>
        <w:spacing w:line="360" w:lineRule="auto"/>
        <w:jc w:val="both"/>
        <w:rPr>
          <w:rFonts w:ascii="Arial" w:hAnsi="Arial" w:cs="Arial"/>
          <w:sz w:val="28"/>
          <w:szCs w:val="28"/>
        </w:rPr>
      </w:pPr>
      <w:r>
        <w:rPr>
          <w:rFonts w:ascii="Arial" w:hAnsi="Arial" w:cs="Arial"/>
          <w:sz w:val="28"/>
          <w:szCs w:val="28"/>
        </w:rPr>
        <w:t>There was no other evidence to suggest the death was accidental.  Accordingl</w:t>
      </w:r>
      <w:r w:rsidR="005722EF">
        <w:rPr>
          <w:rFonts w:ascii="Arial" w:hAnsi="Arial" w:cs="Arial"/>
          <w:sz w:val="28"/>
          <w:szCs w:val="28"/>
        </w:rPr>
        <w:t>y, the presumption that she died</w:t>
      </w:r>
      <w:r>
        <w:rPr>
          <w:rFonts w:ascii="Arial" w:hAnsi="Arial" w:cs="Arial"/>
          <w:sz w:val="28"/>
          <w:szCs w:val="28"/>
        </w:rPr>
        <w:t xml:space="preserve"> unlawfully had not been rebutted. It is therefore</w:t>
      </w:r>
      <w:r w:rsidR="002033C7">
        <w:rPr>
          <w:rFonts w:ascii="Arial" w:hAnsi="Arial" w:cs="Arial"/>
          <w:sz w:val="28"/>
          <w:szCs w:val="28"/>
        </w:rPr>
        <w:t>,</w:t>
      </w:r>
      <w:r>
        <w:rPr>
          <w:rFonts w:ascii="Arial" w:hAnsi="Arial" w:cs="Arial"/>
          <w:sz w:val="28"/>
          <w:szCs w:val="28"/>
        </w:rPr>
        <w:t xml:space="preserve"> my conclusion that she died unlawfully. The second ingredient has therefore been proved.  </w:t>
      </w:r>
    </w:p>
    <w:p w:rsidR="0093051D" w:rsidRDefault="0093051D" w:rsidP="009B142B">
      <w:pPr>
        <w:spacing w:line="360" w:lineRule="auto"/>
        <w:jc w:val="both"/>
        <w:rPr>
          <w:rFonts w:ascii="Arial" w:hAnsi="Arial" w:cs="Arial"/>
          <w:sz w:val="28"/>
          <w:szCs w:val="28"/>
        </w:rPr>
      </w:pPr>
    </w:p>
    <w:p w:rsidR="00E976E6" w:rsidRDefault="0093051D" w:rsidP="009B142B">
      <w:pPr>
        <w:spacing w:line="360" w:lineRule="auto"/>
        <w:jc w:val="both"/>
        <w:rPr>
          <w:rFonts w:ascii="Arial" w:hAnsi="Arial" w:cs="Arial"/>
          <w:sz w:val="28"/>
          <w:szCs w:val="28"/>
        </w:rPr>
      </w:pPr>
      <w:r>
        <w:rPr>
          <w:rFonts w:ascii="Arial" w:hAnsi="Arial" w:cs="Arial"/>
          <w:sz w:val="28"/>
          <w:szCs w:val="28"/>
        </w:rPr>
        <w:t>The third ingredient is that of malice aforethought as provided in section 204 of the Penal Code. To establish it, the prosecution must prove either</w:t>
      </w:r>
      <w:r w:rsidR="00E976E6">
        <w:rPr>
          <w:rFonts w:ascii="Arial" w:hAnsi="Arial" w:cs="Arial"/>
          <w:sz w:val="28"/>
          <w:szCs w:val="28"/>
        </w:rPr>
        <w:t>,</w:t>
      </w:r>
      <w:r>
        <w:rPr>
          <w:rFonts w:ascii="Arial" w:hAnsi="Arial" w:cs="Arial"/>
          <w:sz w:val="28"/>
          <w:szCs w:val="28"/>
        </w:rPr>
        <w:t xml:space="preserve"> that the accused had the actual intention to kill or to cause grievous harm or that the accused knew that his or her actions would be likely to cause death or grievous harm</w:t>
      </w:r>
      <w:r w:rsidR="00E976E6">
        <w:rPr>
          <w:rFonts w:ascii="Arial" w:hAnsi="Arial" w:cs="Arial"/>
          <w:sz w:val="28"/>
          <w:szCs w:val="28"/>
        </w:rPr>
        <w:t>,</w:t>
      </w:r>
      <w:r>
        <w:rPr>
          <w:rFonts w:ascii="Arial" w:hAnsi="Arial" w:cs="Arial"/>
          <w:sz w:val="28"/>
          <w:szCs w:val="28"/>
        </w:rPr>
        <w:t xml:space="preserve"> to someone. </w:t>
      </w:r>
      <w:r w:rsidR="0057711E">
        <w:rPr>
          <w:rFonts w:ascii="Arial" w:hAnsi="Arial" w:cs="Arial"/>
          <w:sz w:val="28"/>
          <w:szCs w:val="28"/>
        </w:rPr>
        <w:t xml:space="preserve">It is well established that malice aforethought, being a mental element is difficult to prove.  However, it can be inferred from the surrounding circumstances </w:t>
      </w:r>
      <w:r w:rsidR="004250D2">
        <w:rPr>
          <w:rFonts w:ascii="Arial" w:hAnsi="Arial" w:cs="Arial"/>
          <w:sz w:val="28"/>
          <w:szCs w:val="28"/>
        </w:rPr>
        <w:t xml:space="preserve">of the case </w:t>
      </w:r>
      <w:r w:rsidR="0057711E">
        <w:rPr>
          <w:rFonts w:ascii="Arial" w:hAnsi="Arial" w:cs="Arial"/>
          <w:sz w:val="28"/>
          <w:szCs w:val="28"/>
        </w:rPr>
        <w:t>such as the nature of the weapon used, the part of the body targeted</w:t>
      </w:r>
      <w:r w:rsidR="00E976E6">
        <w:rPr>
          <w:rFonts w:ascii="Arial" w:hAnsi="Arial" w:cs="Arial"/>
          <w:sz w:val="28"/>
          <w:szCs w:val="28"/>
        </w:rPr>
        <w:t>,</w:t>
      </w:r>
      <w:r w:rsidR="0057711E">
        <w:rPr>
          <w:rFonts w:ascii="Arial" w:hAnsi="Arial" w:cs="Arial"/>
          <w:sz w:val="28"/>
          <w:szCs w:val="28"/>
        </w:rPr>
        <w:t xml:space="preserve"> the manner in which the weapon was used</w:t>
      </w:r>
      <w:r w:rsidR="00E976E6">
        <w:rPr>
          <w:rFonts w:ascii="Arial" w:hAnsi="Arial" w:cs="Arial"/>
          <w:sz w:val="28"/>
          <w:szCs w:val="28"/>
        </w:rPr>
        <w:t xml:space="preserve"> and the conduct of the accused before, during and after the attack.</w:t>
      </w:r>
    </w:p>
    <w:p w:rsidR="00E976E6" w:rsidRDefault="00E976E6" w:rsidP="009B142B">
      <w:pPr>
        <w:spacing w:line="360" w:lineRule="auto"/>
        <w:jc w:val="both"/>
        <w:rPr>
          <w:rFonts w:ascii="Arial" w:hAnsi="Arial" w:cs="Arial"/>
          <w:sz w:val="28"/>
          <w:szCs w:val="28"/>
        </w:rPr>
      </w:pPr>
    </w:p>
    <w:p w:rsidR="0093051D" w:rsidRDefault="009F2544" w:rsidP="009B142B">
      <w:pPr>
        <w:spacing w:line="360" w:lineRule="auto"/>
        <w:jc w:val="both"/>
        <w:rPr>
          <w:rFonts w:ascii="Arial" w:hAnsi="Arial" w:cs="Arial"/>
          <w:sz w:val="28"/>
          <w:szCs w:val="28"/>
        </w:rPr>
      </w:pPr>
      <w:r>
        <w:rPr>
          <w:rFonts w:ascii="Arial" w:hAnsi="Arial" w:cs="Arial"/>
          <w:sz w:val="28"/>
          <w:szCs w:val="28"/>
        </w:rPr>
        <w:t xml:space="preserve">In the case of </w:t>
      </w:r>
      <w:r w:rsidRPr="009F2544">
        <w:rPr>
          <w:rFonts w:ascii="Arial" w:hAnsi="Arial" w:cs="Arial"/>
          <w:b/>
          <w:sz w:val="28"/>
          <w:szCs w:val="28"/>
        </w:rPr>
        <w:t>DICKSON SEMBAUKE VS. THE PEOPLE [2]</w:t>
      </w:r>
      <w:r>
        <w:rPr>
          <w:rFonts w:ascii="Arial" w:hAnsi="Arial" w:cs="Arial"/>
          <w:b/>
          <w:sz w:val="28"/>
          <w:szCs w:val="28"/>
        </w:rPr>
        <w:t xml:space="preserve"> </w:t>
      </w:r>
      <w:r w:rsidRPr="009F2544">
        <w:rPr>
          <w:rFonts w:ascii="Arial" w:hAnsi="Arial" w:cs="Arial"/>
          <w:sz w:val="28"/>
          <w:szCs w:val="28"/>
        </w:rPr>
        <w:t xml:space="preserve">the Supreme Court  </w:t>
      </w:r>
      <w:r>
        <w:rPr>
          <w:rFonts w:ascii="Arial" w:hAnsi="Arial" w:cs="Arial"/>
          <w:sz w:val="28"/>
          <w:szCs w:val="28"/>
        </w:rPr>
        <w:t xml:space="preserve">held that </w:t>
      </w:r>
      <w:r w:rsidRPr="005722EF">
        <w:rPr>
          <w:rFonts w:ascii="Arial" w:hAnsi="Arial" w:cs="Arial"/>
          <w:b/>
          <w:sz w:val="28"/>
          <w:szCs w:val="28"/>
        </w:rPr>
        <w:t xml:space="preserve">“it  is a question of fact whether  a reasonable person must know or foresee that serious harm is a </w:t>
      </w:r>
      <w:r w:rsidRPr="005722EF">
        <w:rPr>
          <w:rFonts w:ascii="Arial" w:hAnsi="Arial" w:cs="Arial"/>
          <w:b/>
          <w:sz w:val="28"/>
          <w:szCs w:val="28"/>
        </w:rPr>
        <w:lastRenderedPageBreak/>
        <w:t>natural and probable consequence of throwing someone out of a moving train</w:t>
      </w:r>
      <w:r>
        <w:rPr>
          <w:rFonts w:ascii="Arial" w:hAnsi="Arial" w:cs="Arial"/>
          <w:sz w:val="28"/>
          <w:szCs w:val="28"/>
        </w:rPr>
        <w:t xml:space="preserve">. </w:t>
      </w:r>
      <w:r w:rsidRPr="00B63041">
        <w:rPr>
          <w:rFonts w:ascii="Arial" w:hAnsi="Arial" w:cs="Arial"/>
          <w:b/>
          <w:sz w:val="28"/>
          <w:szCs w:val="28"/>
        </w:rPr>
        <w:t xml:space="preserve">If armed with this realization and foresight, knowing that serious harm could result, </w:t>
      </w:r>
      <w:r w:rsidR="00E976E6">
        <w:rPr>
          <w:rFonts w:ascii="Arial" w:hAnsi="Arial" w:cs="Arial"/>
          <w:b/>
          <w:sz w:val="28"/>
          <w:szCs w:val="28"/>
        </w:rPr>
        <w:t>a</w:t>
      </w:r>
      <w:r w:rsidRPr="00B63041">
        <w:rPr>
          <w:rFonts w:ascii="Arial" w:hAnsi="Arial" w:cs="Arial"/>
          <w:b/>
          <w:sz w:val="28"/>
          <w:szCs w:val="28"/>
        </w:rPr>
        <w:t>n intent founded on knowledge of the probable consequences will be evident and will be sufficient to satisf</w:t>
      </w:r>
      <w:r w:rsidR="00B63041" w:rsidRPr="00B63041">
        <w:rPr>
          <w:rFonts w:ascii="Arial" w:hAnsi="Arial" w:cs="Arial"/>
          <w:b/>
          <w:sz w:val="28"/>
          <w:szCs w:val="28"/>
        </w:rPr>
        <w:t>y section 204 of the Penal Code”</w:t>
      </w:r>
      <w:r w:rsidR="00B63041">
        <w:rPr>
          <w:rFonts w:ascii="Arial" w:hAnsi="Arial" w:cs="Arial"/>
          <w:sz w:val="28"/>
          <w:szCs w:val="28"/>
        </w:rPr>
        <w:t>.</w:t>
      </w:r>
    </w:p>
    <w:p w:rsidR="009F2544" w:rsidRDefault="009F2544" w:rsidP="009B142B">
      <w:pPr>
        <w:spacing w:line="360" w:lineRule="auto"/>
        <w:jc w:val="both"/>
        <w:rPr>
          <w:rFonts w:ascii="Arial" w:hAnsi="Arial" w:cs="Arial"/>
          <w:sz w:val="28"/>
          <w:szCs w:val="28"/>
        </w:rPr>
      </w:pPr>
    </w:p>
    <w:p w:rsidR="009F2544" w:rsidRDefault="00E976E6" w:rsidP="009B142B">
      <w:pPr>
        <w:spacing w:line="360" w:lineRule="auto"/>
        <w:jc w:val="both"/>
        <w:rPr>
          <w:rFonts w:ascii="Arial" w:hAnsi="Arial" w:cs="Arial"/>
          <w:sz w:val="28"/>
          <w:szCs w:val="28"/>
        </w:rPr>
      </w:pPr>
      <w:r>
        <w:rPr>
          <w:rFonts w:ascii="Arial" w:hAnsi="Arial" w:cs="Arial"/>
          <w:sz w:val="28"/>
          <w:szCs w:val="28"/>
        </w:rPr>
        <w:t>For the foregoing</w:t>
      </w:r>
      <w:r w:rsidR="009F2544">
        <w:rPr>
          <w:rFonts w:ascii="Arial" w:hAnsi="Arial" w:cs="Arial"/>
          <w:sz w:val="28"/>
          <w:szCs w:val="28"/>
        </w:rPr>
        <w:t>, it is my considered view that malice aforethought has been proved herein. The group that assaulted the deceased with kicks and the coffin</w:t>
      </w:r>
      <w:r w:rsidR="00BA0A87">
        <w:rPr>
          <w:rFonts w:ascii="Arial" w:hAnsi="Arial" w:cs="Arial"/>
          <w:sz w:val="28"/>
          <w:szCs w:val="28"/>
        </w:rPr>
        <w:t xml:space="preserve"> as testified by all </w:t>
      </w:r>
      <w:r>
        <w:rPr>
          <w:rFonts w:ascii="Arial" w:hAnsi="Arial" w:cs="Arial"/>
          <w:sz w:val="28"/>
          <w:szCs w:val="28"/>
        </w:rPr>
        <w:t>t</w:t>
      </w:r>
      <w:r w:rsidR="00BA0A87">
        <w:rPr>
          <w:rFonts w:ascii="Arial" w:hAnsi="Arial" w:cs="Arial"/>
          <w:sz w:val="28"/>
          <w:szCs w:val="28"/>
        </w:rPr>
        <w:t>he witnesses</w:t>
      </w:r>
      <w:r w:rsidR="005763D8">
        <w:rPr>
          <w:rFonts w:ascii="Arial" w:hAnsi="Arial" w:cs="Arial"/>
          <w:sz w:val="28"/>
          <w:szCs w:val="28"/>
        </w:rPr>
        <w:t xml:space="preserve"> must have known or foreseen that serious or grievous harm would result in death.</w:t>
      </w:r>
    </w:p>
    <w:p w:rsidR="005763D8" w:rsidRDefault="005763D8" w:rsidP="009B142B">
      <w:pPr>
        <w:spacing w:line="360" w:lineRule="auto"/>
        <w:jc w:val="both"/>
        <w:rPr>
          <w:rFonts w:ascii="Arial" w:hAnsi="Arial" w:cs="Arial"/>
          <w:sz w:val="28"/>
          <w:szCs w:val="28"/>
        </w:rPr>
      </w:pPr>
    </w:p>
    <w:p w:rsidR="009672C7" w:rsidRDefault="009672C7" w:rsidP="009B142B">
      <w:pPr>
        <w:spacing w:line="360" w:lineRule="auto"/>
        <w:jc w:val="both"/>
        <w:rPr>
          <w:rFonts w:ascii="Arial" w:hAnsi="Arial" w:cs="Arial"/>
          <w:sz w:val="28"/>
          <w:szCs w:val="28"/>
        </w:rPr>
      </w:pPr>
      <w:r>
        <w:rPr>
          <w:rFonts w:ascii="Arial" w:hAnsi="Arial" w:cs="Arial"/>
          <w:sz w:val="28"/>
          <w:szCs w:val="28"/>
        </w:rPr>
        <w:t xml:space="preserve">Further with their belief in witchcraft, their intention was to kill the deceased for having bewitched </w:t>
      </w:r>
      <w:r w:rsidR="00E976E6">
        <w:rPr>
          <w:rFonts w:ascii="Arial" w:hAnsi="Arial" w:cs="Arial"/>
          <w:sz w:val="28"/>
          <w:szCs w:val="28"/>
        </w:rPr>
        <w:t>A</w:t>
      </w:r>
      <w:r w:rsidR="00B63041">
        <w:rPr>
          <w:rFonts w:ascii="Arial" w:hAnsi="Arial" w:cs="Arial"/>
          <w:sz w:val="28"/>
          <w:szCs w:val="28"/>
        </w:rPr>
        <w:t>ccused</w:t>
      </w:r>
      <w:r w:rsidR="00E976E6">
        <w:rPr>
          <w:rFonts w:ascii="Arial" w:hAnsi="Arial" w:cs="Arial"/>
          <w:sz w:val="28"/>
          <w:szCs w:val="28"/>
        </w:rPr>
        <w:t xml:space="preserve"> 1</w:t>
      </w:r>
      <w:r>
        <w:rPr>
          <w:rFonts w:ascii="Arial" w:hAnsi="Arial" w:cs="Arial"/>
          <w:sz w:val="28"/>
          <w:szCs w:val="28"/>
        </w:rPr>
        <w:t>’s child. I therefore find that  the third ingredient has equally been proved beyond reasonable doubt.</w:t>
      </w:r>
    </w:p>
    <w:p w:rsidR="00292169" w:rsidRDefault="00292169" w:rsidP="009B142B">
      <w:pPr>
        <w:spacing w:line="360" w:lineRule="auto"/>
        <w:jc w:val="both"/>
        <w:rPr>
          <w:rFonts w:ascii="Arial" w:hAnsi="Arial" w:cs="Arial"/>
          <w:sz w:val="28"/>
          <w:szCs w:val="28"/>
        </w:rPr>
      </w:pPr>
    </w:p>
    <w:p w:rsidR="00292169" w:rsidRDefault="00292169" w:rsidP="009B142B">
      <w:pPr>
        <w:spacing w:line="360" w:lineRule="auto"/>
        <w:jc w:val="both"/>
        <w:rPr>
          <w:rFonts w:ascii="Arial" w:hAnsi="Arial" w:cs="Arial"/>
          <w:sz w:val="28"/>
          <w:szCs w:val="28"/>
        </w:rPr>
      </w:pPr>
      <w:r>
        <w:rPr>
          <w:rFonts w:ascii="Arial" w:hAnsi="Arial" w:cs="Arial"/>
          <w:sz w:val="28"/>
          <w:szCs w:val="28"/>
        </w:rPr>
        <w:t>The last ingredient which is the most critical is whether the accused</w:t>
      </w:r>
      <w:r w:rsidR="004250D2">
        <w:rPr>
          <w:rFonts w:ascii="Arial" w:hAnsi="Arial" w:cs="Arial"/>
          <w:sz w:val="28"/>
          <w:szCs w:val="28"/>
        </w:rPr>
        <w:t xml:space="preserve"> before me, with others</w:t>
      </w:r>
      <w:r>
        <w:rPr>
          <w:rFonts w:ascii="Arial" w:hAnsi="Arial" w:cs="Arial"/>
          <w:sz w:val="28"/>
          <w:szCs w:val="28"/>
        </w:rPr>
        <w:t xml:space="preserve"> </w:t>
      </w:r>
      <w:r w:rsidR="00E976E6">
        <w:rPr>
          <w:rFonts w:ascii="Arial" w:hAnsi="Arial" w:cs="Arial"/>
          <w:sz w:val="28"/>
          <w:szCs w:val="28"/>
        </w:rPr>
        <w:t xml:space="preserve">unknown </w:t>
      </w:r>
      <w:r>
        <w:rPr>
          <w:rFonts w:ascii="Arial" w:hAnsi="Arial" w:cs="Arial"/>
          <w:sz w:val="28"/>
          <w:szCs w:val="28"/>
        </w:rPr>
        <w:t>caused the death of the deceased. The duo were linked</w:t>
      </w:r>
      <w:r w:rsidR="00C94E89">
        <w:rPr>
          <w:rFonts w:ascii="Arial" w:hAnsi="Arial" w:cs="Arial"/>
          <w:sz w:val="28"/>
          <w:szCs w:val="28"/>
        </w:rPr>
        <w:t xml:space="preserve"> to the offence by PW1 and PW2.  Admittedly, PW1 </w:t>
      </w:r>
      <w:r w:rsidR="00B63041">
        <w:rPr>
          <w:rFonts w:ascii="Arial" w:hAnsi="Arial" w:cs="Arial"/>
          <w:sz w:val="28"/>
          <w:szCs w:val="28"/>
        </w:rPr>
        <w:t xml:space="preserve">did not </w:t>
      </w:r>
      <w:r w:rsidR="00C94E89">
        <w:rPr>
          <w:rFonts w:ascii="Arial" w:hAnsi="Arial" w:cs="Arial"/>
          <w:sz w:val="28"/>
          <w:szCs w:val="28"/>
        </w:rPr>
        <w:t xml:space="preserve">witness </w:t>
      </w:r>
      <w:r w:rsidR="00E976E6">
        <w:rPr>
          <w:rFonts w:ascii="Arial" w:hAnsi="Arial" w:cs="Arial"/>
          <w:sz w:val="28"/>
          <w:szCs w:val="28"/>
        </w:rPr>
        <w:t xml:space="preserve">the duo actually assaulting the deceased. </w:t>
      </w:r>
      <w:r w:rsidR="004250D2">
        <w:rPr>
          <w:rFonts w:ascii="Arial" w:hAnsi="Arial" w:cs="Arial"/>
          <w:sz w:val="28"/>
          <w:szCs w:val="28"/>
        </w:rPr>
        <w:t>However, s</w:t>
      </w:r>
      <w:r w:rsidR="00C94E89">
        <w:rPr>
          <w:rFonts w:ascii="Arial" w:hAnsi="Arial" w:cs="Arial"/>
          <w:sz w:val="28"/>
          <w:szCs w:val="28"/>
        </w:rPr>
        <w:t xml:space="preserve">he placed both the accused at the scene, when in a group of others they stormed her village and attacked her grandmother. </w:t>
      </w:r>
      <w:r w:rsidR="0023581A">
        <w:rPr>
          <w:rFonts w:ascii="Arial" w:hAnsi="Arial" w:cs="Arial"/>
          <w:sz w:val="28"/>
          <w:szCs w:val="28"/>
        </w:rPr>
        <w:t>PW1 said the coffin</w:t>
      </w:r>
      <w:r w:rsidR="00E976E6">
        <w:rPr>
          <w:rFonts w:ascii="Arial" w:hAnsi="Arial" w:cs="Arial"/>
          <w:sz w:val="28"/>
          <w:szCs w:val="28"/>
        </w:rPr>
        <w:t>,</w:t>
      </w:r>
      <w:r w:rsidR="00B63041">
        <w:rPr>
          <w:rFonts w:ascii="Arial" w:hAnsi="Arial" w:cs="Arial"/>
          <w:sz w:val="28"/>
          <w:szCs w:val="28"/>
        </w:rPr>
        <w:t xml:space="preserve"> which</w:t>
      </w:r>
      <w:r w:rsidR="0023581A">
        <w:rPr>
          <w:rFonts w:ascii="Arial" w:hAnsi="Arial" w:cs="Arial"/>
          <w:sz w:val="28"/>
          <w:szCs w:val="28"/>
        </w:rPr>
        <w:t xml:space="preserve"> was being carried by </w:t>
      </w:r>
      <w:r w:rsidR="00B63041">
        <w:rPr>
          <w:rFonts w:ascii="Arial" w:hAnsi="Arial" w:cs="Arial"/>
          <w:sz w:val="28"/>
          <w:szCs w:val="28"/>
        </w:rPr>
        <w:t xml:space="preserve">an </w:t>
      </w:r>
      <w:r w:rsidR="0023581A">
        <w:rPr>
          <w:rFonts w:ascii="Arial" w:hAnsi="Arial" w:cs="Arial"/>
          <w:sz w:val="28"/>
          <w:szCs w:val="28"/>
        </w:rPr>
        <w:t>unknown person, beat the deceased who was outside with her. Then the deceased ran into the house. PW1 r</w:t>
      </w:r>
      <w:r w:rsidR="00DA5657">
        <w:rPr>
          <w:rFonts w:ascii="Arial" w:hAnsi="Arial" w:cs="Arial"/>
          <w:sz w:val="28"/>
          <w:szCs w:val="28"/>
        </w:rPr>
        <w:t xml:space="preserve">emained outside, but the group </w:t>
      </w:r>
      <w:r w:rsidR="0023581A">
        <w:rPr>
          <w:rFonts w:ascii="Arial" w:hAnsi="Arial" w:cs="Arial"/>
          <w:sz w:val="28"/>
          <w:szCs w:val="28"/>
        </w:rPr>
        <w:t>about twenty</w:t>
      </w:r>
      <w:r w:rsidR="00DA5657">
        <w:rPr>
          <w:rFonts w:ascii="Arial" w:hAnsi="Arial" w:cs="Arial"/>
          <w:sz w:val="28"/>
          <w:szCs w:val="28"/>
        </w:rPr>
        <w:t>,</w:t>
      </w:r>
      <w:r w:rsidR="0023581A">
        <w:rPr>
          <w:rFonts w:ascii="Arial" w:hAnsi="Arial" w:cs="Arial"/>
          <w:sz w:val="28"/>
          <w:szCs w:val="28"/>
        </w:rPr>
        <w:t xml:space="preserve"> including the accused followed her </w:t>
      </w:r>
      <w:r w:rsidR="008E3E12">
        <w:rPr>
          <w:rFonts w:ascii="Arial" w:hAnsi="Arial" w:cs="Arial"/>
          <w:sz w:val="28"/>
          <w:szCs w:val="28"/>
        </w:rPr>
        <w:t>in</w:t>
      </w:r>
      <w:r w:rsidR="0023581A">
        <w:rPr>
          <w:rFonts w:ascii="Arial" w:hAnsi="Arial" w:cs="Arial"/>
          <w:sz w:val="28"/>
          <w:szCs w:val="28"/>
        </w:rPr>
        <w:t xml:space="preserve">side the house. PW1 heard the deceased crying </w:t>
      </w:r>
      <w:r w:rsidR="0023581A" w:rsidRPr="0023581A">
        <w:rPr>
          <w:rFonts w:ascii="Arial" w:hAnsi="Arial" w:cs="Arial"/>
          <w:i/>
          <w:sz w:val="28"/>
          <w:szCs w:val="28"/>
        </w:rPr>
        <w:t>“am being killed”</w:t>
      </w:r>
      <w:r w:rsidR="004D5959">
        <w:rPr>
          <w:rFonts w:ascii="Arial" w:hAnsi="Arial" w:cs="Arial"/>
          <w:sz w:val="28"/>
          <w:szCs w:val="28"/>
        </w:rPr>
        <w:t>.</w:t>
      </w:r>
      <w:r w:rsidR="00F34EA2">
        <w:rPr>
          <w:rFonts w:ascii="Arial" w:hAnsi="Arial" w:cs="Arial"/>
          <w:sz w:val="28"/>
          <w:szCs w:val="28"/>
        </w:rPr>
        <w:t xml:space="preserve"> </w:t>
      </w:r>
      <w:r w:rsidR="004D5959">
        <w:rPr>
          <w:rFonts w:ascii="Arial" w:hAnsi="Arial" w:cs="Arial"/>
          <w:sz w:val="28"/>
          <w:szCs w:val="28"/>
        </w:rPr>
        <w:t xml:space="preserve">Shortly, the people stormed out of the house, PW1 rushed inside and found the deceased lying on the ground bleeding.  </w:t>
      </w:r>
    </w:p>
    <w:p w:rsidR="004D5959" w:rsidRDefault="004D5959" w:rsidP="009B142B">
      <w:pPr>
        <w:spacing w:line="360" w:lineRule="auto"/>
        <w:jc w:val="both"/>
        <w:rPr>
          <w:rFonts w:ascii="Arial" w:hAnsi="Arial" w:cs="Arial"/>
          <w:sz w:val="28"/>
          <w:szCs w:val="28"/>
        </w:rPr>
      </w:pPr>
    </w:p>
    <w:p w:rsidR="004D5959" w:rsidRDefault="004D5959" w:rsidP="009B142B">
      <w:pPr>
        <w:spacing w:line="360" w:lineRule="auto"/>
        <w:jc w:val="both"/>
        <w:rPr>
          <w:rFonts w:ascii="Arial" w:hAnsi="Arial" w:cs="Arial"/>
          <w:sz w:val="28"/>
          <w:szCs w:val="28"/>
        </w:rPr>
      </w:pPr>
      <w:r>
        <w:rPr>
          <w:rFonts w:ascii="Arial" w:hAnsi="Arial" w:cs="Arial"/>
          <w:sz w:val="28"/>
          <w:szCs w:val="28"/>
        </w:rPr>
        <w:lastRenderedPageBreak/>
        <w:t xml:space="preserve">I am inclined to accept PW1’s testimony. I found her to be a credible witness. I observed her to have been very consistent and very candid.  She </w:t>
      </w:r>
      <w:r w:rsidR="008F0E74">
        <w:rPr>
          <w:rFonts w:ascii="Arial" w:hAnsi="Arial" w:cs="Arial"/>
          <w:sz w:val="28"/>
          <w:szCs w:val="28"/>
        </w:rPr>
        <w:t xml:space="preserve">candidly </w:t>
      </w:r>
      <w:r>
        <w:rPr>
          <w:rFonts w:ascii="Arial" w:hAnsi="Arial" w:cs="Arial"/>
          <w:sz w:val="28"/>
          <w:szCs w:val="28"/>
        </w:rPr>
        <w:t xml:space="preserve">admitted </w:t>
      </w:r>
      <w:r w:rsidR="008F0E74">
        <w:rPr>
          <w:rFonts w:ascii="Arial" w:hAnsi="Arial" w:cs="Arial"/>
          <w:sz w:val="28"/>
          <w:szCs w:val="28"/>
        </w:rPr>
        <w:t xml:space="preserve">that she did </w:t>
      </w:r>
      <w:r>
        <w:rPr>
          <w:rFonts w:ascii="Arial" w:hAnsi="Arial" w:cs="Arial"/>
          <w:sz w:val="28"/>
          <w:szCs w:val="28"/>
        </w:rPr>
        <w:t xml:space="preserve">not witness the accused’s actual assault of the deceased.  </w:t>
      </w:r>
    </w:p>
    <w:p w:rsidR="00DF49AF" w:rsidRDefault="00DF49AF" w:rsidP="009B142B">
      <w:pPr>
        <w:spacing w:line="360" w:lineRule="auto"/>
        <w:jc w:val="both"/>
        <w:rPr>
          <w:rFonts w:ascii="Arial" w:hAnsi="Arial" w:cs="Arial"/>
          <w:sz w:val="28"/>
          <w:szCs w:val="28"/>
        </w:rPr>
      </w:pPr>
    </w:p>
    <w:p w:rsidR="00DF49AF" w:rsidRDefault="00DF49AF" w:rsidP="009B142B">
      <w:pPr>
        <w:spacing w:line="360" w:lineRule="auto"/>
        <w:jc w:val="both"/>
        <w:rPr>
          <w:rFonts w:ascii="Arial" w:hAnsi="Arial" w:cs="Arial"/>
          <w:sz w:val="28"/>
          <w:szCs w:val="28"/>
        </w:rPr>
      </w:pPr>
      <w:r>
        <w:rPr>
          <w:rFonts w:ascii="Arial" w:hAnsi="Arial" w:cs="Arial"/>
          <w:sz w:val="28"/>
          <w:szCs w:val="28"/>
        </w:rPr>
        <w:t xml:space="preserve">PW2 is the star witness and </w:t>
      </w:r>
      <w:r w:rsidR="001A5107">
        <w:rPr>
          <w:rFonts w:ascii="Arial" w:hAnsi="Arial" w:cs="Arial"/>
          <w:sz w:val="28"/>
          <w:szCs w:val="28"/>
        </w:rPr>
        <w:t xml:space="preserve">the </w:t>
      </w:r>
      <w:r>
        <w:rPr>
          <w:rFonts w:ascii="Arial" w:hAnsi="Arial" w:cs="Arial"/>
          <w:sz w:val="28"/>
          <w:szCs w:val="28"/>
        </w:rPr>
        <w:t xml:space="preserve">only one to have testified that it was actually </w:t>
      </w:r>
      <w:r w:rsidR="008F0E74">
        <w:rPr>
          <w:rFonts w:ascii="Arial" w:hAnsi="Arial" w:cs="Arial"/>
          <w:sz w:val="28"/>
          <w:szCs w:val="28"/>
        </w:rPr>
        <w:t xml:space="preserve">the </w:t>
      </w:r>
      <w:r w:rsidR="00DD1637">
        <w:rPr>
          <w:rFonts w:ascii="Arial" w:hAnsi="Arial" w:cs="Arial"/>
          <w:sz w:val="28"/>
          <w:szCs w:val="28"/>
        </w:rPr>
        <w:t>second accused</w:t>
      </w:r>
      <w:r>
        <w:rPr>
          <w:rFonts w:ascii="Arial" w:hAnsi="Arial" w:cs="Arial"/>
          <w:sz w:val="28"/>
          <w:szCs w:val="28"/>
        </w:rPr>
        <w:t xml:space="preserve"> who carried the coffin when it assaulted the deceased.  Further, that she saw the duo kick the deceased. She </w:t>
      </w:r>
      <w:r w:rsidR="00F110A6">
        <w:rPr>
          <w:rFonts w:ascii="Arial" w:hAnsi="Arial" w:cs="Arial"/>
          <w:sz w:val="28"/>
          <w:szCs w:val="28"/>
        </w:rPr>
        <w:t>had</w:t>
      </w:r>
      <w:r>
        <w:rPr>
          <w:rFonts w:ascii="Arial" w:hAnsi="Arial" w:cs="Arial"/>
          <w:sz w:val="28"/>
          <w:szCs w:val="28"/>
        </w:rPr>
        <w:t xml:space="preserve"> entered the house and was in the sitting room.  She could see what was happening in the bedroom, where her grandmother was </w:t>
      </w:r>
      <w:r w:rsidR="00F110A6">
        <w:rPr>
          <w:rFonts w:ascii="Arial" w:hAnsi="Arial" w:cs="Arial"/>
          <w:sz w:val="28"/>
          <w:szCs w:val="28"/>
        </w:rPr>
        <w:t xml:space="preserve">being </w:t>
      </w:r>
      <w:r>
        <w:rPr>
          <w:rFonts w:ascii="Arial" w:hAnsi="Arial" w:cs="Arial"/>
          <w:sz w:val="28"/>
          <w:szCs w:val="28"/>
        </w:rPr>
        <w:t xml:space="preserve">attacked </w:t>
      </w:r>
      <w:r w:rsidR="008F0E74">
        <w:rPr>
          <w:rFonts w:ascii="Arial" w:hAnsi="Arial" w:cs="Arial"/>
          <w:sz w:val="28"/>
          <w:szCs w:val="28"/>
        </w:rPr>
        <w:t xml:space="preserve">.  it was </w:t>
      </w:r>
      <w:r>
        <w:rPr>
          <w:rFonts w:ascii="Arial" w:hAnsi="Arial" w:cs="Arial"/>
          <w:sz w:val="28"/>
          <w:szCs w:val="28"/>
        </w:rPr>
        <w:t xml:space="preserve">during daytime and sunlight lit the house. There was no door separating the two rooms.  </w:t>
      </w:r>
    </w:p>
    <w:p w:rsidR="00DF49AF" w:rsidRDefault="00DF49AF" w:rsidP="009B142B">
      <w:pPr>
        <w:spacing w:line="360" w:lineRule="auto"/>
        <w:jc w:val="both"/>
        <w:rPr>
          <w:rFonts w:ascii="Arial" w:hAnsi="Arial" w:cs="Arial"/>
          <w:sz w:val="28"/>
          <w:szCs w:val="28"/>
        </w:rPr>
      </w:pPr>
    </w:p>
    <w:p w:rsidR="006702D8" w:rsidRDefault="00DF49AF" w:rsidP="009B142B">
      <w:pPr>
        <w:spacing w:line="360" w:lineRule="auto"/>
        <w:jc w:val="both"/>
        <w:rPr>
          <w:rFonts w:ascii="Arial" w:hAnsi="Arial" w:cs="Arial"/>
          <w:sz w:val="28"/>
          <w:szCs w:val="28"/>
        </w:rPr>
      </w:pPr>
      <w:r>
        <w:rPr>
          <w:rFonts w:ascii="Arial" w:hAnsi="Arial" w:cs="Arial"/>
          <w:sz w:val="28"/>
          <w:szCs w:val="28"/>
        </w:rPr>
        <w:t xml:space="preserve">I am </w:t>
      </w:r>
      <w:r w:rsidR="00DD1637">
        <w:rPr>
          <w:rFonts w:ascii="Arial" w:hAnsi="Arial" w:cs="Arial"/>
          <w:sz w:val="28"/>
          <w:szCs w:val="28"/>
        </w:rPr>
        <w:t>equa</w:t>
      </w:r>
      <w:r>
        <w:rPr>
          <w:rFonts w:ascii="Arial" w:hAnsi="Arial" w:cs="Arial"/>
          <w:sz w:val="28"/>
          <w:szCs w:val="28"/>
        </w:rPr>
        <w:t xml:space="preserve">lly inclined to accept PW2’s testimony.  I observed her to be consistent and articulate.  When cross examined, she did not contradict herself. She maintained that the accused assaulted her grandmother.  She said she knew the accused prior to the incident because they used to come to her village asking for piecework from her grandmother. </w:t>
      </w:r>
    </w:p>
    <w:p w:rsidR="006702D8" w:rsidRDefault="006702D8" w:rsidP="009B142B">
      <w:pPr>
        <w:spacing w:line="360" w:lineRule="auto"/>
        <w:jc w:val="both"/>
        <w:rPr>
          <w:rFonts w:ascii="Arial" w:hAnsi="Arial" w:cs="Arial"/>
          <w:sz w:val="28"/>
          <w:szCs w:val="28"/>
        </w:rPr>
      </w:pPr>
    </w:p>
    <w:p w:rsidR="00A90118" w:rsidRDefault="006702D8" w:rsidP="009B142B">
      <w:pPr>
        <w:spacing w:line="360" w:lineRule="auto"/>
        <w:jc w:val="both"/>
        <w:rPr>
          <w:rFonts w:ascii="Arial" w:hAnsi="Arial" w:cs="Arial"/>
          <w:sz w:val="28"/>
          <w:szCs w:val="28"/>
        </w:rPr>
      </w:pPr>
      <w:r>
        <w:rPr>
          <w:rFonts w:ascii="Arial" w:hAnsi="Arial" w:cs="Arial"/>
          <w:sz w:val="28"/>
          <w:szCs w:val="28"/>
        </w:rPr>
        <w:t xml:space="preserve">It is my considered view that the accused were properly identified. It is trite that identification is aided by factors like visibility, lighting, prior knowledge etc which factors were present herein.  </w:t>
      </w:r>
    </w:p>
    <w:p w:rsidR="00A90118" w:rsidRDefault="00A90118" w:rsidP="009B142B">
      <w:pPr>
        <w:spacing w:line="360" w:lineRule="auto"/>
        <w:jc w:val="both"/>
        <w:rPr>
          <w:rFonts w:ascii="Arial" w:hAnsi="Arial" w:cs="Arial"/>
          <w:sz w:val="28"/>
          <w:szCs w:val="28"/>
        </w:rPr>
      </w:pPr>
    </w:p>
    <w:p w:rsidR="001E5402" w:rsidRDefault="00A90118" w:rsidP="009B142B">
      <w:pPr>
        <w:spacing w:line="360" w:lineRule="auto"/>
        <w:jc w:val="both"/>
        <w:rPr>
          <w:rFonts w:ascii="Arial" w:hAnsi="Arial" w:cs="Arial"/>
          <w:sz w:val="28"/>
          <w:szCs w:val="28"/>
        </w:rPr>
      </w:pPr>
      <w:r>
        <w:rPr>
          <w:rFonts w:ascii="Arial" w:hAnsi="Arial" w:cs="Arial"/>
          <w:sz w:val="28"/>
          <w:szCs w:val="28"/>
        </w:rPr>
        <w:t>Both PW1 and PW2 knew the accused prior t</w:t>
      </w:r>
      <w:r w:rsidR="008E3E12">
        <w:rPr>
          <w:rFonts w:ascii="Arial" w:hAnsi="Arial" w:cs="Arial"/>
          <w:sz w:val="28"/>
          <w:szCs w:val="28"/>
        </w:rPr>
        <w:t>o</w:t>
      </w:r>
      <w:r>
        <w:rPr>
          <w:rFonts w:ascii="Arial" w:hAnsi="Arial" w:cs="Arial"/>
          <w:sz w:val="28"/>
          <w:szCs w:val="28"/>
        </w:rPr>
        <w:t xml:space="preserve"> the incident. The incident occurred in broad daylight</w:t>
      </w:r>
      <w:r w:rsidR="00F110A6">
        <w:rPr>
          <w:rFonts w:ascii="Arial" w:hAnsi="Arial" w:cs="Arial"/>
          <w:sz w:val="28"/>
          <w:szCs w:val="28"/>
        </w:rPr>
        <w:t xml:space="preserve"> and they </w:t>
      </w:r>
      <w:r w:rsidR="008F0E74">
        <w:rPr>
          <w:rFonts w:ascii="Arial" w:hAnsi="Arial" w:cs="Arial"/>
          <w:sz w:val="28"/>
          <w:szCs w:val="28"/>
        </w:rPr>
        <w:t xml:space="preserve">recognized them from the group. </w:t>
      </w:r>
      <w:r>
        <w:rPr>
          <w:rFonts w:ascii="Arial" w:hAnsi="Arial" w:cs="Arial"/>
          <w:sz w:val="28"/>
          <w:szCs w:val="28"/>
        </w:rPr>
        <w:t xml:space="preserve">It is </w:t>
      </w:r>
      <w:r w:rsidR="008F0E74">
        <w:rPr>
          <w:rFonts w:ascii="Arial" w:hAnsi="Arial" w:cs="Arial"/>
          <w:sz w:val="28"/>
          <w:szCs w:val="28"/>
        </w:rPr>
        <w:t>ironical</w:t>
      </w:r>
      <w:r>
        <w:rPr>
          <w:rFonts w:ascii="Arial" w:hAnsi="Arial" w:cs="Arial"/>
          <w:sz w:val="28"/>
          <w:szCs w:val="28"/>
        </w:rPr>
        <w:t xml:space="preserve"> that the accused testified that they did not know PW2. </w:t>
      </w:r>
      <w:r w:rsidR="008F0E74">
        <w:rPr>
          <w:rFonts w:ascii="Arial" w:hAnsi="Arial" w:cs="Arial"/>
          <w:sz w:val="28"/>
          <w:szCs w:val="28"/>
        </w:rPr>
        <w:t xml:space="preserve">I opine it was because of her testimony against them. </w:t>
      </w:r>
      <w:r w:rsidR="00395A20">
        <w:rPr>
          <w:rFonts w:ascii="Arial" w:hAnsi="Arial" w:cs="Arial"/>
          <w:sz w:val="28"/>
          <w:szCs w:val="28"/>
        </w:rPr>
        <w:t>T</w:t>
      </w:r>
      <w:r>
        <w:rPr>
          <w:rFonts w:ascii="Arial" w:hAnsi="Arial" w:cs="Arial"/>
          <w:sz w:val="28"/>
          <w:szCs w:val="28"/>
        </w:rPr>
        <w:t>h</w:t>
      </w:r>
      <w:r w:rsidR="00395A20">
        <w:rPr>
          <w:rFonts w:ascii="Arial" w:hAnsi="Arial" w:cs="Arial"/>
          <w:sz w:val="28"/>
          <w:szCs w:val="28"/>
        </w:rPr>
        <w:t>ey both</w:t>
      </w:r>
      <w:r>
        <w:rPr>
          <w:rFonts w:ascii="Arial" w:hAnsi="Arial" w:cs="Arial"/>
          <w:sz w:val="28"/>
          <w:szCs w:val="28"/>
        </w:rPr>
        <w:t xml:space="preserve"> confirmed knowing PW1. </w:t>
      </w:r>
    </w:p>
    <w:p w:rsidR="001E5402" w:rsidRDefault="001E5402" w:rsidP="009B142B">
      <w:pPr>
        <w:spacing w:line="360" w:lineRule="auto"/>
        <w:jc w:val="both"/>
        <w:rPr>
          <w:rFonts w:ascii="Arial" w:hAnsi="Arial" w:cs="Arial"/>
          <w:sz w:val="28"/>
          <w:szCs w:val="28"/>
        </w:rPr>
      </w:pPr>
    </w:p>
    <w:p w:rsidR="001E5402" w:rsidRDefault="00F06228" w:rsidP="009B142B">
      <w:pPr>
        <w:spacing w:line="360" w:lineRule="auto"/>
        <w:jc w:val="both"/>
        <w:rPr>
          <w:rFonts w:ascii="Arial" w:hAnsi="Arial" w:cs="Arial"/>
          <w:sz w:val="28"/>
          <w:szCs w:val="28"/>
        </w:rPr>
      </w:pPr>
      <w:r>
        <w:rPr>
          <w:rFonts w:ascii="Arial" w:hAnsi="Arial" w:cs="Arial"/>
          <w:sz w:val="28"/>
          <w:szCs w:val="28"/>
        </w:rPr>
        <w:lastRenderedPageBreak/>
        <w:t xml:space="preserve">Accordingly, </w:t>
      </w:r>
      <w:r w:rsidR="001E5402">
        <w:rPr>
          <w:rFonts w:ascii="Arial" w:hAnsi="Arial" w:cs="Arial"/>
          <w:sz w:val="28"/>
          <w:szCs w:val="28"/>
        </w:rPr>
        <w:t xml:space="preserve">I concur with Mr. Waluzimba that it is </w:t>
      </w:r>
      <w:r w:rsidR="00DD1637">
        <w:rPr>
          <w:rFonts w:ascii="Arial" w:hAnsi="Arial" w:cs="Arial"/>
          <w:sz w:val="28"/>
          <w:szCs w:val="28"/>
        </w:rPr>
        <w:t>competent</w:t>
      </w:r>
      <w:r w:rsidR="001E5402">
        <w:rPr>
          <w:rFonts w:ascii="Arial" w:hAnsi="Arial" w:cs="Arial"/>
          <w:sz w:val="28"/>
          <w:szCs w:val="28"/>
        </w:rPr>
        <w:t xml:space="preserve"> to convict on the testimony of a single identifying witness provided the possibility of an honest mistaken identity has been ruled out.  </w:t>
      </w:r>
    </w:p>
    <w:p w:rsidR="001E5402" w:rsidRDefault="001E5402" w:rsidP="009B142B">
      <w:pPr>
        <w:spacing w:line="360" w:lineRule="auto"/>
        <w:jc w:val="both"/>
        <w:rPr>
          <w:rFonts w:ascii="Arial" w:hAnsi="Arial" w:cs="Arial"/>
          <w:sz w:val="28"/>
          <w:szCs w:val="28"/>
        </w:rPr>
      </w:pPr>
    </w:p>
    <w:p w:rsidR="00DF49AF" w:rsidRDefault="001E5402" w:rsidP="009B142B">
      <w:pPr>
        <w:spacing w:line="360" w:lineRule="auto"/>
        <w:jc w:val="both"/>
        <w:rPr>
          <w:rFonts w:ascii="Arial" w:hAnsi="Arial" w:cs="Arial"/>
          <w:sz w:val="28"/>
          <w:szCs w:val="28"/>
        </w:rPr>
      </w:pPr>
      <w:r>
        <w:rPr>
          <w:rFonts w:ascii="Arial" w:hAnsi="Arial" w:cs="Arial"/>
          <w:sz w:val="28"/>
          <w:szCs w:val="28"/>
        </w:rPr>
        <w:t>I am of the considered view that the question of mistaken identity has been ruled out. The accused admitted being at the scene and never raised any alibi. PW1’s testimony also corroborates</w:t>
      </w:r>
      <w:r w:rsidR="00330DFB">
        <w:rPr>
          <w:rFonts w:ascii="Arial" w:hAnsi="Arial" w:cs="Arial"/>
          <w:sz w:val="28"/>
          <w:szCs w:val="28"/>
        </w:rPr>
        <w:t xml:space="preserve"> PW2’s </w:t>
      </w:r>
      <w:r w:rsidR="00DD1637">
        <w:rPr>
          <w:rFonts w:ascii="Arial" w:hAnsi="Arial" w:cs="Arial"/>
          <w:sz w:val="28"/>
          <w:szCs w:val="28"/>
        </w:rPr>
        <w:t xml:space="preserve">testimony to that extent. In </w:t>
      </w:r>
      <w:r w:rsidR="00330DFB">
        <w:rPr>
          <w:rFonts w:ascii="Arial" w:hAnsi="Arial" w:cs="Arial"/>
          <w:sz w:val="28"/>
          <w:szCs w:val="28"/>
        </w:rPr>
        <w:t>addi</w:t>
      </w:r>
      <w:r w:rsidR="00DD1637">
        <w:rPr>
          <w:rFonts w:ascii="Arial" w:hAnsi="Arial" w:cs="Arial"/>
          <w:sz w:val="28"/>
          <w:szCs w:val="28"/>
        </w:rPr>
        <w:t>tion as argued by Mr. Waluzimba,</w:t>
      </w:r>
      <w:r w:rsidR="00330DFB">
        <w:rPr>
          <w:rFonts w:ascii="Arial" w:hAnsi="Arial" w:cs="Arial"/>
          <w:sz w:val="28"/>
          <w:szCs w:val="28"/>
        </w:rPr>
        <w:t xml:space="preserve"> </w:t>
      </w:r>
      <w:r w:rsidR="00DD1637">
        <w:rPr>
          <w:rFonts w:ascii="Arial" w:hAnsi="Arial" w:cs="Arial"/>
          <w:sz w:val="28"/>
          <w:szCs w:val="28"/>
        </w:rPr>
        <w:t>t</w:t>
      </w:r>
      <w:r w:rsidR="00330DFB">
        <w:rPr>
          <w:rFonts w:ascii="Arial" w:hAnsi="Arial" w:cs="Arial"/>
          <w:sz w:val="28"/>
          <w:szCs w:val="28"/>
        </w:rPr>
        <w:t>he</w:t>
      </w:r>
      <w:r w:rsidR="00DD1637">
        <w:rPr>
          <w:rFonts w:ascii="Arial" w:hAnsi="Arial" w:cs="Arial"/>
          <w:sz w:val="28"/>
          <w:szCs w:val="28"/>
        </w:rPr>
        <w:t>re is</w:t>
      </w:r>
      <w:r w:rsidR="00330DFB">
        <w:rPr>
          <w:rFonts w:ascii="Arial" w:hAnsi="Arial" w:cs="Arial"/>
          <w:sz w:val="28"/>
          <w:szCs w:val="28"/>
        </w:rPr>
        <w:t xml:space="preserve"> strong circumstantial evidence by PW1 </w:t>
      </w:r>
      <w:r w:rsidR="00DD1637">
        <w:rPr>
          <w:rFonts w:ascii="Arial" w:hAnsi="Arial" w:cs="Arial"/>
          <w:sz w:val="28"/>
          <w:szCs w:val="28"/>
        </w:rPr>
        <w:t xml:space="preserve">which </w:t>
      </w:r>
      <w:r w:rsidR="00330DFB">
        <w:rPr>
          <w:rFonts w:ascii="Arial" w:hAnsi="Arial" w:cs="Arial"/>
          <w:sz w:val="28"/>
          <w:szCs w:val="28"/>
        </w:rPr>
        <w:t xml:space="preserve">can only lead to an inference that the accused participated in the assault of the deceased.  </w:t>
      </w:r>
      <w:r>
        <w:rPr>
          <w:rFonts w:ascii="Arial" w:hAnsi="Arial" w:cs="Arial"/>
          <w:sz w:val="28"/>
          <w:szCs w:val="28"/>
        </w:rPr>
        <w:t xml:space="preserve"> </w:t>
      </w:r>
    </w:p>
    <w:p w:rsidR="00684D65" w:rsidRDefault="00684D65" w:rsidP="009B142B">
      <w:pPr>
        <w:spacing w:line="360" w:lineRule="auto"/>
        <w:jc w:val="both"/>
        <w:rPr>
          <w:rFonts w:ascii="Arial" w:hAnsi="Arial" w:cs="Arial"/>
          <w:sz w:val="28"/>
          <w:szCs w:val="28"/>
        </w:rPr>
      </w:pPr>
    </w:p>
    <w:p w:rsidR="00684D65" w:rsidRDefault="00684D65" w:rsidP="009B142B">
      <w:pPr>
        <w:spacing w:line="360" w:lineRule="auto"/>
        <w:jc w:val="both"/>
        <w:rPr>
          <w:rFonts w:ascii="Arial" w:hAnsi="Arial" w:cs="Arial"/>
          <w:sz w:val="28"/>
          <w:szCs w:val="28"/>
        </w:rPr>
      </w:pPr>
      <w:r>
        <w:rPr>
          <w:rFonts w:ascii="Arial" w:hAnsi="Arial" w:cs="Arial"/>
          <w:sz w:val="28"/>
          <w:szCs w:val="28"/>
        </w:rPr>
        <w:t>I am alive to both the accused’s testimony that they never participated in the assault. Their version of what transpired is incredible and I do not accept it.  I do not accept that PW1 and PW2 would falsely implicate</w:t>
      </w:r>
      <w:r w:rsidR="00DD1637">
        <w:rPr>
          <w:rFonts w:ascii="Arial" w:hAnsi="Arial" w:cs="Arial"/>
          <w:sz w:val="28"/>
          <w:szCs w:val="28"/>
        </w:rPr>
        <w:t xml:space="preserve"> </w:t>
      </w:r>
      <w:r>
        <w:rPr>
          <w:rFonts w:ascii="Arial" w:hAnsi="Arial" w:cs="Arial"/>
          <w:sz w:val="28"/>
          <w:szCs w:val="28"/>
        </w:rPr>
        <w:t xml:space="preserve"> </w:t>
      </w:r>
      <w:r w:rsidR="00DD1637">
        <w:rPr>
          <w:rFonts w:ascii="Arial" w:hAnsi="Arial" w:cs="Arial"/>
          <w:sz w:val="28"/>
          <w:szCs w:val="28"/>
        </w:rPr>
        <w:t>accused</w:t>
      </w:r>
      <w:r>
        <w:rPr>
          <w:rFonts w:ascii="Arial" w:hAnsi="Arial" w:cs="Arial"/>
          <w:sz w:val="28"/>
          <w:szCs w:val="28"/>
        </w:rPr>
        <w:t xml:space="preserve"> </w:t>
      </w:r>
      <w:r w:rsidR="00F110A6">
        <w:rPr>
          <w:rFonts w:ascii="Arial" w:hAnsi="Arial" w:cs="Arial"/>
          <w:sz w:val="28"/>
          <w:szCs w:val="28"/>
        </w:rPr>
        <w:t xml:space="preserve">2 </w:t>
      </w:r>
      <w:r>
        <w:rPr>
          <w:rFonts w:ascii="Arial" w:hAnsi="Arial" w:cs="Arial"/>
          <w:sz w:val="28"/>
          <w:szCs w:val="28"/>
        </w:rPr>
        <w:t xml:space="preserve">if he infact assisted the deceased. </w:t>
      </w:r>
      <w:r w:rsidR="00F110A6">
        <w:rPr>
          <w:rFonts w:ascii="Arial" w:hAnsi="Arial" w:cs="Arial"/>
          <w:sz w:val="28"/>
          <w:szCs w:val="28"/>
        </w:rPr>
        <w:t>A</w:t>
      </w:r>
      <w:r w:rsidR="00DD1637">
        <w:rPr>
          <w:rFonts w:ascii="Arial" w:hAnsi="Arial" w:cs="Arial"/>
          <w:sz w:val="28"/>
          <w:szCs w:val="28"/>
        </w:rPr>
        <w:t>ccused</w:t>
      </w:r>
      <w:r w:rsidR="00F110A6">
        <w:rPr>
          <w:rFonts w:ascii="Arial" w:hAnsi="Arial" w:cs="Arial"/>
          <w:sz w:val="28"/>
          <w:szCs w:val="28"/>
        </w:rPr>
        <w:t xml:space="preserve">1 </w:t>
      </w:r>
      <w:r>
        <w:rPr>
          <w:rFonts w:ascii="Arial" w:hAnsi="Arial" w:cs="Arial"/>
          <w:sz w:val="28"/>
          <w:szCs w:val="28"/>
        </w:rPr>
        <w:t xml:space="preserve">was obviously hurt by the death of his son and thus had the motive to harm the deceased. The contradictions between their testimony </w:t>
      </w:r>
      <w:r w:rsidR="00F06228">
        <w:rPr>
          <w:rFonts w:ascii="Arial" w:hAnsi="Arial" w:cs="Arial"/>
          <w:sz w:val="28"/>
          <w:szCs w:val="28"/>
        </w:rPr>
        <w:t>are</w:t>
      </w:r>
      <w:r>
        <w:rPr>
          <w:rFonts w:ascii="Arial" w:hAnsi="Arial" w:cs="Arial"/>
          <w:sz w:val="28"/>
          <w:szCs w:val="28"/>
        </w:rPr>
        <w:t xml:space="preserve"> equally incredible and a clear afterthought as argued by Mr. Waluzimba.</w:t>
      </w:r>
    </w:p>
    <w:p w:rsidR="00684D65" w:rsidRDefault="00684D65" w:rsidP="009B142B">
      <w:pPr>
        <w:spacing w:line="360" w:lineRule="auto"/>
        <w:jc w:val="both"/>
        <w:rPr>
          <w:rFonts w:ascii="Arial" w:hAnsi="Arial" w:cs="Arial"/>
          <w:sz w:val="28"/>
          <w:szCs w:val="28"/>
        </w:rPr>
      </w:pPr>
    </w:p>
    <w:p w:rsidR="00684D65" w:rsidRDefault="00684D65" w:rsidP="009B142B">
      <w:pPr>
        <w:spacing w:line="360" w:lineRule="auto"/>
        <w:jc w:val="both"/>
        <w:rPr>
          <w:rFonts w:ascii="Arial" w:hAnsi="Arial" w:cs="Arial"/>
          <w:sz w:val="28"/>
          <w:szCs w:val="28"/>
        </w:rPr>
      </w:pPr>
      <w:r>
        <w:rPr>
          <w:rFonts w:ascii="Arial" w:hAnsi="Arial" w:cs="Arial"/>
          <w:sz w:val="28"/>
          <w:szCs w:val="28"/>
        </w:rPr>
        <w:t xml:space="preserve">I note also that the accused testified to have known each other prior to the incident.  I  do agree with the State </w:t>
      </w:r>
      <w:r w:rsidR="008E3E12">
        <w:rPr>
          <w:rFonts w:ascii="Arial" w:hAnsi="Arial" w:cs="Arial"/>
          <w:sz w:val="28"/>
          <w:szCs w:val="28"/>
        </w:rPr>
        <w:t>A</w:t>
      </w:r>
      <w:r>
        <w:rPr>
          <w:rFonts w:ascii="Arial" w:hAnsi="Arial" w:cs="Arial"/>
          <w:sz w:val="28"/>
          <w:szCs w:val="28"/>
        </w:rPr>
        <w:t xml:space="preserve">dvocate that the accused had a common purpose with the group, which was to assault or kill the deceased for causing the death of </w:t>
      </w:r>
      <w:r w:rsidR="00F06228">
        <w:rPr>
          <w:rFonts w:ascii="Arial" w:hAnsi="Arial" w:cs="Arial"/>
          <w:sz w:val="28"/>
          <w:szCs w:val="28"/>
        </w:rPr>
        <w:t>A</w:t>
      </w:r>
      <w:r w:rsidR="00DD1637">
        <w:rPr>
          <w:rFonts w:ascii="Arial" w:hAnsi="Arial" w:cs="Arial"/>
          <w:sz w:val="28"/>
          <w:szCs w:val="28"/>
        </w:rPr>
        <w:t>ccused</w:t>
      </w:r>
      <w:r w:rsidR="00F06228">
        <w:rPr>
          <w:rFonts w:ascii="Arial" w:hAnsi="Arial" w:cs="Arial"/>
          <w:sz w:val="28"/>
          <w:szCs w:val="28"/>
        </w:rPr>
        <w:t xml:space="preserve"> 1</w:t>
      </w:r>
      <w:r>
        <w:rPr>
          <w:rFonts w:ascii="Arial" w:hAnsi="Arial" w:cs="Arial"/>
          <w:sz w:val="28"/>
          <w:szCs w:val="28"/>
        </w:rPr>
        <w:t xml:space="preserve">’s child through witchcraft.  </w:t>
      </w:r>
    </w:p>
    <w:p w:rsidR="00684D65" w:rsidRDefault="00684D65" w:rsidP="009B142B">
      <w:pPr>
        <w:spacing w:line="360" w:lineRule="auto"/>
        <w:jc w:val="both"/>
        <w:rPr>
          <w:rFonts w:ascii="Arial" w:hAnsi="Arial" w:cs="Arial"/>
          <w:sz w:val="28"/>
          <w:szCs w:val="28"/>
        </w:rPr>
      </w:pPr>
    </w:p>
    <w:p w:rsidR="00684D65" w:rsidRDefault="00684D65" w:rsidP="009B142B">
      <w:pPr>
        <w:spacing w:line="360" w:lineRule="auto"/>
        <w:jc w:val="both"/>
        <w:rPr>
          <w:rFonts w:ascii="Arial" w:hAnsi="Arial" w:cs="Arial"/>
          <w:b/>
          <w:sz w:val="28"/>
          <w:szCs w:val="28"/>
        </w:rPr>
      </w:pPr>
      <w:r>
        <w:rPr>
          <w:rFonts w:ascii="Arial" w:hAnsi="Arial" w:cs="Arial"/>
          <w:sz w:val="28"/>
          <w:szCs w:val="28"/>
        </w:rPr>
        <w:t>Furthermore, it is the law that</w:t>
      </w:r>
      <w:r w:rsidR="00F06228">
        <w:rPr>
          <w:rFonts w:ascii="Arial" w:hAnsi="Arial" w:cs="Arial"/>
          <w:sz w:val="28"/>
          <w:szCs w:val="28"/>
        </w:rPr>
        <w:t>,</w:t>
      </w:r>
      <w:r>
        <w:rPr>
          <w:rFonts w:ascii="Arial" w:hAnsi="Arial" w:cs="Arial"/>
          <w:sz w:val="28"/>
          <w:szCs w:val="28"/>
        </w:rPr>
        <w:t xml:space="preserve"> the fact that others may have assaulted the deceased can not relieve the accused of responsibility o</w:t>
      </w:r>
      <w:r w:rsidR="00DD1637">
        <w:rPr>
          <w:rFonts w:ascii="Arial" w:hAnsi="Arial" w:cs="Arial"/>
          <w:sz w:val="28"/>
          <w:szCs w:val="28"/>
        </w:rPr>
        <w:t>r</w:t>
      </w:r>
      <w:r>
        <w:rPr>
          <w:rFonts w:ascii="Arial" w:hAnsi="Arial" w:cs="Arial"/>
          <w:sz w:val="28"/>
          <w:szCs w:val="28"/>
        </w:rPr>
        <w:t xml:space="preserve"> liability as canvas</w:t>
      </w:r>
      <w:r w:rsidR="004F3F38">
        <w:rPr>
          <w:rFonts w:ascii="Arial" w:hAnsi="Arial" w:cs="Arial"/>
          <w:sz w:val="28"/>
          <w:szCs w:val="28"/>
        </w:rPr>
        <w:t>s</w:t>
      </w:r>
      <w:r>
        <w:rPr>
          <w:rFonts w:ascii="Arial" w:hAnsi="Arial" w:cs="Arial"/>
          <w:sz w:val="28"/>
          <w:szCs w:val="28"/>
        </w:rPr>
        <w:t xml:space="preserve">ed in the case of </w:t>
      </w:r>
      <w:r w:rsidR="004F3F38" w:rsidRPr="00865C85">
        <w:rPr>
          <w:rFonts w:ascii="Arial" w:hAnsi="Arial" w:cs="Arial"/>
          <w:b/>
          <w:sz w:val="28"/>
          <w:szCs w:val="28"/>
        </w:rPr>
        <w:t>ERNES</w:t>
      </w:r>
      <w:r w:rsidR="00865C85" w:rsidRPr="00865C85">
        <w:rPr>
          <w:rFonts w:ascii="Arial" w:hAnsi="Arial" w:cs="Arial"/>
          <w:b/>
          <w:sz w:val="28"/>
          <w:szCs w:val="28"/>
        </w:rPr>
        <w:t>T</w:t>
      </w:r>
      <w:r w:rsidR="004F3F38" w:rsidRPr="00865C85">
        <w:rPr>
          <w:rFonts w:ascii="Arial" w:hAnsi="Arial" w:cs="Arial"/>
          <w:b/>
          <w:sz w:val="28"/>
          <w:szCs w:val="28"/>
        </w:rPr>
        <w:t xml:space="preserve"> MWABA AND </w:t>
      </w:r>
      <w:r w:rsidR="00865C85" w:rsidRPr="00865C85">
        <w:rPr>
          <w:rFonts w:ascii="Arial" w:hAnsi="Arial" w:cs="Arial"/>
          <w:b/>
          <w:sz w:val="28"/>
          <w:szCs w:val="28"/>
        </w:rPr>
        <w:t>OTHERS VS. THE PEOPLE</w:t>
      </w:r>
      <w:r w:rsidR="00455EE1">
        <w:rPr>
          <w:rFonts w:ascii="Arial" w:hAnsi="Arial" w:cs="Arial"/>
          <w:b/>
          <w:sz w:val="28"/>
          <w:szCs w:val="28"/>
        </w:rPr>
        <w:t xml:space="preserve"> [3]</w:t>
      </w:r>
    </w:p>
    <w:p w:rsidR="000F72AA" w:rsidRDefault="000F72AA" w:rsidP="009B142B">
      <w:pPr>
        <w:spacing w:line="360" w:lineRule="auto"/>
        <w:jc w:val="both"/>
        <w:rPr>
          <w:rFonts w:ascii="Arial" w:hAnsi="Arial" w:cs="Arial"/>
          <w:b/>
          <w:sz w:val="28"/>
          <w:szCs w:val="28"/>
        </w:rPr>
      </w:pPr>
    </w:p>
    <w:p w:rsidR="000F72AA" w:rsidRDefault="000F72AA" w:rsidP="009B142B">
      <w:pPr>
        <w:spacing w:line="360" w:lineRule="auto"/>
        <w:jc w:val="both"/>
        <w:rPr>
          <w:rFonts w:ascii="Arial" w:hAnsi="Arial" w:cs="Arial"/>
          <w:sz w:val="28"/>
          <w:szCs w:val="28"/>
        </w:rPr>
      </w:pPr>
      <w:r>
        <w:rPr>
          <w:rFonts w:ascii="Arial" w:hAnsi="Arial" w:cs="Arial"/>
          <w:sz w:val="28"/>
          <w:szCs w:val="28"/>
        </w:rPr>
        <w:lastRenderedPageBreak/>
        <w:t xml:space="preserve">I am alive to the fact that PW1 and PW2 being the deceased’s granddaughters are witnesses with a possible interest of their own to serve as elucidated in the case of </w:t>
      </w:r>
      <w:r w:rsidRPr="000F72AA">
        <w:rPr>
          <w:rFonts w:ascii="Arial" w:hAnsi="Arial" w:cs="Arial"/>
          <w:b/>
          <w:sz w:val="28"/>
          <w:szCs w:val="28"/>
        </w:rPr>
        <w:t>KAMBARAGE MPUNDU KAUNDA VS. THE PEOPLE [4]</w:t>
      </w:r>
      <w:r>
        <w:rPr>
          <w:rFonts w:ascii="Arial" w:hAnsi="Arial" w:cs="Arial"/>
          <w:sz w:val="28"/>
          <w:szCs w:val="28"/>
        </w:rPr>
        <w:t xml:space="preserve">.  </w:t>
      </w:r>
      <w:r w:rsidR="00DA5657">
        <w:rPr>
          <w:rFonts w:ascii="Arial" w:hAnsi="Arial" w:cs="Arial"/>
          <w:sz w:val="28"/>
          <w:szCs w:val="28"/>
        </w:rPr>
        <w:t>However, i</w:t>
      </w:r>
      <w:r>
        <w:rPr>
          <w:rFonts w:ascii="Arial" w:hAnsi="Arial" w:cs="Arial"/>
          <w:sz w:val="28"/>
          <w:szCs w:val="28"/>
        </w:rPr>
        <w:t xml:space="preserve">t is </w:t>
      </w:r>
      <w:r w:rsidR="00A94944">
        <w:rPr>
          <w:rFonts w:ascii="Arial" w:hAnsi="Arial" w:cs="Arial"/>
          <w:sz w:val="28"/>
          <w:szCs w:val="28"/>
        </w:rPr>
        <w:t>the law that the testimony of such witnesses can be relied upon where there is corroboration or lack of motive to lie.</w:t>
      </w:r>
    </w:p>
    <w:p w:rsidR="00A94944" w:rsidRDefault="00A94944" w:rsidP="009B142B">
      <w:pPr>
        <w:spacing w:line="360" w:lineRule="auto"/>
        <w:jc w:val="both"/>
        <w:rPr>
          <w:rFonts w:ascii="Arial" w:hAnsi="Arial" w:cs="Arial"/>
          <w:sz w:val="28"/>
          <w:szCs w:val="28"/>
        </w:rPr>
      </w:pPr>
    </w:p>
    <w:p w:rsidR="00A94944" w:rsidRDefault="00A94944" w:rsidP="009B142B">
      <w:pPr>
        <w:spacing w:line="360" w:lineRule="auto"/>
        <w:jc w:val="both"/>
        <w:rPr>
          <w:rFonts w:ascii="Arial" w:hAnsi="Arial" w:cs="Arial"/>
          <w:sz w:val="28"/>
          <w:szCs w:val="28"/>
        </w:rPr>
      </w:pPr>
      <w:r>
        <w:rPr>
          <w:rFonts w:ascii="Arial" w:hAnsi="Arial" w:cs="Arial"/>
          <w:sz w:val="28"/>
          <w:szCs w:val="28"/>
        </w:rPr>
        <w:t>I find that PW1</w:t>
      </w:r>
      <w:r w:rsidR="00F76F14">
        <w:rPr>
          <w:rFonts w:ascii="Arial" w:hAnsi="Arial" w:cs="Arial"/>
          <w:sz w:val="28"/>
          <w:szCs w:val="28"/>
        </w:rPr>
        <w:t xml:space="preserve"> and PW2’s testimony that the deceased was assaulted is corroborated by the postmortem report which revealed multiple injuries sustained by the deceased.  This is </w:t>
      </w:r>
      <w:r w:rsidR="00DD1637">
        <w:rPr>
          <w:rFonts w:ascii="Arial" w:hAnsi="Arial" w:cs="Arial"/>
          <w:sz w:val="28"/>
          <w:szCs w:val="28"/>
        </w:rPr>
        <w:t>in</w:t>
      </w:r>
      <w:r w:rsidR="00F110A6">
        <w:rPr>
          <w:rFonts w:ascii="Arial" w:hAnsi="Arial" w:cs="Arial"/>
          <w:sz w:val="28"/>
          <w:szCs w:val="28"/>
        </w:rPr>
        <w:t xml:space="preserve"> </w:t>
      </w:r>
      <w:r w:rsidR="00F76F14">
        <w:rPr>
          <w:rFonts w:ascii="Arial" w:hAnsi="Arial" w:cs="Arial"/>
          <w:sz w:val="28"/>
          <w:szCs w:val="28"/>
        </w:rPr>
        <w:t xml:space="preserve">concert with the testimony that she was hit and kicked all over her body.  </w:t>
      </w:r>
    </w:p>
    <w:p w:rsidR="008E3E12" w:rsidRDefault="008E3E12" w:rsidP="009B142B">
      <w:pPr>
        <w:spacing w:line="360" w:lineRule="auto"/>
        <w:jc w:val="both"/>
        <w:rPr>
          <w:rFonts w:ascii="Arial" w:hAnsi="Arial" w:cs="Arial"/>
          <w:sz w:val="28"/>
          <w:szCs w:val="28"/>
        </w:rPr>
      </w:pPr>
    </w:p>
    <w:p w:rsidR="000B6DD2" w:rsidRDefault="000B6DD2" w:rsidP="009B142B">
      <w:pPr>
        <w:spacing w:line="360" w:lineRule="auto"/>
        <w:jc w:val="both"/>
        <w:rPr>
          <w:rFonts w:ascii="Arial" w:hAnsi="Arial" w:cs="Arial"/>
          <w:sz w:val="28"/>
          <w:szCs w:val="28"/>
        </w:rPr>
      </w:pPr>
      <w:r>
        <w:rPr>
          <w:rFonts w:ascii="Arial" w:hAnsi="Arial" w:cs="Arial"/>
          <w:sz w:val="28"/>
          <w:szCs w:val="28"/>
        </w:rPr>
        <w:t>For the foregoing, I find that the prosecution has proved the last ingredient beyond all reasonable doubt.</w:t>
      </w:r>
    </w:p>
    <w:p w:rsidR="000B6DD2" w:rsidRDefault="000B6DD2" w:rsidP="009B142B">
      <w:pPr>
        <w:spacing w:line="360" w:lineRule="auto"/>
        <w:jc w:val="both"/>
        <w:rPr>
          <w:rFonts w:ascii="Arial" w:hAnsi="Arial" w:cs="Arial"/>
          <w:sz w:val="28"/>
          <w:szCs w:val="28"/>
        </w:rPr>
      </w:pPr>
    </w:p>
    <w:p w:rsidR="000B6DD2" w:rsidRDefault="000B6DD2" w:rsidP="009B142B">
      <w:pPr>
        <w:spacing w:line="360" w:lineRule="auto"/>
        <w:jc w:val="both"/>
        <w:rPr>
          <w:rFonts w:ascii="Arial" w:hAnsi="Arial" w:cs="Arial"/>
          <w:sz w:val="28"/>
          <w:szCs w:val="28"/>
        </w:rPr>
      </w:pPr>
      <w:r>
        <w:rPr>
          <w:rFonts w:ascii="Arial" w:hAnsi="Arial" w:cs="Arial"/>
          <w:sz w:val="28"/>
          <w:szCs w:val="28"/>
        </w:rPr>
        <w:t xml:space="preserve">I find that the accused jointly and </w:t>
      </w:r>
      <w:r w:rsidR="00F06228">
        <w:rPr>
          <w:rFonts w:ascii="Arial" w:hAnsi="Arial" w:cs="Arial"/>
          <w:sz w:val="28"/>
          <w:szCs w:val="28"/>
        </w:rPr>
        <w:t>whilst acting with</w:t>
      </w:r>
      <w:r>
        <w:rPr>
          <w:rFonts w:ascii="Arial" w:hAnsi="Arial" w:cs="Arial"/>
          <w:sz w:val="28"/>
          <w:szCs w:val="28"/>
        </w:rPr>
        <w:t xml:space="preserve"> others at large cause</w:t>
      </w:r>
      <w:r w:rsidR="0035639F">
        <w:rPr>
          <w:rFonts w:ascii="Arial" w:hAnsi="Arial" w:cs="Arial"/>
          <w:sz w:val="28"/>
          <w:szCs w:val="28"/>
        </w:rPr>
        <w:t>d</w:t>
      </w:r>
      <w:r>
        <w:rPr>
          <w:rFonts w:ascii="Arial" w:hAnsi="Arial" w:cs="Arial"/>
          <w:sz w:val="28"/>
          <w:szCs w:val="28"/>
        </w:rPr>
        <w:t xml:space="preserve"> the death of the deceased. I find the accused guilty of the murder of the deceased and convict them accordingly.</w:t>
      </w:r>
    </w:p>
    <w:p w:rsidR="00E16326" w:rsidRDefault="00E16326" w:rsidP="009B142B">
      <w:pPr>
        <w:spacing w:line="360" w:lineRule="auto"/>
        <w:jc w:val="both"/>
        <w:rPr>
          <w:rFonts w:ascii="Arial" w:hAnsi="Arial" w:cs="Arial"/>
          <w:sz w:val="28"/>
          <w:szCs w:val="28"/>
        </w:rPr>
      </w:pPr>
    </w:p>
    <w:p w:rsidR="00E16326" w:rsidRDefault="00E16326" w:rsidP="009B142B">
      <w:pPr>
        <w:spacing w:line="360" w:lineRule="auto"/>
        <w:jc w:val="both"/>
        <w:rPr>
          <w:rFonts w:ascii="Arial" w:hAnsi="Arial" w:cs="Arial"/>
          <w:sz w:val="28"/>
          <w:szCs w:val="28"/>
        </w:rPr>
      </w:pPr>
      <w:r>
        <w:rPr>
          <w:rFonts w:ascii="Arial" w:hAnsi="Arial" w:cs="Arial"/>
          <w:sz w:val="28"/>
          <w:szCs w:val="28"/>
        </w:rPr>
        <w:t>Let me hasten to say that I do concur with Mr. Mazyopa that the facts and evidence revealed the belief in witchcraft and the ‘</w:t>
      </w:r>
      <w:r w:rsidRPr="00E16326">
        <w:rPr>
          <w:rFonts w:ascii="Arial" w:hAnsi="Arial" w:cs="Arial"/>
          <w:i/>
          <w:sz w:val="28"/>
          <w:szCs w:val="28"/>
        </w:rPr>
        <w:t>kikondo’</w:t>
      </w:r>
      <w:r>
        <w:rPr>
          <w:rFonts w:ascii="Arial" w:hAnsi="Arial" w:cs="Arial"/>
          <w:i/>
          <w:sz w:val="28"/>
          <w:szCs w:val="28"/>
        </w:rPr>
        <w:t xml:space="preserve"> </w:t>
      </w:r>
      <w:r>
        <w:rPr>
          <w:rFonts w:ascii="Arial" w:hAnsi="Arial" w:cs="Arial"/>
          <w:sz w:val="28"/>
          <w:szCs w:val="28"/>
        </w:rPr>
        <w:t xml:space="preserve">practice by the </w:t>
      </w:r>
      <w:r w:rsidR="008A5B15">
        <w:rPr>
          <w:rFonts w:ascii="Arial" w:hAnsi="Arial" w:cs="Arial"/>
          <w:sz w:val="28"/>
          <w:szCs w:val="28"/>
        </w:rPr>
        <w:t>K</w:t>
      </w:r>
      <w:r>
        <w:rPr>
          <w:rFonts w:ascii="Arial" w:hAnsi="Arial" w:cs="Arial"/>
          <w:sz w:val="28"/>
          <w:szCs w:val="28"/>
        </w:rPr>
        <w:t>aonde</w:t>
      </w:r>
      <w:r w:rsidR="0035639F">
        <w:rPr>
          <w:rFonts w:ascii="Arial" w:hAnsi="Arial" w:cs="Arial"/>
          <w:sz w:val="28"/>
          <w:szCs w:val="28"/>
        </w:rPr>
        <w:t>s</w:t>
      </w:r>
      <w:r>
        <w:rPr>
          <w:rFonts w:ascii="Arial" w:hAnsi="Arial" w:cs="Arial"/>
          <w:sz w:val="28"/>
          <w:szCs w:val="28"/>
        </w:rPr>
        <w:t xml:space="preserve">.  Thus, I find </w:t>
      </w:r>
      <w:r w:rsidR="00DD1637">
        <w:rPr>
          <w:rFonts w:ascii="Arial" w:hAnsi="Arial" w:cs="Arial"/>
          <w:sz w:val="28"/>
          <w:szCs w:val="28"/>
        </w:rPr>
        <w:t>the belief in witchcraft to be an extenuating circumstance</w:t>
      </w:r>
      <w:r>
        <w:rPr>
          <w:rFonts w:ascii="Arial" w:hAnsi="Arial" w:cs="Arial"/>
          <w:sz w:val="28"/>
          <w:szCs w:val="28"/>
        </w:rPr>
        <w:t xml:space="preserve"> as </w:t>
      </w:r>
      <w:r w:rsidR="00DD1637">
        <w:rPr>
          <w:rFonts w:ascii="Arial" w:hAnsi="Arial" w:cs="Arial"/>
          <w:sz w:val="28"/>
          <w:szCs w:val="28"/>
        </w:rPr>
        <w:t xml:space="preserve">canvassed </w:t>
      </w:r>
      <w:r>
        <w:rPr>
          <w:rFonts w:ascii="Arial" w:hAnsi="Arial" w:cs="Arial"/>
          <w:sz w:val="28"/>
          <w:szCs w:val="28"/>
        </w:rPr>
        <w:t xml:space="preserve">in the case of </w:t>
      </w:r>
      <w:r w:rsidRPr="008A5B15">
        <w:rPr>
          <w:rFonts w:ascii="Arial" w:hAnsi="Arial" w:cs="Arial"/>
          <w:b/>
          <w:sz w:val="28"/>
          <w:szCs w:val="28"/>
        </w:rPr>
        <w:t>MOO</w:t>
      </w:r>
      <w:r w:rsidR="00DD1637">
        <w:rPr>
          <w:rFonts w:ascii="Arial" w:hAnsi="Arial" w:cs="Arial"/>
          <w:b/>
          <w:sz w:val="28"/>
          <w:szCs w:val="28"/>
        </w:rPr>
        <w:t>LA</w:t>
      </w:r>
      <w:r w:rsidRPr="008A5B15">
        <w:rPr>
          <w:rFonts w:ascii="Arial" w:hAnsi="Arial" w:cs="Arial"/>
          <w:b/>
          <w:sz w:val="28"/>
          <w:szCs w:val="28"/>
        </w:rPr>
        <w:t xml:space="preserve"> AND OTHERS VS. THE PEOPLE</w:t>
      </w:r>
      <w:r w:rsidR="008A5B15">
        <w:rPr>
          <w:rFonts w:ascii="Arial" w:hAnsi="Arial" w:cs="Arial"/>
          <w:b/>
          <w:sz w:val="28"/>
          <w:szCs w:val="28"/>
        </w:rPr>
        <w:t xml:space="preserve"> [5]</w:t>
      </w:r>
      <w:r>
        <w:rPr>
          <w:rFonts w:ascii="Arial" w:hAnsi="Arial" w:cs="Arial"/>
          <w:sz w:val="28"/>
          <w:szCs w:val="28"/>
        </w:rPr>
        <w:t>.</w:t>
      </w:r>
    </w:p>
    <w:p w:rsidR="00F06228" w:rsidRDefault="00F06228" w:rsidP="009B142B">
      <w:pPr>
        <w:spacing w:line="360" w:lineRule="auto"/>
        <w:jc w:val="both"/>
        <w:rPr>
          <w:rFonts w:ascii="Arial" w:hAnsi="Arial" w:cs="Arial"/>
          <w:sz w:val="28"/>
          <w:szCs w:val="28"/>
        </w:rPr>
      </w:pPr>
    </w:p>
    <w:p w:rsidR="00F06228" w:rsidRDefault="00F06228" w:rsidP="009B142B">
      <w:pPr>
        <w:spacing w:line="360" w:lineRule="auto"/>
        <w:jc w:val="both"/>
        <w:rPr>
          <w:rFonts w:ascii="Arial" w:hAnsi="Arial" w:cs="Arial"/>
          <w:sz w:val="28"/>
          <w:szCs w:val="28"/>
        </w:rPr>
      </w:pPr>
    </w:p>
    <w:p w:rsidR="00F06228" w:rsidRDefault="00F06228" w:rsidP="009B142B">
      <w:pPr>
        <w:spacing w:line="360" w:lineRule="auto"/>
        <w:jc w:val="both"/>
        <w:rPr>
          <w:rFonts w:ascii="Arial" w:hAnsi="Arial" w:cs="Arial"/>
          <w:sz w:val="28"/>
          <w:szCs w:val="28"/>
        </w:rPr>
      </w:pPr>
    </w:p>
    <w:p w:rsidR="00F06228" w:rsidRDefault="00F06228" w:rsidP="009B142B">
      <w:pPr>
        <w:spacing w:line="360" w:lineRule="auto"/>
        <w:jc w:val="both"/>
        <w:rPr>
          <w:rFonts w:ascii="Arial" w:hAnsi="Arial" w:cs="Arial"/>
          <w:sz w:val="28"/>
          <w:szCs w:val="28"/>
        </w:rPr>
      </w:pPr>
    </w:p>
    <w:p w:rsidR="00F06228" w:rsidRDefault="00F06228" w:rsidP="009B142B">
      <w:pPr>
        <w:spacing w:line="360" w:lineRule="auto"/>
        <w:jc w:val="both"/>
        <w:rPr>
          <w:rFonts w:ascii="Arial" w:hAnsi="Arial" w:cs="Arial"/>
          <w:sz w:val="28"/>
          <w:szCs w:val="28"/>
        </w:rPr>
      </w:pPr>
    </w:p>
    <w:p w:rsidR="00F06228" w:rsidRDefault="00F06228" w:rsidP="009B142B">
      <w:pPr>
        <w:spacing w:line="360" w:lineRule="auto"/>
        <w:jc w:val="both"/>
        <w:rPr>
          <w:rFonts w:ascii="Arial" w:hAnsi="Arial" w:cs="Arial"/>
          <w:sz w:val="28"/>
          <w:szCs w:val="28"/>
        </w:rPr>
      </w:pPr>
    </w:p>
    <w:p w:rsidR="00E16326" w:rsidRDefault="00E16326" w:rsidP="009B142B">
      <w:pPr>
        <w:spacing w:line="360" w:lineRule="auto"/>
        <w:jc w:val="both"/>
        <w:rPr>
          <w:rFonts w:ascii="Arial" w:hAnsi="Arial" w:cs="Arial"/>
          <w:sz w:val="28"/>
          <w:szCs w:val="28"/>
        </w:rPr>
      </w:pPr>
      <w:r>
        <w:rPr>
          <w:rFonts w:ascii="Arial" w:hAnsi="Arial" w:cs="Arial"/>
          <w:sz w:val="28"/>
          <w:szCs w:val="28"/>
        </w:rPr>
        <w:t xml:space="preserve">The accused are thus convicted of murder with extenuating circumstances. </w:t>
      </w:r>
    </w:p>
    <w:p w:rsidR="008A5B15" w:rsidRDefault="008A5B15" w:rsidP="009B142B">
      <w:pPr>
        <w:spacing w:line="360" w:lineRule="auto"/>
        <w:jc w:val="both"/>
        <w:rPr>
          <w:rFonts w:ascii="Arial" w:hAnsi="Arial" w:cs="Arial"/>
          <w:sz w:val="28"/>
          <w:szCs w:val="28"/>
        </w:rPr>
      </w:pPr>
    </w:p>
    <w:p w:rsidR="008A5B15" w:rsidRPr="00E16326" w:rsidRDefault="008A5B15" w:rsidP="008A5B15">
      <w:pPr>
        <w:spacing w:line="360" w:lineRule="auto"/>
        <w:jc w:val="center"/>
        <w:rPr>
          <w:rFonts w:ascii="Arial" w:hAnsi="Arial" w:cs="Arial"/>
          <w:sz w:val="28"/>
          <w:szCs w:val="28"/>
        </w:rPr>
      </w:pPr>
      <w:r>
        <w:rPr>
          <w:rFonts w:ascii="Arial" w:hAnsi="Arial" w:cs="Arial"/>
          <w:sz w:val="28"/>
          <w:szCs w:val="28"/>
        </w:rPr>
        <w:t xml:space="preserve">Delivered </w:t>
      </w:r>
      <w:r w:rsidR="00955431">
        <w:rPr>
          <w:rFonts w:ascii="Arial" w:hAnsi="Arial" w:cs="Arial"/>
          <w:sz w:val="28"/>
          <w:szCs w:val="28"/>
        </w:rPr>
        <w:t xml:space="preserve">in </w:t>
      </w:r>
      <w:smartTag w:uri="urn:schemas-microsoft-com:office:smarttags" w:element="Street">
        <w:smartTag w:uri="urn:schemas-microsoft-com:office:smarttags" w:element="address">
          <w:r w:rsidR="00955431">
            <w:rPr>
              <w:rFonts w:ascii="Arial" w:hAnsi="Arial" w:cs="Arial"/>
              <w:sz w:val="28"/>
              <w:szCs w:val="28"/>
            </w:rPr>
            <w:t>Open Court</w:t>
          </w:r>
        </w:smartTag>
      </w:smartTag>
      <w:r w:rsidR="00955431">
        <w:rPr>
          <w:rFonts w:ascii="Arial" w:hAnsi="Arial" w:cs="Arial"/>
          <w:sz w:val="28"/>
          <w:szCs w:val="28"/>
        </w:rPr>
        <w:t xml:space="preserve"> </w:t>
      </w:r>
      <w:r>
        <w:rPr>
          <w:rFonts w:ascii="Arial" w:hAnsi="Arial" w:cs="Arial"/>
          <w:sz w:val="28"/>
          <w:szCs w:val="28"/>
        </w:rPr>
        <w:t xml:space="preserve">this </w:t>
      </w:r>
      <w:r w:rsidRPr="008A5B15">
        <w:rPr>
          <w:rFonts w:ascii="Arial" w:hAnsi="Arial" w:cs="Arial"/>
          <w:b/>
          <w:sz w:val="28"/>
          <w:szCs w:val="28"/>
        </w:rPr>
        <w:t>12</w:t>
      </w:r>
      <w:r w:rsidRPr="008A5B15">
        <w:rPr>
          <w:rFonts w:ascii="Arial" w:hAnsi="Arial" w:cs="Arial"/>
          <w:b/>
          <w:sz w:val="28"/>
          <w:szCs w:val="28"/>
          <w:vertAlign w:val="superscript"/>
        </w:rPr>
        <w:t>th</w:t>
      </w:r>
      <w:r>
        <w:rPr>
          <w:rFonts w:ascii="Arial" w:hAnsi="Arial" w:cs="Arial"/>
          <w:sz w:val="28"/>
          <w:szCs w:val="28"/>
        </w:rPr>
        <w:t xml:space="preserve"> day of </w:t>
      </w:r>
      <w:r w:rsidRPr="008A5B15">
        <w:rPr>
          <w:rFonts w:ascii="Arial" w:hAnsi="Arial" w:cs="Arial"/>
          <w:b/>
          <w:sz w:val="28"/>
          <w:szCs w:val="28"/>
        </w:rPr>
        <w:t>November</w:t>
      </w:r>
      <w:r>
        <w:rPr>
          <w:rFonts w:ascii="Arial" w:hAnsi="Arial" w:cs="Arial"/>
          <w:sz w:val="28"/>
          <w:szCs w:val="28"/>
        </w:rPr>
        <w:t>, 2012</w:t>
      </w:r>
    </w:p>
    <w:p w:rsidR="005763D8" w:rsidRDefault="005763D8" w:rsidP="009B142B">
      <w:pPr>
        <w:spacing w:line="360" w:lineRule="auto"/>
        <w:jc w:val="both"/>
        <w:rPr>
          <w:rFonts w:ascii="Arial" w:hAnsi="Arial" w:cs="Arial"/>
          <w:sz w:val="28"/>
          <w:szCs w:val="28"/>
        </w:rPr>
      </w:pPr>
    </w:p>
    <w:p w:rsidR="00955431" w:rsidRDefault="00955431" w:rsidP="009B142B">
      <w:pPr>
        <w:spacing w:line="360" w:lineRule="auto"/>
        <w:jc w:val="both"/>
        <w:rPr>
          <w:rFonts w:ascii="Arial" w:hAnsi="Arial" w:cs="Arial"/>
          <w:sz w:val="28"/>
          <w:szCs w:val="28"/>
        </w:rPr>
      </w:pPr>
    </w:p>
    <w:p w:rsidR="008D5A10" w:rsidRPr="008A5B15" w:rsidRDefault="008A5B15" w:rsidP="008A5B15">
      <w:pPr>
        <w:jc w:val="center"/>
        <w:rPr>
          <w:rFonts w:ascii="Arial" w:hAnsi="Arial" w:cs="Arial"/>
          <w:b/>
          <w:sz w:val="28"/>
          <w:szCs w:val="28"/>
        </w:rPr>
      </w:pPr>
      <w:r w:rsidRPr="008A5B15">
        <w:rPr>
          <w:rFonts w:ascii="Arial" w:hAnsi="Arial" w:cs="Arial"/>
          <w:b/>
          <w:sz w:val="28"/>
          <w:szCs w:val="28"/>
        </w:rPr>
        <w:t>……………………………..</w:t>
      </w:r>
    </w:p>
    <w:p w:rsidR="008A5B15" w:rsidRPr="008A5B15" w:rsidRDefault="008A5B15" w:rsidP="008A5B15">
      <w:pPr>
        <w:jc w:val="center"/>
        <w:rPr>
          <w:rFonts w:ascii="Arial" w:hAnsi="Arial" w:cs="Arial"/>
          <w:b/>
          <w:sz w:val="28"/>
          <w:szCs w:val="28"/>
        </w:rPr>
      </w:pPr>
      <w:r w:rsidRPr="008A5B15">
        <w:rPr>
          <w:rFonts w:ascii="Arial" w:hAnsi="Arial" w:cs="Arial"/>
          <w:b/>
          <w:sz w:val="28"/>
          <w:szCs w:val="28"/>
        </w:rPr>
        <w:t>Judy Z. Mulongoti</w:t>
      </w:r>
    </w:p>
    <w:p w:rsidR="008A5B15" w:rsidRPr="008A5B15" w:rsidRDefault="008A5B15" w:rsidP="008A5B15">
      <w:pPr>
        <w:jc w:val="center"/>
        <w:rPr>
          <w:rFonts w:ascii="Arial" w:hAnsi="Arial" w:cs="Arial"/>
          <w:b/>
          <w:sz w:val="28"/>
          <w:szCs w:val="28"/>
        </w:rPr>
      </w:pPr>
      <w:r w:rsidRPr="008A5B15">
        <w:rPr>
          <w:rFonts w:ascii="Arial" w:hAnsi="Arial" w:cs="Arial"/>
          <w:b/>
          <w:sz w:val="28"/>
          <w:szCs w:val="28"/>
        </w:rPr>
        <w:t>HIGH COURT JUDGE</w:t>
      </w:r>
    </w:p>
    <w:p w:rsidR="0031353C" w:rsidRDefault="0031353C" w:rsidP="004B5D72">
      <w:pPr>
        <w:spacing w:line="360" w:lineRule="auto"/>
        <w:jc w:val="both"/>
        <w:rPr>
          <w:rFonts w:ascii="Arial" w:hAnsi="Arial" w:cs="Arial"/>
          <w:sz w:val="28"/>
          <w:szCs w:val="28"/>
        </w:rPr>
      </w:pPr>
    </w:p>
    <w:p w:rsidR="0031353C" w:rsidRDefault="0031353C" w:rsidP="004B5D72">
      <w:pPr>
        <w:spacing w:line="360" w:lineRule="auto"/>
        <w:jc w:val="both"/>
        <w:rPr>
          <w:rFonts w:ascii="Arial" w:hAnsi="Arial" w:cs="Arial"/>
          <w:sz w:val="28"/>
          <w:szCs w:val="28"/>
        </w:rPr>
      </w:pPr>
    </w:p>
    <w:p w:rsidR="007843A6" w:rsidRDefault="007843A6" w:rsidP="004B5D72">
      <w:pPr>
        <w:spacing w:line="360" w:lineRule="auto"/>
        <w:jc w:val="both"/>
        <w:rPr>
          <w:rFonts w:ascii="Arial" w:hAnsi="Arial" w:cs="Arial"/>
          <w:sz w:val="28"/>
          <w:szCs w:val="28"/>
        </w:rPr>
      </w:pPr>
    </w:p>
    <w:p w:rsidR="007843A6" w:rsidRPr="00575F81" w:rsidRDefault="007843A6" w:rsidP="004B5D72">
      <w:pPr>
        <w:spacing w:line="360" w:lineRule="auto"/>
        <w:jc w:val="both"/>
        <w:rPr>
          <w:rFonts w:ascii="Arial" w:hAnsi="Arial" w:cs="Arial"/>
          <w:sz w:val="28"/>
          <w:szCs w:val="28"/>
        </w:rPr>
      </w:pPr>
    </w:p>
    <w:p w:rsidR="00C50B71" w:rsidRDefault="00C50B71" w:rsidP="004B5D72">
      <w:pPr>
        <w:spacing w:line="360" w:lineRule="auto"/>
        <w:jc w:val="both"/>
        <w:rPr>
          <w:rFonts w:ascii="Arial" w:hAnsi="Arial" w:cs="Arial"/>
          <w:sz w:val="28"/>
          <w:szCs w:val="28"/>
        </w:rPr>
      </w:pPr>
    </w:p>
    <w:p w:rsidR="00C50B71" w:rsidRDefault="00C50B71" w:rsidP="004B5D72">
      <w:pPr>
        <w:spacing w:line="360" w:lineRule="auto"/>
        <w:jc w:val="both"/>
        <w:rPr>
          <w:rFonts w:ascii="Arial" w:hAnsi="Arial" w:cs="Arial"/>
          <w:sz w:val="28"/>
          <w:szCs w:val="28"/>
        </w:rPr>
      </w:pPr>
    </w:p>
    <w:p w:rsidR="005C36FD" w:rsidRDefault="005C36FD" w:rsidP="004B5D72">
      <w:pPr>
        <w:spacing w:line="360" w:lineRule="auto"/>
        <w:jc w:val="both"/>
        <w:rPr>
          <w:rFonts w:ascii="Arial" w:hAnsi="Arial" w:cs="Arial"/>
          <w:sz w:val="28"/>
          <w:szCs w:val="28"/>
        </w:rPr>
      </w:pPr>
    </w:p>
    <w:p w:rsidR="005C36FD" w:rsidRPr="007835A2" w:rsidRDefault="005C36FD" w:rsidP="004B5D72">
      <w:pPr>
        <w:spacing w:line="360" w:lineRule="auto"/>
        <w:jc w:val="both"/>
        <w:rPr>
          <w:rFonts w:ascii="Arial" w:hAnsi="Arial" w:cs="Arial"/>
          <w:sz w:val="28"/>
          <w:szCs w:val="28"/>
        </w:rPr>
      </w:pPr>
    </w:p>
    <w:p w:rsidR="0041328A" w:rsidRPr="0041328A" w:rsidRDefault="0041328A" w:rsidP="004B5D72">
      <w:pPr>
        <w:spacing w:line="360" w:lineRule="auto"/>
        <w:jc w:val="both"/>
        <w:rPr>
          <w:rFonts w:ascii="Arial" w:hAnsi="Arial" w:cs="Arial"/>
          <w:sz w:val="28"/>
          <w:szCs w:val="28"/>
        </w:rPr>
      </w:pPr>
    </w:p>
    <w:p w:rsidR="0041328A" w:rsidRDefault="0041328A" w:rsidP="004B5D72">
      <w:pPr>
        <w:spacing w:line="360" w:lineRule="auto"/>
        <w:jc w:val="both"/>
        <w:rPr>
          <w:rFonts w:ascii="Arial" w:hAnsi="Arial" w:cs="Arial"/>
          <w:sz w:val="28"/>
          <w:szCs w:val="28"/>
          <w:u w:val="single"/>
        </w:rPr>
      </w:pPr>
    </w:p>
    <w:p w:rsidR="0041328A" w:rsidRPr="0041328A" w:rsidRDefault="0041328A" w:rsidP="004B5D72">
      <w:pPr>
        <w:spacing w:line="360" w:lineRule="auto"/>
        <w:jc w:val="both"/>
        <w:rPr>
          <w:rFonts w:ascii="Arial" w:hAnsi="Arial" w:cs="Arial"/>
          <w:sz w:val="28"/>
          <w:szCs w:val="28"/>
          <w:u w:val="single"/>
        </w:rPr>
      </w:pPr>
    </w:p>
    <w:sectPr w:rsidR="0041328A" w:rsidRPr="0041328A"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4A" w:rsidRDefault="00095D4A">
      <w:r>
        <w:separator/>
      </w:r>
    </w:p>
  </w:endnote>
  <w:endnote w:type="continuationSeparator" w:id="0">
    <w:p w:rsidR="00095D4A" w:rsidRDefault="0009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4A" w:rsidRDefault="00095D4A">
      <w:r>
        <w:separator/>
      </w:r>
    </w:p>
  </w:footnote>
  <w:footnote w:type="continuationSeparator" w:id="0">
    <w:p w:rsidR="00095D4A" w:rsidRDefault="0009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9D" w:rsidRDefault="00EE779D" w:rsidP="00855D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79D" w:rsidRDefault="00EE7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9D" w:rsidRPr="00CE1028" w:rsidRDefault="00EE779D" w:rsidP="00855D77">
    <w:pPr>
      <w:pStyle w:val="Header"/>
      <w:framePr w:wrap="around" w:vAnchor="text" w:hAnchor="margin" w:xAlign="center" w:y="1"/>
      <w:rPr>
        <w:rStyle w:val="PageNumber"/>
        <w:b/>
      </w:rPr>
    </w:pPr>
    <w:r w:rsidRPr="00CE1028">
      <w:rPr>
        <w:rStyle w:val="PageNumber"/>
        <w:b/>
      </w:rPr>
      <w:t>-    J</w:t>
    </w:r>
    <w:r w:rsidRPr="00CE1028">
      <w:rPr>
        <w:rStyle w:val="PageNumber"/>
        <w:b/>
      </w:rPr>
      <w:fldChar w:fldCharType="begin"/>
    </w:r>
    <w:r w:rsidRPr="00CE1028">
      <w:rPr>
        <w:rStyle w:val="PageNumber"/>
        <w:b/>
      </w:rPr>
      <w:instrText xml:space="preserve">PAGE  </w:instrText>
    </w:r>
    <w:r w:rsidRPr="00CE1028">
      <w:rPr>
        <w:rStyle w:val="PageNumber"/>
        <w:b/>
      </w:rPr>
      <w:fldChar w:fldCharType="separate"/>
    </w:r>
    <w:r w:rsidR="00621C36">
      <w:rPr>
        <w:rStyle w:val="PageNumber"/>
        <w:b/>
        <w:noProof/>
      </w:rPr>
      <w:t>16</w:t>
    </w:r>
    <w:r w:rsidRPr="00CE1028">
      <w:rPr>
        <w:rStyle w:val="PageNumber"/>
        <w:b/>
      </w:rPr>
      <w:fldChar w:fldCharType="end"/>
    </w:r>
    <w:r w:rsidRPr="00CE1028">
      <w:rPr>
        <w:rStyle w:val="PageNumber"/>
        <w:b/>
      </w:rPr>
      <w:t xml:space="preserve">    -</w:t>
    </w:r>
  </w:p>
  <w:p w:rsidR="00EE779D" w:rsidRDefault="00EE7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6A00"/>
    <w:multiLevelType w:val="hybridMultilevel"/>
    <w:tmpl w:val="78DAC864"/>
    <w:lvl w:ilvl="0" w:tplc="2518681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35649D"/>
    <w:multiLevelType w:val="hybridMultilevel"/>
    <w:tmpl w:val="1954F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93"/>
    <w:rsid w:val="000177A0"/>
    <w:rsid w:val="00040F63"/>
    <w:rsid w:val="00093FBA"/>
    <w:rsid w:val="00095D4A"/>
    <w:rsid w:val="000B6DD2"/>
    <w:rsid w:val="000F72AA"/>
    <w:rsid w:val="00156DE4"/>
    <w:rsid w:val="0016083B"/>
    <w:rsid w:val="00176829"/>
    <w:rsid w:val="001A5107"/>
    <w:rsid w:val="001B6EC7"/>
    <w:rsid w:val="001C2847"/>
    <w:rsid w:val="001E5402"/>
    <w:rsid w:val="002033C7"/>
    <w:rsid w:val="002075AB"/>
    <w:rsid w:val="00210B9D"/>
    <w:rsid w:val="002162AA"/>
    <w:rsid w:val="0023581A"/>
    <w:rsid w:val="002542FE"/>
    <w:rsid w:val="00292169"/>
    <w:rsid w:val="00295480"/>
    <w:rsid w:val="00305D8A"/>
    <w:rsid w:val="0031353C"/>
    <w:rsid w:val="003245B7"/>
    <w:rsid w:val="00330DFB"/>
    <w:rsid w:val="003446BC"/>
    <w:rsid w:val="00351C32"/>
    <w:rsid w:val="00352273"/>
    <w:rsid w:val="0035639F"/>
    <w:rsid w:val="00373837"/>
    <w:rsid w:val="003859DC"/>
    <w:rsid w:val="00395A20"/>
    <w:rsid w:val="003A5080"/>
    <w:rsid w:val="003D1D78"/>
    <w:rsid w:val="003D4898"/>
    <w:rsid w:val="003E0ED7"/>
    <w:rsid w:val="003F7A77"/>
    <w:rsid w:val="00404B57"/>
    <w:rsid w:val="0041328A"/>
    <w:rsid w:val="004250D2"/>
    <w:rsid w:val="004500C3"/>
    <w:rsid w:val="00455EE1"/>
    <w:rsid w:val="0049558A"/>
    <w:rsid w:val="004B32AE"/>
    <w:rsid w:val="004B5D72"/>
    <w:rsid w:val="004D5959"/>
    <w:rsid w:val="004F3F38"/>
    <w:rsid w:val="00530C54"/>
    <w:rsid w:val="005330AF"/>
    <w:rsid w:val="005701ED"/>
    <w:rsid w:val="005722EF"/>
    <w:rsid w:val="00575F81"/>
    <w:rsid w:val="005763D8"/>
    <w:rsid w:val="0057711E"/>
    <w:rsid w:val="005C36FD"/>
    <w:rsid w:val="00617800"/>
    <w:rsid w:val="00621C36"/>
    <w:rsid w:val="00631E4A"/>
    <w:rsid w:val="006649CF"/>
    <w:rsid w:val="006702D8"/>
    <w:rsid w:val="00684D65"/>
    <w:rsid w:val="006D4D48"/>
    <w:rsid w:val="00742143"/>
    <w:rsid w:val="007572A1"/>
    <w:rsid w:val="007835A2"/>
    <w:rsid w:val="007843A6"/>
    <w:rsid w:val="00785088"/>
    <w:rsid w:val="007853A6"/>
    <w:rsid w:val="007D203C"/>
    <w:rsid w:val="007D4674"/>
    <w:rsid w:val="007F58E9"/>
    <w:rsid w:val="00830DC3"/>
    <w:rsid w:val="00855D77"/>
    <w:rsid w:val="008601A4"/>
    <w:rsid w:val="00865C85"/>
    <w:rsid w:val="00870044"/>
    <w:rsid w:val="008A5B15"/>
    <w:rsid w:val="008B2A2F"/>
    <w:rsid w:val="008D5A10"/>
    <w:rsid w:val="008E3E12"/>
    <w:rsid w:val="008F03B9"/>
    <w:rsid w:val="008F0E74"/>
    <w:rsid w:val="008F73E0"/>
    <w:rsid w:val="0091076E"/>
    <w:rsid w:val="009255E5"/>
    <w:rsid w:val="00927B09"/>
    <w:rsid w:val="0093051D"/>
    <w:rsid w:val="0094035F"/>
    <w:rsid w:val="0094170C"/>
    <w:rsid w:val="00955431"/>
    <w:rsid w:val="009579D9"/>
    <w:rsid w:val="009672C7"/>
    <w:rsid w:val="00986F37"/>
    <w:rsid w:val="009966D4"/>
    <w:rsid w:val="009B142B"/>
    <w:rsid w:val="009F2544"/>
    <w:rsid w:val="00A26CD4"/>
    <w:rsid w:val="00A90118"/>
    <w:rsid w:val="00A94944"/>
    <w:rsid w:val="00AB4BD0"/>
    <w:rsid w:val="00AC0726"/>
    <w:rsid w:val="00AD4678"/>
    <w:rsid w:val="00AE053C"/>
    <w:rsid w:val="00B561A7"/>
    <w:rsid w:val="00B63041"/>
    <w:rsid w:val="00B93234"/>
    <w:rsid w:val="00BA0A87"/>
    <w:rsid w:val="00BC235C"/>
    <w:rsid w:val="00BC4A8F"/>
    <w:rsid w:val="00C50B71"/>
    <w:rsid w:val="00C54DB9"/>
    <w:rsid w:val="00C56099"/>
    <w:rsid w:val="00C56F09"/>
    <w:rsid w:val="00C8181F"/>
    <w:rsid w:val="00C94E89"/>
    <w:rsid w:val="00CC45BA"/>
    <w:rsid w:val="00CE1028"/>
    <w:rsid w:val="00D24776"/>
    <w:rsid w:val="00D55D56"/>
    <w:rsid w:val="00D72F3D"/>
    <w:rsid w:val="00DA5657"/>
    <w:rsid w:val="00DC7293"/>
    <w:rsid w:val="00DD1637"/>
    <w:rsid w:val="00DE60A1"/>
    <w:rsid w:val="00DF49AF"/>
    <w:rsid w:val="00E023FE"/>
    <w:rsid w:val="00E16326"/>
    <w:rsid w:val="00E703E5"/>
    <w:rsid w:val="00E9416F"/>
    <w:rsid w:val="00E976E6"/>
    <w:rsid w:val="00ED34B3"/>
    <w:rsid w:val="00EE779D"/>
    <w:rsid w:val="00F06228"/>
    <w:rsid w:val="00F110A6"/>
    <w:rsid w:val="00F34EA2"/>
    <w:rsid w:val="00F43EF0"/>
    <w:rsid w:val="00F6341B"/>
    <w:rsid w:val="00F6383D"/>
    <w:rsid w:val="00F76F14"/>
    <w:rsid w:val="00FB5AE4"/>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61A7"/>
    <w:pPr>
      <w:tabs>
        <w:tab w:val="center" w:pos="4320"/>
        <w:tab w:val="right" w:pos="8640"/>
      </w:tabs>
    </w:pPr>
  </w:style>
  <w:style w:type="character" w:styleId="PageNumber">
    <w:name w:val="page number"/>
    <w:basedOn w:val="DefaultParagraphFont"/>
    <w:rsid w:val="00B561A7"/>
  </w:style>
  <w:style w:type="paragraph" w:styleId="Footer">
    <w:name w:val="footer"/>
    <w:basedOn w:val="Normal"/>
    <w:rsid w:val="00C94E8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61A7"/>
    <w:pPr>
      <w:tabs>
        <w:tab w:val="center" w:pos="4320"/>
        <w:tab w:val="right" w:pos="8640"/>
      </w:tabs>
    </w:pPr>
  </w:style>
  <w:style w:type="character" w:styleId="PageNumber">
    <w:name w:val="page number"/>
    <w:basedOn w:val="DefaultParagraphFont"/>
    <w:rsid w:val="00B561A7"/>
  </w:style>
  <w:style w:type="paragraph" w:styleId="Footer">
    <w:name w:val="footer"/>
    <w:basedOn w:val="Normal"/>
    <w:rsid w:val="00C94E8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Nov%202012\MULO%2012.%20mboko%201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12. mboko 12-11</Template>
  <TotalTime>0</TotalTime>
  <Pages>16</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2</cp:revision>
  <cp:lastPrinted>2012-11-15T06:19:00Z</cp:lastPrinted>
  <dcterms:created xsi:type="dcterms:W3CDTF">2014-03-25T10:07:00Z</dcterms:created>
  <dcterms:modified xsi:type="dcterms:W3CDTF">2014-03-25T10:07:00Z</dcterms:modified>
</cp:coreProperties>
</file>