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2B" w:rsidRPr="00FC29D5" w:rsidRDefault="00AD2E9A" w:rsidP="00E92798">
      <w:pPr>
        <w:rPr>
          <w:rFonts w:ascii="Arial" w:hAnsi="Arial" w:cs="Arial"/>
          <w:b/>
          <w:sz w:val="28"/>
          <w:szCs w:val="28"/>
        </w:rPr>
      </w:pPr>
      <w:bookmarkStart w:id="0" w:name="_GoBack"/>
      <w:bookmarkEnd w:id="0"/>
      <w:r>
        <w:rPr>
          <w:rFonts w:ascii="Arial" w:hAnsi="Arial" w:cs="Arial"/>
          <w:b/>
          <w:sz w:val="28"/>
          <w:szCs w:val="28"/>
        </w:rPr>
        <w:t xml:space="preserve"> </w:t>
      </w:r>
      <w:r w:rsidR="00721B2B" w:rsidRPr="00FC29D5">
        <w:rPr>
          <w:rFonts w:ascii="Arial" w:hAnsi="Arial" w:cs="Arial"/>
          <w:b/>
          <w:sz w:val="28"/>
          <w:szCs w:val="28"/>
        </w:rPr>
        <w:t>IN THE HIGH COURT FOR ZAMBIA</w:t>
      </w:r>
      <w:r w:rsidR="00721B2B" w:rsidRPr="00FC29D5">
        <w:rPr>
          <w:rFonts w:ascii="Arial" w:hAnsi="Arial" w:cs="Arial"/>
          <w:b/>
          <w:sz w:val="28"/>
          <w:szCs w:val="28"/>
        </w:rPr>
        <w:tab/>
      </w:r>
      <w:r w:rsidR="00721B2B" w:rsidRPr="00FC29D5">
        <w:rPr>
          <w:rFonts w:ascii="Arial" w:hAnsi="Arial" w:cs="Arial"/>
          <w:b/>
          <w:sz w:val="28"/>
          <w:szCs w:val="28"/>
        </w:rPr>
        <w:tab/>
      </w:r>
      <w:r w:rsidR="00721B2B" w:rsidRPr="00FC29D5">
        <w:rPr>
          <w:rFonts w:ascii="Arial" w:hAnsi="Arial" w:cs="Arial"/>
          <w:b/>
          <w:sz w:val="28"/>
          <w:szCs w:val="28"/>
        </w:rPr>
        <w:tab/>
        <w:t>2011/HK/</w:t>
      </w:r>
      <w:r>
        <w:rPr>
          <w:rFonts w:ascii="Arial" w:hAnsi="Arial" w:cs="Arial"/>
          <w:b/>
          <w:sz w:val="28"/>
          <w:szCs w:val="28"/>
        </w:rPr>
        <w:t>467</w:t>
      </w:r>
    </w:p>
    <w:p w:rsidR="00721B2B" w:rsidRPr="00FC29D5" w:rsidRDefault="00721B2B" w:rsidP="00FC29D5">
      <w:pPr>
        <w:spacing w:line="360" w:lineRule="auto"/>
        <w:rPr>
          <w:rFonts w:ascii="Arial" w:hAnsi="Arial" w:cs="Arial"/>
          <w:b/>
          <w:sz w:val="28"/>
          <w:szCs w:val="28"/>
        </w:rPr>
      </w:pPr>
      <w:r w:rsidRPr="00FC29D5">
        <w:rPr>
          <w:rFonts w:ascii="Arial" w:hAnsi="Arial" w:cs="Arial"/>
          <w:b/>
          <w:sz w:val="28"/>
          <w:szCs w:val="28"/>
        </w:rPr>
        <w:t xml:space="preserve">AT THE </w:t>
      </w:r>
      <w:smartTag w:uri="urn:schemas-microsoft-com:office:smarttags" w:element="place">
        <w:smartTag w:uri="urn:schemas-microsoft-com:office:smarttags" w:element="City">
          <w:r w:rsidRPr="00FC29D5">
            <w:rPr>
              <w:rFonts w:ascii="Arial" w:hAnsi="Arial" w:cs="Arial"/>
              <w:b/>
              <w:sz w:val="28"/>
              <w:szCs w:val="28"/>
            </w:rPr>
            <w:t>KITWE</w:t>
          </w:r>
        </w:smartTag>
      </w:smartTag>
      <w:r w:rsidRPr="00FC29D5">
        <w:rPr>
          <w:rFonts w:ascii="Arial" w:hAnsi="Arial" w:cs="Arial"/>
          <w:b/>
          <w:sz w:val="28"/>
          <w:szCs w:val="28"/>
        </w:rPr>
        <w:t xml:space="preserve"> DISTRICT REGISTRY</w:t>
      </w:r>
    </w:p>
    <w:p w:rsidR="00721B2B" w:rsidRPr="00FC29D5" w:rsidRDefault="00721B2B" w:rsidP="00FC29D5">
      <w:pPr>
        <w:spacing w:line="360" w:lineRule="auto"/>
        <w:rPr>
          <w:rFonts w:ascii="Arial" w:hAnsi="Arial" w:cs="Arial"/>
          <w:b/>
          <w:sz w:val="28"/>
          <w:szCs w:val="28"/>
        </w:rPr>
      </w:pPr>
      <w:r w:rsidRPr="00FC29D5">
        <w:rPr>
          <w:rFonts w:ascii="Arial" w:hAnsi="Arial" w:cs="Arial"/>
          <w:b/>
          <w:sz w:val="28"/>
          <w:szCs w:val="28"/>
        </w:rPr>
        <w:t xml:space="preserve">HOLDEN AT </w:t>
      </w:r>
      <w:smartTag w:uri="urn:schemas-microsoft-com:office:smarttags" w:element="City">
        <w:smartTag w:uri="urn:schemas-microsoft-com:office:smarttags" w:element="place">
          <w:r w:rsidRPr="00FC29D5">
            <w:rPr>
              <w:rFonts w:ascii="Arial" w:hAnsi="Arial" w:cs="Arial"/>
              <w:b/>
              <w:sz w:val="28"/>
              <w:szCs w:val="28"/>
            </w:rPr>
            <w:t>KITWE</w:t>
          </w:r>
        </w:smartTag>
      </w:smartTag>
    </w:p>
    <w:p w:rsidR="00721B2B" w:rsidRPr="00FC29D5" w:rsidRDefault="00721B2B" w:rsidP="00FC29D5">
      <w:pPr>
        <w:spacing w:line="360" w:lineRule="auto"/>
        <w:rPr>
          <w:rFonts w:ascii="Arial" w:hAnsi="Arial" w:cs="Arial"/>
          <w:b/>
          <w:sz w:val="28"/>
          <w:szCs w:val="28"/>
        </w:rPr>
      </w:pPr>
      <w:r w:rsidRPr="00FC29D5">
        <w:rPr>
          <w:rFonts w:ascii="Arial" w:hAnsi="Arial" w:cs="Arial"/>
          <w:b/>
          <w:sz w:val="28"/>
          <w:szCs w:val="28"/>
        </w:rPr>
        <w:t>(CIVIL JURISDICTION)</w:t>
      </w:r>
    </w:p>
    <w:p w:rsidR="00721B2B" w:rsidRPr="00FC29D5" w:rsidRDefault="00721B2B">
      <w:pPr>
        <w:rPr>
          <w:rFonts w:ascii="Arial" w:hAnsi="Arial" w:cs="Arial"/>
          <w:b/>
          <w:sz w:val="28"/>
          <w:szCs w:val="28"/>
        </w:rPr>
      </w:pPr>
    </w:p>
    <w:p w:rsidR="00721B2B" w:rsidRPr="00FC29D5" w:rsidRDefault="00721B2B">
      <w:pPr>
        <w:rPr>
          <w:rFonts w:ascii="Arial" w:hAnsi="Arial" w:cs="Arial"/>
          <w:b/>
          <w:sz w:val="28"/>
          <w:szCs w:val="28"/>
        </w:rPr>
      </w:pPr>
      <w:r w:rsidRPr="00FC29D5">
        <w:rPr>
          <w:rFonts w:ascii="Arial" w:hAnsi="Arial" w:cs="Arial"/>
          <w:b/>
          <w:sz w:val="28"/>
          <w:szCs w:val="28"/>
        </w:rPr>
        <w:t>B E T W E E N:</w:t>
      </w:r>
    </w:p>
    <w:p w:rsidR="00721B2B" w:rsidRPr="00FC29D5" w:rsidRDefault="00721B2B">
      <w:pPr>
        <w:rPr>
          <w:rFonts w:ascii="Arial" w:hAnsi="Arial" w:cs="Arial"/>
          <w:b/>
          <w:sz w:val="28"/>
          <w:szCs w:val="28"/>
        </w:rPr>
      </w:pPr>
    </w:p>
    <w:p w:rsidR="00721B2B" w:rsidRPr="00FC29D5" w:rsidRDefault="00721B2B">
      <w:pPr>
        <w:rPr>
          <w:rFonts w:ascii="Arial" w:hAnsi="Arial" w:cs="Arial"/>
          <w:b/>
          <w:sz w:val="28"/>
          <w:szCs w:val="28"/>
        </w:rPr>
      </w:pPr>
      <w:r w:rsidRPr="00FC29D5">
        <w:rPr>
          <w:rFonts w:ascii="Arial" w:hAnsi="Arial" w:cs="Arial"/>
          <w:b/>
          <w:sz w:val="28"/>
          <w:szCs w:val="28"/>
        </w:rPr>
        <w:t>POWERFLEX (Z) LIMITED</w:t>
      </w:r>
      <w:r w:rsidRPr="00FC29D5">
        <w:rPr>
          <w:rFonts w:ascii="Arial" w:hAnsi="Arial" w:cs="Arial"/>
          <w:b/>
          <w:sz w:val="28"/>
          <w:szCs w:val="28"/>
        </w:rPr>
        <w:tab/>
      </w:r>
      <w:r w:rsidRPr="00FC29D5">
        <w:rPr>
          <w:rFonts w:ascii="Arial" w:hAnsi="Arial" w:cs="Arial"/>
          <w:b/>
          <w:sz w:val="28"/>
          <w:szCs w:val="28"/>
        </w:rPr>
        <w:tab/>
      </w:r>
      <w:r w:rsidRPr="00FC29D5">
        <w:rPr>
          <w:rFonts w:ascii="Arial" w:hAnsi="Arial" w:cs="Arial"/>
          <w:b/>
          <w:sz w:val="28"/>
          <w:szCs w:val="28"/>
        </w:rPr>
        <w:tab/>
      </w:r>
      <w:r w:rsidRPr="00FC29D5">
        <w:rPr>
          <w:rFonts w:ascii="Arial" w:hAnsi="Arial" w:cs="Arial"/>
          <w:b/>
          <w:sz w:val="28"/>
          <w:szCs w:val="28"/>
        </w:rPr>
        <w:tab/>
      </w:r>
      <w:r w:rsidR="00C567B9" w:rsidRPr="00FC29D5">
        <w:rPr>
          <w:rFonts w:ascii="Arial" w:hAnsi="Arial" w:cs="Arial"/>
          <w:b/>
          <w:sz w:val="28"/>
          <w:szCs w:val="28"/>
        </w:rPr>
        <w:tab/>
      </w:r>
      <w:r w:rsidRPr="00FC29D5">
        <w:rPr>
          <w:rFonts w:ascii="Arial" w:hAnsi="Arial" w:cs="Arial"/>
          <w:b/>
          <w:sz w:val="28"/>
          <w:szCs w:val="28"/>
        </w:rPr>
        <w:t>PLAINTIFF</w:t>
      </w:r>
    </w:p>
    <w:p w:rsidR="00721B2B" w:rsidRPr="00FC29D5" w:rsidRDefault="00721B2B">
      <w:pPr>
        <w:rPr>
          <w:rFonts w:ascii="Arial" w:hAnsi="Arial" w:cs="Arial"/>
          <w:b/>
          <w:sz w:val="28"/>
          <w:szCs w:val="28"/>
        </w:rPr>
      </w:pPr>
    </w:p>
    <w:p w:rsidR="00721B2B" w:rsidRPr="00FC29D5" w:rsidRDefault="00721B2B">
      <w:pPr>
        <w:rPr>
          <w:rFonts w:ascii="Arial" w:hAnsi="Arial" w:cs="Arial"/>
          <w:b/>
          <w:sz w:val="28"/>
          <w:szCs w:val="28"/>
        </w:rPr>
      </w:pPr>
      <w:r w:rsidRPr="00FC29D5">
        <w:rPr>
          <w:rFonts w:ascii="Arial" w:hAnsi="Arial" w:cs="Arial"/>
          <w:b/>
          <w:sz w:val="28"/>
          <w:szCs w:val="28"/>
        </w:rPr>
        <w:t>AND</w:t>
      </w:r>
    </w:p>
    <w:p w:rsidR="00721B2B" w:rsidRPr="00FC29D5" w:rsidRDefault="00721B2B">
      <w:pPr>
        <w:rPr>
          <w:rFonts w:ascii="Arial" w:hAnsi="Arial" w:cs="Arial"/>
          <w:b/>
          <w:sz w:val="28"/>
          <w:szCs w:val="28"/>
        </w:rPr>
      </w:pPr>
    </w:p>
    <w:p w:rsidR="00721B2B" w:rsidRPr="00FC29D5" w:rsidRDefault="00721B2B">
      <w:pPr>
        <w:rPr>
          <w:rFonts w:ascii="Arial" w:hAnsi="Arial" w:cs="Arial"/>
          <w:b/>
          <w:sz w:val="28"/>
          <w:szCs w:val="28"/>
        </w:rPr>
      </w:pPr>
      <w:r w:rsidRPr="00FC29D5">
        <w:rPr>
          <w:rFonts w:ascii="Arial" w:hAnsi="Arial" w:cs="Arial"/>
          <w:b/>
          <w:sz w:val="28"/>
          <w:szCs w:val="28"/>
        </w:rPr>
        <w:t>EFFICIENT FREIGHTERS (Z) LIMITED</w:t>
      </w:r>
      <w:r w:rsidRPr="00FC29D5">
        <w:rPr>
          <w:rFonts w:ascii="Arial" w:hAnsi="Arial" w:cs="Arial"/>
          <w:b/>
          <w:sz w:val="28"/>
          <w:szCs w:val="28"/>
        </w:rPr>
        <w:tab/>
      </w:r>
      <w:r w:rsidRPr="00FC29D5">
        <w:rPr>
          <w:rFonts w:ascii="Arial" w:hAnsi="Arial" w:cs="Arial"/>
          <w:b/>
          <w:sz w:val="28"/>
          <w:szCs w:val="28"/>
        </w:rPr>
        <w:tab/>
      </w:r>
      <w:r w:rsidR="00C567B9" w:rsidRPr="00FC29D5">
        <w:rPr>
          <w:rFonts w:ascii="Arial" w:hAnsi="Arial" w:cs="Arial"/>
          <w:b/>
          <w:sz w:val="28"/>
          <w:szCs w:val="28"/>
        </w:rPr>
        <w:tab/>
      </w:r>
      <w:r w:rsidRPr="00FC29D5">
        <w:rPr>
          <w:rFonts w:ascii="Arial" w:hAnsi="Arial" w:cs="Arial"/>
          <w:b/>
          <w:sz w:val="28"/>
          <w:szCs w:val="28"/>
        </w:rPr>
        <w:t>DEFENDANT</w:t>
      </w:r>
    </w:p>
    <w:p w:rsidR="00721B2B" w:rsidRPr="00FC29D5" w:rsidRDefault="00721B2B">
      <w:pPr>
        <w:rPr>
          <w:rFonts w:ascii="Arial" w:hAnsi="Arial" w:cs="Arial"/>
          <w:b/>
          <w:sz w:val="28"/>
          <w:szCs w:val="28"/>
        </w:rPr>
      </w:pPr>
    </w:p>
    <w:p w:rsidR="00721B2B" w:rsidRPr="00FC29D5" w:rsidRDefault="00721B2B" w:rsidP="00721B2B">
      <w:pPr>
        <w:spacing w:line="360" w:lineRule="auto"/>
        <w:rPr>
          <w:rFonts w:ascii="Arial" w:hAnsi="Arial" w:cs="Arial"/>
          <w:b/>
          <w:sz w:val="28"/>
          <w:szCs w:val="28"/>
        </w:rPr>
      </w:pPr>
      <w:r w:rsidRPr="00FC29D5">
        <w:rPr>
          <w:rFonts w:ascii="Arial" w:hAnsi="Arial" w:cs="Arial"/>
          <w:b/>
          <w:sz w:val="28"/>
          <w:szCs w:val="28"/>
        </w:rPr>
        <w:t xml:space="preserve">Before the Honourable Mrs Justice Judy Z. Mulongoti on the </w:t>
      </w:r>
      <w:r w:rsidR="00C16595">
        <w:rPr>
          <w:rFonts w:ascii="Arial" w:hAnsi="Arial" w:cs="Arial"/>
          <w:b/>
          <w:sz w:val="28"/>
          <w:szCs w:val="28"/>
        </w:rPr>
        <w:t>13</w:t>
      </w:r>
      <w:r w:rsidR="00C16595" w:rsidRPr="00C16595">
        <w:rPr>
          <w:rFonts w:ascii="Arial" w:hAnsi="Arial" w:cs="Arial"/>
          <w:b/>
          <w:sz w:val="28"/>
          <w:szCs w:val="28"/>
          <w:vertAlign w:val="superscript"/>
        </w:rPr>
        <w:t>th</w:t>
      </w:r>
      <w:r w:rsidR="00C16595">
        <w:rPr>
          <w:rFonts w:ascii="Arial" w:hAnsi="Arial" w:cs="Arial"/>
          <w:b/>
          <w:sz w:val="28"/>
          <w:szCs w:val="28"/>
        </w:rPr>
        <w:t xml:space="preserve"> </w:t>
      </w:r>
      <w:r w:rsidRPr="00FC29D5">
        <w:rPr>
          <w:rFonts w:ascii="Arial" w:hAnsi="Arial" w:cs="Arial"/>
          <w:b/>
          <w:sz w:val="28"/>
          <w:szCs w:val="28"/>
        </w:rPr>
        <w:t>day of January, 201</w:t>
      </w:r>
      <w:r w:rsidR="00443AF0">
        <w:rPr>
          <w:rFonts w:ascii="Arial" w:hAnsi="Arial" w:cs="Arial"/>
          <w:b/>
          <w:sz w:val="28"/>
          <w:szCs w:val="28"/>
        </w:rPr>
        <w:t>2</w:t>
      </w:r>
    </w:p>
    <w:p w:rsidR="00721B2B" w:rsidRPr="00FC29D5" w:rsidRDefault="00721B2B" w:rsidP="00721B2B">
      <w:pPr>
        <w:spacing w:line="360" w:lineRule="auto"/>
        <w:rPr>
          <w:rFonts w:ascii="Arial" w:hAnsi="Arial" w:cs="Arial"/>
          <w:b/>
          <w:sz w:val="28"/>
          <w:szCs w:val="28"/>
        </w:rPr>
      </w:pPr>
      <w:r w:rsidRPr="00FC29D5">
        <w:rPr>
          <w:rFonts w:ascii="Arial" w:hAnsi="Arial" w:cs="Arial"/>
          <w:b/>
          <w:sz w:val="28"/>
          <w:szCs w:val="28"/>
        </w:rPr>
        <w:t>For the Plaintiff</w:t>
      </w:r>
      <w:r w:rsidRPr="00FC29D5">
        <w:rPr>
          <w:rFonts w:ascii="Arial" w:hAnsi="Arial" w:cs="Arial"/>
          <w:b/>
          <w:sz w:val="28"/>
          <w:szCs w:val="28"/>
        </w:rPr>
        <w:tab/>
      </w:r>
      <w:r w:rsidRPr="00FC29D5">
        <w:rPr>
          <w:rFonts w:ascii="Arial" w:hAnsi="Arial" w:cs="Arial"/>
          <w:b/>
          <w:sz w:val="28"/>
          <w:szCs w:val="28"/>
        </w:rPr>
        <w:tab/>
        <w:t>:</w:t>
      </w:r>
      <w:r w:rsidRPr="00FC29D5">
        <w:rPr>
          <w:rFonts w:ascii="Arial" w:hAnsi="Arial" w:cs="Arial"/>
          <w:b/>
          <w:sz w:val="28"/>
          <w:szCs w:val="28"/>
        </w:rPr>
        <w:tab/>
        <w:t>Mr. T. Chabu of Ellis &amp; Co.</w:t>
      </w:r>
    </w:p>
    <w:p w:rsidR="00721B2B" w:rsidRPr="00FC29D5" w:rsidRDefault="00721B2B" w:rsidP="00721B2B">
      <w:pPr>
        <w:pBdr>
          <w:bottom w:val="single" w:sz="6" w:space="1" w:color="auto"/>
        </w:pBdr>
        <w:spacing w:line="360" w:lineRule="auto"/>
        <w:rPr>
          <w:rFonts w:ascii="Arial" w:hAnsi="Arial" w:cs="Arial"/>
          <w:b/>
          <w:sz w:val="28"/>
          <w:szCs w:val="28"/>
        </w:rPr>
      </w:pPr>
      <w:r w:rsidRPr="00FC29D5">
        <w:rPr>
          <w:rFonts w:ascii="Arial" w:hAnsi="Arial" w:cs="Arial"/>
          <w:b/>
          <w:sz w:val="28"/>
          <w:szCs w:val="28"/>
        </w:rPr>
        <w:t>For the Defendant</w:t>
      </w:r>
      <w:r w:rsidRPr="00FC29D5">
        <w:rPr>
          <w:rFonts w:ascii="Arial" w:hAnsi="Arial" w:cs="Arial"/>
          <w:b/>
          <w:sz w:val="28"/>
          <w:szCs w:val="28"/>
        </w:rPr>
        <w:tab/>
        <w:t>:</w:t>
      </w:r>
      <w:r w:rsidRPr="00FC29D5">
        <w:rPr>
          <w:rFonts w:ascii="Arial" w:hAnsi="Arial" w:cs="Arial"/>
          <w:b/>
          <w:sz w:val="28"/>
          <w:szCs w:val="28"/>
        </w:rPr>
        <w:tab/>
        <w:t>Mr. C. Kaela of Katongo &amp; Co.</w:t>
      </w:r>
    </w:p>
    <w:p w:rsidR="00721B2B" w:rsidRPr="00C567B9" w:rsidRDefault="00721B2B">
      <w:pPr>
        <w:rPr>
          <w:rFonts w:ascii="Arial" w:hAnsi="Arial" w:cs="Arial"/>
        </w:rPr>
      </w:pPr>
    </w:p>
    <w:p w:rsidR="00721B2B" w:rsidRPr="00C567B9" w:rsidRDefault="00721B2B" w:rsidP="00721B2B">
      <w:pPr>
        <w:pBdr>
          <w:bottom w:val="single" w:sz="6" w:space="1" w:color="auto"/>
        </w:pBdr>
        <w:jc w:val="center"/>
        <w:rPr>
          <w:rFonts w:ascii="Arial Black" w:hAnsi="Arial Black" w:cs="Arial"/>
          <w:i/>
          <w:sz w:val="28"/>
          <w:szCs w:val="28"/>
        </w:rPr>
      </w:pPr>
      <w:r w:rsidRPr="00C567B9">
        <w:rPr>
          <w:rFonts w:ascii="Arial Black" w:hAnsi="Arial Black" w:cs="Arial"/>
          <w:i/>
          <w:sz w:val="28"/>
          <w:szCs w:val="28"/>
        </w:rPr>
        <w:t>R U L I N G</w:t>
      </w:r>
    </w:p>
    <w:p w:rsidR="00721B2B" w:rsidRPr="00C567B9" w:rsidRDefault="00721B2B">
      <w:pPr>
        <w:rPr>
          <w:rFonts w:ascii="Arial" w:hAnsi="Arial" w:cs="Arial"/>
        </w:rPr>
      </w:pPr>
    </w:p>
    <w:p w:rsidR="00DC7B32" w:rsidRPr="00FC29D5" w:rsidRDefault="00DC7B32" w:rsidP="00007A3F">
      <w:pPr>
        <w:spacing w:line="360" w:lineRule="auto"/>
        <w:rPr>
          <w:rFonts w:ascii="Arial" w:hAnsi="Arial" w:cs="Arial"/>
          <w:sz w:val="22"/>
          <w:szCs w:val="22"/>
        </w:rPr>
      </w:pPr>
      <w:r w:rsidRPr="00FC29D5">
        <w:rPr>
          <w:rFonts w:ascii="Arial" w:hAnsi="Arial" w:cs="Arial"/>
          <w:b/>
          <w:sz w:val="22"/>
          <w:szCs w:val="22"/>
          <w:u w:val="single"/>
        </w:rPr>
        <w:t>CASES REFERRED TO</w:t>
      </w:r>
      <w:r w:rsidRPr="00FC29D5">
        <w:rPr>
          <w:rFonts w:ascii="Arial" w:hAnsi="Arial" w:cs="Arial"/>
          <w:sz w:val="22"/>
          <w:szCs w:val="22"/>
        </w:rPr>
        <w:t>:</w:t>
      </w:r>
    </w:p>
    <w:p w:rsidR="00DC7B32" w:rsidRPr="00FC29D5" w:rsidRDefault="00007A3F" w:rsidP="00007A3F">
      <w:pPr>
        <w:numPr>
          <w:ilvl w:val="0"/>
          <w:numId w:val="1"/>
        </w:numPr>
        <w:spacing w:line="360" w:lineRule="auto"/>
        <w:rPr>
          <w:rFonts w:ascii="Arial" w:hAnsi="Arial" w:cs="Arial"/>
          <w:i/>
          <w:sz w:val="22"/>
          <w:szCs w:val="22"/>
        </w:rPr>
      </w:pPr>
      <w:r w:rsidRPr="00FC29D5">
        <w:rPr>
          <w:rFonts w:ascii="Arial" w:hAnsi="Arial" w:cs="Arial"/>
          <w:i/>
          <w:sz w:val="22"/>
          <w:szCs w:val="22"/>
        </w:rPr>
        <w:t>VANGELATOS VS. VANGELATOS</w:t>
      </w:r>
      <w:r w:rsidR="00AD2E9A">
        <w:rPr>
          <w:rFonts w:ascii="Arial" w:hAnsi="Arial" w:cs="Arial"/>
          <w:i/>
          <w:sz w:val="22"/>
          <w:szCs w:val="22"/>
        </w:rPr>
        <w:t xml:space="preserve"> (2005) ZR 132</w:t>
      </w:r>
    </w:p>
    <w:p w:rsidR="00007A3F" w:rsidRPr="00FC29D5" w:rsidRDefault="00007A3F" w:rsidP="00007A3F">
      <w:pPr>
        <w:numPr>
          <w:ilvl w:val="0"/>
          <w:numId w:val="1"/>
        </w:numPr>
        <w:spacing w:line="360" w:lineRule="auto"/>
        <w:rPr>
          <w:rFonts w:ascii="Arial" w:hAnsi="Arial" w:cs="Arial"/>
          <w:sz w:val="22"/>
          <w:szCs w:val="22"/>
        </w:rPr>
      </w:pPr>
      <w:r w:rsidRPr="00FC29D5">
        <w:rPr>
          <w:rFonts w:ascii="Arial" w:hAnsi="Arial" w:cs="Arial"/>
          <w:i/>
          <w:sz w:val="22"/>
          <w:szCs w:val="22"/>
        </w:rPr>
        <w:t>TAU CAPITAL PARTNERS INCORPORATION &amp; ANOTHER VS. MUMENA MUSHING</w:t>
      </w:r>
      <w:r w:rsidR="00980E8A">
        <w:rPr>
          <w:rFonts w:ascii="Arial" w:hAnsi="Arial" w:cs="Arial"/>
          <w:i/>
          <w:sz w:val="22"/>
          <w:szCs w:val="22"/>
        </w:rPr>
        <w:t>E</w:t>
      </w:r>
      <w:r w:rsidRPr="00FC29D5">
        <w:rPr>
          <w:rFonts w:ascii="Arial" w:hAnsi="Arial" w:cs="Arial"/>
          <w:i/>
          <w:sz w:val="22"/>
          <w:szCs w:val="22"/>
        </w:rPr>
        <w:t xml:space="preserve"> &amp; OTHERS</w:t>
      </w:r>
      <w:r w:rsidR="00AD2E9A">
        <w:rPr>
          <w:rFonts w:ascii="Arial" w:hAnsi="Arial" w:cs="Arial"/>
          <w:i/>
          <w:sz w:val="22"/>
          <w:szCs w:val="22"/>
        </w:rPr>
        <w:t xml:space="preserve"> (2008) ZR 179 (HC)</w:t>
      </w:r>
    </w:p>
    <w:p w:rsidR="00007A3F" w:rsidRPr="00601F56" w:rsidRDefault="00007A3F" w:rsidP="00007A3F">
      <w:pPr>
        <w:numPr>
          <w:ilvl w:val="0"/>
          <w:numId w:val="1"/>
        </w:numPr>
        <w:spacing w:line="360" w:lineRule="auto"/>
        <w:rPr>
          <w:rFonts w:ascii="Arial" w:hAnsi="Arial" w:cs="Arial"/>
          <w:sz w:val="22"/>
          <w:szCs w:val="22"/>
        </w:rPr>
      </w:pPr>
      <w:smartTag w:uri="urn:schemas-microsoft-com:office:smarttags" w:element="place">
        <w:smartTag w:uri="urn:schemas-microsoft-com:office:smarttags" w:element="PlaceName">
          <w:r w:rsidRPr="00FC29D5">
            <w:rPr>
              <w:rFonts w:ascii="Arial" w:hAnsi="Arial" w:cs="Arial"/>
              <w:i/>
              <w:sz w:val="22"/>
              <w:szCs w:val="22"/>
            </w:rPr>
            <w:t>NO</w:t>
          </w:r>
          <w:r w:rsidR="00F22050">
            <w:rPr>
              <w:rFonts w:ascii="Arial" w:hAnsi="Arial" w:cs="Arial"/>
              <w:i/>
              <w:sz w:val="22"/>
              <w:szCs w:val="22"/>
            </w:rPr>
            <w:t>T</w:t>
          </w:r>
          <w:r w:rsidRPr="00FC29D5">
            <w:rPr>
              <w:rFonts w:ascii="Arial" w:hAnsi="Arial" w:cs="Arial"/>
              <w:i/>
              <w:sz w:val="22"/>
              <w:szCs w:val="22"/>
            </w:rPr>
            <w:t>TINGHAM</w:t>
          </w:r>
        </w:smartTag>
        <w:r w:rsidRPr="00FC29D5">
          <w:rPr>
            <w:rFonts w:ascii="Arial" w:hAnsi="Arial" w:cs="Arial"/>
            <w:i/>
            <w:sz w:val="22"/>
            <w:szCs w:val="22"/>
          </w:rPr>
          <w:t xml:space="preserve"> </w:t>
        </w:r>
        <w:smartTag w:uri="urn:schemas-microsoft-com:office:smarttags" w:element="PlaceType">
          <w:r w:rsidRPr="00FC29D5">
            <w:rPr>
              <w:rFonts w:ascii="Arial" w:hAnsi="Arial" w:cs="Arial"/>
              <w:i/>
              <w:sz w:val="22"/>
              <w:szCs w:val="22"/>
            </w:rPr>
            <w:t>BUILDING</w:t>
          </w:r>
        </w:smartTag>
      </w:smartTag>
      <w:r w:rsidRPr="00FC29D5">
        <w:rPr>
          <w:rFonts w:ascii="Arial" w:hAnsi="Arial" w:cs="Arial"/>
          <w:i/>
          <w:sz w:val="22"/>
          <w:szCs w:val="22"/>
        </w:rPr>
        <w:t xml:space="preserve"> SOCIETY VS. EURODYNAMICS SYSTEMS</w:t>
      </w:r>
      <w:r w:rsidR="00AD2E9A">
        <w:rPr>
          <w:rFonts w:ascii="Arial" w:hAnsi="Arial" w:cs="Arial"/>
          <w:i/>
          <w:sz w:val="22"/>
          <w:szCs w:val="22"/>
        </w:rPr>
        <w:t xml:space="preserve"> (1993) F.S.R. 468</w:t>
      </w:r>
    </w:p>
    <w:p w:rsidR="00601F56" w:rsidRPr="00601F56" w:rsidRDefault="00601F56" w:rsidP="00007A3F">
      <w:pPr>
        <w:numPr>
          <w:ilvl w:val="0"/>
          <w:numId w:val="1"/>
        </w:numPr>
        <w:spacing w:line="360" w:lineRule="auto"/>
        <w:rPr>
          <w:rFonts w:ascii="Arial" w:hAnsi="Arial" w:cs="Arial"/>
          <w:i/>
          <w:sz w:val="22"/>
          <w:szCs w:val="22"/>
        </w:rPr>
      </w:pPr>
      <w:r w:rsidRPr="00601F56">
        <w:rPr>
          <w:rFonts w:ascii="Arial" w:hAnsi="Arial" w:cs="Arial"/>
          <w:i/>
          <w:sz w:val="22"/>
          <w:szCs w:val="22"/>
        </w:rPr>
        <w:t>MKUSHI CHRISTIAN FELLOWSHIP TRUST LIMITED (H</w:t>
      </w:r>
      <w:r w:rsidR="0091793E">
        <w:rPr>
          <w:rFonts w:ascii="Arial" w:hAnsi="Arial" w:cs="Arial"/>
          <w:i/>
          <w:sz w:val="22"/>
          <w:szCs w:val="22"/>
        </w:rPr>
        <w:t>O</w:t>
      </w:r>
      <w:r w:rsidRPr="00601F56">
        <w:rPr>
          <w:rFonts w:ascii="Arial" w:hAnsi="Arial" w:cs="Arial"/>
          <w:i/>
          <w:sz w:val="22"/>
          <w:szCs w:val="22"/>
        </w:rPr>
        <w:t xml:space="preserve">LD OUT AS </w:t>
      </w:r>
      <w:smartTag w:uri="urn:schemas-microsoft-com:office:smarttags" w:element="place">
        <w:smartTag w:uri="urn:schemas-microsoft-com:office:smarttags" w:element="PlaceName">
          <w:r w:rsidRPr="00601F56">
            <w:rPr>
              <w:rFonts w:ascii="Arial" w:hAnsi="Arial" w:cs="Arial"/>
              <w:i/>
              <w:sz w:val="22"/>
              <w:szCs w:val="22"/>
            </w:rPr>
            <w:t>CHENGELO</w:t>
          </w:r>
        </w:smartTag>
        <w:r w:rsidRPr="00601F56">
          <w:rPr>
            <w:rFonts w:ascii="Arial" w:hAnsi="Arial" w:cs="Arial"/>
            <w:i/>
            <w:sz w:val="22"/>
            <w:szCs w:val="22"/>
          </w:rPr>
          <w:t xml:space="preserve"> </w:t>
        </w:r>
        <w:smartTag w:uri="urn:schemas-microsoft-com:office:smarttags" w:element="PlaceType">
          <w:r w:rsidRPr="00601F56">
            <w:rPr>
              <w:rFonts w:ascii="Arial" w:hAnsi="Arial" w:cs="Arial"/>
              <w:i/>
              <w:sz w:val="22"/>
              <w:szCs w:val="22"/>
            </w:rPr>
            <w:t>SCHOOL</w:t>
          </w:r>
        </w:smartTag>
      </w:smartTag>
      <w:r w:rsidRPr="00601F56">
        <w:rPr>
          <w:rFonts w:ascii="Arial" w:hAnsi="Arial" w:cs="Arial"/>
          <w:i/>
          <w:sz w:val="22"/>
          <w:szCs w:val="22"/>
        </w:rPr>
        <w:t>) VS. HENRY MUSONDA</w:t>
      </w:r>
      <w:r w:rsidR="00E92798">
        <w:rPr>
          <w:rFonts w:ascii="Arial" w:hAnsi="Arial" w:cs="Arial"/>
          <w:i/>
          <w:sz w:val="22"/>
          <w:szCs w:val="22"/>
        </w:rPr>
        <w:t xml:space="preserve"> </w:t>
      </w:r>
      <w:r w:rsidR="0010756E">
        <w:rPr>
          <w:rFonts w:ascii="Arial" w:hAnsi="Arial" w:cs="Arial"/>
          <w:i/>
          <w:sz w:val="22"/>
          <w:szCs w:val="22"/>
        </w:rPr>
        <w:t xml:space="preserve"> APPEAL NO. 178 OF 2005 (UNREPORTED)</w:t>
      </w:r>
    </w:p>
    <w:p w:rsidR="00007A3F" w:rsidRPr="00FC29D5" w:rsidRDefault="00007A3F" w:rsidP="00007A3F">
      <w:pPr>
        <w:rPr>
          <w:rFonts w:ascii="Arial" w:hAnsi="Arial" w:cs="Arial"/>
          <w:sz w:val="22"/>
          <w:szCs w:val="22"/>
        </w:rPr>
      </w:pPr>
    </w:p>
    <w:p w:rsidR="00007A3F" w:rsidRPr="00FC29D5" w:rsidRDefault="00007A3F" w:rsidP="00007A3F">
      <w:pPr>
        <w:spacing w:line="360" w:lineRule="auto"/>
        <w:rPr>
          <w:rFonts w:ascii="Arial" w:hAnsi="Arial" w:cs="Arial"/>
          <w:b/>
          <w:sz w:val="22"/>
          <w:szCs w:val="22"/>
          <w:u w:val="single"/>
        </w:rPr>
      </w:pPr>
      <w:r w:rsidRPr="00FC29D5">
        <w:rPr>
          <w:rFonts w:ascii="Arial" w:hAnsi="Arial" w:cs="Arial"/>
          <w:b/>
          <w:sz w:val="22"/>
          <w:szCs w:val="22"/>
          <w:u w:val="single"/>
        </w:rPr>
        <w:t>LEGISLATION REFERRED TO</w:t>
      </w:r>
    </w:p>
    <w:p w:rsidR="00007A3F" w:rsidRPr="00FC29D5" w:rsidRDefault="00007A3F" w:rsidP="00007A3F">
      <w:pPr>
        <w:numPr>
          <w:ilvl w:val="0"/>
          <w:numId w:val="2"/>
        </w:numPr>
        <w:spacing w:line="360" w:lineRule="auto"/>
        <w:rPr>
          <w:rFonts w:ascii="Arial" w:hAnsi="Arial" w:cs="Arial"/>
          <w:sz w:val="22"/>
          <w:szCs w:val="22"/>
        </w:rPr>
      </w:pPr>
      <w:r w:rsidRPr="00FC29D5">
        <w:rPr>
          <w:rFonts w:ascii="Arial" w:hAnsi="Arial" w:cs="Arial"/>
          <w:sz w:val="22"/>
          <w:szCs w:val="22"/>
        </w:rPr>
        <w:t>HIGH COURT RULES CAP 27</w:t>
      </w:r>
    </w:p>
    <w:p w:rsidR="00007A3F" w:rsidRPr="00FC29D5" w:rsidRDefault="00007A3F" w:rsidP="00007A3F">
      <w:pPr>
        <w:numPr>
          <w:ilvl w:val="0"/>
          <w:numId w:val="2"/>
        </w:numPr>
        <w:spacing w:line="360" w:lineRule="auto"/>
        <w:rPr>
          <w:rFonts w:ascii="Arial" w:hAnsi="Arial" w:cs="Arial"/>
          <w:sz w:val="22"/>
          <w:szCs w:val="22"/>
        </w:rPr>
      </w:pPr>
      <w:r w:rsidRPr="00FC29D5">
        <w:rPr>
          <w:rFonts w:ascii="Arial" w:hAnsi="Arial" w:cs="Arial"/>
          <w:sz w:val="22"/>
          <w:szCs w:val="22"/>
        </w:rPr>
        <w:t>SUPREME COURT PRACTICE 1999</w:t>
      </w:r>
      <w:r w:rsidR="00AD2E9A">
        <w:rPr>
          <w:rFonts w:ascii="Arial" w:hAnsi="Arial" w:cs="Arial"/>
          <w:sz w:val="22"/>
          <w:szCs w:val="22"/>
        </w:rPr>
        <w:t xml:space="preserve"> EDITION</w:t>
      </w:r>
    </w:p>
    <w:p w:rsidR="00007A3F" w:rsidRPr="00C567B9" w:rsidRDefault="00007A3F" w:rsidP="00007A3F">
      <w:pPr>
        <w:rPr>
          <w:rFonts w:ascii="Arial" w:hAnsi="Arial" w:cs="Arial"/>
        </w:rPr>
      </w:pPr>
    </w:p>
    <w:p w:rsidR="00443AF0" w:rsidRDefault="00721B2B" w:rsidP="00007A3F">
      <w:pPr>
        <w:spacing w:line="360" w:lineRule="auto"/>
        <w:jc w:val="both"/>
        <w:rPr>
          <w:rFonts w:ascii="Arial" w:hAnsi="Arial" w:cs="Arial"/>
          <w:sz w:val="28"/>
          <w:szCs w:val="28"/>
        </w:rPr>
      </w:pPr>
      <w:r w:rsidRPr="00C567B9">
        <w:rPr>
          <w:rFonts w:ascii="Arial" w:hAnsi="Arial" w:cs="Arial"/>
        </w:rPr>
        <w:lastRenderedPageBreak/>
        <w:tab/>
      </w:r>
      <w:r w:rsidRPr="00FC29D5">
        <w:rPr>
          <w:rFonts w:ascii="Arial" w:hAnsi="Arial" w:cs="Arial"/>
          <w:sz w:val="28"/>
          <w:szCs w:val="28"/>
        </w:rPr>
        <w:t xml:space="preserve">The ruling relates to an application for a mandatory order of injunction on behalf of the plaintiff.  The application was made pursuant to order 27 Rule 4 of the High Court Rules Cap 27 and editorial Note 29/L/1 of the Rules of the Supreme Court 1999 edition.  </w:t>
      </w:r>
    </w:p>
    <w:p w:rsidR="00443AF0" w:rsidRDefault="00443AF0" w:rsidP="00007A3F">
      <w:pPr>
        <w:spacing w:line="360" w:lineRule="auto"/>
        <w:jc w:val="both"/>
        <w:rPr>
          <w:rFonts w:ascii="Arial" w:hAnsi="Arial" w:cs="Arial"/>
          <w:sz w:val="28"/>
          <w:szCs w:val="28"/>
        </w:rPr>
      </w:pPr>
    </w:p>
    <w:p w:rsidR="00721B2B" w:rsidRPr="00FC29D5" w:rsidRDefault="00443AF0" w:rsidP="00007A3F">
      <w:pPr>
        <w:spacing w:line="360" w:lineRule="auto"/>
        <w:jc w:val="both"/>
        <w:rPr>
          <w:rFonts w:ascii="Arial" w:hAnsi="Arial" w:cs="Arial"/>
          <w:sz w:val="28"/>
          <w:szCs w:val="28"/>
        </w:rPr>
      </w:pPr>
      <w:r>
        <w:rPr>
          <w:rFonts w:ascii="Arial" w:hAnsi="Arial" w:cs="Arial"/>
          <w:sz w:val="28"/>
          <w:szCs w:val="28"/>
        </w:rPr>
        <w:t xml:space="preserve"> </w:t>
      </w:r>
      <w:r w:rsidR="00F8190E" w:rsidRPr="00FC29D5">
        <w:rPr>
          <w:rFonts w:ascii="Arial" w:hAnsi="Arial" w:cs="Arial"/>
          <w:sz w:val="28"/>
          <w:szCs w:val="28"/>
        </w:rPr>
        <w:tab/>
      </w:r>
      <w:r>
        <w:rPr>
          <w:rFonts w:ascii="Arial" w:hAnsi="Arial" w:cs="Arial"/>
          <w:sz w:val="28"/>
          <w:szCs w:val="28"/>
        </w:rPr>
        <w:t xml:space="preserve"> </w:t>
      </w:r>
      <w:r w:rsidR="00721B2B" w:rsidRPr="00FC29D5">
        <w:rPr>
          <w:rFonts w:ascii="Arial" w:hAnsi="Arial" w:cs="Arial"/>
          <w:sz w:val="28"/>
          <w:szCs w:val="28"/>
        </w:rPr>
        <w:t>At the hearing, the learned counsel for the plaintiff relied on the affidavit in support sworn by one Chansa Chipili.  Mr Chabu further submitted that a mandatory injunction be granted to the plaintiff on the ground that the defendant had not shown reasonable basis for holding on to the same.  He argued that exhibits “CC1” to “CC4” of the affidavit in support shows that US Dollars 110,384 has been paid to the defendant, a fact which is acknowledged in paragraph 14 of the affidavit in opposition.  According to learned counsel, the reason put forward in paragraph 16</w:t>
      </w:r>
      <w:r w:rsidR="00F8190E" w:rsidRPr="00FC29D5">
        <w:rPr>
          <w:rFonts w:ascii="Arial" w:hAnsi="Arial" w:cs="Arial"/>
          <w:sz w:val="28"/>
          <w:szCs w:val="28"/>
        </w:rPr>
        <w:t xml:space="preserve"> </w:t>
      </w:r>
      <w:r w:rsidR="00721B2B" w:rsidRPr="00FC29D5">
        <w:rPr>
          <w:rFonts w:ascii="Arial" w:hAnsi="Arial" w:cs="Arial"/>
          <w:sz w:val="28"/>
          <w:szCs w:val="28"/>
        </w:rPr>
        <w:t>is that the defendant was exercising a right to a</w:t>
      </w:r>
      <w:r w:rsidR="00793D1C" w:rsidRPr="00FC29D5">
        <w:rPr>
          <w:rFonts w:ascii="Arial" w:hAnsi="Arial" w:cs="Arial"/>
          <w:sz w:val="28"/>
          <w:szCs w:val="28"/>
        </w:rPr>
        <w:t xml:space="preserve"> lien by virtue of the alleged balance of US Dollars 3,167.75.</w:t>
      </w:r>
    </w:p>
    <w:p w:rsidR="00793D1C" w:rsidRPr="00FC29D5" w:rsidRDefault="00793D1C" w:rsidP="00007A3F">
      <w:pPr>
        <w:spacing w:line="360" w:lineRule="auto"/>
        <w:jc w:val="both"/>
        <w:rPr>
          <w:rFonts w:ascii="Arial" w:hAnsi="Arial" w:cs="Arial"/>
          <w:sz w:val="28"/>
          <w:szCs w:val="28"/>
        </w:rPr>
      </w:pPr>
    </w:p>
    <w:p w:rsidR="00E71A77" w:rsidRDefault="00793D1C" w:rsidP="00007A3F">
      <w:pPr>
        <w:spacing w:line="360" w:lineRule="auto"/>
        <w:jc w:val="both"/>
        <w:rPr>
          <w:rFonts w:ascii="Arial" w:hAnsi="Arial" w:cs="Arial"/>
          <w:sz w:val="28"/>
          <w:szCs w:val="28"/>
        </w:rPr>
      </w:pPr>
      <w:r w:rsidRPr="00FC29D5">
        <w:rPr>
          <w:rFonts w:ascii="Arial" w:hAnsi="Arial" w:cs="Arial"/>
          <w:sz w:val="28"/>
          <w:szCs w:val="28"/>
        </w:rPr>
        <w:tab/>
        <w:t>According to Mr. Chabu, it is improper and unreasonable to hold on to the container</w:t>
      </w:r>
      <w:r w:rsidR="00443AF0">
        <w:rPr>
          <w:rFonts w:ascii="Arial" w:hAnsi="Arial" w:cs="Arial"/>
          <w:sz w:val="28"/>
          <w:szCs w:val="28"/>
        </w:rPr>
        <w:t>.  Further</w:t>
      </w:r>
      <w:r w:rsidRPr="00FC29D5">
        <w:rPr>
          <w:rFonts w:ascii="Arial" w:hAnsi="Arial" w:cs="Arial"/>
          <w:sz w:val="28"/>
          <w:szCs w:val="28"/>
        </w:rPr>
        <w:t xml:space="preserve"> that the allegation in paragraph 13 of the affidavit in opposition that Invoice No. 092 was amended and </w:t>
      </w:r>
      <w:r w:rsidR="00443AF0">
        <w:rPr>
          <w:rFonts w:ascii="Arial" w:hAnsi="Arial" w:cs="Arial"/>
          <w:sz w:val="28"/>
          <w:szCs w:val="28"/>
        </w:rPr>
        <w:t>had</w:t>
      </w:r>
      <w:r w:rsidRPr="00FC29D5">
        <w:rPr>
          <w:rFonts w:ascii="Arial" w:hAnsi="Arial" w:cs="Arial"/>
          <w:sz w:val="28"/>
          <w:szCs w:val="28"/>
        </w:rPr>
        <w:t xml:space="preserve"> no basis as there </w:t>
      </w:r>
      <w:r w:rsidR="00443AF0">
        <w:rPr>
          <w:rFonts w:ascii="Arial" w:hAnsi="Arial" w:cs="Arial"/>
          <w:sz w:val="28"/>
          <w:szCs w:val="28"/>
        </w:rPr>
        <w:t>wa</w:t>
      </w:r>
      <w:r w:rsidRPr="00FC29D5">
        <w:rPr>
          <w:rFonts w:ascii="Arial" w:hAnsi="Arial" w:cs="Arial"/>
          <w:sz w:val="28"/>
          <w:szCs w:val="28"/>
        </w:rPr>
        <w:t>s no copy of the said in</w:t>
      </w:r>
      <w:r w:rsidR="00E71A77" w:rsidRPr="00FC29D5">
        <w:rPr>
          <w:rFonts w:ascii="Arial" w:hAnsi="Arial" w:cs="Arial"/>
          <w:sz w:val="28"/>
          <w:szCs w:val="28"/>
        </w:rPr>
        <w:t xml:space="preserve">voice before </w:t>
      </w:r>
      <w:r w:rsidR="00F8190E" w:rsidRPr="00FC29D5">
        <w:rPr>
          <w:rFonts w:ascii="Arial" w:hAnsi="Arial" w:cs="Arial"/>
          <w:sz w:val="28"/>
          <w:szCs w:val="28"/>
        </w:rPr>
        <w:t>C</w:t>
      </w:r>
      <w:r w:rsidR="00E71A77" w:rsidRPr="00FC29D5">
        <w:rPr>
          <w:rFonts w:ascii="Arial" w:hAnsi="Arial" w:cs="Arial"/>
          <w:sz w:val="28"/>
          <w:szCs w:val="28"/>
        </w:rPr>
        <w:t xml:space="preserve">ourt.  He has urged the Court to take note also of the Defence and Counterclaim </w:t>
      </w:r>
      <w:r w:rsidR="00443AF0">
        <w:rPr>
          <w:rFonts w:ascii="Arial" w:hAnsi="Arial" w:cs="Arial"/>
          <w:sz w:val="28"/>
          <w:szCs w:val="28"/>
        </w:rPr>
        <w:t xml:space="preserve">in which the Defendant’s claim was </w:t>
      </w:r>
      <w:r w:rsidR="00E71A77" w:rsidRPr="00FC29D5">
        <w:rPr>
          <w:rFonts w:ascii="Arial" w:hAnsi="Arial" w:cs="Arial"/>
          <w:sz w:val="28"/>
          <w:szCs w:val="28"/>
        </w:rPr>
        <w:t xml:space="preserve">clearly for USD 3,167.75 whilst the container of spares it </w:t>
      </w:r>
      <w:r w:rsidR="00443AF0">
        <w:rPr>
          <w:rFonts w:ascii="Arial" w:hAnsi="Arial" w:cs="Arial"/>
          <w:sz w:val="28"/>
          <w:szCs w:val="28"/>
        </w:rPr>
        <w:t>wa</w:t>
      </w:r>
      <w:r w:rsidR="00E71A77" w:rsidRPr="00FC29D5">
        <w:rPr>
          <w:rFonts w:ascii="Arial" w:hAnsi="Arial" w:cs="Arial"/>
          <w:sz w:val="28"/>
          <w:szCs w:val="28"/>
        </w:rPr>
        <w:t xml:space="preserve">s holding on to is worth more than USD,150,000.00.  </w:t>
      </w:r>
    </w:p>
    <w:p w:rsidR="00443AF0" w:rsidRPr="00FC29D5" w:rsidRDefault="00443AF0" w:rsidP="00007A3F">
      <w:pPr>
        <w:spacing w:line="360" w:lineRule="auto"/>
        <w:jc w:val="both"/>
        <w:rPr>
          <w:rFonts w:ascii="Arial" w:hAnsi="Arial" w:cs="Arial"/>
          <w:sz w:val="28"/>
          <w:szCs w:val="28"/>
        </w:rPr>
      </w:pPr>
    </w:p>
    <w:p w:rsidR="00E71A77" w:rsidRPr="00FC29D5" w:rsidRDefault="00E71A77" w:rsidP="00007A3F">
      <w:pPr>
        <w:spacing w:line="360" w:lineRule="auto"/>
        <w:jc w:val="both"/>
        <w:rPr>
          <w:rFonts w:ascii="Arial" w:hAnsi="Arial" w:cs="Arial"/>
          <w:sz w:val="28"/>
          <w:szCs w:val="28"/>
        </w:rPr>
      </w:pPr>
      <w:r w:rsidRPr="00FC29D5">
        <w:rPr>
          <w:rFonts w:ascii="Arial" w:hAnsi="Arial" w:cs="Arial"/>
          <w:sz w:val="28"/>
          <w:szCs w:val="28"/>
        </w:rPr>
        <w:tab/>
        <w:t xml:space="preserve">Learned counsel for the Defendant relied on the affidavit in opposition sworn by Chiko Mulenga and on the skeleton arguments.  </w:t>
      </w:r>
      <w:r w:rsidR="00443AF0">
        <w:rPr>
          <w:rFonts w:ascii="Arial" w:hAnsi="Arial" w:cs="Arial"/>
          <w:sz w:val="28"/>
          <w:szCs w:val="28"/>
        </w:rPr>
        <w:lastRenderedPageBreak/>
        <w:t>T</w:t>
      </w:r>
      <w:r w:rsidRPr="00FC29D5">
        <w:rPr>
          <w:rFonts w:ascii="Arial" w:hAnsi="Arial" w:cs="Arial"/>
          <w:sz w:val="28"/>
          <w:szCs w:val="28"/>
        </w:rPr>
        <w:t xml:space="preserve">hus on the authority of </w:t>
      </w:r>
      <w:r w:rsidRPr="00FC29D5">
        <w:rPr>
          <w:rFonts w:ascii="Arial" w:hAnsi="Arial" w:cs="Arial"/>
          <w:b/>
          <w:sz w:val="28"/>
          <w:szCs w:val="28"/>
        </w:rPr>
        <w:t>VANGELATOS VS. VANGELATOS</w:t>
      </w:r>
      <w:r w:rsidRPr="00FC29D5">
        <w:rPr>
          <w:rFonts w:ascii="Arial" w:hAnsi="Arial" w:cs="Arial"/>
          <w:sz w:val="28"/>
          <w:szCs w:val="28"/>
        </w:rPr>
        <w:t xml:space="preserve"> (1) and </w:t>
      </w:r>
      <w:r w:rsidRPr="00FC29D5">
        <w:rPr>
          <w:rFonts w:ascii="Arial" w:hAnsi="Arial" w:cs="Arial"/>
          <w:b/>
          <w:sz w:val="28"/>
          <w:szCs w:val="28"/>
        </w:rPr>
        <w:t>TAU CAPITAL PARTNERS INCORPORATION &amp; ANOTHER VS. MUMENA MUSHINGA &amp; OTHERS (2),</w:t>
      </w:r>
      <w:r w:rsidRPr="00FC29D5">
        <w:rPr>
          <w:rFonts w:ascii="Arial" w:hAnsi="Arial" w:cs="Arial"/>
          <w:sz w:val="28"/>
          <w:szCs w:val="28"/>
        </w:rPr>
        <w:t xml:space="preserve"> he argued that damages were an adequate remedy.  According to Mr. Kaela, the plaintiff had not shown that it would suffer damages which can not be atoned for </w:t>
      </w:r>
      <w:r w:rsidR="00443AF0">
        <w:rPr>
          <w:rFonts w:ascii="Arial" w:hAnsi="Arial" w:cs="Arial"/>
          <w:sz w:val="28"/>
          <w:szCs w:val="28"/>
        </w:rPr>
        <w:t>by</w:t>
      </w:r>
      <w:r w:rsidRPr="00FC29D5">
        <w:rPr>
          <w:rFonts w:ascii="Arial" w:hAnsi="Arial" w:cs="Arial"/>
          <w:sz w:val="28"/>
          <w:szCs w:val="28"/>
        </w:rPr>
        <w:t xml:space="preserve"> damages.  He urged the Court to dismiss the application with costs.</w:t>
      </w:r>
    </w:p>
    <w:p w:rsidR="00E71A77" w:rsidRPr="00FC29D5" w:rsidRDefault="00E71A77" w:rsidP="00007A3F">
      <w:pPr>
        <w:spacing w:line="360" w:lineRule="auto"/>
        <w:jc w:val="both"/>
        <w:rPr>
          <w:rFonts w:ascii="Arial" w:hAnsi="Arial" w:cs="Arial"/>
          <w:sz w:val="28"/>
          <w:szCs w:val="28"/>
        </w:rPr>
      </w:pPr>
    </w:p>
    <w:p w:rsidR="00E71A77" w:rsidRPr="00FC29D5" w:rsidRDefault="00E71A77" w:rsidP="00007A3F">
      <w:pPr>
        <w:spacing w:line="360" w:lineRule="auto"/>
        <w:jc w:val="both"/>
        <w:rPr>
          <w:rFonts w:ascii="Arial" w:hAnsi="Arial" w:cs="Arial"/>
          <w:sz w:val="28"/>
          <w:szCs w:val="28"/>
        </w:rPr>
      </w:pPr>
      <w:r w:rsidRPr="00FC29D5">
        <w:rPr>
          <w:rFonts w:ascii="Arial" w:hAnsi="Arial" w:cs="Arial"/>
          <w:sz w:val="28"/>
          <w:szCs w:val="28"/>
        </w:rPr>
        <w:tab/>
        <w:t>In response, Mr. Chabu submitted that the cases cited by the Respondent’s counsel related to prohib</w:t>
      </w:r>
      <w:r w:rsidR="00DC7B32" w:rsidRPr="00FC29D5">
        <w:rPr>
          <w:rFonts w:ascii="Arial" w:hAnsi="Arial" w:cs="Arial"/>
          <w:sz w:val="28"/>
          <w:szCs w:val="28"/>
        </w:rPr>
        <w:t>itory</w:t>
      </w:r>
      <w:r w:rsidRPr="00FC29D5">
        <w:rPr>
          <w:rFonts w:ascii="Arial" w:hAnsi="Arial" w:cs="Arial"/>
          <w:sz w:val="28"/>
          <w:szCs w:val="28"/>
        </w:rPr>
        <w:t xml:space="preserve"> injunctions and not mandatory ones.  According</w:t>
      </w:r>
      <w:r w:rsidR="00DC7B32" w:rsidRPr="00FC29D5">
        <w:rPr>
          <w:rFonts w:ascii="Arial" w:hAnsi="Arial" w:cs="Arial"/>
          <w:sz w:val="28"/>
          <w:szCs w:val="28"/>
        </w:rPr>
        <w:t xml:space="preserve"> to Mr. Chabu, the principles relating to prohibitory and mandatory injunctions are different.</w:t>
      </w:r>
    </w:p>
    <w:p w:rsidR="00DC7B32" w:rsidRPr="00FC29D5" w:rsidRDefault="00DC7B32" w:rsidP="00007A3F">
      <w:pPr>
        <w:spacing w:line="360" w:lineRule="auto"/>
        <w:jc w:val="both"/>
        <w:rPr>
          <w:rFonts w:ascii="Arial" w:hAnsi="Arial" w:cs="Arial"/>
          <w:sz w:val="28"/>
          <w:szCs w:val="28"/>
        </w:rPr>
      </w:pPr>
    </w:p>
    <w:p w:rsidR="00DC7B32" w:rsidRPr="00FC29D5" w:rsidRDefault="00DC7B32" w:rsidP="00007A3F">
      <w:pPr>
        <w:spacing w:line="360" w:lineRule="auto"/>
        <w:jc w:val="both"/>
        <w:rPr>
          <w:rFonts w:ascii="Arial" w:hAnsi="Arial" w:cs="Arial"/>
          <w:sz w:val="28"/>
          <w:szCs w:val="28"/>
        </w:rPr>
      </w:pPr>
      <w:r w:rsidRPr="00FC29D5">
        <w:rPr>
          <w:rFonts w:ascii="Arial" w:hAnsi="Arial" w:cs="Arial"/>
          <w:sz w:val="28"/>
          <w:szCs w:val="28"/>
        </w:rPr>
        <w:tab/>
        <w:t xml:space="preserve">I have considered the arguments and authorities submitted herein.  I have also thoroughly perused </w:t>
      </w:r>
      <w:r w:rsidR="00AD2E9A">
        <w:rPr>
          <w:rFonts w:ascii="Arial" w:hAnsi="Arial" w:cs="Arial"/>
          <w:sz w:val="28"/>
          <w:szCs w:val="28"/>
        </w:rPr>
        <w:t>Order</w:t>
      </w:r>
      <w:r w:rsidRPr="00FC29D5">
        <w:rPr>
          <w:rFonts w:ascii="Arial" w:hAnsi="Arial" w:cs="Arial"/>
          <w:sz w:val="28"/>
          <w:szCs w:val="28"/>
        </w:rPr>
        <w:t xml:space="preserve"> 29/L/1 of the White Book.  </w:t>
      </w:r>
    </w:p>
    <w:p w:rsidR="00DC7B32" w:rsidRPr="00FC29D5" w:rsidRDefault="00DC7B32" w:rsidP="00007A3F">
      <w:pPr>
        <w:spacing w:line="360" w:lineRule="auto"/>
        <w:jc w:val="both"/>
        <w:rPr>
          <w:rFonts w:ascii="Arial" w:hAnsi="Arial" w:cs="Arial"/>
          <w:sz w:val="28"/>
          <w:szCs w:val="28"/>
        </w:rPr>
      </w:pPr>
    </w:p>
    <w:p w:rsidR="00A704F3" w:rsidRDefault="00DC7B32" w:rsidP="00007A3F">
      <w:pPr>
        <w:spacing w:line="360" w:lineRule="auto"/>
        <w:jc w:val="both"/>
        <w:rPr>
          <w:rFonts w:ascii="Arial" w:hAnsi="Arial" w:cs="Arial"/>
          <w:sz w:val="28"/>
          <w:szCs w:val="28"/>
        </w:rPr>
      </w:pPr>
      <w:r w:rsidRPr="00FC29D5">
        <w:rPr>
          <w:rFonts w:ascii="Arial" w:hAnsi="Arial" w:cs="Arial"/>
          <w:sz w:val="28"/>
          <w:szCs w:val="28"/>
        </w:rPr>
        <w:tab/>
        <w:t xml:space="preserve">According to </w:t>
      </w:r>
      <w:r w:rsidR="00AD2E9A">
        <w:rPr>
          <w:rFonts w:ascii="Arial" w:hAnsi="Arial" w:cs="Arial"/>
          <w:sz w:val="28"/>
          <w:szCs w:val="28"/>
        </w:rPr>
        <w:t>Order</w:t>
      </w:r>
      <w:r w:rsidRPr="00FC29D5">
        <w:rPr>
          <w:rFonts w:ascii="Arial" w:hAnsi="Arial" w:cs="Arial"/>
          <w:sz w:val="28"/>
          <w:szCs w:val="28"/>
        </w:rPr>
        <w:t xml:space="preserve"> 29/L/1 of the Supreme Court Practice 1999 edition which has also been cited by Mr. Chabu, the </w:t>
      </w:r>
      <w:r w:rsidR="00443AF0">
        <w:rPr>
          <w:rFonts w:ascii="Arial" w:hAnsi="Arial" w:cs="Arial"/>
          <w:sz w:val="28"/>
          <w:szCs w:val="28"/>
        </w:rPr>
        <w:t>m</w:t>
      </w:r>
      <w:r w:rsidRPr="00FC29D5">
        <w:rPr>
          <w:rFonts w:ascii="Arial" w:hAnsi="Arial" w:cs="Arial"/>
          <w:sz w:val="28"/>
          <w:szCs w:val="28"/>
        </w:rPr>
        <w:t xml:space="preserve">andatory </w:t>
      </w:r>
      <w:r w:rsidR="00443AF0">
        <w:rPr>
          <w:rFonts w:ascii="Arial" w:hAnsi="Arial" w:cs="Arial"/>
          <w:sz w:val="28"/>
          <w:szCs w:val="28"/>
        </w:rPr>
        <w:t>i</w:t>
      </w:r>
      <w:r w:rsidRPr="00FC29D5">
        <w:rPr>
          <w:rFonts w:ascii="Arial" w:hAnsi="Arial" w:cs="Arial"/>
          <w:sz w:val="28"/>
          <w:szCs w:val="28"/>
        </w:rPr>
        <w:t xml:space="preserve">njunction is a very exceptional form of relief.  It is granted in circumstances where the applicant’s case is </w:t>
      </w:r>
      <w:r w:rsidRPr="00FC29D5">
        <w:rPr>
          <w:rFonts w:ascii="Arial" w:hAnsi="Arial" w:cs="Arial"/>
          <w:i/>
          <w:sz w:val="28"/>
          <w:szCs w:val="28"/>
        </w:rPr>
        <w:t>“unusually strong and clear”</w:t>
      </w:r>
      <w:r w:rsidRPr="00FC29D5">
        <w:rPr>
          <w:rFonts w:ascii="Arial" w:hAnsi="Arial" w:cs="Arial"/>
          <w:sz w:val="28"/>
          <w:szCs w:val="28"/>
        </w:rPr>
        <w:t>.  The principles to be applied were exp</w:t>
      </w:r>
      <w:r w:rsidR="00443AF0">
        <w:rPr>
          <w:rFonts w:ascii="Arial" w:hAnsi="Arial" w:cs="Arial"/>
          <w:sz w:val="28"/>
          <w:szCs w:val="28"/>
        </w:rPr>
        <w:t>ou</w:t>
      </w:r>
      <w:r w:rsidRPr="00FC29D5">
        <w:rPr>
          <w:rFonts w:ascii="Arial" w:hAnsi="Arial" w:cs="Arial"/>
          <w:sz w:val="28"/>
          <w:szCs w:val="28"/>
        </w:rPr>
        <w:t xml:space="preserve">nded in </w:t>
      </w:r>
      <w:smartTag w:uri="urn:schemas-microsoft-com:office:smarttags" w:element="place">
        <w:smartTag w:uri="urn:schemas-microsoft-com:office:smarttags" w:element="PlaceName">
          <w:r w:rsidRPr="00FC29D5">
            <w:rPr>
              <w:rFonts w:ascii="Arial" w:hAnsi="Arial" w:cs="Arial"/>
              <w:b/>
              <w:sz w:val="28"/>
              <w:szCs w:val="28"/>
            </w:rPr>
            <w:t>NO</w:t>
          </w:r>
          <w:r w:rsidR="00443AF0">
            <w:rPr>
              <w:rFonts w:ascii="Arial" w:hAnsi="Arial" w:cs="Arial"/>
              <w:b/>
              <w:sz w:val="28"/>
              <w:szCs w:val="28"/>
            </w:rPr>
            <w:t>T</w:t>
          </w:r>
          <w:r w:rsidRPr="00FC29D5">
            <w:rPr>
              <w:rFonts w:ascii="Arial" w:hAnsi="Arial" w:cs="Arial"/>
              <w:b/>
              <w:sz w:val="28"/>
              <w:szCs w:val="28"/>
            </w:rPr>
            <w:t>TINGHAM</w:t>
          </w:r>
        </w:smartTag>
        <w:r w:rsidRPr="00FC29D5">
          <w:rPr>
            <w:rFonts w:ascii="Arial" w:hAnsi="Arial" w:cs="Arial"/>
            <w:b/>
            <w:sz w:val="28"/>
            <w:szCs w:val="28"/>
          </w:rPr>
          <w:t xml:space="preserve"> </w:t>
        </w:r>
        <w:smartTag w:uri="urn:schemas-microsoft-com:office:smarttags" w:element="PlaceType">
          <w:r w:rsidRPr="00FC29D5">
            <w:rPr>
              <w:rFonts w:ascii="Arial" w:hAnsi="Arial" w:cs="Arial"/>
              <w:b/>
              <w:sz w:val="28"/>
              <w:szCs w:val="28"/>
            </w:rPr>
            <w:t>BUILDING</w:t>
          </w:r>
        </w:smartTag>
      </w:smartTag>
      <w:r w:rsidRPr="00FC29D5">
        <w:rPr>
          <w:rFonts w:ascii="Arial" w:hAnsi="Arial" w:cs="Arial"/>
          <w:b/>
          <w:sz w:val="28"/>
          <w:szCs w:val="28"/>
        </w:rPr>
        <w:t xml:space="preserve"> SOCIETY VS. EURODYNAMICS SYSTEMS (3</w:t>
      </w:r>
      <w:r w:rsidRPr="00FC29D5">
        <w:rPr>
          <w:rFonts w:ascii="Arial" w:hAnsi="Arial" w:cs="Arial"/>
          <w:sz w:val="28"/>
          <w:szCs w:val="28"/>
        </w:rPr>
        <w:t xml:space="preserve">).  </w:t>
      </w:r>
      <w:r w:rsidR="00AD2E9A">
        <w:rPr>
          <w:rFonts w:ascii="Arial" w:hAnsi="Arial" w:cs="Arial"/>
          <w:sz w:val="28"/>
          <w:szCs w:val="28"/>
        </w:rPr>
        <w:t xml:space="preserve">In that case, Chadwick J, elucidated that the </w:t>
      </w:r>
      <w:r w:rsidR="00891C35">
        <w:rPr>
          <w:rFonts w:ascii="Arial" w:hAnsi="Arial" w:cs="Arial"/>
          <w:sz w:val="28"/>
          <w:szCs w:val="28"/>
        </w:rPr>
        <w:t>overriding</w:t>
      </w:r>
      <w:r w:rsidR="00AD2E9A">
        <w:rPr>
          <w:rFonts w:ascii="Arial" w:hAnsi="Arial" w:cs="Arial"/>
          <w:sz w:val="28"/>
          <w:szCs w:val="28"/>
        </w:rPr>
        <w:t xml:space="preserve"> consideration </w:t>
      </w:r>
      <w:r w:rsidR="0091793E">
        <w:rPr>
          <w:rFonts w:ascii="Arial" w:hAnsi="Arial" w:cs="Arial"/>
          <w:sz w:val="28"/>
          <w:szCs w:val="28"/>
        </w:rPr>
        <w:t>wa</w:t>
      </w:r>
      <w:r w:rsidR="00AD2E9A">
        <w:rPr>
          <w:rFonts w:ascii="Arial" w:hAnsi="Arial" w:cs="Arial"/>
          <w:sz w:val="28"/>
          <w:szCs w:val="28"/>
        </w:rPr>
        <w:t>s</w:t>
      </w:r>
      <w:r w:rsidR="00A704F3">
        <w:rPr>
          <w:rFonts w:ascii="Arial" w:hAnsi="Arial" w:cs="Arial"/>
          <w:sz w:val="28"/>
          <w:szCs w:val="28"/>
        </w:rPr>
        <w:t>:</w:t>
      </w:r>
      <w:r w:rsidR="00AD2E9A">
        <w:rPr>
          <w:rFonts w:ascii="Arial" w:hAnsi="Arial" w:cs="Arial"/>
          <w:sz w:val="28"/>
          <w:szCs w:val="28"/>
        </w:rPr>
        <w:t xml:space="preserve"> </w:t>
      </w:r>
      <w:r w:rsidR="00A704F3">
        <w:rPr>
          <w:rFonts w:ascii="Arial" w:hAnsi="Arial" w:cs="Arial"/>
          <w:sz w:val="28"/>
          <w:szCs w:val="28"/>
        </w:rPr>
        <w:t>F</w:t>
      </w:r>
      <w:r w:rsidR="0091793E">
        <w:rPr>
          <w:rFonts w:ascii="Arial" w:hAnsi="Arial" w:cs="Arial"/>
          <w:sz w:val="28"/>
          <w:szCs w:val="28"/>
        </w:rPr>
        <w:t>irst</w:t>
      </w:r>
      <w:r w:rsidR="00AD2E9A">
        <w:rPr>
          <w:rFonts w:ascii="Arial" w:hAnsi="Arial" w:cs="Arial"/>
          <w:sz w:val="28"/>
          <w:szCs w:val="28"/>
        </w:rPr>
        <w:t xml:space="preserve"> which course is likely to involve the least risk of injustice if it turns out to be “</w:t>
      </w:r>
      <w:r w:rsidR="00AD2E9A" w:rsidRPr="00AD2E9A">
        <w:rPr>
          <w:rFonts w:ascii="Arial" w:hAnsi="Arial" w:cs="Arial"/>
          <w:i/>
          <w:sz w:val="28"/>
          <w:szCs w:val="28"/>
        </w:rPr>
        <w:t>wrong”</w:t>
      </w:r>
      <w:r w:rsidR="00AD2E9A">
        <w:rPr>
          <w:rFonts w:ascii="Arial" w:hAnsi="Arial" w:cs="Arial"/>
          <w:sz w:val="28"/>
          <w:szCs w:val="28"/>
        </w:rPr>
        <w:t xml:space="preserve"> in the sense of granting an interlocutory injunction to a party who fails to establish his </w:t>
      </w:r>
      <w:r w:rsidR="00AD2E9A">
        <w:rPr>
          <w:rFonts w:ascii="Arial" w:hAnsi="Arial" w:cs="Arial"/>
          <w:sz w:val="28"/>
          <w:szCs w:val="28"/>
        </w:rPr>
        <w:lastRenderedPageBreak/>
        <w:t>right at trial</w:t>
      </w:r>
      <w:r w:rsidR="00A704F3">
        <w:rPr>
          <w:rFonts w:ascii="Arial" w:hAnsi="Arial" w:cs="Arial"/>
          <w:sz w:val="28"/>
          <w:szCs w:val="28"/>
        </w:rPr>
        <w:t xml:space="preserve"> (or would fail if there was a trial) or alternatively, in failing to grant an injunction to a party who succeeds (or would succeed) at trial.  </w:t>
      </w:r>
    </w:p>
    <w:p w:rsidR="00A704F3" w:rsidRDefault="00A704F3" w:rsidP="00007A3F">
      <w:pPr>
        <w:spacing w:line="360" w:lineRule="auto"/>
        <w:jc w:val="both"/>
        <w:rPr>
          <w:rFonts w:ascii="Arial" w:hAnsi="Arial" w:cs="Arial"/>
          <w:sz w:val="28"/>
          <w:szCs w:val="28"/>
        </w:rPr>
      </w:pPr>
    </w:p>
    <w:p w:rsidR="009F3F14" w:rsidRDefault="00A704F3" w:rsidP="00A704F3">
      <w:pPr>
        <w:spacing w:line="360" w:lineRule="auto"/>
        <w:ind w:firstLine="720"/>
        <w:jc w:val="both"/>
        <w:rPr>
          <w:rFonts w:ascii="Arial" w:hAnsi="Arial" w:cs="Arial"/>
          <w:sz w:val="28"/>
          <w:szCs w:val="28"/>
        </w:rPr>
      </w:pPr>
      <w:r>
        <w:rPr>
          <w:rFonts w:ascii="Arial" w:hAnsi="Arial" w:cs="Arial"/>
          <w:sz w:val="28"/>
          <w:szCs w:val="28"/>
        </w:rPr>
        <w:t xml:space="preserve">Secondly, the Court must keep in mind that an order which requires a party to take some positive step at an interlocutory stage may well carry a greater risk of injustice if it turns out to have been wrongly made than an order which merely prohibits action, thereby preserving the status quo.  </w:t>
      </w:r>
    </w:p>
    <w:p w:rsidR="003A09A5" w:rsidRDefault="003A09A5" w:rsidP="00A704F3">
      <w:pPr>
        <w:spacing w:line="360" w:lineRule="auto"/>
        <w:ind w:firstLine="720"/>
        <w:jc w:val="both"/>
        <w:rPr>
          <w:rFonts w:ascii="Arial" w:hAnsi="Arial" w:cs="Arial"/>
          <w:sz w:val="28"/>
          <w:szCs w:val="28"/>
        </w:rPr>
      </w:pPr>
    </w:p>
    <w:p w:rsidR="003A09A5" w:rsidRDefault="003A09A5" w:rsidP="00A704F3">
      <w:pPr>
        <w:spacing w:line="360" w:lineRule="auto"/>
        <w:ind w:firstLine="720"/>
        <w:jc w:val="both"/>
        <w:rPr>
          <w:rFonts w:ascii="Arial" w:hAnsi="Arial" w:cs="Arial"/>
          <w:sz w:val="28"/>
          <w:szCs w:val="28"/>
        </w:rPr>
      </w:pPr>
      <w:r>
        <w:rPr>
          <w:rFonts w:ascii="Arial" w:hAnsi="Arial" w:cs="Arial"/>
          <w:sz w:val="28"/>
          <w:szCs w:val="28"/>
        </w:rPr>
        <w:t>Thirdly, it is legitimate where a mandatory injunction is sought to consider whether the Court does feel a high degree of assurance that the plaintiff will establish his right.</w:t>
      </w:r>
    </w:p>
    <w:p w:rsidR="009F3F14" w:rsidRDefault="009F3F14" w:rsidP="00A704F3">
      <w:pPr>
        <w:spacing w:line="360" w:lineRule="auto"/>
        <w:ind w:firstLine="720"/>
        <w:jc w:val="both"/>
        <w:rPr>
          <w:rFonts w:ascii="Arial" w:hAnsi="Arial" w:cs="Arial"/>
          <w:sz w:val="28"/>
          <w:szCs w:val="28"/>
        </w:rPr>
      </w:pPr>
    </w:p>
    <w:p w:rsidR="00A07E28" w:rsidRDefault="00A07E28" w:rsidP="00A704F3">
      <w:pPr>
        <w:spacing w:line="360" w:lineRule="auto"/>
        <w:ind w:firstLine="720"/>
        <w:jc w:val="both"/>
        <w:rPr>
          <w:rFonts w:ascii="Arial" w:hAnsi="Arial" w:cs="Arial"/>
          <w:sz w:val="28"/>
          <w:szCs w:val="28"/>
        </w:rPr>
      </w:pPr>
      <w:r>
        <w:rPr>
          <w:rFonts w:ascii="Arial" w:hAnsi="Arial" w:cs="Arial"/>
          <w:sz w:val="28"/>
          <w:szCs w:val="28"/>
        </w:rPr>
        <w:t xml:space="preserve">In the case of </w:t>
      </w:r>
      <w:r w:rsidRPr="00A07E28">
        <w:rPr>
          <w:rFonts w:ascii="Arial" w:hAnsi="Arial" w:cs="Arial"/>
          <w:b/>
          <w:sz w:val="28"/>
          <w:szCs w:val="28"/>
        </w:rPr>
        <w:t>MKUSHI CHRISTIAN FELLOWSHIP TRUST LIMITED</w:t>
      </w:r>
      <w:r>
        <w:rPr>
          <w:rFonts w:ascii="Arial" w:hAnsi="Arial" w:cs="Arial"/>
          <w:sz w:val="28"/>
          <w:szCs w:val="28"/>
        </w:rPr>
        <w:t xml:space="preserve"> </w:t>
      </w:r>
      <w:r w:rsidRPr="00601F56">
        <w:rPr>
          <w:rFonts w:ascii="Arial" w:hAnsi="Arial" w:cs="Arial"/>
          <w:b/>
          <w:sz w:val="28"/>
          <w:szCs w:val="28"/>
        </w:rPr>
        <w:t>(H</w:t>
      </w:r>
      <w:r w:rsidR="0091793E">
        <w:rPr>
          <w:rFonts w:ascii="Arial" w:hAnsi="Arial" w:cs="Arial"/>
          <w:b/>
          <w:sz w:val="28"/>
          <w:szCs w:val="28"/>
        </w:rPr>
        <w:t>O</w:t>
      </w:r>
      <w:r w:rsidRPr="00601F56">
        <w:rPr>
          <w:rFonts w:ascii="Arial" w:hAnsi="Arial" w:cs="Arial"/>
          <w:b/>
          <w:sz w:val="28"/>
          <w:szCs w:val="28"/>
        </w:rPr>
        <w:t xml:space="preserve">LD OUT AS </w:t>
      </w:r>
      <w:smartTag w:uri="urn:schemas-microsoft-com:office:smarttags" w:element="place">
        <w:smartTag w:uri="urn:schemas-microsoft-com:office:smarttags" w:element="PlaceName">
          <w:r w:rsidRPr="00601F56">
            <w:rPr>
              <w:rFonts w:ascii="Arial" w:hAnsi="Arial" w:cs="Arial"/>
              <w:b/>
              <w:sz w:val="28"/>
              <w:szCs w:val="28"/>
            </w:rPr>
            <w:t>CHENGELO</w:t>
          </w:r>
        </w:smartTag>
        <w:r w:rsidRPr="00601F56">
          <w:rPr>
            <w:rFonts w:ascii="Arial" w:hAnsi="Arial" w:cs="Arial"/>
            <w:b/>
            <w:sz w:val="28"/>
            <w:szCs w:val="28"/>
          </w:rPr>
          <w:t xml:space="preserve"> </w:t>
        </w:r>
        <w:smartTag w:uri="urn:schemas-microsoft-com:office:smarttags" w:element="PlaceType">
          <w:r w:rsidRPr="00601F56">
            <w:rPr>
              <w:rFonts w:ascii="Arial" w:hAnsi="Arial" w:cs="Arial"/>
              <w:b/>
              <w:sz w:val="28"/>
              <w:szCs w:val="28"/>
            </w:rPr>
            <w:t>SCHOOL</w:t>
          </w:r>
        </w:smartTag>
      </w:smartTag>
      <w:r>
        <w:rPr>
          <w:rFonts w:ascii="Arial" w:hAnsi="Arial" w:cs="Arial"/>
          <w:sz w:val="28"/>
          <w:szCs w:val="28"/>
        </w:rPr>
        <w:t xml:space="preserve">) </w:t>
      </w:r>
      <w:r w:rsidRPr="00A07E28">
        <w:rPr>
          <w:rFonts w:ascii="Arial" w:hAnsi="Arial" w:cs="Arial"/>
          <w:b/>
          <w:sz w:val="28"/>
          <w:szCs w:val="28"/>
        </w:rPr>
        <w:t>VS. HENRY MUSONDA (4)</w:t>
      </w:r>
      <w:r>
        <w:rPr>
          <w:rFonts w:ascii="Arial" w:hAnsi="Arial" w:cs="Arial"/>
          <w:sz w:val="28"/>
          <w:szCs w:val="28"/>
        </w:rPr>
        <w:t>, the Supreme Court observed that the learned trial Judge misdirected himself when he decided to grant an interlocutory mandatory injunction which had the effect of determining the substantive issue at interlocutory stage.</w:t>
      </w:r>
    </w:p>
    <w:p w:rsidR="00A07E28" w:rsidRDefault="00A07E28" w:rsidP="00A704F3">
      <w:pPr>
        <w:spacing w:line="360" w:lineRule="auto"/>
        <w:ind w:firstLine="720"/>
        <w:jc w:val="both"/>
        <w:rPr>
          <w:rFonts w:ascii="Arial" w:hAnsi="Arial" w:cs="Arial"/>
          <w:sz w:val="28"/>
          <w:szCs w:val="28"/>
        </w:rPr>
      </w:pPr>
    </w:p>
    <w:p w:rsidR="00A07E28" w:rsidRDefault="00A07E28" w:rsidP="00A704F3">
      <w:pPr>
        <w:spacing w:line="360" w:lineRule="auto"/>
        <w:ind w:firstLine="720"/>
        <w:jc w:val="both"/>
        <w:rPr>
          <w:rFonts w:ascii="Arial" w:hAnsi="Arial" w:cs="Arial"/>
          <w:sz w:val="28"/>
          <w:szCs w:val="28"/>
        </w:rPr>
      </w:pPr>
      <w:r>
        <w:rPr>
          <w:rFonts w:ascii="Arial" w:hAnsi="Arial" w:cs="Arial"/>
          <w:sz w:val="28"/>
          <w:szCs w:val="28"/>
        </w:rPr>
        <w:t>In the matter herein, the plaintiff’s claim is for inter alia:</w:t>
      </w:r>
    </w:p>
    <w:p w:rsidR="00A07E28" w:rsidRDefault="00A07E28" w:rsidP="00A07E28">
      <w:pPr>
        <w:numPr>
          <w:ilvl w:val="1"/>
          <w:numId w:val="1"/>
        </w:numPr>
        <w:spacing w:line="360" w:lineRule="auto"/>
        <w:jc w:val="both"/>
        <w:rPr>
          <w:rFonts w:ascii="Arial" w:hAnsi="Arial" w:cs="Arial"/>
          <w:sz w:val="28"/>
          <w:szCs w:val="28"/>
        </w:rPr>
      </w:pPr>
      <w:r>
        <w:rPr>
          <w:rFonts w:ascii="Arial" w:hAnsi="Arial" w:cs="Arial"/>
          <w:sz w:val="28"/>
          <w:szCs w:val="28"/>
        </w:rPr>
        <w:t>Damages for wrongful detention of the container of spares</w:t>
      </w:r>
    </w:p>
    <w:p w:rsidR="00A07E28" w:rsidRDefault="00A07E28" w:rsidP="00A07E28">
      <w:pPr>
        <w:numPr>
          <w:ilvl w:val="1"/>
          <w:numId w:val="1"/>
        </w:numPr>
        <w:spacing w:line="360" w:lineRule="auto"/>
        <w:jc w:val="both"/>
        <w:rPr>
          <w:rFonts w:ascii="Arial" w:hAnsi="Arial" w:cs="Arial"/>
          <w:sz w:val="28"/>
          <w:szCs w:val="28"/>
        </w:rPr>
      </w:pPr>
      <w:r>
        <w:rPr>
          <w:rFonts w:ascii="Arial" w:hAnsi="Arial" w:cs="Arial"/>
          <w:sz w:val="28"/>
          <w:szCs w:val="28"/>
        </w:rPr>
        <w:t>An order for delivery up of spares.</w:t>
      </w:r>
    </w:p>
    <w:p w:rsidR="00A07E28" w:rsidRDefault="00A07E28" w:rsidP="00A07E28">
      <w:pPr>
        <w:spacing w:line="360" w:lineRule="auto"/>
        <w:jc w:val="both"/>
        <w:rPr>
          <w:rFonts w:ascii="Arial" w:hAnsi="Arial" w:cs="Arial"/>
          <w:sz w:val="28"/>
          <w:szCs w:val="28"/>
        </w:rPr>
      </w:pPr>
      <w:r>
        <w:rPr>
          <w:rFonts w:ascii="Arial" w:hAnsi="Arial" w:cs="Arial"/>
          <w:sz w:val="28"/>
          <w:szCs w:val="28"/>
        </w:rPr>
        <w:t>Further, there is also a dispute over invoice No. 092 apart from US3,167.75 which is undisputed.</w:t>
      </w:r>
    </w:p>
    <w:p w:rsidR="00A07E28" w:rsidRDefault="00A07E28" w:rsidP="00A07E28">
      <w:pPr>
        <w:spacing w:line="360" w:lineRule="auto"/>
        <w:jc w:val="both"/>
        <w:rPr>
          <w:rFonts w:ascii="Arial" w:hAnsi="Arial" w:cs="Arial"/>
          <w:sz w:val="28"/>
          <w:szCs w:val="28"/>
        </w:rPr>
      </w:pPr>
    </w:p>
    <w:p w:rsidR="00A07E28" w:rsidRDefault="00A07E28" w:rsidP="00A07E28">
      <w:pPr>
        <w:spacing w:line="360" w:lineRule="auto"/>
        <w:jc w:val="both"/>
        <w:rPr>
          <w:rFonts w:ascii="Arial" w:hAnsi="Arial" w:cs="Arial"/>
          <w:sz w:val="28"/>
          <w:szCs w:val="28"/>
        </w:rPr>
      </w:pPr>
      <w:r>
        <w:rPr>
          <w:rFonts w:ascii="Arial" w:hAnsi="Arial" w:cs="Arial"/>
          <w:sz w:val="28"/>
          <w:szCs w:val="28"/>
        </w:rPr>
        <w:tab/>
        <w:t>Go</w:t>
      </w:r>
      <w:r w:rsidR="00E92798">
        <w:rPr>
          <w:rFonts w:ascii="Arial" w:hAnsi="Arial" w:cs="Arial"/>
          <w:sz w:val="28"/>
          <w:szCs w:val="28"/>
        </w:rPr>
        <w:t>i</w:t>
      </w:r>
      <w:r>
        <w:rPr>
          <w:rFonts w:ascii="Arial" w:hAnsi="Arial" w:cs="Arial"/>
          <w:sz w:val="28"/>
          <w:szCs w:val="28"/>
        </w:rPr>
        <w:t>ng by the case</w:t>
      </w:r>
      <w:r w:rsidR="00C16595">
        <w:rPr>
          <w:rFonts w:ascii="Arial" w:hAnsi="Arial" w:cs="Arial"/>
          <w:sz w:val="28"/>
          <w:szCs w:val="28"/>
        </w:rPr>
        <w:t>s</w:t>
      </w:r>
      <w:r>
        <w:rPr>
          <w:rFonts w:ascii="Arial" w:hAnsi="Arial" w:cs="Arial"/>
          <w:sz w:val="28"/>
          <w:szCs w:val="28"/>
        </w:rPr>
        <w:t xml:space="preserve"> of </w:t>
      </w:r>
      <w:r w:rsidRPr="0091793E">
        <w:rPr>
          <w:rFonts w:ascii="Arial" w:hAnsi="Arial" w:cs="Arial"/>
          <w:b/>
          <w:sz w:val="28"/>
          <w:szCs w:val="28"/>
        </w:rPr>
        <w:t>NOTTINGHAM BUILDING SOCIETY AND EURODYNAMICS SYSTEMS</w:t>
      </w:r>
      <w:r>
        <w:rPr>
          <w:rFonts w:ascii="Arial" w:hAnsi="Arial" w:cs="Arial"/>
          <w:sz w:val="28"/>
          <w:szCs w:val="28"/>
        </w:rPr>
        <w:t xml:space="preserve"> supra,</w:t>
      </w:r>
      <w:r w:rsidR="004D10AF">
        <w:rPr>
          <w:rFonts w:ascii="Arial" w:hAnsi="Arial" w:cs="Arial"/>
          <w:sz w:val="28"/>
          <w:szCs w:val="28"/>
        </w:rPr>
        <w:t xml:space="preserve"> and </w:t>
      </w:r>
      <w:r w:rsidR="004D10AF" w:rsidRPr="0091793E">
        <w:rPr>
          <w:rFonts w:ascii="Arial" w:hAnsi="Arial" w:cs="Arial"/>
          <w:b/>
          <w:sz w:val="28"/>
          <w:szCs w:val="28"/>
        </w:rPr>
        <w:t>MKUSHI CHRISTIAN FELLOWSHIP</w:t>
      </w:r>
      <w:r w:rsidR="004D10AF">
        <w:rPr>
          <w:rFonts w:ascii="Arial" w:hAnsi="Arial" w:cs="Arial"/>
          <w:sz w:val="28"/>
          <w:szCs w:val="28"/>
        </w:rPr>
        <w:t xml:space="preserve"> supra, I </w:t>
      </w:r>
      <w:r w:rsidR="00891C35">
        <w:rPr>
          <w:rFonts w:ascii="Arial" w:hAnsi="Arial" w:cs="Arial"/>
          <w:sz w:val="28"/>
          <w:szCs w:val="28"/>
        </w:rPr>
        <w:t>opine that this is not a proper case in which a mandatory injunction should be granted.</w:t>
      </w:r>
    </w:p>
    <w:p w:rsidR="00A704F3" w:rsidRDefault="00A704F3" w:rsidP="00007A3F">
      <w:pPr>
        <w:spacing w:line="360" w:lineRule="auto"/>
        <w:jc w:val="both"/>
        <w:rPr>
          <w:rFonts w:ascii="Arial" w:hAnsi="Arial" w:cs="Arial"/>
          <w:sz w:val="28"/>
          <w:szCs w:val="28"/>
        </w:rPr>
      </w:pPr>
    </w:p>
    <w:p w:rsidR="004D10AF" w:rsidRDefault="00DC7B32" w:rsidP="00443AF0">
      <w:pPr>
        <w:spacing w:line="360" w:lineRule="auto"/>
        <w:ind w:firstLine="720"/>
        <w:jc w:val="both"/>
        <w:rPr>
          <w:rFonts w:ascii="Arial" w:hAnsi="Arial" w:cs="Arial"/>
          <w:sz w:val="28"/>
          <w:szCs w:val="28"/>
        </w:rPr>
      </w:pPr>
      <w:r w:rsidRPr="00FC29D5">
        <w:rPr>
          <w:rFonts w:ascii="Arial" w:hAnsi="Arial" w:cs="Arial"/>
          <w:sz w:val="28"/>
          <w:szCs w:val="28"/>
        </w:rPr>
        <w:t xml:space="preserve">For the foregoing, </w:t>
      </w:r>
      <w:r w:rsidR="004D10AF">
        <w:rPr>
          <w:rFonts w:ascii="Arial" w:hAnsi="Arial" w:cs="Arial"/>
          <w:sz w:val="28"/>
          <w:szCs w:val="28"/>
        </w:rPr>
        <w:t>the application for a mandatory injunction is unsuccessful</w:t>
      </w:r>
      <w:r w:rsidR="00891C35">
        <w:rPr>
          <w:rFonts w:ascii="Arial" w:hAnsi="Arial" w:cs="Arial"/>
          <w:sz w:val="28"/>
          <w:szCs w:val="28"/>
        </w:rPr>
        <w:t xml:space="preserve"> with costs to the defendant.</w:t>
      </w:r>
    </w:p>
    <w:p w:rsidR="00443AF0" w:rsidRDefault="004D10AF" w:rsidP="00443AF0">
      <w:pPr>
        <w:spacing w:line="360" w:lineRule="auto"/>
        <w:ind w:firstLine="720"/>
        <w:jc w:val="both"/>
        <w:rPr>
          <w:rFonts w:ascii="Arial" w:hAnsi="Arial" w:cs="Arial"/>
          <w:sz w:val="28"/>
          <w:szCs w:val="28"/>
        </w:rPr>
      </w:pPr>
      <w:r>
        <w:rPr>
          <w:rFonts w:ascii="Arial" w:hAnsi="Arial" w:cs="Arial"/>
          <w:sz w:val="28"/>
          <w:szCs w:val="28"/>
        </w:rPr>
        <w:t xml:space="preserve"> </w:t>
      </w:r>
    </w:p>
    <w:p w:rsidR="00443AF0" w:rsidRPr="00FC29D5" w:rsidRDefault="00443AF0" w:rsidP="00443AF0">
      <w:pPr>
        <w:spacing w:line="360" w:lineRule="auto"/>
        <w:ind w:firstLine="720"/>
        <w:jc w:val="both"/>
        <w:rPr>
          <w:rFonts w:ascii="Arial" w:hAnsi="Arial" w:cs="Arial"/>
          <w:sz w:val="28"/>
          <w:szCs w:val="28"/>
        </w:rPr>
      </w:pPr>
      <w:r>
        <w:rPr>
          <w:rFonts w:ascii="Arial" w:hAnsi="Arial" w:cs="Arial"/>
          <w:sz w:val="28"/>
          <w:szCs w:val="28"/>
        </w:rPr>
        <w:t>Leave to appeal is granted.</w:t>
      </w:r>
    </w:p>
    <w:p w:rsidR="00DC7B32" w:rsidRPr="00FC29D5" w:rsidRDefault="00DC7B32">
      <w:pPr>
        <w:rPr>
          <w:rFonts w:ascii="Arial" w:hAnsi="Arial" w:cs="Arial"/>
          <w:sz w:val="28"/>
          <w:szCs w:val="28"/>
        </w:rPr>
      </w:pPr>
    </w:p>
    <w:p w:rsidR="00007A3F" w:rsidRPr="00FC29D5" w:rsidRDefault="00007A3F">
      <w:pPr>
        <w:rPr>
          <w:rFonts w:ascii="Arial" w:hAnsi="Arial" w:cs="Arial"/>
          <w:sz w:val="28"/>
          <w:szCs w:val="28"/>
        </w:rPr>
      </w:pPr>
    </w:p>
    <w:p w:rsidR="00007A3F" w:rsidRPr="00FC29D5" w:rsidRDefault="00007A3F">
      <w:pPr>
        <w:rPr>
          <w:rFonts w:ascii="Arial" w:hAnsi="Arial" w:cs="Arial"/>
          <w:sz w:val="28"/>
          <w:szCs w:val="28"/>
        </w:rPr>
      </w:pPr>
    </w:p>
    <w:p w:rsidR="00DC7B32" w:rsidRPr="00FC29D5" w:rsidRDefault="00DC7B32">
      <w:pPr>
        <w:rPr>
          <w:rFonts w:ascii="Arial" w:hAnsi="Arial" w:cs="Arial"/>
          <w:sz w:val="28"/>
          <w:szCs w:val="28"/>
        </w:rPr>
      </w:pPr>
      <w:r w:rsidRPr="00FC29D5">
        <w:rPr>
          <w:rFonts w:ascii="Arial" w:hAnsi="Arial" w:cs="Arial"/>
          <w:sz w:val="28"/>
          <w:szCs w:val="28"/>
        </w:rPr>
        <w:t xml:space="preserve">Dated the   </w:t>
      </w:r>
      <w:r w:rsidR="00C16595" w:rsidRPr="00C16595">
        <w:rPr>
          <w:rFonts w:ascii="Arial" w:hAnsi="Arial" w:cs="Arial"/>
          <w:b/>
          <w:sz w:val="28"/>
          <w:szCs w:val="28"/>
        </w:rPr>
        <w:t>13</w:t>
      </w:r>
      <w:r w:rsidR="00C16595" w:rsidRPr="00C16595">
        <w:rPr>
          <w:rFonts w:ascii="Arial" w:hAnsi="Arial" w:cs="Arial"/>
          <w:b/>
          <w:sz w:val="28"/>
          <w:szCs w:val="28"/>
          <w:vertAlign w:val="superscript"/>
        </w:rPr>
        <w:t>th</w:t>
      </w:r>
      <w:r w:rsidR="00C16595" w:rsidRPr="00C16595">
        <w:rPr>
          <w:rFonts w:ascii="Arial" w:hAnsi="Arial" w:cs="Arial"/>
          <w:b/>
          <w:sz w:val="28"/>
          <w:szCs w:val="28"/>
        </w:rPr>
        <w:t xml:space="preserve"> </w:t>
      </w:r>
      <w:r w:rsidR="00C16595">
        <w:rPr>
          <w:rFonts w:ascii="Arial" w:hAnsi="Arial" w:cs="Arial"/>
          <w:sz w:val="28"/>
          <w:szCs w:val="28"/>
        </w:rPr>
        <w:t xml:space="preserve">  day of   </w:t>
      </w:r>
      <w:r w:rsidR="00C16595" w:rsidRPr="00C16595">
        <w:rPr>
          <w:rFonts w:ascii="Arial" w:hAnsi="Arial" w:cs="Arial"/>
          <w:b/>
          <w:sz w:val="28"/>
          <w:szCs w:val="28"/>
        </w:rPr>
        <w:t>January,</w:t>
      </w:r>
      <w:r w:rsidR="00C16595">
        <w:rPr>
          <w:rFonts w:ascii="Arial" w:hAnsi="Arial" w:cs="Arial"/>
          <w:sz w:val="28"/>
          <w:szCs w:val="28"/>
        </w:rPr>
        <w:t xml:space="preserve">        2012</w:t>
      </w:r>
    </w:p>
    <w:p w:rsidR="00793D1C" w:rsidRPr="00FC29D5" w:rsidRDefault="00793D1C">
      <w:pPr>
        <w:rPr>
          <w:rFonts w:ascii="Arial" w:hAnsi="Arial" w:cs="Arial"/>
          <w:sz w:val="28"/>
          <w:szCs w:val="28"/>
        </w:rPr>
      </w:pPr>
    </w:p>
    <w:p w:rsidR="00793D1C" w:rsidRPr="00FC29D5" w:rsidRDefault="00793D1C">
      <w:pPr>
        <w:rPr>
          <w:rFonts w:ascii="Arial" w:hAnsi="Arial" w:cs="Arial"/>
          <w:sz w:val="28"/>
          <w:szCs w:val="28"/>
        </w:rPr>
      </w:pPr>
    </w:p>
    <w:p w:rsidR="00007A3F" w:rsidRPr="00FC29D5" w:rsidRDefault="00007A3F">
      <w:pPr>
        <w:rPr>
          <w:rFonts w:ascii="Arial" w:hAnsi="Arial" w:cs="Arial"/>
          <w:sz w:val="28"/>
          <w:szCs w:val="28"/>
        </w:rPr>
      </w:pPr>
    </w:p>
    <w:p w:rsidR="00007A3F" w:rsidRPr="00FC29D5" w:rsidRDefault="00007A3F" w:rsidP="00007A3F">
      <w:pPr>
        <w:jc w:val="center"/>
        <w:rPr>
          <w:rFonts w:ascii="Arial" w:hAnsi="Arial" w:cs="Arial"/>
          <w:b/>
          <w:sz w:val="28"/>
          <w:szCs w:val="28"/>
        </w:rPr>
      </w:pPr>
      <w:r w:rsidRPr="00FC29D5">
        <w:rPr>
          <w:rFonts w:ascii="Arial" w:hAnsi="Arial" w:cs="Arial"/>
          <w:b/>
          <w:sz w:val="28"/>
          <w:szCs w:val="28"/>
        </w:rPr>
        <w:t>……………………………</w:t>
      </w:r>
    </w:p>
    <w:p w:rsidR="00007A3F" w:rsidRPr="00FC29D5" w:rsidRDefault="00007A3F" w:rsidP="00007A3F">
      <w:pPr>
        <w:jc w:val="center"/>
        <w:rPr>
          <w:rFonts w:ascii="Arial" w:hAnsi="Arial" w:cs="Arial"/>
          <w:b/>
          <w:sz w:val="28"/>
          <w:szCs w:val="28"/>
        </w:rPr>
      </w:pPr>
      <w:r w:rsidRPr="00FC29D5">
        <w:rPr>
          <w:rFonts w:ascii="Arial" w:hAnsi="Arial" w:cs="Arial"/>
          <w:b/>
          <w:sz w:val="28"/>
          <w:szCs w:val="28"/>
        </w:rPr>
        <w:t>Judy Z. Mulongoti</w:t>
      </w:r>
    </w:p>
    <w:p w:rsidR="00007A3F" w:rsidRPr="00FC29D5" w:rsidRDefault="00007A3F" w:rsidP="00007A3F">
      <w:pPr>
        <w:jc w:val="center"/>
        <w:rPr>
          <w:rFonts w:ascii="Arial" w:hAnsi="Arial" w:cs="Arial"/>
          <w:b/>
          <w:sz w:val="28"/>
          <w:szCs w:val="28"/>
        </w:rPr>
      </w:pPr>
      <w:r w:rsidRPr="00FC29D5">
        <w:rPr>
          <w:rFonts w:ascii="Arial" w:hAnsi="Arial" w:cs="Arial"/>
          <w:b/>
          <w:sz w:val="28"/>
          <w:szCs w:val="28"/>
        </w:rPr>
        <w:t>JUDGE</w:t>
      </w:r>
    </w:p>
    <w:sectPr w:rsidR="00007A3F" w:rsidRPr="00FC29D5" w:rsidSect="00F97048">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3A" w:rsidRDefault="00EF3F3A">
      <w:r>
        <w:separator/>
      </w:r>
    </w:p>
  </w:endnote>
  <w:endnote w:type="continuationSeparator" w:id="0">
    <w:p w:rsidR="00EF3F3A" w:rsidRDefault="00EF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3A" w:rsidRDefault="00EF3F3A">
      <w:r>
        <w:separator/>
      </w:r>
    </w:p>
  </w:footnote>
  <w:footnote w:type="continuationSeparator" w:id="0">
    <w:p w:rsidR="00EF3F3A" w:rsidRDefault="00EF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3E" w:rsidRDefault="0091793E" w:rsidP="003D7B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93E" w:rsidRDefault="00917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3E" w:rsidRDefault="0091793E" w:rsidP="003D7B1D">
    <w:pPr>
      <w:pStyle w:val="Header"/>
      <w:framePr w:wrap="around" w:vAnchor="text" w:hAnchor="margin" w:xAlign="center" w:y="1"/>
      <w:rPr>
        <w:rStyle w:val="PageNumber"/>
      </w:rPr>
    </w:pPr>
    <w:r>
      <w:rPr>
        <w:rStyle w:val="PageNumber"/>
      </w:rPr>
      <w:t>-  R</w:t>
    </w:r>
    <w:r>
      <w:rPr>
        <w:rStyle w:val="PageNumber"/>
      </w:rPr>
      <w:fldChar w:fldCharType="begin"/>
    </w:r>
    <w:r>
      <w:rPr>
        <w:rStyle w:val="PageNumber"/>
      </w:rPr>
      <w:instrText xml:space="preserve">PAGE  </w:instrText>
    </w:r>
    <w:r>
      <w:rPr>
        <w:rStyle w:val="PageNumber"/>
      </w:rPr>
      <w:fldChar w:fldCharType="separate"/>
    </w:r>
    <w:r w:rsidR="00E63993">
      <w:rPr>
        <w:rStyle w:val="PageNumber"/>
        <w:noProof/>
      </w:rPr>
      <w:t>5</w:t>
    </w:r>
    <w:r>
      <w:rPr>
        <w:rStyle w:val="PageNumber"/>
      </w:rPr>
      <w:fldChar w:fldCharType="end"/>
    </w:r>
    <w:r>
      <w:rPr>
        <w:rStyle w:val="PageNumber"/>
      </w:rPr>
      <w:t xml:space="preserve">  -</w:t>
    </w:r>
  </w:p>
  <w:p w:rsidR="0091793E" w:rsidRDefault="00917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44F"/>
    <w:multiLevelType w:val="hybridMultilevel"/>
    <w:tmpl w:val="22C406B8"/>
    <w:lvl w:ilvl="0" w:tplc="0409000F">
      <w:start w:val="1"/>
      <w:numFmt w:val="decimal"/>
      <w:lvlText w:val="%1."/>
      <w:lvlJc w:val="left"/>
      <w:pPr>
        <w:tabs>
          <w:tab w:val="num" w:pos="720"/>
        </w:tabs>
        <w:ind w:left="720" w:hanging="360"/>
      </w:pPr>
      <w:rPr>
        <w:rFonts w:hint="default"/>
        <w:i w:val="0"/>
      </w:rPr>
    </w:lvl>
    <w:lvl w:ilvl="1" w:tplc="26ACEF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FB0727"/>
    <w:multiLevelType w:val="hybridMultilevel"/>
    <w:tmpl w:val="570A7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93"/>
    <w:rsid w:val="00007A3F"/>
    <w:rsid w:val="000138F1"/>
    <w:rsid w:val="0010756E"/>
    <w:rsid w:val="0027346C"/>
    <w:rsid w:val="003A09A5"/>
    <w:rsid w:val="003D7B1D"/>
    <w:rsid w:val="00443AF0"/>
    <w:rsid w:val="004D10AF"/>
    <w:rsid w:val="00601F56"/>
    <w:rsid w:val="00721B2B"/>
    <w:rsid w:val="00793D1C"/>
    <w:rsid w:val="007B6725"/>
    <w:rsid w:val="007F5818"/>
    <w:rsid w:val="00891C35"/>
    <w:rsid w:val="0091793E"/>
    <w:rsid w:val="009334C2"/>
    <w:rsid w:val="00980E8A"/>
    <w:rsid w:val="009F3F14"/>
    <w:rsid w:val="00A07E28"/>
    <w:rsid w:val="00A25DBA"/>
    <w:rsid w:val="00A704F3"/>
    <w:rsid w:val="00AC6078"/>
    <w:rsid w:val="00AD2E9A"/>
    <w:rsid w:val="00B55E0E"/>
    <w:rsid w:val="00BA6072"/>
    <w:rsid w:val="00BF6E87"/>
    <w:rsid w:val="00C16595"/>
    <w:rsid w:val="00C42E9B"/>
    <w:rsid w:val="00C567B9"/>
    <w:rsid w:val="00DC7B32"/>
    <w:rsid w:val="00E63993"/>
    <w:rsid w:val="00E71A77"/>
    <w:rsid w:val="00E92798"/>
    <w:rsid w:val="00EF3F3A"/>
    <w:rsid w:val="00F22050"/>
    <w:rsid w:val="00F8190E"/>
    <w:rsid w:val="00F97048"/>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7048"/>
    <w:pPr>
      <w:tabs>
        <w:tab w:val="center" w:pos="4320"/>
        <w:tab w:val="right" w:pos="8640"/>
      </w:tabs>
    </w:pPr>
  </w:style>
  <w:style w:type="character" w:styleId="PageNumber">
    <w:name w:val="page number"/>
    <w:basedOn w:val="DefaultParagraphFont"/>
    <w:rsid w:val="00F97048"/>
  </w:style>
  <w:style w:type="paragraph" w:styleId="Footer">
    <w:name w:val="footer"/>
    <w:basedOn w:val="Normal"/>
    <w:rsid w:val="00F9704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7048"/>
    <w:pPr>
      <w:tabs>
        <w:tab w:val="center" w:pos="4320"/>
        <w:tab w:val="right" w:pos="8640"/>
      </w:tabs>
    </w:pPr>
  </w:style>
  <w:style w:type="character" w:styleId="PageNumber">
    <w:name w:val="page number"/>
    <w:basedOn w:val="DefaultParagraphFont"/>
    <w:rsid w:val="00F97048"/>
  </w:style>
  <w:style w:type="paragraph" w:styleId="Footer">
    <w:name w:val="footer"/>
    <w:basedOn w:val="Normal"/>
    <w:rsid w:val="00F9704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Jan%202012\MULO%2016.%20powerflex%201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16. powerflex 13-1</Template>
  <TotalTime>0</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2012-01-12T14:30:00Z</cp:lastPrinted>
  <dcterms:created xsi:type="dcterms:W3CDTF">2014-03-21T10:30:00Z</dcterms:created>
  <dcterms:modified xsi:type="dcterms:W3CDTF">2014-03-21T10:30:00Z</dcterms:modified>
</cp:coreProperties>
</file>