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62" w:rsidRDefault="00C07762" w:rsidP="00C07762">
      <w:pPr>
        <w:spacing w:after="0" w:line="240" w:lineRule="auto"/>
        <w:rPr>
          <w:rFonts w:ascii="Bookman Old Style" w:hAnsi="Bookman Old Style"/>
          <w:sz w:val="28"/>
          <w:szCs w:val="28"/>
        </w:rPr>
      </w:pPr>
      <w:r>
        <w:rPr>
          <w:rFonts w:ascii="Bookman Old Style" w:hAnsi="Bookman Old Style"/>
          <w:b/>
          <w:sz w:val="28"/>
          <w:szCs w:val="28"/>
          <w:u w:val="single"/>
        </w:rPr>
        <w:t>IN THE HIGH COURT OF ZAMBIA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4"/>
          <w:szCs w:val="24"/>
        </w:rPr>
        <w:t>HP/64/2011</w:t>
      </w:r>
      <w:r>
        <w:rPr>
          <w:rFonts w:ascii="Bookman Old Style" w:hAnsi="Bookman Old Style"/>
          <w:sz w:val="28"/>
          <w:szCs w:val="28"/>
        </w:rPr>
        <w:tab/>
      </w:r>
    </w:p>
    <w:p w:rsidR="00C07762" w:rsidRDefault="00C07762" w:rsidP="00C07762">
      <w:pPr>
        <w:spacing w:after="0" w:line="240" w:lineRule="auto"/>
        <w:rPr>
          <w:rFonts w:ascii="Bookman Old Style" w:hAnsi="Bookman Old Style"/>
          <w:b/>
          <w:sz w:val="28"/>
          <w:szCs w:val="28"/>
          <w:u w:val="single"/>
        </w:rPr>
      </w:pPr>
      <w:r>
        <w:rPr>
          <w:rFonts w:ascii="Bookman Old Style" w:hAnsi="Bookman Old Style"/>
          <w:b/>
          <w:sz w:val="28"/>
          <w:szCs w:val="28"/>
          <w:u w:val="single"/>
        </w:rPr>
        <w:t>AT THE CRIMINAL REGISTRY</w:t>
      </w:r>
    </w:p>
    <w:p w:rsidR="00C07762" w:rsidRDefault="00C07762" w:rsidP="00C07762">
      <w:pPr>
        <w:spacing w:after="0" w:line="240" w:lineRule="auto"/>
        <w:rPr>
          <w:rFonts w:ascii="Bookman Old Style" w:hAnsi="Bookman Old Style"/>
          <w:b/>
          <w:sz w:val="28"/>
          <w:szCs w:val="28"/>
          <w:u w:val="single"/>
        </w:rPr>
      </w:pPr>
      <w:r>
        <w:rPr>
          <w:rFonts w:ascii="Bookman Old Style" w:hAnsi="Bookman Old Style"/>
          <w:b/>
          <w:sz w:val="28"/>
          <w:szCs w:val="28"/>
          <w:u w:val="single"/>
        </w:rPr>
        <w:t>HOLDEN AT LUSAKA</w:t>
      </w:r>
    </w:p>
    <w:p w:rsidR="00C07762" w:rsidRDefault="00C07762" w:rsidP="00C07762">
      <w:pPr>
        <w:spacing w:after="0" w:line="240" w:lineRule="auto"/>
        <w:rPr>
          <w:rFonts w:ascii="Bookman Old Style" w:hAnsi="Bookman Old Style"/>
          <w:i/>
          <w:sz w:val="24"/>
          <w:szCs w:val="24"/>
        </w:rPr>
      </w:pPr>
      <w:r>
        <w:rPr>
          <w:rFonts w:ascii="Bookman Old Style" w:hAnsi="Bookman Old Style"/>
          <w:i/>
          <w:sz w:val="24"/>
          <w:szCs w:val="24"/>
        </w:rPr>
        <w:t xml:space="preserve">(Criminal Jurisdiction) </w:t>
      </w:r>
    </w:p>
    <w:p w:rsidR="00C07762" w:rsidRDefault="00C07762" w:rsidP="00C07762">
      <w:pPr>
        <w:spacing w:after="0" w:line="240" w:lineRule="auto"/>
        <w:rPr>
          <w:rFonts w:ascii="Bookman Old Style" w:hAnsi="Bookman Old Style"/>
          <w:sz w:val="28"/>
          <w:szCs w:val="28"/>
        </w:rPr>
      </w:pPr>
    </w:p>
    <w:p w:rsidR="00C07762" w:rsidRDefault="00C07762" w:rsidP="00C07762">
      <w:pPr>
        <w:spacing w:after="0" w:line="240" w:lineRule="auto"/>
        <w:rPr>
          <w:rFonts w:ascii="Bookman Old Style" w:hAnsi="Bookman Old Style"/>
          <w:b/>
          <w:sz w:val="24"/>
          <w:szCs w:val="24"/>
        </w:rPr>
      </w:pPr>
    </w:p>
    <w:p w:rsidR="00C07762" w:rsidRDefault="00C07762" w:rsidP="00C07762">
      <w:pPr>
        <w:spacing w:after="0" w:line="240" w:lineRule="auto"/>
        <w:rPr>
          <w:rFonts w:ascii="Bookman Old Style" w:hAnsi="Bookman Old Style"/>
          <w:sz w:val="28"/>
          <w:szCs w:val="28"/>
        </w:rPr>
      </w:pPr>
      <w:r>
        <w:rPr>
          <w:rFonts w:ascii="Bookman Old Style" w:hAnsi="Bookman Old Style"/>
          <w:sz w:val="28"/>
          <w:szCs w:val="28"/>
        </w:rPr>
        <w:t>BETWEEN:</w:t>
      </w:r>
    </w:p>
    <w:p w:rsidR="00C07762" w:rsidRDefault="00C07762" w:rsidP="00C07762">
      <w:pPr>
        <w:spacing w:after="0" w:line="240" w:lineRule="auto"/>
        <w:rPr>
          <w:rFonts w:ascii="Bookman Old Style" w:hAnsi="Bookman Old Style"/>
          <w:sz w:val="28"/>
          <w:szCs w:val="28"/>
        </w:rPr>
      </w:pPr>
    </w:p>
    <w:p w:rsidR="00C07762" w:rsidRDefault="00C07762" w:rsidP="00C07762">
      <w:pPr>
        <w:spacing w:after="0" w:line="240" w:lineRule="auto"/>
        <w:jc w:val="center"/>
        <w:rPr>
          <w:rFonts w:ascii="Bookman Old Style" w:hAnsi="Bookman Old Style"/>
          <w:b/>
          <w:sz w:val="28"/>
          <w:szCs w:val="28"/>
        </w:rPr>
      </w:pPr>
      <w:r>
        <w:rPr>
          <w:rFonts w:ascii="Bookman Old Style" w:hAnsi="Bookman Old Style"/>
          <w:b/>
          <w:sz w:val="28"/>
          <w:szCs w:val="28"/>
        </w:rPr>
        <w:t>THE PEOPLE</w:t>
      </w:r>
    </w:p>
    <w:p w:rsidR="00C07762" w:rsidRDefault="00C07762" w:rsidP="00C07762">
      <w:pPr>
        <w:spacing w:after="0" w:line="240" w:lineRule="auto"/>
        <w:jc w:val="center"/>
        <w:rPr>
          <w:rFonts w:ascii="Bookman Old Style" w:hAnsi="Bookman Old Style"/>
          <w:b/>
          <w:sz w:val="28"/>
          <w:szCs w:val="28"/>
        </w:rPr>
      </w:pPr>
    </w:p>
    <w:p w:rsidR="00C07762" w:rsidRDefault="00C07762" w:rsidP="00C07762">
      <w:pPr>
        <w:spacing w:after="0" w:line="240" w:lineRule="auto"/>
        <w:jc w:val="center"/>
        <w:rPr>
          <w:rFonts w:ascii="Bookman Old Style" w:hAnsi="Bookman Old Style"/>
          <w:b/>
          <w:sz w:val="28"/>
          <w:szCs w:val="28"/>
        </w:rPr>
      </w:pPr>
      <w:r>
        <w:rPr>
          <w:rFonts w:ascii="Bookman Old Style" w:hAnsi="Bookman Old Style"/>
          <w:b/>
          <w:sz w:val="28"/>
          <w:szCs w:val="28"/>
        </w:rPr>
        <w:t>V</w:t>
      </w:r>
    </w:p>
    <w:p w:rsidR="00C07762" w:rsidRDefault="00C07762" w:rsidP="00C07762">
      <w:pPr>
        <w:spacing w:after="0" w:line="240" w:lineRule="auto"/>
        <w:jc w:val="center"/>
        <w:rPr>
          <w:rFonts w:ascii="Bookman Old Style" w:hAnsi="Bookman Old Style"/>
          <w:b/>
          <w:sz w:val="28"/>
          <w:szCs w:val="28"/>
        </w:rPr>
      </w:pPr>
    </w:p>
    <w:p w:rsidR="00C07762" w:rsidRDefault="00C07762" w:rsidP="00C07762">
      <w:pPr>
        <w:spacing w:after="0" w:line="240" w:lineRule="auto"/>
        <w:jc w:val="center"/>
        <w:rPr>
          <w:rFonts w:ascii="Bookman Old Style" w:hAnsi="Bookman Old Style"/>
          <w:b/>
          <w:sz w:val="28"/>
          <w:szCs w:val="28"/>
        </w:rPr>
      </w:pPr>
      <w:r>
        <w:rPr>
          <w:rFonts w:ascii="Bookman Old Style" w:hAnsi="Bookman Old Style"/>
          <w:b/>
          <w:sz w:val="28"/>
          <w:szCs w:val="28"/>
        </w:rPr>
        <w:t xml:space="preserve">LUPUPA MUSONGO </w:t>
      </w:r>
    </w:p>
    <w:p w:rsidR="00C07762" w:rsidRDefault="00C07762" w:rsidP="00C07762">
      <w:pPr>
        <w:spacing w:after="0" w:line="240" w:lineRule="auto"/>
        <w:jc w:val="center"/>
        <w:rPr>
          <w:rFonts w:ascii="Bookman Old Style" w:hAnsi="Bookman Old Style"/>
          <w:b/>
          <w:sz w:val="28"/>
          <w:szCs w:val="28"/>
        </w:rPr>
      </w:pPr>
      <w:r>
        <w:rPr>
          <w:rFonts w:ascii="Bookman Old Style" w:hAnsi="Bookman Old Style"/>
          <w:b/>
          <w:sz w:val="28"/>
          <w:szCs w:val="28"/>
        </w:rPr>
        <w:t>MISHECK PHIRI</w:t>
      </w:r>
    </w:p>
    <w:p w:rsidR="00C07762" w:rsidRDefault="00C07762" w:rsidP="00C07762">
      <w:pPr>
        <w:spacing w:after="0" w:line="240" w:lineRule="auto"/>
        <w:ind w:left="720" w:firstLine="720"/>
        <w:jc w:val="center"/>
        <w:rPr>
          <w:rFonts w:ascii="Bookman Old Style" w:hAnsi="Bookman Old Style"/>
          <w:b/>
          <w:sz w:val="28"/>
          <w:szCs w:val="28"/>
          <w:u w:val="single"/>
        </w:rPr>
      </w:pPr>
    </w:p>
    <w:p w:rsidR="00C07762" w:rsidRDefault="00C07762" w:rsidP="00C07762">
      <w:pPr>
        <w:spacing w:after="0" w:line="240" w:lineRule="auto"/>
        <w:rPr>
          <w:rFonts w:ascii="Bookman Old Style" w:hAnsi="Bookman Old Style"/>
          <w:i/>
          <w:sz w:val="20"/>
          <w:szCs w:val="20"/>
        </w:rPr>
      </w:pPr>
      <w:r>
        <w:rPr>
          <w:rFonts w:ascii="Bookman Old Style" w:hAnsi="Bookman Old Style"/>
          <w:i/>
          <w:sz w:val="20"/>
          <w:szCs w:val="20"/>
        </w:rPr>
        <w:t>Before the Hon. Mr. Ju</w:t>
      </w:r>
      <w:r w:rsidR="00B33432">
        <w:rPr>
          <w:rFonts w:ascii="Bookman Old Style" w:hAnsi="Bookman Old Style"/>
          <w:i/>
          <w:sz w:val="20"/>
          <w:szCs w:val="20"/>
        </w:rPr>
        <w:t xml:space="preserve">stice Dr. P. Matibini, SC, this </w:t>
      </w:r>
      <w:r w:rsidR="0045544A">
        <w:rPr>
          <w:rFonts w:ascii="Bookman Old Style" w:hAnsi="Bookman Old Style"/>
          <w:i/>
          <w:sz w:val="20"/>
          <w:szCs w:val="20"/>
        </w:rPr>
        <w:t>20</w:t>
      </w:r>
      <w:r w:rsidR="0045544A">
        <w:rPr>
          <w:rFonts w:ascii="Bookman Old Style" w:hAnsi="Bookman Old Style"/>
          <w:i/>
          <w:sz w:val="20"/>
          <w:szCs w:val="20"/>
          <w:vertAlign w:val="superscript"/>
        </w:rPr>
        <w:t xml:space="preserve">th </w:t>
      </w:r>
      <w:r w:rsidR="0045544A">
        <w:rPr>
          <w:rFonts w:ascii="Bookman Old Style" w:hAnsi="Bookman Old Style"/>
          <w:i/>
          <w:sz w:val="20"/>
          <w:szCs w:val="20"/>
        </w:rPr>
        <w:t>day</w:t>
      </w:r>
      <w:r w:rsidR="008B2FFC">
        <w:rPr>
          <w:rFonts w:ascii="Bookman Old Style" w:hAnsi="Bookman Old Style"/>
          <w:i/>
          <w:sz w:val="20"/>
          <w:szCs w:val="20"/>
        </w:rPr>
        <w:t xml:space="preserve"> of November,</w:t>
      </w:r>
      <w:r>
        <w:rPr>
          <w:rFonts w:ascii="Bookman Old Style" w:hAnsi="Bookman Old Style"/>
          <w:i/>
          <w:sz w:val="20"/>
          <w:szCs w:val="20"/>
        </w:rPr>
        <w:t xml:space="preserve"> 2012.</w:t>
      </w:r>
    </w:p>
    <w:p w:rsidR="00C07762" w:rsidRDefault="00C07762" w:rsidP="00C07762">
      <w:pPr>
        <w:spacing w:after="0" w:line="240" w:lineRule="auto"/>
        <w:rPr>
          <w:rFonts w:ascii="Bookman Old Style" w:hAnsi="Bookman Old Style"/>
          <w:i/>
          <w:sz w:val="20"/>
          <w:szCs w:val="20"/>
        </w:rPr>
      </w:pPr>
    </w:p>
    <w:p w:rsidR="00C07762" w:rsidRDefault="00C07762" w:rsidP="00C07762">
      <w:pPr>
        <w:spacing w:after="0" w:line="240" w:lineRule="auto"/>
        <w:rPr>
          <w:rFonts w:ascii="Bookman Old Style" w:hAnsi="Bookman Old Style"/>
          <w:i/>
          <w:sz w:val="20"/>
          <w:szCs w:val="20"/>
        </w:rPr>
      </w:pPr>
    </w:p>
    <w:p w:rsidR="00C07762" w:rsidRDefault="008E38BB" w:rsidP="00C07762">
      <w:pPr>
        <w:spacing w:after="0" w:line="240" w:lineRule="auto"/>
        <w:ind w:left="2160" w:hanging="2160"/>
        <w:rPr>
          <w:rFonts w:ascii="Bookman Old Style" w:hAnsi="Bookman Old Style"/>
          <w:i/>
          <w:sz w:val="20"/>
          <w:szCs w:val="20"/>
        </w:rPr>
      </w:pPr>
      <w:r>
        <w:rPr>
          <w:rFonts w:ascii="Bookman Old Style" w:hAnsi="Bookman Old Style"/>
          <w:i/>
          <w:sz w:val="20"/>
          <w:szCs w:val="20"/>
        </w:rPr>
        <w:t>For the People:</w:t>
      </w:r>
      <w:r>
        <w:rPr>
          <w:rFonts w:ascii="Bookman Old Style" w:hAnsi="Bookman Old Style"/>
          <w:i/>
          <w:sz w:val="20"/>
          <w:szCs w:val="20"/>
        </w:rPr>
        <w:tab/>
        <w:t>Ms</w:t>
      </w:r>
      <w:r w:rsidR="00326097">
        <w:rPr>
          <w:rFonts w:ascii="Bookman Old Style" w:hAnsi="Bookman Old Style"/>
          <w:i/>
          <w:sz w:val="20"/>
          <w:szCs w:val="20"/>
        </w:rPr>
        <w:t xml:space="preserve">. Bah, </w:t>
      </w:r>
      <w:r w:rsidR="0021783B">
        <w:rPr>
          <w:rFonts w:ascii="Bookman Old Style" w:hAnsi="Bookman Old Style"/>
          <w:i/>
          <w:sz w:val="20"/>
          <w:szCs w:val="20"/>
        </w:rPr>
        <w:t xml:space="preserve">Senior </w:t>
      </w:r>
      <w:r w:rsidR="00C07762">
        <w:rPr>
          <w:rFonts w:ascii="Bookman Old Style" w:hAnsi="Bookman Old Style"/>
          <w:i/>
          <w:sz w:val="20"/>
          <w:szCs w:val="20"/>
        </w:rPr>
        <w:t xml:space="preserve">State Advocate in the Director of Public Prosecutions </w:t>
      </w:r>
      <w:r w:rsidR="008B2FFC">
        <w:rPr>
          <w:rFonts w:ascii="Bookman Old Style" w:hAnsi="Bookman Old Style"/>
          <w:i/>
          <w:sz w:val="20"/>
          <w:szCs w:val="20"/>
        </w:rPr>
        <w:t>c</w:t>
      </w:r>
      <w:r w:rsidR="00C07762">
        <w:rPr>
          <w:rFonts w:ascii="Bookman Old Style" w:hAnsi="Bookman Old Style"/>
          <w:i/>
          <w:sz w:val="20"/>
          <w:szCs w:val="20"/>
        </w:rPr>
        <w:t xml:space="preserve">hambers. </w:t>
      </w:r>
    </w:p>
    <w:p w:rsidR="00C07762" w:rsidRDefault="00326097" w:rsidP="00C07762">
      <w:pPr>
        <w:spacing w:after="0" w:line="240" w:lineRule="auto"/>
        <w:ind w:left="2160" w:hanging="2160"/>
        <w:rPr>
          <w:rFonts w:ascii="Bookman Old Style" w:hAnsi="Bookman Old Style"/>
          <w:i/>
          <w:sz w:val="20"/>
          <w:szCs w:val="20"/>
        </w:rPr>
      </w:pPr>
      <w:r>
        <w:rPr>
          <w:rFonts w:ascii="Bookman Old Style" w:hAnsi="Bookman Old Style"/>
          <w:i/>
          <w:sz w:val="20"/>
          <w:szCs w:val="20"/>
        </w:rPr>
        <w:t>For the Accused:</w:t>
      </w:r>
      <w:r>
        <w:rPr>
          <w:rFonts w:ascii="Bookman Old Style" w:hAnsi="Bookman Old Style"/>
          <w:i/>
          <w:sz w:val="20"/>
          <w:szCs w:val="20"/>
        </w:rPr>
        <w:tab/>
        <w:t>S. Dzekedzeke o</w:t>
      </w:r>
      <w:r w:rsidR="003367C9">
        <w:rPr>
          <w:rFonts w:ascii="Bookman Old Style" w:hAnsi="Bookman Old Style"/>
          <w:i/>
          <w:sz w:val="20"/>
          <w:szCs w:val="20"/>
        </w:rPr>
        <w:t>f MessrsDzekedzeke and Company.</w:t>
      </w:r>
    </w:p>
    <w:p w:rsidR="00C07762" w:rsidRDefault="00C07762" w:rsidP="00C07762">
      <w:pPr>
        <w:pBdr>
          <w:bottom w:val="single" w:sz="12" w:space="1" w:color="auto"/>
        </w:pBdr>
        <w:spacing w:after="0" w:line="240" w:lineRule="auto"/>
      </w:pPr>
    </w:p>
    <w:p w:rsidR="00C07762" w:rsidRDefault="00C07762" w:rsidP="00C07762">
      <w:pPr>
        <w:spacing w:after="0" w:line="240" w:lineRule="auto"/>
        <w:rPr>
          <w:rFonts w:ascii="Bookman Old Style" w:hAnsi="Bookman Old Style"/>
          <w:sz w:val="28"/>
          <w:szCs w:val="28"/>
        </w:rPr>
      </w:pPr>
    </w:p>
    <w:p w:rsidR="00C07762" w:rsidRDefault="00C07762" w:rsidP="00C07762">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 xml:space="preserve">JUDGMENT </w:t>
      </w:r>
    </w:p>
    <w:p w:rsidR="00C07762" w:rsidRDefault="00C07762" w:rsidP="00C07762">
      <w:pPr>
        <w:spacing w:after="0" w:line="240" w:lineRule="auto"/>
        <w:rPr>
          <w:rFonts w:ascii="Bookman Old Style" w:hAnsi="Bookman Old Style"/>
          <w:sz w:val="28"/>
          <w:szCs w:val="28"/>
        </w:rPr>
      </w:pPr>
    </w:p>
    <w:p w:rsidR="00C07762" w:rsidRDefault="00C07762" w:rsidP="00C07762">
      <w:pPr>
        <w:spacing w:after="0" w:line="480" w:lineRule="auto"/>
        <w:rPr>
          <w:rFonts w:ascii="Bookman Old Style" w:hAnsi="Bookman Old Style"/>
          <w:sz w:val="24"/>
          <w:szCs w:val="24"/>
        </w:rPr>
      </w:pPr>
      <w:r>
        <w:rPr>
          <w:rFonts w:ascii="Bookman Old Style" w:hAnsi="Bookman Old Style"/>
          <w:b/>
          <w:i/>
          <w:sz w:val="24"/>
          <w:szCs w:val="24"/>
          <w:u w:val="single"/>
        </w:rPr>
        <w:t>Cases referred to</w:t>
      </w:r>
      <w:r>
        <w:rPr>
          <w:rFonts w:ascii="Bookman Old Style" w:hAnsi="Bookman Old Style"/>
          <w:sz w:val="24"/>
          <w:szCs w:val="24"/>
        </w:rPr>
        <w:t>:</w:t>
      </w:r>
    </w:p>
    <w:p w:rsidR="001F3DC2" w:rsidRPr="001F3DC2" w:rsidRDefault="005B78E1" w:rsidP="005B78E1">
      <w:pPr>
        <w:spacing w:after="0" w:line="480" w:lineRule="auto"/>
        <w:jc w:val="both"/>
        <w:rPr>
          <w:rFonts w:ascii="Bookman Old Style" w:hAnsi="Bookman Old Style"/>
          <w:b/>
          <w:i/>
          <w:sz w:val="24"/>
          <w:szCs w:val="24"/>
        </w:rPr>
      </w:pPr>
      <w:r>
        <w:rPr>
          <w:rFonts w:ascii="Bookman Old Style" w:hAnsi="Bookman Old Style"/>
          <w:b/>
          <w:i/>
          <w:sz w:val="24"/>
          <w:szCs w:val="24"/>
        </w:rPr>
        <w:t xml:space="preserve">English </w:t>
      </w:r>
      <w:r w:rsidR="00B33432">
        <w:rPr>
          <w:rFonts w:ascii="Bookman Old Style" w:hAnsi="Bookman Old Style"/>
          <w:b/>
          <w:i/>
          <w:sz w:val="24"/>
          <w:szCs w:val="24"/>
        </w:rPr>
        <w:t>c</w:t>
      </w:r>
      <w:r>
        <w:rPr>
          <w:rFonts w:ascii="Bookman Old Style" w:hAnsi="Bookman Old Style"/>
          <w:b/>
          <w:i/>
          <w:sz w:val="24"/>
          <w:szCs w:val="24"/>
        </w:rPr>
        <w:t>ases</w:t>
      </w:r>
      <w:r w:rsidR="00F53F68">
        <w:rPr>
          <w:rFonts w:ascii="Bookman Old Style" w:hAnsi="Bookman Old Style"/>
          <w:b/>
          <w:i/>
          <w:sz w:val="24"/>
          <w:szCs w:val="24"/>
        </w:rPr>
        <w:t>:</w:t>
      </w:r>
    </w:p>
    <w:p w:rsidR="0021783B" w:rsidRDefault="0021783B" w:rsidP="0021783B">
      <w:pPr>
        <w:pStyle w:val="ListParagraph"/>
        <w:numPr>
          <w:ilvl w:val="0"/>
          <w:numId w:val="1"/>
        </w:numPr>
        <w:spacing w:after="0"/>
        <w:rPr>
          <w:rFonts w:ascii="Arial" w:hAnsi="Arial" w:cs="Arial"/>
          <w:i/>
          <w:sz w:val="24"/>
          <w:szCs w:val="24"/>
        </w:rPr>
      </w:pPr>
      <w:r>
        <w:rPr>
          <w:rFonts w:ascii="Arial" w:hAnsi="Arial" w:cs="Arial"/>
          <w:i/>
          <w:sz w:val="24"/>
          <w:szCs w:val="24"/>
        </w:rPr>
        <w:t>R v Lushington Ex-Parte Otto [1894] Q.B. 420.</w:t>
      </w:r>
    </w:p>
    <w:p w:rsidR="0021783B" w:rsidRPr="00E83C13" w:rsidRDefault="0021783B" w:rsidP="00E83C13">
      <w:pPr>
        <w:pStyle w:val="ListParagraph"/>
        <w:numPr>
          <w:ilvl w:val="0"/>
          <w:numId w:val="1"/>
        </w:numPr>
        <w:spacing w:after="0"/>
        <w:rPr>
          <w:rFonts w:ascii="Arial" w:hAnsi="Arial" w:cs="Arial"/>
          <w:i/>
          <w:sz w:val="24"/>
          <w:szCs w:val="24"/>
        </w:rPr>
      </w:pPr>
      <w:r>
        <w:rPr>
          <w:rFonts w:ascii="Arial" w:hAnsi="Arial" w:cs="Arial"/>
          <w:i/>
          <w:sz w:val="24"/>
          <w:szCs w:val="24"/>
        </w:rPr>
        <w:t>Hocking v Ahlquist Brothers Limited [1944] K.B. 120.</w:t>
      </w:r>
    </w:p>
    <w:p w:rsidR="00E83C13" w:rsidRDefault="00E83C13" w:rsidP="0021783B">
      <w:pPr>
        <w:pStyle w:val="ListParagraph"/>
        <w:numPr>
          <w:ilvl w:val="0"/>
          <w:numId w:val="1"/>
        </w:numPr>
        <w:spacing w:after="0"/>
        <w:rPr>
          <w:rFonts w:ascii="Arial" w:hAnsi="Arial" w:cs="Arial"/>
          <w:i/>
          <w:sz w:val="24"/>
          <w:szCs w:val="24"/>
        </w:rPr>
      </w:pPr>
      <w:r>
        <w:rPr>
          <w:rFonts w:ascii="Arial" w:hAnsi="Arial" w:cs="Arial"/>
          <w:i/>
          <w:sz w:val="24"/>
          <w:szCs w:val="24"/>
        </w:rPr>
        <w:t>R v Turnbull and Another [1976] ALL E.R. 546.</w:t>
      </w:r>
    </w:p>
    <w:p w:rsidR="0021783B" w:rsidRDefault="0021783B" w:rsidP="0021783B">
      <w:pPr>
        <w:pStyle w:val="ListParagraph"/>
        <w:numPr>
          <w:ilvl w:val="0"/>
          <w:numId w:val="1"/>
        </w:numPr>
        <w:spacing w:after="0"/>
        <w:rPr>
          <w:rFonts w:ascii="Arial" w:hAnsi="Arial" w:cs="Arial"/>
          <w:i/>
          <w:sz w:val="24"/>
          <w:szCs w:val="24"/>
        </w:rPr>
      </w:pPr>
      <w:r>
        <w:rPr>
          <w:rFonts w:ascii="Arial" w:hAnsi="Arial" w:cs="Arial"/>
          <w:i/>
          <w:sz w:val="24"/>
          <w:szCs w:val="24"/>
        </w:rPr>
        <w:t>R v Uxbridge Justices Ex-Parte Sofaer and Another [1987] 85 Crim. 368 APPR.</w:t>
      </w:r>
    </w:p>
    <w:p w:rsidR="005B78E1" w:rsidRPr="005B78E1" w:rsidRDefault="005B78E1" w:rsidP="005B78E1">
      <w:pPr>
        <w:pStyle w:val="ListParagraph"/>
        <w:numPr>
          <w:ilvl w:val="0"/>
          <w:numId w:val="1"/>
        </w:numPr>
        <w:spacing w:after="0"/>
        <w:rPr>
          <w:rFonts w:ascii="Arial" w:hAnsi="Arial" w:cs="Arial"/>
          <w:i/>
          <w:sz w:val="24"/>
          <w:szCs w:val="24"/>
        </w:rPr>
      </w:pPr>
      <w:r>
        <w:rPr>
          <w:rFonts w:ascii="Arial" w:hAnsi="Arial" w:cs="Arial"/>
          <w:i/>
          <w:sz w:val="24"/>
          <w:szCs w:val="24"/>
        </w:rPr>
        <w:t>R v Lambeth Metropolitan Stipendiary Magistrate Ex-Parte McComb [1983] 1 Q.B. 551.</w:t>
      </w:r>
    </w:p>
    <w:p w:rsidR="002A06DA" w:rsidRDefault="002A06DA" w:rsidP="002A06DA">
      <w:pPr>
        <w:spacing w:after="0"/>
        <w:rPr>
          <w:rFonts w:ascii="Arial" w:hAnsi="Arial" w:cs="Arial"/>
          <w:i/>
          <w:sz w:val="24"/>
          <w:szCs w:val="24"/>
        </w:rPr>
      </w:pPr>
    </w:p>
    <w:p w:rsidR="00BD2C48" w:rsidRDefault="00B33432" w:rsidP="00B33432">
      <w:pPr>
        <w:spacing w:after="0"/>
        <w:rPr>
          <w:rFonts w:ascii="Bookman Old Style" w:hAnsi="Bookman Old Style" w:cs="Arial"/>
          <w:b/>
          <w:i/>
          <w:sz w:val="24"/>
          <w:szCs w:val="24"/>
        </w:rPr>
      </w:pPr>
      <w:r>
        <w:rPr>
          <w:rFonts w:ascii="Bookman Old Style" w:hAnsi="Bookman Old Style" w:cs="Arial"/>
          <w:b/>
          <w:i/>
          <w:sz w:val="24"/>
          <w:szCs w:val="24"/>
        </w:rPr>
        <w:t>East African case</w:t>
      </w:r>
      <w:r w:rsidR="00F53F68">
        <w:rPr>
          <w:rFonts w:ascii="Bookman Old Style" w:hAnsi="Bookman Old Style" w:cs="Arial"/>
          <w:b/>
          <w:i/>
          <w:sz w:val="24"/>
          <w:szCs w:val="24"/>
        </w:rPr>
        <w:t>:</w:t>
      </w:r>
    </w:p>
    <w:p w:rsidR="00BD2C48" w:rsidRDefault="00BD2C48" w:rsidP="00BD2C48">
      <w:pPr>
        <w:spacing w:after="0"/>
        <w:jc w:val="center"/>
        <w:rPr>
          <w:rFonts w:ascii="Bookman Old Style" w:hAnsi="Bookman Old Style" w:cs="Arial"/>
          <w:b/>
          <w:i/>
          <w:sz w:val="24"/>
          <w:szCs w:val="24"/>
        </w:rPr>
      </w:pPr>
    </w:p>
    <w:p w:rsidR="00BD2C48" w:rsidRDefault="00BD2C48" w:rsidP="00BD2C48">
      <w:pPr>
        <w:pStyle w:val="ListParagraph"/>
        <w:numPr>
          <w:ilvl w:val="0"/>
          <w:numId w:val="6"/>
        </w:numPr>
        <w:spacing w:after="0"/>
        <w:rPr>
          <w:rFonts w:ascii="Arial" w:hAnsi="Arial" w:cs="Arial"/>
          <w:i/>
          <w:sz w:val="24"/>
          <w:szCs w:val="24"/>
        </w:rPr>
      </w:pPr>
      <w:r>
        <w:rPr>
          <w:rFonts w:ascii="Arial" w:hAnsi="Arial" w:cs="Arial"/>
          <w:i/>
          <w:sz w:val="24"/>
          <w:szCs w:val="24"/>
        </w:rPr>
        <w:t>Andreas Chongo [1962] E.A.L.R. 542.</w:t>
      </w:r>
    </w:p>
    <w:p w:rsidR="00BD2C48" w:rsidRPr="002A06DA" w:rsidRDefault="00BD2C48" w:rsidP="00BD2C48">
      <w:pPr>
        <w:pStyle w:val="ListParagraph"/>
        <w:spacing w:after="0"/>
        <w:ind w:left="810"/>
        <w:jc w:val="both"/>
        <w:rPr>
          <w:rFonts w:ascii="Arial" w:hAnsi="Arial" w:cs="Arial"/>
          <w:i/>
          <w:sz w:val="24"/>
          <w:szCs w:val="24"/>
        </w:rPr>
      </w:pPr>
    </w:p>
    <w:p w:rsidR="00BD2C48" w:rsidRDefault="00BD2C48" w:rsidP="002A06DA">
      <w:pPr>
        <w:spacing w:after="0"/>
        <w:rPr>
          <w:rFonts w:ascii="Arial" w:hAnsi="Arial" w:cs="Arial"/>
          <w:i/>
          <w:sz w:val="24"/>
          <w:szCs w:val="24"/>
        </w:rPr>
      </w:pPr>
    </w:p>
    <w:p w:rsidR="00BD2C48" w:rsidRDefault="00BD2C48" w:rsidP="002A06DA">
      <w:pPr>
        <w:spacing w:after="0"/>
        <w:rPr>
          <w:rFonts w:ascii="Arial" w:hAnsi="Arial" w:cs="Arial"/>
          <w:i/>
          <w:sz w:val="24"/>
          <w:szCs w:val="24"/>
        </w:rPr>
      </w:pPr>
    </w:p>
    <w:p w:rsidR="002A06DA" w:rsidRPr="002A06DA" w:rsidRDefault="00B33432" w:rsidP="00B33432">
      <w:pPr>
        <w:spacing w:after="0"/>
        <w:jc w:val="both"/>
        <w:rPr>
          <w:rFonts w:ascii="Bookman Old Style" w:hAnsi="Bookman Old Style" w:cs="Arial"/>
          <w:b/>
          <w:i/>
          <w:sz w:val="24"/>
          <w:szCs w:val="24"/>
        </w:rPr>
      </w:pPr>
      <w:r>
        <w:rPr>
          <w:rFonts w:ascii="Bookman Old Style" w:hAnsi="Bookman Old Style" w:cs="Arial"/>
          <w:b/>
          <w:i/>
          <w:sz w:val="24"/>
          <w:szCs w:val="24"/>
        </w:rPr>
        <w:lastRenderedPageBreak/>
        <w:t>Zambian cases</w:t>
      </w:r>
      <w:r w:rsidR="00F53F68">
        <w:rPr>
          <w:rFonts w:ascii="Bookman Old Style" w:hAnsi="Bookman Old Style" w:cs="Arial"/>
          <w:b/>
          <w:i/>
          <w:sz w:val="24"/>
          <w:szCs w:val="24"/>
        </w:rPr>
        <w:t>:</w:t>
      </w:r>
    </w:p>
    <w:p w:rsidR="002A06DA" w:rsidRPr="002A06DA" w:rsidRDefault="002A06DA" w:rsidP="002A06DA">
      <w:pPr>
        <w:spacing w:after="0"/>
        <w:rPr>
          <w:rFonts w:ascii="Arial" w:hAnsi="Arial" w:cs="Arial"/>
          <w:i/>
          <w:sz w:val="24"/>
          <w:szCs w:val="24"/>
        </w:rPr>
      </w:pPr>
    </w:p>
    <w:p w:rsidR="00E83C13" w:rsidRDefault="00E83C13" w:rsidP="002A06DA">
      <w:pPr>
        <w:pStyle w:val="ListParagraph"/>
        <w:numPr>
          <w:ilvl w:val="1"/>
          <w:numId w:val="1"/>
        </w:numPr>
        <w:tabs>
          <w:tab w:val="clear" w:pos="1440"/>
          <w:tab w:val="num" w:pos="720"/>
        </w:tabs>
        <w:spacing w:after="0"/>
        <w:ind w:hanging="1080"/>
        <w:rPr>
          <w:rFonts w:ascii="Arial" w:hAnsi="Arial" w:cs="Arial"/>
          <w:i/>
          <w:sz w:val="24"/>
          <w:szCs w:val="24"/>
        </w:rPr>
      </w:pPr>
      <w:r>
        <w:rPr>
          <w:rFonts w:ascii="Arial" w:hAnsi="Arial" w:cs="Arial"/>
          <w:i/>
          <w:sz w:val="24"/>
          <w:szCs w:val="24"/>
        </w:rPr>
        <w:t>Dahl v R (1952) N.R.L.R. 159.</w:t>
      </w:r>
    </w:p>
    <w:p w:rsidR="00E83C13" w:rsidRPr="00E83C13" w:rsidRDefault="00E83C13" w:rsidP="00E83C13">
      <w:pPr>
        <w:pStyle w:val="ListParagraph"/>
        <w:numPr>
          <w:ilvl w:val="1"/>
          <w:numId w:val="1"/>
        </w:numPr>
        <w:tabs>
          <w:tab w:val="clear" w:pos="1440"/>
        </w:tabs>
        <w:spacing w:after="0"/>
        <w:ind w:left="720"/>
        <w:rPr>
          <w:rFonts w:ascii="Arial" w:hAnsi="Arial" w:cs="Arial"/>
          <w:i/>
          <w:sz w:val="24"/>
          <w:szCs w:val="24"/>
        </w:rPr>
      </w:pPr>
      <w:r w:rsidRPr="00E83C13">
        <w:rPr>
          <w:rFonts w:ascii="Arial" w:hAnsi="Arial" w:cs="Arial"/>
          <w:i/>
          <w:sz w:val="24"/>
          <w:szCs w:val="24"/>
        </w:rPr>
        <w:t>Banda v The People Judgment No. 27 of 1966 (unreported).</w:t>
      </w:r>
    </w:p>
    <w:p w:rsidR="006115C5" w:rsidRPr="002A06DA" w:rsidRDefault="006115C5" w:rsidP="002A06DA">
      <w:pPr>
        <w:pStyle w:val="ListParagraph"/>
        <w:numPr>
          <w:ilvl w:val="1"/>
          <w:numId w:val="1"/>
        </w:numPr>
        <w:tabs>
          <w:tab w:val="clear" w:pos="1440"/>
          <w:tab w:val="num" w:pos="720"/>
        </w:tabs>
        <w:spacing w:after="0"/>
        <w:ind w:hanging="1080"/>
        <w:rPr>
          <w:rFonts w:ascii="Arial" w:hAnsi="Arial" w:cs="Arial"/>
          <w:i/>
          <w:sz w:val="24"/>
          <w:szCs w:val="24"/>
        </w:rPr>
      </w:pPr>
      <w:r w:rsidRPr="002A06DA">
        <w:rPr>
          <w:rFonts w:ascii="Arial" w:hAnsi="Arial" w:cs="Arial"/>
          <w:i/>
          <w:sz w:val="24"/>
          <w:szCs w:val="24"/>
        </w:rPr>
        <w:t>Chisha v The People (1968) Z.R. 26.</w:t>
      </w:r>
    </w:p>
    <w:p w:rsidR="006115C5" w:rsidRDefault="006115C5" w:rsidP="002A06DA">
      <w:pPr>
        <w:pStyle w:val="ListParagraph"/>
        <w:numPr>
          <w:ilvl w:val="1"/>
          <w:numId w:val="1"/>
        </w:numPr>
        <w:tabs>
          <w:tab w:val="clear" w:pos="1440"/>
        </w:tabs>
        <w:spacing w:after="0"/>
        <w:ind w:left="720"/>
        <w:rPr>
          <w:rFonts w:ascii="Arial" w:hAnsi="Arial" w:cs="Arial"/>
          <w:i/>
          <w:sz w:val="24"/>
          <w:szCs w:val="24"/>
        </w:rPr>
      </w:pPr>
      <w:r>
        <w:rPr>
          <w:rFonts w:ascii="Arial" w:hAnsi="Arial" w:cs="Arial"/>
          <w:i/>
          <w:sz w:val="24"/>
          <w:szCs w:val="24"/>
        </w:rPr>
        <w:t>Musonda v The People (1968) Z.R. 98.</w:t>
      </w:r>
    </w:p>
    <w:p w:rsidR="0021783B" w:rsidRPr="002A06DA" w:rsidRDefault="0021783B" w:rsidP="002A06DA">
      <w:pPr>
        <w:pStyle w:val="ListParagraph"/>
        <w:numPr>
          <w:ilvl w:val="1"/>
          <w:numId w:val="1"/>
        </w:numPr>
        <w:tabs>
          <w:tab w:val="clear" w:pos="1440"/>
        </w:tabs>
        <w:spacing w:after="0"/>
        <w:ind w:left="720"/>
        <w:rPr>
          <w:rFonts w:ascii="Arial" w:hAnsi="Arial" w:cs="Arial"/>
          <w:i/>
          <w:sz w:val="24"/>
          <w:szCs w:val="24"/>
        </w:rPr>
      </w:pPr>
      <w:r w:rsidRPr="002A06DA">
        <w:rPr>
          <w:rFonts w:ascii="Arial" w:hAnsi="Arial" w:cs="Arial"/>
          <w:i/>
          <w:sz w:val="24"/>
          <w:szCs w:val="24"/>
        </w:rPr>
        <w:t>Lungu v The People (1972) Z.R. 24.</w:t>
      </w:r>
    </w:p>
    <w:p w:rsidR="008B2FFC" w:rsidRPr="002A06DA" w:rsidRDefault="008B2FFC" w:rsidP="002A06DA">
      <w:pPr>
        <w:pStyle w:val="ListParagraph"/>
        <w:numPr>
          <w:ilvl w:val="1"/>
          <w:numId w:val="1"/>
        </w:numPr>
        <w:tabs>
          <w:tab w:val="clear" w:pos="1440"/>
        </w:tabs>
        <w:spacing w:after="0"/>
        <w:ind w:left="720"/>
        <w:rPr>
          <w:rFonts w:ascii="Arial" w:hAnsi="Arial" w:cs="Arial"/>
          <w:i/>
          <w:sz w:val="24"/>
          <w:szCs w:val="24"/>
        </w:rPr>
      </w:pPr>
      <w:r w:rsidRPr="002A06DA">
        <w:rPr>
          <w:rFonts w:ascii="Arial" w:hAnsi="Arial" w:cs="Arial"/>
          <w:i/>
          <w:sz w:val="24"/>
          <w:szCs w:val="24"/>
        </w:rPr>
        <w:t xml:space="preserve">People v Kamwandi (1972) Z.R. 131. </w:t>
      </w:r>
    </w:p>
    <w:p w:rsidR="0021783B" w:rsidRPr="00D1261A" w:rsidRDefault="0021783B" w:rsidP="00D1261A">
      <w:pPr>
        <w:pStyle w:val="ListParagraph"/>
        <w:numPr>
          <w:ilvl w:val="0"/>
          <w:numId w:val="7"/>
        </w:numPr>
        <w:spacing w:after="0"/>
        <w:ind w:left="720"/>
        <w:rPr>
          <w:rFonts w:ascii="Arial" w:hAnsi="Arial" w:cs="Arial"/>
          <w:i/>
          <w:sz w:val="24"/>
          <w:szCs w:val="24"/>
        </w:rPr>
      </w:pPr>
      <w:r w:rsidRPr="00D1261A">
        <w:rPr>
          <w:rFonts w:ascii="Arial" w:hAnsi="Arial" w:cs="Arial"/>
          <w:i/>
          <w:sz w:val="24"/>
          <w:szCs w:val="24"/>
        </w:rPr>
        <w:t>Chimbini v The People (1972) Z.R. 191.</w:t>
      </w:r>
    </w:p>
    <w:p w:rsidR="008B2FFC" w:rsidRDefault="008B2FFC" w:rsidP="00D1261A">
      <w:pPr>
        <w:pStyle w:val="ListParagraph"/>
        <w:numPr>
          <w:ilvl w:val="0"/>
          <w:numId w:val="7"/>
        </w:numPr>
        <w:spacing w:after="0"/>
        <w:ind w:left="720"/>
        <w:rPr>
          <w:rFonts w:ascii="Arial" w:hAnsi="Arial" w:cs="Arial"/>
          <w:i/>
          <w:sz w:val="24"/>
          <w:szCs w:val="24"/>
        </w:rPr>
      </w:pPr>
      <w:r>
        <w:rPr>
          <w:rFonts w:ascii="Arial" w:hAnsi="Arial" w:cs="Arial"/>
          <w:i/>
          <w:sz w:val="24"/>
          <w:szCs w:val="24"/>
        </w:rPr>
        <w:t xml:space="preserve">Kampafwile v The People (1972) Z.R. 242. </w:t>
      </w:r>
    </w:p>
    <w:p w:rsidR="00D1261A" w:rsidRDefault="00D1261A" w:rsidP="00D1261A">
      <w:pPr>
        <w:pStyle w:val="ListParagraph"/>
        <w:numPr>
          <w:ilvl w:val="0"/>
          <w:numId w:val="7"/>
        </w:numPr>
        <w:spacing w:after="0"/>
        <w:ind w:left="720"/>
        <w:rPr>
          <w:rFonts w:ascii="Arial" w:hAnsi="Arial" w:cs="Arial"/>
          <w:i/>
          <w:sz w:val="24"/>
          <w:szCs w:val="24"/>
        </w:rPr>
      </w:pPr>
      <w:r>
        <w:rPr>
          <w:rFonts w:ascii="Arial" w:hAnsi="Arial" w:cs="Arial"/>
          <w:i/>
          <w:sz w:val="24"/>
          <w:szCs w:val="24"/>
        </w:rPr>
        <w:t>Tiki and Others v The People (1975) Z.R. 194.</w:t>
      </w:r>
    </w:p>
    <w:p w:rsidR="0021783B" w:rsidRPr="00D1261A" w:rsidRDefault="0021783B" w:rsidP="00D1261A">
      <w:pPr>
        <w:pStyle w:val="ListParagraph"/>
        <w:numPr>
          <w:ilvl w:val="0"/>
          <w:numId w:val="7"/>
        </w:numPr>
        <w:spacing w:after="0"/>
        <w:ind w:left="720"/>
        <w:rPr>
          <w:rFonts w:ascii="Arial" w:hAnsi="Arial" w:cs="Arial"/>
          <w:i/>
          <w:sz w:val="24"/>
          <w:szCs w:val="24"/>
        </w:rPr>
      </w:pPr>
      <w:r>
        <w:rPr>
          <w:rFonts w:ascii="Arial" w:hAnsi="Arial" w:cs="Arial"/>
          <w:i/>
          <w:sz w:val="24"/>
          <w:szCs w:val="24"/>
        </w:rPr>
        <w:t>Toko v The People (1975) Z.R. 196.</w:t>
      </w:r>
    </w:p>
    <w:p w:rsidR="006115C5" w:rsidRPr="006115C5" w:rsidRDefault="006115C5" w:rsidP="00D1261A">
      <w:pPr>
        <w:pStyle w:val="ListParagraph"/>
        <w:numPr>
          <w:ilvl w:val="0"/>
          <w:numId w:val="7"/>
        </w:numPr>
        <w:spacing w:after="0"/>
        <w:ind w:left="720"/>
        <w:rPr>
          <w:rFonts w:ascii="Arial" w:hAnsi="Arial" w:cs="Arial"/>
          <w:i/>
          <w:sz w:val="24"/>
          <w:szCs w:val="24"/>
        </w:rPr>
      </w:pPr>
      <w:r>
        <w:rPr>
          <w:rFonts w:ascii="Arial" w:hAnsi="Arial" w:cs="Arial"/>
          <w:i/>
          <w:sz w:val="24"/>
          <w:szCs w:val="24"/>
        </w:rPr>
        <w:t>Bwalya v The People (1975) Z.R. 227.</w:t>
      </w:r>
    </w:p>
    <w:p w:rsidR="006115C5" w:rsidRDefault="006115C5" w:rsidP="00D1261A">
      <w:pPr>
        <w:pStyle w:val="ListParagraph"/>
        <w:numPr>
          <w:ilvl w:val="0"/>
          <w:numId w:val="7"/>
        </w:numPr>
        <w:spacing w:after="0"/>
        <w:ind w:left="720"/>
        <w:rPr>
          <w:rFonts w:ascii="Arial" w:hAnsi="Arial" w:cs="Arial"/>
          <w:i/>
          <w:sz w:val="24"/>
          <w:szCs w:val="24"/>
        </w:rPr>
      </w:pPr>
      <w:r>
        <w:rPr>
          <w:rFonts w:ascii="Arial" w:hAnsi="Arial" w:cs="Arial"/>
          <w:i/>
          <w:sz w:val="24"/>
          <w:szCs w:val="24"/>
        </w:rPr>
        <w:t>Nachitumbi and Anoth</w:t>
      </w:r>
      <w:r w:rsidR="0021783B">
        <w:rPr>
          <w:rFonts w:ascii="Arial" w:hAnsi="Arial" w:cs="Arial"/>
          <w:i/>
          <w:sz w:val="24"/>
          <w:szCs w:val="24"/>
        </w:rPr>
        <w:t>er v The People (1975) Z.R. 785.</w:t>
      </w:r>
    </w:p>
    <w:p w:rsidR="00D1261A" w:rsidRPr="00D1261A" w:rsidRDefault="002A06DA" w:rsidP="00D1261A">
      <w:pPr>
        <w:pStyle w:val="ListParagraph"/>
        <w:numPr>
          <w:ilvl w:val="0"/>
          <w:numId w:val="7"/>
        </w:numPr>
        <w:spacing w:after="0"/>
        <w:ind w:left="720"/>
        <w:rPr>
          <w:rFonts w:ascii="Arial" w:hAnsi="Arial" w:cs="Arial"/>
          <w:i/>
          <w:sz w:val="24"/>
          <w:szCs w:val="24"/>
        </w:rPr>
      </w:pPr>
      <w:r>
        <w:rPr>
          <w:rFonts w:ascii="Arial" w:hAnsi="Arial" w:cs="Arial"/>
          <w:i/>
          <w:sz w:val="24"/>
          <w:szCs w:val="24"/>
        </w:rPr>
        <w:t>Mwape v The People (1976) Z.R. 160.</w:t>
      </w:r>
    </w:p>
    <w:p w:rsidR="0021783B" w:rsidRPr="0021783B" w:rsidRDefault="0021783B" w:rsidP="00D1261A">
      <w:pPr>
        <w:pStyle w:val="ListParagraph"/>
        <w:numPr>
          <w:ilvl w:val="0"/>
          <w:numId w:val="7"/>
        </w:numPr>
        <w:spacing w:after="0"/>
        <w:ind w:left="720"/>
        <w:rPr>
          <w:rFonts w:ascii="Arial" w:hAnsi="Arial" w:cs="Arial"/>
          <w:i/>
          <w:sz w:val="24"/>
          <w:szCs w:val="24"/>
        </w:rPr>
      </w:pPr>
      <w:r>
        <w:rPr>
          <w:rFonts w:ascii="Arial" w:hAnsi="Arial" w:cs="Arial"/>
          <w:i/>
          <w:sz w:val="24"/>
          <w:szCs w:val="24"/>
        </w:rPr>
        <w:t>Chileshe v The People (1977) Z.R. 176.</w:t>
      </w:r>
    </w:p>
    <w:p w:rsidR="006115C5" w:rsidRDefault="006115C5" w:rsidP="00D1261A">
      <w:pPr>
        <w:pStyle w:val="ListParagraph"/>
        <w:numPr>
          <w:ilvl w:val="0"/>
          <w:numId w:val="7"/>
        </w:numPr>
        <w:spacing w:after="0"/>
        <w:ind w:left="720"/>
        <w:rPr>
          <w:rFonts w:ascii="Arial" w:hAnsi="Arial" w:cs="Arial"/>
          <w:i/>
          <w:sz w:val="24"/>
          <w:szCs w:val="24"/>
        </w:rPr>
      </w:pPr>
      <w:r>
        <w:rPr>
          <w:rFonts w:ascii="Arial" w:hAnsi="Arial" w:cs="Arial"/>
          <w:i/>
          <w:sz w:val="24"/>
          <w:szCs w:val="24"/>
        </w:rPr>
        <w:t>Kape v The People (1977) Z.R. 192.</w:t>
      </w:r>
    </w:p>
    <w:p w:rsidR="00C07762" w:rsidRDefault="00326097" w:rsidP="00D1261A">
      <w:pPr>
        <w:pStyle w:val="ListParagraph"/>
        <w:numPr>
          <w:ilvl w:val="0"/>
          <w:numId w:val="7"/>
        </w:numPr>
        <w:spacing w:after="0"/>
        <w:ind w:left="720"/>
        <w:rPr>
          <w:rFonts w:ascii="Arial" w:hAnsi="Arial" w:cs="Arial"/>
          <w:i/>
          <w:sz w:val="24"/>
          <w:szCs w:val="24"/>
        </w:rPr>
      </w:pPr>
      <w:r>
        <w:rPr>
          <w:rFonts w:ascii="Arial" w:hAnsi="Arial" w:cs="Arial"/>
          <w:i/>
          <w:sz w:val="24"/>
          <w:szCs w:val="24"/>
        </w:rPr>
        <w:t>The People v Sha</w:t>
      </w:r>
      <w:r w:rsidR="0021783B">
        <w:rPr>
          <w:rFonts w:ascii="Arial" w:hAnsi="Arial" w:cs="Arial"/>
          <w:i/>
          <w:sz w:val="24"/>
          <w:szCs w:val="24"/>
        </w:rPr>
        <w:t>m</w:t>
      </w:r>
      <w:r>
        <w:rPr>
          <w:rFonts w:ascii="Arial" w:hAnsi="Arial" w:cs="Arial"/>
          <w:i/>
          <w:sz w:val="24"/>
          <w:szCs w:val="24"/>
        </w:rPr>
        <w:t xml:space="preserve">wama and Others (1982) Z.R. 122. </w:t>
      </w:r>
    </w:p>
    <w:p w:rsidR="006115C5" w:rsidRDefault="006115C5" w:rsidP="00D1261A">
      <w:pPr>
        <w:pStyle w:val="ListParagraph"/>
        <w:numPr>
          <w:ilvl w:val="0"/>
          <w:numId w:val="7"/>
        </w:numPr>
        <w:spacing w:after="0"/>
        <w:ind w:left="720"/>
        <w:rPr>
          <w:rFonts w:ascii="Arial" w:hAnsi="Arial" w:cs="Arial"/>
          <w:i/>
          <w:sz w:val="24"/>
          <w:szCs w:val="24"/>
        </w:rPr>
      </w:pPr>
      <w:r>
        <w:rPr>
          <w:rFonts w:ascii="Arial" w:hAnsi="Arial" w:cs="Arial"/>
          <w:i/>
          <w:sz w:val="24"/>
          <w:szCs w:val="24"/>
        </w:rPr>
        <w:t>Lukolongo and Others v The People (1986) Z.R. 115.</w:t>
      </w:r>
    </w:p>
    <w:p w:rsidR="00E83C13" w:rsidRDefault="00E83C13" w:rsidP="00D1261A">
      <w:pPr>
        <w:pStyle w:val="ListParagraph"/>
        <w:numPr>
          <w:ilvl w:val="0"/>
          <w:numId w:val="7"/>
        </w:numPr>
        <w:spacing w:after="0"/>
        <w:ind w:left="720"/>
        <w:rPr>
          <w:rFonts w:ascii="Arial" w:hAnsi="Arial" w:cs="Arial"/>
          <w:i/>
          <w:sz w:val="24"/>
          <w:szCs w:val="24"/>
        </w:rPr>
      </w:pPr>
      <w:r>
        <w:rPr>
          <w:rFonts w:ascii="Arial" w:hAnsi="Arial" w:cs="Arial"/>
          <w:i/>
          <w:sz w:val="24"/>
          <w:szCs w:val="24"/>
        </w:rPr>
        <w:t>Mtonga and Another v The People (2000) Z.R. 33.</w:t>
      </w:r>
    </w:p>
    <w:p w:rsidR="00D1261A" w:rsidRPr="006115C5" w:rsidRDefault="00D1261A" w:rsidP="00D1261A">
      <w:pPr>
        <w:pStyle w:val="ListParagraph"/>
        <w:numPr>
          <w:ilvl w:val="0"/>
          <w:numId w:val="7"/>
        </w:numPr>
        <w:spacing w:after="0"/>
        <w:ind w:left="720"/>
        <w:rPr>
          <w:rFonts w:ascii="Arial" w:hAnsi="Arial" w:cs="Arial"/>
          <w:i/>
          <w:sz w:val="24"/>
          <w:szCs w:val="24"/>
        </w:rPr>
      </w:pPr>
      <w:r>
        <w:rPr>
          <w:rFonts w:ascii="Arial" w:hAnsi="Arial" w:cs="Arial"/>
          <w:i/>
          <w:sz w:val="24"/>
          <w:szCs w:val="24"/>
        </w:rPr>
        <w:t>Kambilima and Others v The People SCZ Judgment Number 14 of 2003. (unreported).</w:t>
      </w:r>
    </w:p>
    <w:p w:rsidR="001F3DC2" w:rsidRPr="001F3DC2" w:rsidRDefault="001F3DC2" w:rsidP="001F3DC2">
      <w:pPr>
        <w:spacing w:after="0"/>
        <w:ind w:left="360"/>
        <w:rPr>
          <w:rFonts w:ascii="Arial" w:hAnsi="Arial" w:cs="Arial"/>
          <w:i/>
          <w:sz w:val="24"/>
          <w:szCs w:val="24"/>
        </w:rPr>
      </w:pPr>
    </w:p>
    <w:p w:rsidR="00C07762" w:rsidRDefault="00C07762" w:rsidP="00C07762">
      <w:pPr>
        <w:spacing w:after="0" w:line="240" w:lineRule="auto"/>
        <w:rPr>
          <w:rFonts w:ascii="Bookman Old Style" w:hAnsi="Bookman Old Style"/>
          <w:i/>
          <w:sz w:val="24"/>
          <w:szCs w:val="24"/>
        </w:rPr>
      </w:pPr>
    </w:p>
    <w:p w:rsidR="00C07762" w:rsidRDefault="00C07762" w:rsidP="00C07762">
      <w:pPr>
        <w:spacing w:after="0" w:line="240" w:lineRule="auto"/>
        <w:rPr>
          <w:rFonts w:ascii="Bookman Old Style" w:hAnsi="Bookman Old Style"/>
          <w:b/>
          <w:i/>
          <w:sz w:val="24"/>
          <w:szCs w:val="24"/>
          <w:u w:val="single"/>
        </w:rPr>
      </w:pPr>
      <w:r>
        <w:rPr>
          <w:rFonts w:ascii="Bookman Old Style" w:hAnsi="Bookman Old Style"/>
          <w:b/>
          <w:i/>
          <w:sz w:val="24"/>
          <w:szCs w:val="24"/>
          <w:u w:val="single"/>
        </w:rPr>
        <w:t>Legislation referred to:</w:t>
      </w:r>
    </w:p>
    <w:p w:rsidR="00C07762" w:rsidRDefault="00C07762" w:rsidP="00C07762">
      <w:pPr>
        <w:spacing w:after="0" w:line="240" w:lineRule="auto"/>
        <w:rPr>
          <w:rFonts w:ascii="Bookman Old Style" w:hAnsi="Bookman Old Style"/>
          <w:b/>
          <w:i/>
          <w:sz w:val="24"/>
          <w:szCs w:val="24"/>
          <w:u w:val="single"/>
        </w:rPr>
      </w:pPr>
    </w:p>
    <w:p w:rsidR="00C07762" w:rsidRDefault="00C07762" w:rsidP="00C07762">
      <w:pPr>
        <w:pStyle w:val="ListParagraph"/>
        <w:numPr>
          <w:ilvl w:val="0"/>
          <w:numId w:val="2"/>
        </w:numPr>
        <w:spacing w:after="0" w:line="240" w:lineRule="auto"/>
        <w:rPr>
          <w:rFonts w:ascii="Bookman Old Style" w:hAnsi="Bookman Old Style"/>
          <w:i/>
          <w:sz w:val="24"/>
          <w:szCs w:val="24"/>
        </w:rPr>
      </w:pPr>
      <w:r>
        <w:rPr>
          <w:rFonts w:ascii="Bookman Old Style" w:hAnsi="Bookman Old Style"/>
          <w:i/>
          <w:sz w:val="24"/>
          <w:szCs w:val="24"/>
        </w:rPr>
        <w:t xml:space="preserve">Penal Code </w:t>
      </w:r>
      <w:r w:rsidR="003367C9">
        <w:rPr>
          <w:rFonts w:ascii="Bookman Old Style" w:hAnsi="Bookman Old Style"/>
          <w:i/>
          <w:sz w:val="24"/>
          <w:szCs w:val="24"/>
        </w:rPr>
        <w:t>c</w:t>
      </w:r>
      <w:r>
        <w:rPr>
          <w:rFonts w:ascii="Bookman Old Style" w:hAnsi="Bookman Old Style"/>
          <w:i/>
          <w:sz w:val="24"/>
          <w:szCs w:val="24"/>
        </w:rPr>
        <w:t xml:space="preserve">ap 87, </w:t>
      </w:r>
      <w:r w:rsidR="003367C9">
        <w:rPr>
          <w:rFonts w:ascii="Bookman Old Style" w:hAnsi="Bookman Old Style"/>
          <w:i/>
          <w:sz w:val="24"/>
          <w:szCs w:val="24"/>
        </w:rPr>
        <w:t>ss</w:t>
      </w:r>
      <w:r>
        <w:rPr>
          <w:rFonts w:ascii="Bookman Old Style" w:hAnsi="Bookman Old Style"/>
          <w:i/>
          <w:sz w:val="24"/>
          <w:szCs w:val="24"/>
        </w:rPr>
        <w:t xml:space="preserve"> 16, 17, 200</w:t>
      </w:r>
      <w:r w:rsidR="008B2FFC">
        <w:rPr>
          <w:rFonts w:ascii="Bookman Old Style" w:hAnsi="Bookman Old Style"/>
          <w:i/>
          <w:sz w:val="24"/>
          <w:szCs w:val="24"/>
        </w:rPr>
        <w:t>, 294(1)</w:t>
      </w:r>
      <w:r w:rsidR="003367C9">
        <w:rPr>
          <w:rFonts w:ascii="Bookman Old Style" w:hAnsi="Bookman Old Style"/>
          <w:i/>
          <w:sz w:val="24"/>
          <w:szCs w:val="24"/>
        </w:rPr>
        <w:t>,</w:t>
      </w:r>
      <w:r>
        <w:rPr>
          <w:rFonts w:ascii="Bookman Old Style" w:hAnsi="Bookman Old Style"/>
          <w:i/>
          <w:sz w:val="24"/>
          <w:szCs w:val="24"/>
        </w:rPr>
        <w:t xml:space="preserve"> and 397.</w:t>
      </w:r>
    </w:p>
    <w:p w:rsidR="00C07762" w:rsidRDefault="00C07762" w:rsidP="00C07762">
      <w:pPr>
        <w:spacing w:after="0" w:line="240" w:lineRule="auto"/>
        <w:rPr>
          <w:rFonts w:ascii="Bookman Old Style" w:hAnsi="Bookman Old Style"/>
          <w:i/>
          <w:sz w:val="24"/>
          <w:szCs w:val="24"/>
        </w:rPr>
      </w:pPr>
    </w:p>
    <w:p w:rsidR="00C07762" w:rsidRDefault="003367C9" w:rsidP="00C07762">
      <w:pPr>
        <w:spacing w:after="0" w:line="240" w:lineRule="auto"/>
        <w:rPr>
          <w:rFonts w:ascii="Bookman Old Style" w:hAnsi="Bookman Old Style"/>
          <w:b/>
          <w:i/>
          <w:sz w:val="24"/>
          <w:szCs w:val="24"/>
          <w:u w:val="single"/>
        </w:rPr>
      </w:pPr>
      <w:r>
        <w:rPr>
          <w:rFonts w:ascii="Bookman Old Style" w:hAnsi="Bookman Old Style"/>
          <w:b/>
          <w:i/>
          <w:sz w:val="24"/>
          <w:szCs w:val="24"/>
          <w:u w:val="single"/>
        </w:rPr>
        <w:t>Works referred to:</w:t>
      </w:r>
    </w:p>
    <w:p w:rsidR="003367C9" w:rsidRDefault="003367C9" w:rsidP="00C07762">
      <w:pPr>
        <w:spacing w:after="0" w:line="240" w:lineRule="auto"/>
        <w:rPr>
          <w:rFonts w:ascii="Bookman Old Style" w:hAnsi="Bookman Old Style"/>
          <w:b/>
          <w:i/>
          <w:sz w:val="24"/>
          <w:szCs w:val="24"/>
          <w:u w:val="single"/>
        </w:rPr>
      </w:pPr>
    </w:p>
    <w:p w:rsidR="003367C9" w:rsidRDefault="003367C9" w:rsidP="009A47AF">
      <w:pPr>
        <w:pStyle w:val="ListParagraph"/>
        <w:numPr>
          <w:ilvl w:val="1"/>
          <w:numId w:val="2"/>
        </w:numPr>
        <w:tabs>
          <w:tab w:val="num" w:pos="720"/>
        </w:tabs>
        <w:spacing w:after="0" w:line="360" w:lineRule="auto"/>
        <w:ind w:left="720" w:hanging="270"/>
        <w:rPr>
          <w:rFonts w:ascii="Bookman Old Style" w:hAnsi="Bookman Old Style"/>
          <w:i/>
          <w:sz w:val="24"/>
          <w:szCs w:val="24"/>
        </w:rPr>
      </w:pPr>
      <w:r>
        <w:rPr>
          <w:rFonts w:ascii="Bookman Old Style" w:hAnsi="Bookman Old Style"/>
          <w:i/>
          <w:sz w:val="24"/>
          <w:szCs w:val="24"/>
        </w:rPr>
        <w:t xml:space="preserve">P. J. Richardson </w:t>
      </w:r>
      <w:r>
        <w:rPr>
          <w:rFonts w:ascii="Bookman Old Style" w:hAnsi="Bookman Old Style"/>
          <w:i/>
          <w:sz w:val="24"/>
          <w:szCs w:val="24"/>
          <w:u w:val="single"/>
        </w:rPr>
        <w:t>Archibold, Criminal Pleading, Evidence and Practice, 2012</w:t>
      </w:r>
      <w:r>
        <w:rPr>
          <w:rFonts w:ascii="Bookman Old Style" w:hAnsi="Bookman Old Style"/>
          <w:i/>
          <w:sz w:val="24"/>
          <w:szCs w:val="24"/>
        </w:rPr>
        <w:t xml:space="preserve"> (Thomas Reuters (Professional) U.K. Limited, 2012)</w:t>
      </w:r>
    </w:p>
    <w:p w:rsidR="003367C9" w:rsidRDefault="003367C9" w:rsidP="009A47AF">
      <w:pPr>
        <w:pStyle w:val="ListParagraph"/>
        <w:numPr>
          <w:ilvl w:val="1"/>
          <w:numId w:val="2"/>
        </w:numPr>
        <w:tabs>
          <w:tab w:val="num" w:pos="720"/>
        </w:tabs>
        <w:spacing w:after="0" w:line="360" w:lineRule="auto"/>
        <w:ind w:left="720" w:hanging="270"/>
        <w:rPr>
          <w:rFonts w:ascii="Bookman Old Style" w:hAnsi="Bookman Old Style"/>
          <w:i/>
          <w:sz w:val="24"/>
          <w:szCs w:val="24"/>
        </w:rPr>
      </w:pPr>
      <w:r>
        <w:rPr>
          <w:rFonts w:ascii="Bookman Old Style" w:hAnsi="Bookman Old Style"/>
          <w:i/>
          <w:sz w:val="24"/>
          <w:szCs w:val="24"/>
        </w:rPr>
        <w:t xml:space="preserve">Hodge M. Malek, </w:t>
      </w:r>
      <w:r>
        <w:rPr>
          <w:rFonts w:ascii="Bookman Old Style" w:hAnsi="Bookman Old Style"/>
          <w:i/>
          <w:sz w:val="24"/>
          <w:szCs w:val="24"/>
          <w:u w:val="single"/>
        </w:rPr>
        <w:t>Phipson on Evidence,</w:t>
      </w:r>
      <w:r>
        <w:rPr>
          <w:rFonts w:ascii="Bookman Old Style" w:hAnsi="Bookman Old Style"/>
          <w:i/>
          <w:sz w:val="24"/>
          <w:szCs w:val="24"/>
        </w:rPr>
        <w:t xml:space="preserve"> Seventeenth </w:t>
      </w:r>
      <w:r w:rsidR="005B78E1">
        <w:rPr>
          <w:rFonts w:ascii="Bookman Old Style" w:hAnsi="Bookman Old Style"/>
          <w:i/>
          <w:sz w:val="24"/>
          <w:szCs w:val="24"/>
        </w:rPr>
        <w:t>Edition</w:t>
      </w:r>
      <w:r w:rsidR="00F53F68">
        <w:rPr>
          <w:rFonts w:ascii="Bookman Old Style" w:hAnsi="Bookman Old Style"/>
          <w:i/>
          <w:sz w:val="24"/>
          <w:szCs w:val="24"/>
        </w:rPr>
        <w:t>,</w:t>
      </w:r>
      <w:r>
        <w:rPr>
          <w:rFonts w:ascii="Bookman Old Style" w:hAnsi="Bookman Old Style"/>
          <w:i/>
          <w:sz w:val="24"/>
          <w:szCs w:val="24"/>
        </w:rPr>
        <w:t xml:space="preserve"> (Thomson Reuters (Legal) Limited 2010</w:t>
      </w:r>
      <w:r w:rsidR="00475CC6">
        <w:rPr>
          <w:rFonts w:ascii="Bookman Old Style" w:hAnsi="Bookman Old Style"/>
          <w:i/>
          <w:sz w:val="24"/>
          <w:szCs w:val="24"/>
        </w:rPr>
        <w:t>)</w:t>
      </w:r>
    </w:p>
    <w:p w:rsidR="00475CC6" w:rsidRPr="00475CC6" w:rsidRDefault="00475CC6" w:rsidP="00475CC6">
      <w:pPr>
        <w:pStyle w:val="ListParagraph"/>
        <w:numPr>
          <w:ilvl w:val="0"/>
          <w:numId w:val="2"/>
        </w:numPr>
        <w:tabs>
          <w:tab w:val="left" w:pos="0"/>
        </w:tabs>
        <w:spacing w:after="0" w:line="360" w:lineRule="auto"/>
        <w:jc w:val="both"/>
        <w:rPr>
          <w:rFonts w:ascii="Bookman Old Style" w:hAnsi="Bookman Old Style"/>
          <w:sz w:val="24"/>
          <w:szCs w:val="24"/>
        </w:rPr>
      </w:pPr>
      <w:r w:rsidRPr="00475CC6">
        <w:rPr>
          <w:rFonts w:ascii="Bookman Old Style" w:hAnsi="Bookman Old Style"/>
          <w:sz w:val="24"/>
          <w:szCs w:val="24"/>
        </w:rPr>
        <w:t xml:space="preserve">Steve Uglow, </w:t>
      </w:r>
      <w:r w:rsidRPr="00AE4555">
        <w:rPr>
          <w:rFonts w:ascii="Bookman Old Style" w:hAnsi="Bookman Old Style"/>
          <w:sz w:val="24"/>
          <w:szCs w:val="24"/>
          <w:u w:val="single"/>
        </w:rPr>
        <w:t>Evidence: Text and Materials</w:t>
      </w:r>
      <w:r w:rsidR="00AE4555">
        <w:rPr>
          <w:rFonts w:ascii="Bookman Old Style" w:hAnsi="Bookman Old Style"/>
          <w:sz w:val="24"/>
          <w:szCs w:val="24"/>
          <w:u w:val="single"/>
        </w:rPr>
        <w:t>,</w:t>
      </w:r>
      <w:r w:rsidRPr="00475CC6">
        <w:rPr>
          <w:rFonts w:ascii="Bookman Old Style" w:hAnsi="Bookman Old Style"/>
          <w:sz w:val="24"/>
          <w:szCs w:val="24"/>
        </w:rPr>
        <w:t xml:space="preserve"> Second Edition</w:t>
      </w:r>
      <w:r w:rsidR="00F53F68">
        <w:rPr>
          <w:rFonts w:ascii="Bookman Old Style" w:hAnsi="Bookman Old Style"/>
          <w:sz w:val="24"/>
          <w:szCs w:val="24"/>
        </w:rPr>
        <w:t>,</w:t>
      </w:r>
      <w:r w:rsidRPr="00475CC6">
        <w:rPr>
          <w:rFonts w:ascii="Bookman Old Style" w:hAnsi="Bookman Old Style"/>
          <w:sz w:val="24"/>
          <w:szCs w:val="24"/>
        </w:rPr>
        <w:t xml:space="preserve"> (London</w:t>
      </w:r>
      <w:r w:rsidR="00AE4555">
        <w:rPr>
          <w:rFonts w:ascii="Bookman Old Style" w:hAnsi="Bookman Old Style"/>
          <w:sz w:val="24"/>
          <w:szCs w:val="24"/>
        </w:rPr>
        <w:t>,</w:t>
      </w:r>
      <w:r w:rsidRPr="00475CC6">
        <w:rPr>
          <w:rFonts w:ascii="Bookman Old Style" w:hAnsi="Bookman Old Style"/>
          <w:sz w:val="24"/>
          <w:szCs w:val="24"/>
        </w:rPr>
        <w:t xml:space="preserve"> Sweet and Maxwell</w:t>
      </w:r>
      <w:r w:rsidR="00AE4555">
        <w:rPr>
          <w:rFonts w:ascii="Bookman Old Style" w:hAnsi="Bookman Old Style"/>
          <w:sz w:val="24"/>
          <w:szCs w:val="24"/>
        </w:rPr>
        <w:t>,</w:t>
      </w:r>
      <w:r w:rsidRPr="00475CC6">
        <w:rPr>
          <w:rFonts w:ascii="Bookman Old Style" w:hAnsi="Bookman Old Style"/>
          <w:sz w:val="24"/>
          <w:szCs w:val="24"/>
        </w:rPr>
        <w:t xml:space="preserve"> 2006).</w:t>
      </w:r>
    </w:p>
    <w:p w:rsidR="00C07762" w:rsidRDefault="00C07762" w:rsidP="009A47AF">
      <w:pPr>
        <w:spacing w:after="0" w:line="360" w:lineRule="auto"/>
        <w:ind w:left="720"/>
        <w:rPr>
          <w:rFonts w:ascii="Bookman Old Style" w:hAnsi="Bookman Old Style"/>
          <w:i/>
          <w:sz w:val="24"/>
          <w:szCs w:val="24"/>
        </w:rPr>
      </w:pPr>
    </w:p>
    <w:p w:rsidR="00A46684" w:rsidRDefault="00A46684" w:rsidP="00C07762">
      <w:pPr>
        <w:spacing w:after="0" w:line="240" w:lineRule="auto"/>
        <w:rPr>
          <w:rFonts w:ascii="Bookman Old Style" w:hAnsi="Bookman Old Style"/>
          <w:i/>
          <w:sz w:val="24"/>
          <w:szCs w:val="24"/>
        </w:rPr>
      </w:pPr>
    </w:p>
    <w:p w:rsidR="008B2FFC" w:rsidRDefault="00C07762" w:rsidP="00935F9B">
      <w:pPr>
        <w:spacing w:after="0" w:line="360" w:lineRule="auto"/>
        <w:jc w:val="both"/>
        <w:rPr>
          <w:rFonts w:ascii="Bookman Old Style" w:hAnsi="Bookman Old Style"/>
          <w:sz w:val="24"/>
          <w:szCs w:val="24"/>
        </w:rPr>
      </w:pPr>
      <w:r>
        <w:rPr>
          <w:rFonts w:ascii="Bookman Old Style" w:hAnsi="Bookman Old Style"/>
          <w:sz w:val="24"/>
          <w:szCs w:val="24"/>
        </w:rPr>
        <w:lastRenderedPageBreak/>
        <w:t>The accused persons</w:t>
      </w:r>
      <w:r w:rsidR="008B2FFC">
        <w:rPr>
          <w:rFonts w:ascii="Bookman Old Style" w:hAnsi="Bookman Old Style"/>
          <w:sz w:val="24"/>
          <w:szCs w:val="24"/>
        </w:rPr>
        <w:t>;</w:t>
      </w:r>
      <w:r w:rsidR="00326097">
        <w:rPr>
          <w:rFonts w:ascii="Bookman Old Style" w:hAnsi="Bookman Old Style"/>
          <w:sz w:val="24"/>
          <w:szCs w:val="24"/>
        </w:rPr>
        <w:t>LupangaMusongo</w:t>
      </w:r>
      <w:r w:rsidR="008B2FFC">
        <w:rPr>
          <w:rFonts w:ascii="Bookman Old Style" w:hAnsi="Bookman Old Style"/>
          <w:sz w:val="24"/>
          <w:szCs w:val="24"/>
        </w:rPr>
        <w:t>,</w:t>
      </w:r>
      <w:r w:rsidR="00326097">
        <w:rPr>
          <w:rFonts w:ascii="Bookman Old Style" w:hAnsi="Bookman Old Style"/>
          <w:sz w:val="24"/>
          <w:szCs w:val="24"/>
        </w:rPr>
        <w:t xml:space="preserve"> and MisheckPhiri</w:t>
      </w:r>
      <w:r w:rsidR="0081712E">
        <w:rPr>
          <w:rFonts w:ascii="Bookman Old Style" w:hAnsi="Bookman Old Style"/>
          <w:sz w:val="24"/>
          <w:szCs w:val="24"/>
        </w:rPr>
        <w:t>;</w:t>
      </w:r>
      <w:r w:rsidR="009E5351">
        <w:rPr>
          <w:rFonts w:ascii="Bookman Old Style" w:hAnsi="Bookman Old Style"/>
          <w:sz w:val="24"/>
          <w:szCs w:val="24"/>
        </w:rPr>
        <w:t xml:space="preserve"> (and I will continue to refer to them as 1</w:t>
      </w:r>
      <w:r w:rsidR="009E5351" w:rsidRPr="009E5351">
        <w:rPr>
          <w:rFonts w:ascii="Bookman Old Style" w:hAnsi="Bookman Old Style"/>
          <w:sz w:val="24"/>
          <w:szCs w:val="24"/>
          <w:vertAlign w:val="superscript"/>
        </w:rPr>
        <w:t>st</w:t>
      </w:r>
      <w:r w:rsidR="009E5351">
        <w:rPr>
          <w:rFonts w:ascii="Bookman Old Style" w:hAnsi="Bookman Old Style"/>
          <w:sz w:val="24"/>
          <w:szCs w:val="24"/>
        </w:rPr>
        <w:t xml:space="preserve"> and 2</w:t>
      </w:r>
      <w:r w:rsidR="009E5351" w:rsidRPr="009E5351">
        <w:rPr>
          <w:rFonts w:ascii="Bookman Old Style" w:hAnsi="Bookman Old Style"/>
          <w:sz w:val="24"/>
          <w:szCs w:val="24"/>
          <w:vertAlign w:val="superscript"/>
        </w:rPr>
        <w:t>nd</w:t>
      </w:r>
      <w:r w:rsidR="009E5351">
        <w:rPr>
          <w:rFonts w:ascii="Bookman Old Style" w:hAnsi="Bookman Old Style"/>
          <w:sz w:val="24"/>
          <w:szCs w:val="24"/>
        </w:rPr>
        <w:t xml:space="preserve"> accused respectively), stand charged of the offence of aggravated robbery contrary to section 294(1) of the Penal Code.</w:t>
      </w:r>
      <w:r w:rsidR="009D7886">
        <w:rPr>
          <w:rFonts w:ascii="Bookman Old Style" w:hAnsi="Bookman Old Style"/>
          <w:sz w:val="24"/>
          <w:szCs w:val="24"/>
        </w:rPr>
        <w:t>The particulars of the offence are that on 28</w:t>
      </w:r>
      <w:r w:rsidR="009D7886" w:rsidRPr="009D7886">
        <w:rPr>
          <w:rFonts w:ascii="Bookman Old Style" w:hAnsi="Bookman Old Style"/>
          <w:sz w:val="24"/>
          <w:szCs w:val="24"/>
          <w:vertAlign w:val="superscript"/>
        </w:rPr>
        <w:t>th</w:t>
      </w:r>
      <w:r w:rsidR="009D7886">
        <w:rPr>
          <w:rFonts w:ascii="Bookman Old Style" w:hAnsi="Bookman Old Style"/>
          <w:sz w:val="24"/>
          <w:szCs w:val="24"/>
        </w:rPr>
        <w:t xml:space="preserve"> October, 2010, whilst acting together</w:t>
      </w:r>
      <w:r w:rsidR="0081712E">
        <w:rPr>
          <w:rFonts w:ascii="Bookman Old Style" w:hAnsi="Bookman Old Style"/>
          <w:sz w:val="24"/>
          <w:szCs w:val="24"/>
        </w:rPr>
        <w:t>,</w:t>
      </w:r>
      <w:r w:rsidR="009D7886">
        <w:rPr>
          <w:rFonts w:ascii="Bookman Old Style" w:hAnsi="Bookman Old Style"/>
          <w:sz w:val="24"/>
          <w:szCs w:val="24"/>
        </w:rPr>
        <w:t xml:space="preserve"> and with other persons unknown, the accused persons armed with knives and pangas did steal</w:t>
      </w:r>
      <w:r w:rsidR="00475CC6">
        <w:rPr>
          <w:rFonts w:ascii="Bookman Old Style" w:hAnsi="Bookman Old Style"/>
          <w:sz w:val="24"/>
          <w:szCs w:val="24"/>
        </w:rPr>
        <w:t>:</w:t>
      </w:r>
      <w:r w:rsidR="009D7886">
        <w:rPr>
          <w:rFonts w:ascii="Bookman Old Style" w:hAnsi="Bookman Old Style"/>
          <w:sz w:val="24"/>
          <w:szCs w:val="24"/>
        </w:rPr>
        <w:t xml:space="preserve"> 1</w:t>
      </w:r>
      <w:r w:rsidR="003D7D2F">
        <w:rPr>
          <w:rFonts w:ascii="Bookman Old Style" w:hAnsi="Bookman Old Style"/>
          <w:sz w:val="24"/>
          <w:szCs w:val="24"/>
        </w:rPr>
        <w:t xml:space="preserve"> television set (Philips)</w:t>
      </w:r>
      <w:r w:rsidR="00475CC6">
        <w:rPr>
          <w:rFonts w:ascii="Bookman Old Style" w:hAnsi="Bookman Old Style"/>
          <w:sz w:val="24"/>
          <w:szCs w:val="24"/>
        </w:rPr>
        <w:t>;</w:t>
      </w:r>
      <w:r w:rsidR="003D7D2F">
        <w:rPr>
          <w:rFonts w:ascii="Bookman Old Style" w:hAnsi="Bookman Old Style"/>
          <w:sz w:val="24"/>
          <w:szCs w:val="24"/>
        </w:rPr>
        <w:t xml:space="preserve"> a DVD</w:t>
      </w:r>
      <w:r w:rsidR="00475CC6">
        <w:rPr>
          <w:rFonts w:ascii="Bookman Old Style" w:hAnsi="Bookman Old Style"/>
          <w:sz w:val="24"/>
          <w:szCs w:val="24"/>
        </w:rPr>
        <w:t>;</w:t>
      </w:r>
      <w:r w:rsidR="003D7D2F">
        <w:rPr>
          <w:rFonts w:ascii="Bookman Old Style" w:hAnsi="Bookman Old Style"/>
          <w:sz w:val="24"/>
          <w:szCs w:val="24"/>
        </w:rPr>
        <w:t xml:space="preserve"> a handbag</w:t>
      </w:r>
      <w:r w:rsidR="00475CC6">
        <w:rPr>
          <w:rFonts w:ascii="Bookman Old Style" w:hAnsi="Bookman Old Style"/>
          <w:sz w:val="24"/>
          <w:szCs w:val="24"/>
        </w:rPr>
        <w:t>;</w:t>
      </w:r>
      <w:r w:rsidR="003D7D2F">
        <w:rPr>
          <w:rFonts w:ascii="Bookman Old Style" w:hAnsi="Bookman Old Style"/>
          <w:sz w:val="24"/>
          <w:szCs w:val="24"/>
        </w:rPr>
        <w:t xml:space="preserve"> assorted clothes</w:t>
      </w:r>
      <w:r w:rsidR="00475CC6">
        <w:rPr>
          <w:rFonts w:ascii="Bookman Old Style" w:hAnsi="Bookman Old Style"/>
          <w:sz w:val="24"/>
          <w:szCs w:val="24"/>
        </w:rPr>
        <w:t>;</w:t>
      </w:r>
      <w:r w:rsidR="003D7D2F">
        <w:rPr>
          <w:rFonts w:ascii="Bookman Old Style" w:hAnsi="Bookman Old Style"/>
          <w:sz w:val="24"/>
          <w:szCs w:val="24"/>
        </w:rPr>
        <w:t xml:space="preserve"> a purse</w:t>
      </w:r>
      <w:r w:rsidR="00475CC6">
        <w:rPr>
          <w:rFonts w:ascii="Bookman Old Style" w:hAnsi="Bookman Old Style"/>
          <w:sz w:val="24"/>
          <w:szCs w:val="24"/>
        </w:rPr>
        <w:t>;</w:t>
      </w:r>
      <w:r w:rsidR="003D7D2F">
        <w:rPr>
          <w:rFonts w:ascii="Bookman Old Style" w:hAnsi="Bookman Old Style"/>
          <w:sz w:val="24"/>
          <w:szCs w:val="24"/>
        </w:rPr>
        <w:t xml:space="preserve"> a school bag</w:t>
      </w:r>
      <w:r w:rsidR="00475CC6">
        <w:rPr>
          <w:rFonts w:ascii="Bookman Old Style" w:hAnsi="Bookman Old Style"/>
          <w:sz w:val="24"/>
          <w:szCs w:val="24"/>
        </w:rPr>
        <w:t>;</w:t>
      </w:r>
      <w:r w:rsidR="003D7D2F">
        <w:rPr>
          <w:rFonts w:ascii="Bookman Old Style" w:hAnsi="Bookman Old Style"/>
          <w:sz w:val="24"/>
          <w:szCs w:val="24"/>
        </w:rPr>
        <w:t xml:space="preserve"> 1 Samsung cell phone</w:t>
      </w:r>
      <w:r w:rsidR="00475CC6">
        <w:rPr>
          <w:rFonts w:ascii="Bookman Old Style" w:hAnsi="Bookman Old Style"/>
          <w:sz w:val="24"/>
          <w:szCs w:val="24"/>
        </w:rPr>
        <w:t>;</w:t>
      </w:r>
      <w:r w:rsidR="00250DF7">
        <w:rPr>
          <w:rFonts w:ascii="Bookman Old Style" w:hAnsi="Bookman Old Style"/>
          <w:sz w:val="24"/>
          <w:szCs w:val="24"/>
        </w:rPr>
        <w:t>1</w:t>
      </w:r>
      <w:r w:rsidR="003D7D2F">
        <w:rPr>
          <w:rFonts w:ascii="Bookman Old Style" w:hAnsi="Bookman Old Style"/>
          <w:sz w:val="24"/>
          <w:szCs w:val="24"/>
        </w:rPr>
        <w:t xml:space="preserve"> p</w:t>
      </w:r>
      <w:r w:rsidR="008B2FFC">
        <w:rPr>
          <w:rFonts w:ascii="Bookman Old Style" w:hAnsi="Bookman Old Style"/>
          <w:sz w:val="24"/>
          <w:szCs w:val="24"/>
        </w:rPr>
        <w:t>o</w:t>
      </w:r>
      <w:r w:rsidR="00250DF7">
        <w:rPr>
          <w:rFonts w:ascii="Bookman Old Style" w:hAnsi="Bookman Old Style"/>
          <w:sz w:val="24"/>
          <w:szCs w:val="24"/>
        </w:rPr>
        <w:t>u</w:t>
      </w:r>
      <w:r w:rsidR="003D7D2F">
        <w:rPr>
          <w:rFonts w:ascii="Bookman Old Style" w:hAnsi="Bookman Old Style"/>
          <w:sz w:val="24"/>
          <w:szCs w:val="24"/>
        </w:rPr>
        <w:t>ch</w:t>
      </w:r>
      <w:r w:rsidR="00475CC6">
        <w:rPr>
          <w:rFonts w:ascii="Bookman Old Style" w:hAnsi="Bookman Old Style"/>
          <w:sz w:val="24"/>
          <w:szCs w:val="24"/>
        </w:rPr>
        <w:t>;</w:t>
      </w:r>
      <w:r w:rsidR="003D7D2F">
        <w:rPr>
          <w:rFonts w:ascii="Bookman Old Style" w:hAnsi="Bookman Old Style"/>
          <w:sz w:val="24"/>
          <w:szCs w:val="24"/>
        </w:rPr>
        <w:t xml:space="preserve"> and K</w:t>
      </w:r>
      <w:r w:rsidR="00475CC6">
        <w:rPr>
          <w:rFonts w:ascii="Bookman Old Style" w:hAnsi="Bookman Old Style"/>
          <w:sz w:val="24"/>
          <w:szCs w:val="24"/>
        </w:rPr>
        <w:t>1</w:t>
      </w:r>
      <w:r w:rsidR="003D7D2F">
        <w:rPr>
          <w:rFonts w:ascii="Bookman Old Style" w:hAnsi="Bookman Old Style"/>
          <w:sz w:val="24"/>
          <w:szCs w:val="24"/>
        </w:rPr>
        <w:t xml:space="preserve">00, 000.00 cash, altogether valued K 1, 733, 000=00, the property of Mary Lungu. And at or immediately after the time of such </w:t>
      </w:r>
      <w:r w:rsidR="008B2FFC">
        <w:rPr>
          <w:rFonts w:ascii="Bookman Old Style" w:hAnsi="Bookman Old Style"/>
          <w:sz w:val="24"/>
          <w:szCs w:val="24"/>
        </w:rPr>
        <w:t>stealing</w:t>
      </w:r>
      <w:r w:rsidR="003D7D2F">
        <w:rPr>
          <w:rFonts w:ascii="Bookman Old Style" w:hAnsi="Bookman Old Style"/>
          <w:sz w:val="24"/>
          <w:szCs w:val="24"/>
        </w:rPr>
        <w:t xml:space="preserve"> did use or threaten to use actual violence to the said Mar</w:t>
      </w:r>
      <w:r w:rsidR="008B2FFC">
        <w:rPr>
          <w:rFonts w:ascii="Bookman Old Style" w:hAnsi="Bookman Old Style"/>
          <w:sz w:val="24"/>
          <w:szCs w:val="24"/>
        </w:rPr>
        <w:t>y Lungu in order to obtain, ret</w:t>
      </w:r>
      <w:r w:rsidR="003D7D2F">
        <w:rPr>
          <w:rFonts w:ascii="Bookman Old Style" w:hAnsi="Bookman Old Style"/>
          <w:sz w:val="24"/>
          <w:szCs w:val="24"/>
        </w:rPr>
        <w:t>ain</w:t>
      </w:r>
      <w:r w:rsidR="0081712E">
        <w:rPr>
          <w:rFonts w:ascii="Bookman Old Style" w:hAnsi="Bookman Old Style"/>
          <w:sz w:val="24"/>
          <w:szCs w:val="24"/>
        </w:rPr>
        <w:t>,</w:t>
      </w:r>
      <w:r w:rsidR="003D7D2F">
        <w:rPr>
          <w:rFonts w:ascii="Bookman Old Style" w:hAnsi="Bookman Old Style"/>
          <w:sz w:val="24"/>
          <w:szCs w:val="24"/>
        </w:rPr>
        <w:t xml:space="preserve"> prevent</w:t>
      </w:r>
      <w:r w:rsidR="00475CC6">
        <w:rPr>
          <w:rFonts w:ascii="Bookman Old Style" w:hAnsi="Bookman Old Style"/>
          <w:sz w:val="24"/>
          <w:szCs w:val="24"/>
        </w:rPr>
        <w:t>,</w:t>
      </w:r>
      <w:r w:rsidR="003D7D2F">
        <w:rPr>
          <w:rFonts w:ascii="Bookman Old Style" w:hAnsi="Bookman Old Style"/>
          <w:sz w:val="24"/>
          <w:szCs w:val="24"/>
        </w:rPr>
        <w:t xml:space="preserve"> or overcome resistance.  </w:t>
      </w:r>
    </w:p>
    <w:p w:rsidR="00935F9B" w:rsidRDefault="00935F9B" w:rsidP="00935F9B">
      <w:pPr>
        <w:spacing w:after="0" w:line="360" w:lineRule="auto"/>
        <w:jc w:val="both"/>
        <w:rPr>
          <w:rFonts w:ascii="Bookman Old Style" w:hAnsi="Bookman Old Style"/>
          <w:sz w:val="24"/>
          <w:szCs w:val="24"/>
        </w:rPr>
      </w:pPr>
    </w:p>
    <w:p w:rsidR="007429F6" w:rsidRDefault="00025215" w:rsidP="00935F9B">
      <w:pPr>
        <w:spacing w:after="0" w:line="360" w:lineRule="auto"/>
        <w:jc w:val="both"/>
        <w:rPr>
          <w:rFonts w:ascii="Bookman Old Style" w:hAnsi="Bookman Old Style"/>
          <w:sz w:val="24"/>
          <w:szCs w:val="24"/>
        </w:rPr>
      </w:pPr>
      <w:r>
        <w:rPr>
          <w:rFonts w:ascii="Bookman Old Style" w:hAnsi="Bookman Old Style"/>
          <w:sz w:val="24"/>
          <w:szCs w:val="24"/>
        </w:rPr>
        <w:t>The prose</w:t>
      </w:r>
      <w:r w:rsidR="007429F6">
        <w:rPr>
          <w:rFonts w:ascii="Bookman Old Style" w:hAnsi="Bookman Old Style"/>
          <w:sz w:val="24"/>
          <w:szCs w:val="24"/>
        </w:rPr>
        <w:t>cution called five witnesses. The first witness was Mary Lungu. And I will continue to refer to her as PW1. PW1 testified that on 31</w:t>
      </w:r>
      <w:r w:rsidR="007429F6" w:rsidRPr="007429F6">
        <w:rPr>
          <w:rFonts w:ascii="Bookman Old Style" w:hAnsi="Bookman Old Style"/>
          <w:sz w:val="24"/>
          <w:szCs w:val="24"/>
          <w:vertAlign w:val="superscript"/>
        </w:rPr>
        <w:t>st</w:t>
      </w:r>
      <w:r w:rsidR="007429F6">
        <w:rPr>
          <w:rFonts w:ascii="Bookman Old Style" w:hAnsi="Bookman Old Style"/>
          <w:sz w:val="24"/>
          <w:szCs w:val="24"/>
        </w:rPr>
        <w:t xml:space="preserve"> October, 2011, she retired to sleep at around 21:00 hours. Later, at arou</w:t>
      </w:r>
      <w:r w:rsidR="008B2FFC">
        <w:rPr>
          <w:rFonts w:ascii="Bookman Old Style" w:hAnsi="Bookman Old Style"/>
          <w:sz w:val="24"/>
          <w:szCs w:val="24"/>
        </w:rPr>
        <w:t>nd 23:00 hours, she heard a kno</w:t>
      </w:r>
      <w:r w:rsidR="007429F6">
        <w:rPr>
          <w:rFonts w:ascii="Bookman Old Style" w:hAnsi="Bookman Old Style"/>
          <w:sz w:val="24"/>
          <w:szCs w:val="24"/>
        </w:rPr>
        <w:t>ck on the door. PW1 asked who was knocking. A person replied in Nyanja that</w:t>
      </w:r>
      <w:r w:rsidR="008B2FFC">
        <w:rPr>
          <w:rFonts w:ascii="Bookman Old Style" w:hAnsi="Bookman Old Style"/>
          <w:sz w:val="24"/>
          <w:szCs w:val="24"/>
        </w:rPr>
        <w:t>;</w:t>
      </w:r>
      <w:r w:rsidR="007429F6" w:rsidRPr="008B2FFC">
        <w:rPr>
          <w:rFonts w:ascii="Bookman Old Style" w:hAnsi="Bookman Old Style"/>
          <w:i/>
          <w:sz w:val="24"/>
          <w:szCs w:val="24"/>
        </w:rPr>
        <w:t>“ndine”</w:t>
      </w:r>
      <w:r w:rsidR="007429F6">
        <w:rPr>
          <w:rFonts w:ascii="Bookman Old Style" w:hAnsi="Bookman Old Style"/>
          <w:sz w:val="24"/>
          <w:szCs w:val="24"/>
        </w:rPr>
        <w:t xml:space="preserve">, </w:t>
      </w:r>
      <w:r w:rsidR="00475CC6">
        <w:rPr>
          <w:rFonts w:ascii="Bookman Old Style" w:hAnsi="Bookman Old Style"/>
          <w:i/>
          <w:sz w:val="24"/>
          <w:szCs w:val="24"/>
        </w:rPr>
        <w:t>(</w:t>
      </w:r>
      <w:r w:rsidR="008B2FFC" w:rsidRPr="008B2FFC">
        <w:rPr>
          <w:rFonts w:ascii="Bookman Old Style" w:hAnsi="Bookman Old Style"/>
          <w:i/>
          <w:sz w:val="24"/>
          <w:szCs w:val="24"/>
        </w:rPr>
        <w:t>“</w:t>
      </w:r>
      <w:r w:rsidR="009D7F91" w:rsidRPr="008B2FFC">
        <w:rPr>
          <w:rFonts w:ascii="Bookman Old Style" w:hAnsi="Bookman Old Style"/>
          <w:i/>
          <w:sz w:val="24"/>
          <w:szCs w:val="24"/>
        </w:rPr>
        <w:t>it’s</w:t>
      </w:r>
      <w:r w:rsidR="00475CC6">
        <w:rPr>
          <w:rFonts w:ascii="Bookman Old Style" w:hAnsi="Bookman Old Style"/>
          <w:i/>
          <w:sz w:val="24"/>
          <w:szCs w:val="24"/>
        </w:rPr>
        <w:t xml:space="preserve"> me</w:t>
      </w:r>
      <w:r w:rsidR="008B2FFC" w:rsidRPr="008B2FFC">
        <w:rPr>
          <w:rFonts w:ascii="Bookman Old Style" w:hAnsi="Bookman Old Style"/>
          <w:i/>
          <w:sz w:val="24"/>
          <w:szCs w:val="24"/>
        </w:rPr>
        <w:t>”</w:t>
      </w:r>
      <w:r w:rsidR="00475CC6">
        <w:rPr>
          <w:rFonts w:ascii="Bookman Old Style" w:hAnsi="Bookman Old Style"/>
          <w:i/>
          <w:sz w:val="24"/>
          <w:szCs w:val="24"/>
        </w:rPr>
        <w:t>)</w:t>
      </w:r>
      <w:r w:rsidR="007429F6">
        <w:rPr>
          <w:rFonts w:ascii="Bookman Old Style" w:hAnsi="Bookman Old Style"/>
          <w:sz w:val="24"/>
          <w:szCs w:val="24"/>
        </w:rPr>
        <w:t>. PW2 asked the same question for the second time. This time</w:t>
      </w:r>
      <w:r w:rsidR="008B2FFC">
        <w:rPr>
          <w:rFonts w:ascii="Bookman Old Style" w:hAnsi="Bookman Old Style"/>
          <w:sz w:val="24"/>
          <w:szCs w:val="24"/>
        </w:rPr>
        <w:t xml:space="preserve"> round</w:t>
      </w:r>
      <w:r w:rsidR="007429F6">
        <w:rPr>
          <w:rFonts w:ascii="Bookman Old Style" w:hAnsi="Bookman Old Style"/>
          <w:sz w:val="24"/>
          <w:szCs w:val="24"/>
        </w:rPr>
        <w:t xml:space="preserve"> there was no response. Shortly </w:t>
      </w:r>
      <w:r w:rsidR="008B2FFC">
        <w:rPr>
          <w:rFonts w:ascii="Bookman Old Style" w:hAnsi="Bookman Old Style"/>
          <w:sz w:val="24"/>
          <w:szCs w:val="24"/>
        </w:rPr>
        <w:t>there</w:t>
      </w:r>
      <w:r w:rsidR="007429F6">
        <w:rPr>
          <w:rFonts w:ascii="Bookman Old Style" w:hAnsi="Bookman Old Style"/>
          <w:sz w:val="24"/>
          <w:szCs w:val="24"/>
        </w:rPr>
        <w:t>after, PW1 hear</w:t>
      </w:r>
      <w:r w:rsidR="0081712E">
        <w:rPr>
          <w:rFonts w:ascii="Bookman Old Style" w:hAnsi="Bookman Old Style"/>
          <w:sz w:val="24"/>
          <w:szCs w:val="24"/>
        </w:rPr>
        <w:t>d</w:t>
      </w:r>
      <w:r w:rsidR="007429F6">
        <w:rPr>
          <w:rFonts w:ascii="Bookman Old Style" w:hAnsi="Bookman Old Style"/>
          <w:sz w:val="24"/>
          <w:szCs w:val="24"/>
        </w:rPr>
        <w:t xml:space="preserve"> a loud bang. And the intruders broke the door</w:t>
      </w:r>
      <w:r w:rsidR="008B2FFC">
        <w:rPr>
          <w:rFonts w:ascii="Bookman Old Style" w:hAnsi="Bookman Old Style"/>
          <w:sz w:val="24"/>
          <w:szCs w:val="24"/>
        </w:rPr>
        <w:t>. A</w:t>
      </w:r>
      <w:r w:rsidR="007429F6">
        <w:rPr>
          <w:rFonts w:ascii="Bookman Old Style" w:hAnsi="Bookman Old Style"/>
          <w:sz w:val="24"/>
          <w:szCs w:val="24"/>
        </w:rPr>
        <w:t>nd forcibly entered her premises. They were six</w:t>
      </w:r>
      <w:r w:rsidR="008B2FFC">
        <w:rPr>
          <w:rFonts w:ascii="Bookman Old Style" w:hAnsi="Bookman Old Style"/>
          <w:sz w:val="24"/>
          <w:szCs w:val="24"/>
        </w:rPr>
        <w:t xml:space="preserve"> of</w:t>
      </w:r>
      <w:r w:rsidR="007429F6">
        <w:rPr>
          <w:rFonts w:ascii="Bookman Old Style" w:hAnsi="Bookman Old Style"/>
          <w:sz w:val="24"/>
          <w:szCs w:val="24"/>
        </w:rPr>
        <w:t xml:space="preserve"> them.</w:t>
      </w:r>
    </w:p>
    <w:p w:rsidR="00935F9B" w:rsidRDefault="00935F9B" w:rsidP="00935F9B">
      <w:pPr>
        <w:spacing w:after="0" w:line="360" w:lineRule="auto"/>
        <w:jc w:val="both"/>
        <w:rPr>
          <w:rFonts w:ascii="Bookman Old Style" w:hAnsi="Bookman Old Style"/>
          <w:sz w:val="24"/>
          <w:szCs w:val="24"/>
        </w:rPr>
      </w:pPr>
    </w:p>
    <w:p w:rsidR="00A46684" w:rsidRDefault="00475CC6" w:rsidP="00935F9B">
      <w:pPr>
        <w:spacing w:after="0" w:line="360" w:lineRule="auto"/>
        <w:jc w:val="both"/>
        <w:rPr>
          <w:rFonts w:ascii="Bookman Old Style" w:hAnsi="Bookman Old Style"/>
          <w:sz w:val="24"/>
          <w:szCs w:val="24"/>
        </w:rPr>
      </w:pPr>
      <w:r>
        <w:rPr>
          <w:rFonts w:ascii="Bookman Old Style" w:hAnsi="Bookman Old Style"/>
          <w:sz w:val="24"/>
          <w:szCs w:val="24"/>
        </w:rPr>
        <w:t>One of them</w:t>
      </w:r>
      <w:r w:rsidR="00A46684">
        <w:rPr>
          <w:rFonts w:ascii="Bookman Old Style" w:hAnsi="Bookman Old Style"/>
          <w:sz w:val="24"/>
          <w:szCs w:val="24"/>
        </w:rPr>
        <w:t xml:space="preserve"> immediately</w:t>
      </w:r>
      <w:r w:rsidR="0081712E">
        <w:rPr>
          <w:rFonts w:ascii="Bookman Old Style" w:hAnsi="Bookman Old Style"/>
          <w:sz w:val="24"/>
          <w:szCs w:val="24"/>
        </w:rPr>
        <w:t xml:space="preserve"> proceeded to pick</w:t>
      </w:r>
      <w:r w:rsidR="007429F6">
        <w:rPr>
          <w:rFonts w:ascii="Bookman Old Style" w:hAnsi="Bookman Old Style"/>
          <w:sz w:val="24"/>
          <w:szCs w:val="24"/>
        </w:rPr>
        <w:t xml:space="preserve"> the TV decoder</w:t>
      </w:r>
      <w:r w:rsidR="00A46684">
        <w:rPr>
          <w:rFonts w:ascii="Bookman Old Style" w:hAnsi="Bookman Old Style"/>
          <w:sz w:val="24"/>
          <w:szCs w:val="24"/>
        </w:rPr>
        <w:t>. A</w:t>
      </w:r>
      <w:r w:rsidR="007429F6">
        <w:rPr>
          <w:rFonts w:ascii="Bookman Old Style" w:hAnsi="Bookman Old Style"/>
          <w:sz w:val="24"/>
          <w:szCs w:val="24"/>
        </w:rPr>
        <w:t xml:space="preserve">nd </w:t>
      </w:r>
      <w:r>
        <w:rPr>
          <w:rFonts w:ascii="Bookman Old Style" w:hAnsi="Bookman Old Style"/>
          <w:sz w:val="24"/>
          <w:szCs w:val="24"/>
        </w:rPr>
        <w:t xml:space="preserve">the </w:t>
      </w:r>
      <w:r w:rsidR="00257E03">
        <w:rPr>
          <w:rFonts w:ascii="Bookman Old Style" w:hAnsi="Bookman Old Style"/>
          <w:sz w:val="24"/>
          <w:szCs w:val="24"/>
        </w:rPr>
        <w:t>other</w:t>
      </w:r>
      <w:r w:rsidR="007429F6">
        <w:rPr>
          <w:rFonts w:ascii="Bookman Old Style" w:hAnsi="Bookman Old Style"/>
          <w:sz w:val="24"/>
          <w:szCs w:val="24"/>
        </w:rPr>
        <w:t xml:space="preserve"> asked for money from </w:t>
      </w:r>
      <w:r w:rsidR="0081712E">
        <w:rPr>
          <w:rFonts w:ascii="Bookman Old Style" w:hAnsi="Bookman Old Style"/>
          <w:sz w:val="24"/>
          <w:szCs w:val="24"/>
        </w:rPr>
        <w:t>her</w:t>
      </w:r>
      <w:r w:rsidR="007429F6">
        <w:rPr>
          <w:rFonts w:ascii="Bookman Old Style" w:hAnsi="Bookman Old Style"/>
          <w:sz w:val="24"/>
          <w:szCs w:val="24"/>
        </w:rPr>
        <w:t xml:space="preserve">. </w:t>
      </w:r>
      <w:r w:rsidR="00257E03">
        <w:rPr>
          <w:rFonts w:ascii="Bookman Old Style" w:hAnsi="Bookman Old Style"/>
          <w:sz w:val="24"/>
          <w:szCs w:val="24"/>
        </w:rPr>
        <w:t xml:space="preserve"> Yet another</w:t>
      </w:r>
      <w:r w:rsidR="007429F6">
        <w:rPr>
          <w:rFonts w:ascii="Bookman Old Style" w:hAnsi="Bookman Old Style"/>
          <w:sz w:val="24"/>
          <w:szCs w:val="24"/>
        </w:rPr>
        <w:t xml:space="preserve"> got </w:t>
      </w:r>
      <w:r w:rsidR="0081712E">
        <w:rPr>
          <w:rFonts w:ascii="Bookman Old Style" w:hAnsi="Bookman Old Style"/>
          <w:sz w:val="24"/>
          <w:szCs w:val="24"/>
        </w:rPr>
        <w:t>her</w:t>
      </w:r>
      <w:r w:rsidR="007429F6">
        <w:rPr>
          <w:rFonts w:ascii="Bookman Old Style" w:hAnsi="Bookman Old Style"/>
          <w:sz w:val="24"/>
          <w:szCs w:val="24"/>
        </w:rPr>
        <w:t xml:space="preserve"> bag containing K 100, 000=00 cash.</w:t>
      </w:r>
      <w:r w:rsidR="00257E03">
        <w:rPr>
          <w:rFonts w:ascii="Bookman Old Style" w:hAnsi="Bookman Old Style"/>
          <w:sz w:val="24"/>
          <w:szCs w:val="24"/>
        </w:rPr>
        <w:t>And o</w:t>
      </w:r>
      <w:r w:rsidR="007429F6">
        <w:rPr>
          <w:rFonts w:ascii="Bookman Old Style" w:hAnsi="Bookman Old Style"/>
          <w:sz w:val="24"/>
          <w:szCs w:val="24"/>
        </w:rPr>
        <w:t xml:space="preserve">ne of the intruders held </w:t>
      </w:r>
      <w:r w:rsidR="0081712E">
        <w:rPr>
          <w:rFonts w:ascii="Bookman Old Style" w:hAnsi="Bookman Old Style"/>
          <w:sz w:val="24"/>
          <w:szCs w:val="24"/>
        </w:rPr>
        <w:t>her</w:t>
      </w:r>
      <w:r w:rsidR="007429F6">
        <w:rPr>
          <w:rFonts w:ascii="Bookman Old Style" w:hAnsi="Bookman Old Style"/>
          <w:sz w:val="24"/>
          <w:szCs w:val="24"/>
        </w:rPr>
        <w:t xml:space="preserve"> by her hand, and led her outside the house.</w:t>
      </w:r>
      <w:r w:rsidR="00257E03">
        <w:rPr>
          <w:rFonts w:ascii="Bookman Old Style" w:hAnsi="Bookman Old Style"/>
          <w:sz w:val="24"/>
          <w:szCs w:val="24"/>
        </w:rPr>
        <w:t>PW1</w:t>
      </w:r>
      <w:r w:rsidR="007429F6">
        <w:rPr>
          <w:rFonts w:ascii="Bookman Old Style" w:hAnsi="Bookman Old Style"/>
          <w:sz w:val="24"/>
          <w:szCs w:val="24"/>
        </w:rPr>
        <w:t xml:space="preserve"> offered some resistance</w:t>
      </w:r>
      <w:r w:rsidR="00257E03">
        <w:rPr>
          <w:rFonts w:ascii="Bookman Old Style" w:hAnsi="Bookman Old Style"/>
          <w:sz w:val="24"/>
          <w:szCs w:val="24"/>
        </w:rPr>
        <w:t>,a</w:t>
      </w:r>
      <w:r w:rsidR="007429F6">
        <w:rPr>
          <w:rFonts w:ascii="Bookman Old Style" w:hAnsi="Bookman Old Style"/>
          <w:sz w:val="24"/>
          <w:szCs w:val="24"/>
        </w:rPr>
        <w:t xml:space="preserve">nd asked </w:t>
      </w:r>
      <w:r w:rsidR="00257E03">
        <w:rPr>
          <w:rFonts w:ascii="Bookman Old Style" w:hAnsi="Bookman Old Style"/>
          <w:sz w:val="24"/>
          <w:szCs w:val="24"/>
        </w:rPr>
        <w:t>the intruder</w:t>
      </w:r>
      <w:r w:rsidR="007429F6">
        <w:rPr>
          <w:rFonts w:ascii="Bookman Old Style" w:hAnsi="Bookman Old Style"/>
          <w:sz w:val="24"/>
          <w:szCs w:val="24"/>
        </w:rPr>
        <w:t xml:space="preserve"> where she was being </w:t>
      </w:r>
      <w:r w:rsidR="00A46684">
        <w:rPr>
          <w:rFonts w:ascii="Bookman Old Style" w:hAnsi="Bookman Old Style"/>
          <w:sz w:val="24"/>
          <w:szCs w:val="24"/>
        </w:rPr>
        <w:t>dragged</w:t>
      </w:r>
      <w:r w:rsidR="007429F6">
        <w:rPr>
          <w:rFonts w:ascii="Bookman Old Style" w:hAnsi="Bookman Old Style"/>
          <w:sz w:val="24"/>
          <w:szCs w:val="24"/>
        </w:rPr>
        <w:t xml:space="preserve">. The intruder told </w:t>
      </w:r>
      <w:r w:rsidR="0081712E">
        <w:rPr>
          <w:rFonts w:ascii="Bookman Old Style" w:hAnsi="Bookman Old Style"/>
          <w:sz w:val="24"/>
          <w:szCs w:val="24"/>
        </w:rPr>
        <w:t>her</w:t>
      </w:r>
      <w:r w:rsidR="007429F6">
        <w:rPr>
          <w:rFonts w:ascii="Bookman Old Style" w:hAnsi="Bookman Old Style"/>
          <w:sz w:val="24"/>
          <w:szCs w:val="24"/>
        </w:rPr>
        <w:t xml:space="preserve"> to shut up</w:t>
      </w:r>
      <w:r w:rsidR="00257E03">
        <w:rPr>
          <w:rFonts w:ascii="Bookman Old Style" w:hAnsi="Bookman Old Style"/>
          <w:sz w:val="24"/>
          <w:szCs w:val="24"/>
        </w:rPr>
        <w:t xml:space="preserve">; </w:t>
      </w:r>
      <w:r w:rsidR="007429F6">
        <w:rPr>
          <w:rFonts w:ascii="Bookman Old Style" w:hAnsi="Bookman Old Style"/>
          <w:sz w:val="24"/>
          <w:szCs w:val="24"/>
        </w:rPr>
        <w:t xml:space="preserve">else she would be killed. </w:t>
      </w:r>
      <w:r w:rsidR="0081712E">
        <w:rPr>
          <w:rFonts w:ascii="Bookman Old Style" w:hAnsi="Bookman Old Style"/>
          <w:sz w:val="24"/>
          <w:szCs w:val="24"/>
        </w:rPr>
        <w:t>She</w:t>
      </w:r>
      <w:r w:rsidR="007429F6">
        <w:rPr>
          <w:rFonts w:ascii="Bookman Old Style" w:hAnsi="Bookman Old Style"/>
          <w:sz w:val="24"/>
          <w:szCs w:val="24"/>
        </w:rPr>
        <w:t xml:space="preserve"> was taken from her home in Garden </w:t>
      </w:r>
      <w:r w:rsidR="00A46684">
        <w:rPr>
          <w:rFonts w:ascii="Bookman Old Style" w:hAnsi="Bookman Old Style"/>
          <w:sz w:val="24"/>
          <w:szCs w:val="24"/>
        </w:rPr>
        <w:t>S</w:t>
      </w:r>
      <w:r w:rsidR="007429F6">
        <w:rPr>
          <w:rFonts w:ascii="Bookman Old Style" w:hAnsi="Bookman Old Style"/>
          <w:sz w:val="24"/>
          <w:szCs w:val="24"/>
        </w:rPr>
        <w:t xml:space="preserve">ite </w:t>
      </w:r>
      <w:r w:rsidR="00A46684">
        <w:rPr>
          <w:rFonts w:ascii="Bookman Old Style" w:hAnsi="Bookman Old Style"/>
          <w:sz w:val="24"/>
          <w:szCs w:val="24"/>
        </w:rPr>
        <w:t>3,</w:t>
      </w:r>
      <w:r w:rsidR="007429F6">
        <w:rPr>
          <w:rFonts w:ascii="Bookman Old Style" w:hAnsi="Bookman Old Style"/>
          <w:sz w:val="24"/>
          <w:szCs w:val="24"/>
        </w:rPr>
        <w:t xml:space="preserve"> to a bush of</w:t>
      </w:r>
      <w:r w:rsidR="00257E03">
        <w:rPr>
          <w:rFonts w:ascii="Bookman Old Style" w:hAnsi="Bookman Old Style"/>
          <w:sz w:val="24"/>
          <w:szCs w:val="24"/>
        </w:rPr>
        <w:t>f</w:t>
      </w:r>
      <w:r w:rsidR="007429F6">
        <w:rPr>
          <w:rFonts w:ascii="Bookman Old Style" w:hAnsi="Bookman Old Style"/>
          <w:sz w:val="24"/>
          <w:szCs w:val="24"/>
        </w:rPr>
        <w:t>Kasangula road</w:t>
      </w:r>
      <w:r w:rsidR="00AE4555">
        <w:rPr>
          <w:rFonts w:ascii="Bookman Old Style" w:hAnsi="Bookman Old Style"/>
          <w:sz w:val="24"/>
          <w:szCs w:val="24"/>
        </w:rPr>
        <w:t>,</w:t>
      </w:r>
      <w:r w:rsidR="0081712E">
        <w:rPr>
          <w:rFonts w:ascii="Bookman Old Style" w:hAnsi="Bookman Old Style"/>
          <w:sz w:val="24"/>
          <w:szCs w:val="24"/>
        </w:rPr>
        <w:t xml:space="preserve"> in Roma</w:t>
      </w:r>
      <w:r w:rsidR="00A46684">
        <w:rPr>
          <w:rFonts w:ascii="Bookman Old Style" w:hAnsi="Bookman Old Style"/>
          <w:sz w:val="24"/>
          <w:szCs w:val="24"/>
        </w:rPr>
        <w:t xml:space="preserve">. Whilst </w:t>
      </w:r>
      <w:r w:rsidR="000A4F0E">
        <w:rPr>
          <w:rFonts w:ascii="Bookman Old Style" w:hAnsi="Bookman Old Style"/>
          <w:sz w:val="24"/>
          <w:szCs w:val="24"/>
        </w:rPr>
        <w:t xml:space="preserve">in the bush, </w:t>
      </w:r>
      <w:r w:rsidR="0081712E">
        <w:rPr>
          <w:rFonts w:ascii="Bookman Old Style" w:hAnsi="Bookman Old Style"/>
          <w:sz w:val="24"/>
          <w:szCs w:val="24"/>
        </w:rPr>
        <w:t>she</w:t>
      </w:r>
      <w:r w:rsidR="000A4F0E">
        <w:rPr>
          <w:rFonts w:ascii="Bookman Old Style" w:hAnsi="Bookman Old Style"/>
          <w:sz w:val="24"/>
          <w:szCs w:val="24"/>
        </w:rPr>
        <w:t xml:space="preserve"> was </w:t>
      </w:r>
      <w:r w:rsidR="0081712E">
        <w:rPr>
          <w:rFonts w:ascii="Bookman Old Style" w:hAnsi="Bookman Old Style"/>
          <w:sz w:val="24"/>
          <w:szCs w:val="24"/>
        </w:rPr>
        <w:t>hurled</w:t>
      </w:r>
      <w:r w:rsidR="000A4F0E">
        <w:rPr>
          <w:rFonts w:ascii="Bookman Old Style" w:hAnsi="Bookman Old Style"/>
          <w:sz w:val="24"/>
          <w:szCs w:val="24"/>
        </w:rPr>
        <w:t xml:space="preserve"> to the ground</w:t>
      </w:r>
      <w:r w:rsidR="00A46684">
        <w:rPr>
          <w:rFonts w:ascii="Bookman Old Style" w:hAnsi="Bookman Old Style"/>
          <w:sz w:val="24"/>
          <w:szCs w:val="24"/>
        </w:rPr>
        <w:t>. H</w:t>
      </w:r>
      <w:r w:rsidR="000A4F0E">
        <w:rPr>
          <w:rFonts w:ascii="Bookman Old Style" w:hAnsi="Bookman Old Style"/>
          <w:sz w:val="24"/>
          <w:szCs w:val="24"/>
        </w:rPr>
        <w:t>er underwear were pulled down</w:t>
      </w:r>
      <w:r w:rsidR="00A46684">
        <w:rPr>
          <w:rFonts w:ascii="Bookman Old Style" w:hAnsi="Bookman Old Style"/>
          <w:sz w:val="24"/>
          <w:szCs w:val="24"/>
        </w:rPr>
        <w:t>. A</w:t>
      </w:r>
      <w:r w:rsidR="000A4F0E">
        <w:rPr>
          <w:rFonts w:ascii="Bookman Old Style" w:hAnsi="Bookman Old Style"/>
          <w:sz w:val="24"/>
          <w:szCs w:val="24"/>
        </w:rPr>
        <w:t xml:space="preserve">nd </w:t>
      </w:r>
      <w:r w:rsidR="007F55E7">
        <w:rPr>
          <w:rFonts w:ascii="Bookman Old Style" w:hAnsi="Bookman Old Style"/>
          <w:sz w:val="24"/>
          <w:szCs w:val="24"/>
        </w:rPr>
        <w:t xml:space="preserve">later </w:t>
      </w:r>
      <w:r w:rsidR="000A4F0E">
        <w:rPr>
          <w:rFonts w:ascii="Bookman Old Style" w:hAnsi="Bookman Old Style"/>
          <w:sz w:val="24"/>
          <w:szCs w:val="24"/>
        </w:rPr>
        <w:t xml:space="preserve">raped by the five men in succession. After the five men completed their heinous acts, </w:t>
      </w:r>
      <w:r w:rsidR="007F55E7">
        <w:rPr>
          <w:rFonts w:ascii="Bookman Old Style" w:hAnsi="Bookman Old Style"/>
          <w:sz w:val="24"/>
          <w:szCs w:val="24"/>
        </w:rPr>
        <w:t>she</w:t>
      </w:r>
      <w:r w:rsidR="000A4F0E">
        <w:rPr>
          <w:rFonts w:ascii="Bookman Old Style" w:hAnsi="Bookman Old Style"/>
          <w:sz w:val="24"/>
          <w:szCs w:val="24"/>
        </w:rPr>
        <w:t xml:space="preserve"> found her way back home around 03:00 hours</w:t>
      </w:r>
      <w:r w:rsidR="007F55E7">
        <w:rPr>
          <w:rFonts w:ascii="Bookman Old Style" w:hAnsi="Bookman Old Style"/>
          <w:sz w:val="24"/>
          <w:szCs w:val="24"/>
        </w:rPr>
        <w:t>.</w:t>
      </w:r>
    </w:p>
    <w:p w:rsidR="007F55E7" w:rsidRDefault="007F55E7" w:rsidP="00935F9B">
      <w:pPr>
        <w:spacing w:after="0" w:line="360" w:lineRule="auto"/>
        <w:jc w:val="both"/>
        <w:rPr>
          <w:rFonts w:ascii="Bookman Old Style" w:hAnsi="Bookman Old Style"/>
          <w:sz w:val="24"/>
          <w:szCs w:val="24"/>
        </w:rPr>
      </w:pPr>
    </w:p>
    <w:p w:rsidR="00C8220B" w:rsidRDefault="00F40AE2" w:rsidP="00935F9B">
      <w:pPr>
        <w:spacing w:after="0" w:line="360" w:lineRule="auto"/>
        <w:jc w:val="both"/>
        <w:rPr>
          <w:rFonts w:ascii="Bookman Old Style" w:hAnsi="Bookman Old Style"/>
          <w:sz w:val="24"/>
          <w:szCs w:val="24"/>
        </w:rPr>
      </w:pPr>
      <w:r>
        <w:rPr>
          <w:rFonts w:ascii="Bookman Old Style" w:hAnsi="Bookman Old Style"/>
          <w:sz w:val="24"/>
          <w:szCs w:val="24"/>
        </w:rPr>
        <w:t xml:space="preserve">When </w:t>
      </w:r>
      <w:r w:rsidR="007F55E7">
        <w:rPr>
          <w:rFonts w:ascii="Bookman Old Style" w:hAnsi="Bookman Old Style"/>
          <w:sz w:val="24"/>
          <w:szCs w:val="24"/>
        </w:rPr>
        <w:t>she</w:t>
      </w:r>
      <w:r>
        <w:rPr>
          <w:rFonts w:ascii="Bookman Old Style" w:hAnsi="Bookman Old Style"/>
          <w:sz w:val="24"/>
          <w:szCs w:val="24"/>
        </w:rPr>
        <w:t xml:space="preserve"> returned home, she called on Vincent Mwango</w:t>
      </w:r>
      <w:r w:rsidR="007F55E7">
        <w:rPr>
          <w:rFonts w:ascii="Bookman Old Style" w:hAnsi="Bookman Old Style"/>
          <w:sz w:val="24"/>
          <w:szCs w:val="24"/>
        </w:rPr>
        <w:t>,</w:t>
      </w:r>
      <w:r>
        <w:rPr>
          <w:rFonts w:ascii="Bookman Old Style" w:hAnsi="Bookman Old Style"/>
          <w:sz w:val="24"/>
          <w:szCs w:val="24"/>
        </w:rPr>
        <w:t xml:space="preserve"> her landlord’s grandson, who also lives in Garden Site 3.</w:t>
      </w:r>
      <w:r w:rsidR="007F55E7">
        <w:rPr>
          <w:rFonts w:ascii="Bookman Old Style" w:hAnsi="Bookman Old Style"/>
          <w:sz w:val="24"/>
          <w:szCs w:val="24"/>
        </w:rPr>
        <w:t>She</w:t>
      </w:r>
      <w:r>
        <w:rPr>
          <w:rFonts w:ascii="Bookman Old Style" w:hAnsi="Bookman Old Style"/>
          <w:sz w:val="24"/>
          <w:szCs w:val="24"/>
        </w:rPr>
        <w:t xml:space="preserve"> narrated her ordeal to Vincent</w:t>
      </w:r>
      <w:r w:rsidR="00AE4555">
        <w:rPr>
          <w:rFonts w:ascii="Bookman Old Style" w:hAnsi="Bookman Old Style"/>
          <w:sz w:val="24"/>
          <w:szCs w:val="24"/>
        </w:rPr>
        <w:t>Mwango</w:t>
      </w:r>
      <w:r>
        <w:rPr>
          <w:rFonts w:ascii="Bookman Old Style" w:hAnsi="Bookman Old Style"/>
          <w:sz w:val="24"/>
          <w:szCs w:val="24"/>
        </w:rPr>
        <w:t xml:space="preserve">. </w:t>
      </w:r>
      <w:r w:rsidR="007F55E7">
        <w:rPr>
          <w:rFonts w:ascii="Bookman Old Style" w:hAnsi="Bookman Old Style"/>
          <w:sz w:val="24"/>
          <w:szCs w:val="24"/>
        </w:rPr>
        <w:t>She</w:t>
      </w:r>
      <w:r>
        <w:rPr>
          <w:rFonts w:ascii="Bookman Old Style" w:hAnsi="Bookman Old Style"/>
          <w:sz w:val="24"/>
          <w:szCs w:val="24"/>
        </w:rPr>
        <w:t xml:space="preserve"> was</w:t>
      </w:r>
      <w:r w:rsidR="00A46684">
        <w:rPr>
          <w:rFonts w:ascii="Bookman Old Style" w:hAnsi="Bookman Old Style"/>
          <w:sz w:val="24"/>
          <w:szCs w:val="24"/>
        </w:rPr>
        <w:t xml:space="preserve"> in turn</w:t>
      </w:r>
      <w:r>
        <w:rPr>
          <w:rFonts w:ascii="Bookman Old Style" w:hAnsi="Bookman Old Style"/>
          <w:sz w:val="24"/>
          <w:szCs w:val="24"/>
        </w:rPr>
        <w:t xml:space="preserve"> informed </w:t>
      </w:r>
      <w:r w:rsidR="00A46684">
        <w:rPr>
          <w:rFonts w:ascii="Bookman Old Style" w:hAnsi="Bookman Old Style"/>
          <w:sz w:val="24"/>
          <w:szCs w:val="24"/>
        </w:rPr>
        <w:t>by</w:t>
      </w:r>
      <w:r>
        <w:rPr>
          <w:rFonts w:ascii="Bookman Old Style" w:hAnsi="Bookman Old Style"/>
          <w:sz w:val="24"/>
          <w:szCs w:val="24"/>
        </w:rPr>
        <w:t xml:space="preserve"> Vincent Mwango</w:t>
      </w:r>
      <w:r w:rsidR="00A46684">
        <w:rPr>
          <w:rFonts w:ascii="Bookman Old Style" w:hAnsi="Bookman Old Style"/>
          <w:sz w:val="24"/>
          <w:szCs w:val="24"/>
        </w:rPr>
        <w:t xml:space="preserve"> that one of </w:t>
      </w:r>
      <w:r w:rsidR="00257E03">
        <w:rPr>
          <w:rFonts w:ascii="Bookman Old Style" w:hAnsi="Bookman Old Style"/>
          <w:sz w:val="24"/>
          <w:szCs w:val="24"/>
        </w:rPr>
        <w:t>her</w:t>
      </w:r>
      <w:r w:rsidR="00A46684">
        <w:rPr>
          <w:rFonts w:ascii="Bookman Old Style" w:hAnsi="Bookman Old Style"/>
          <w:sz w:val="24"/>
          <w:szCs w:val="24"/>
        </w:rPr>
        <w:t xml:space="preserve"> assailants</w:t>
      </w:r>
      <w:r>
        <w:rPr>
          <w:rFonts w:ascii="Bookman Old Style" w:hAnsi="Bookman Old Style"/>
          <w:sz w:val="24"/>
          <w:szCs w:val="24"/>
        </w:rPr>
        <w:t xml:space="preserve"> had</w:t>
      </w:r>
      <w:r w:rsidR="007F55E7">
        <w:rPr>
          <w:rFonts w:ascii="Bookman Old Style" w:hAnsi="Bookman Old Style"/>
          <w:sz w:val="24"/>
          <w:szCs w:val="24"/>
        </w:rPr>
        <w:t xml:space="preserve"> just</w:t>
      </w:r>
      <w:r w:rsidR="00A46684">
        <w:rPr>
          <w:rFonts w:ascii="Bookman Old Style" w:hAnsi="Bookman Old Style"/>
          <w:sz w:val="24"/>
          <w:szCs w:val="24"/>
        </w:rPr>
        <w:t xml:space="preserve">been </w:t>
      </w:r>
      <w:r>
        <w:rPr>
          <w:rFonts w:ascii="Bookman Old Style" w:hAnsi="Bookman Old Style"/>
          <w:sz w:val="24"/>
          <w:szCs w:val="24"/>
        </w:rPr>
        <w:t>apprehended.</w:t>
      </w:r>
      <w:r w:rsidR="00257E03">
        <w:rPr>
          <w:rFonts w:ascii="Bookman Old Style" w:hAnsi="Bookman Old Style"/>
          <w:sz w:val="24"/>
          <w:szCs w:val="24"/>
        </w:rPr>
        <w:t>And</w:t>
      </w:r>
      <w:r w:rsidR="00D6066A">
        <w:rPr>
          <w:rFonts w:ascii="Bookman Old Style" w:hAnsi="Bookman Old Style"/>
          <w:sz w:val="24"/>
          <w:szCs w:val="24"/>
        </w:rPr>
        <w:t xml:space="preserve"> was</w:t>
      </w:r>
      <w:r w:rsidR="00257E03">
        <w:rPr>
          <w:rFonts w:ascii="Bookman Old Style" w:hAnsi="Bookman Old Style"/>
          <w:sz w:val="24"/>
          <w:szCs w:val="24"/>
        </w:rPr>
        <w:t xml:space="preserve"> therefore</w:t>
      </w:r>
      <w:r w:rsidR="00D6066A">
        <w:rPr>
          <w:rFonts w:ascii="Bookman Old Style" w:hAnsi="Bookman Old Style"/>
          <w:sz w:val="24"/>
          <w:szCs w:val="24"/>
        </w:rPr>
        <w:t xml:space="preserve"> requested</w:t>
      </w:r>
      <w:r w:rsidR="007F55E7">
        <w:rPr>
          <w:rFonts w:ascii="Bookman Old Style" w:hAnsi="Bookman Old Style"/>
          <w:sz w:val="24"/>
          <w:szCs w:val="24"/>
        </w:rPr>
        <w:t xml:space="preserve"> to</w:t>
      </w:r>
      <w:r w:rsidR="00A46684">
        <w:rPr>
          <w:rFonts w:ascii="Bookman Old Style" w:hAnsi="Bookman Old Style"/>
          <w:sz w:val="24"/>
          <w:szCs w:val="24"/>
        </w:rPr>
        <w:t>immediately proceed to the</w:t>
      </w:r>
      <w:r w:rsidR="00D6066A">
        <w:rPr>
          <w:rFonts w:ascii="Bookman Old Style" w:hAnsi="Bookman Old Style"/>
          <w:sz w:val="24"/>
          <w:szCs w:val="24"/>
        </w:rPr>
        <w:t xml:space="preserve"> police station in Garden</w:t>
      </w:r>
      <w:r w:rsidR="00257E03">
        <w:rPr>
          <w:rFonts w:ascii="Bookman Old Style" w:hAnsi="Bookman Old Style"/>
          <w:sz w:val="24"/>
          <w:szCs w:val="24"/>
        </w:rPr>
        <w:t xml:space="preserve"> Site 3</w:t>
      </w:r>
      <w:r w:rsidR="00D6066A">
        <w:rPr>
          <w:rFonts w:ascii="Bookman Old Style" w:hAnsi="Bookman Old Style"/>
          <w:sz w:val="24"/>
          <w:szCs w:val="24"/>
        </w:rPr>
        <w:t>.</w:t>
      </w:r>
      <w:r w:rsidR="00257E03">
        <w:rPr>
          <w:rFonts w:ascii="Bookman Old Style" w:hAnsi="Bookman Old Style"/>
          <w:sz w:val="24"/>
          <w:szCs w:val="24"/>
        </w:rPr>
        <w:t>PW1</w:t>
      </w:r>
      <w:r w:rsidR="00D6066A">
        <w:rPr>
          <w:rFonts w:ascii="Bookman Old Style" w:hAnsi="Bookman Old Style"/>
          <w:sz w:val="24"/>
          <w:szCs w:val="24"/>
        </w:rPr>
        <w:t xml:space="preserve"> was accompanied </w:t>
      </w:r>
      <w:r w:rsidR="00A46684">
        <w:rPr>
          <w:rFonts w:ascii="Bookman Old Style" w:hAnsi="Bookman Old Style"/>
          <w:sz w:val="24"/>
          <w:szCs w:val="24"/>
        </w:rPr>
        <w:t xml:space="preserve">to the police station </w:t>
      </w:r>
      <w:r w:rsidR="00D6066A">
        <w:rPr>
          <w:rFonts w:ascii="Bookman Old Style" w:hAnsi="Bookman Old Style"/>
          <w:sz w:val="24"/>
          <w:szCs w:val="24"/>
        </w:rPr>
        <w:t xml:space="preserve">by Vincent Mwango, and his grandmother. Whilst at the police station, </w:t>
      </w:r>
      <w:r w:rsidR="007F55E7">
        <w:rPr>
          <w:rFonts w:ascii="Bookman Old Style" w:hAnsi="Bookman Old Style"/>
          <w:sz w:val="24"/>
          <w:szCs w:val="24"/>
        </w:rPr>
        <w:t>she</w:t>
      </w:r>
      <w:r w:rsidR="00D6066A">
        <w:rPr>
          <w:rFonts w:ascii="Bookman Old Style" w:hAnsi="Bookman Old Style"/>
          <w:sz w:val="24"/>
          <w:szCs w:val="24"/>
        </w:rPr>
        <w:t xml:space="preserve"> deposed to a statement. And was given a</w:t>
      </w:r>
      <w:r w:rsidR="00C8220B">
        <w:rPr>
          <w:rFonts w:ascii="Bookman Old Style" w:hAnsi="Bookman Old Style"/>
          <w:sz w:val="24"/>
          <w:szCs w:val="24"/>
        </w:rPr>
        <w:t xml:space="preserve"> police medical report form to enable her to be attended to at the University Teaching Hospital (UTH). </w:t>
      </w:r>
    </w:p>
    <w:p w:rsidR="00935F9B" w:rsidRDefault="00935F9B" w:rsidP="00935F9B">
      <w:pPr>
        <w:spacing w:after="0" w:line="360" w:lineRule="auto"/>
        <w:jc w:val="both"/>
        <w:rPr>
          <w:rFonts w:ascii="Bookman Old Style" w:hAnsi="Bookman Old Style"/>
          <w:sz w:val="24"/>
          <w:szCs w:val="24"/>
        </w:rPr>
      </w:pPr>
    </w:p>
    <w:p w:rsidR="003E4BE6" w:rsidRDefault="00C8220B" w:rsidP="00935F9B">
      <w:pPr>
        <w:spacing w:after="0" w:line="360" w:lineRule="auto"/>
        <w:jc w:val="both"/>
        <w:rPr>
          <w:rFonts w:ascii="Bookman Old Style" w:hAnsi="Bookman Old Style"/>
          <w:sz w:val="24"/>
          <w:szCs w:val="24"/>
        </w:rPr>
      </w:pPr>
      <w:r>
        <w:rPr>
          <w:rFonts w:ascii="Bookman Old Style" w:hAnsi="Bookman Old Style"/>
          <w:sz w:val="24"/>
          <w:szCs w:val="24"/>
        </w:rPr>
        <w:t>At UTH</w:t>
      </w:r>
      <w:r w:rsidR="00AE4555">
        <w:rPr>
          <w:rFonts w:ascii="Bookman Old Style" w:hAnsi="Bookman Old Style"/>
          <w:sz w:val="24"/>
          <w:szCs w:val="24"/>
        </w:rPr>
        <w:t>,</w:t>
      </w:r>
      <w:r w:rsidR="00257E03">
        <w:rPr>
          <w:rFonts w:ascii="Bookman Old Style" w:hAnsi="Bookman Old Style"/>
          <w:sz w:val="24"/>
          <w:szCs w:val="24"/>
        </w:rPr>
        <w:t>PW1</w:t>
      </w:r>
      <w:r>
        <w:rPr>
          <w:rFonts w:ascii="Bookman Old Style" w:hAnsi="Bookman Old Style"/>
          <w:sz w:val="24"/>
          <w:szCs w:val="24"/>
        </w:rPr>
        <w:t xml:space="preserve"> was given some medicine which she took for a period of one month. </w:t>
      </w:r>
      <w:r w:rsidR="00A46684">
        <w:rPr>
          <w:rFonts w:ascii="Bookman Old Style" w:hAnsi="Bookman Old Style"/>
          <w:sz w:val="24"/>
          <w:szCs w:val="24"/>
        </w:rPr>
        <w:t xml:space="preserve"> Upon completing</w:t>
      </w:r>
      <w:r>
        <w:rPr>
          <w:rFonts w:ascii="Bookman Old Style" w:hAnsi="Bookman Old Style"/>
          <w:sz w:val="24"/>
          <w:szCs w:val="24"/>
        </w:rPr>
        <w:t xml:space="preserve"> the treatment at UTH, </w:t>
      </w:r>
      <w:r w:rsidR="007F55E7">
        <w:rPr>
          <w:rFonts w:ascii="Bookman Old Style" w:hAnsi="Bookman Old Style"/>
          <w:sz w:val="24"/>
          <w:szCs w:val="24"/>
        </w:rPr>
        <w:t>she</w:t>
      </w:r>
      <w:r>
        <w:rPr>
          <w:rFonts w:ascii="Bookman Old Style" w:hAnsi="Bookman Old Style"/>
          <w:sz w:val="24"/>
          <w:szCs w:val="24"/>
        </w:rPr>
        <w:t xml:space="preserve"> returned the medical report form to the police</w:t>
      </w:r>
      <w:r w:rsidR="00497DB6">
        <w:rPr>
          <w:rFonts w:ascii="Bookman Old Style" w:hAnsi="Bookman Old Style"/>
          <w:sz w:val="24"/>
          <w:szCs w:val="24"/>
        </w:rPr>
        <w:t xml:space="preserve"> station. Whilst</w:t>
      </w:r>
      <w:r w:rsidR="00257E03">
        <w:rPr>
          <w:rFonts w:ascii="Bookman Old Style" w:hAnsi="Bookman Old Style"/>
          <w:sz w:val="24"/>
          <w:szCs w:val="24"/>
        </w:rPr>
        <w:t xml:space="preserve"> also</w:t>
      </w:r>
      <w:r w:rsidR="00497DB6">
        <w:rPr>
          <w:rFonts w:ascii="Bookman Old Style" w:hAnsi="Bookman Old Style"/>
          <w:sz w:val="24"/>
          <w:szCs w:val="24"/>
        </w:rPr>
        <w:t xml:space="preserve"> at the police station</w:t>
      </w:r>
      <w:r w:rsidR="00A46684">
        <w:rPr>
          <w:rFonts w:ascii="Bookman Old Style" w:hAnsi="Bookman Old Style"/>
          <w:sz w:val="24"/>
          <w:szCs w:val="24"/>
        </w:rPr>
        <w:t>,</w:t>
      </w:r>
      <w:r w:rsidR="00257E03">
        <w:rPr>
          <w:rFonts w:ascii="Bookman Old Style" w:hAnsi="Bookman Old Style"/>
          <w:sz w:val="24"/>
          <w:szCs w:val="24"/>
        </w:rPr>
        <w:t>PW1</w:t>
      </w:r>
      <w:r w:rsidR="00497DB6">
        <w:rPr>
          <w:rFonts w:ascii="Bookman Old Style" w:hAnsi="Bookman Old Style"/>
          <w:sz w:val="24"/>
          <w:szCs w:val="24"/>
        </w:rPr>
        <w:t xml:space="preserve"> was </w:t>
      </w:r>
      <w:r w:rsidR="00A46684">
        <w:rPr>
          <w:rFonts w:ascii="Bookman Old Style" w:hAnsi="Bookman Old Style"/>
          <w:sz w:val="24"/>
          <w:szCs w:val="24"/>
        </w:rPr>
        <w:t>in</w:t>
      </w:r>
      <w:r w:rsidR="00497DB6">
        <w:rPr>
          <w:rFonts w:ascii="Bookman Old Style" w:hAnsi="Bookman Old Style"/>
          <w:sz w:val="24"/>
          <w:szCs w:val="24"/>
        </w:rPr>
        <w:t>formed that the police ha</w:t>
      </w:r>
      <w:r w:rsidR="00A46684">
        <w:rPr>
          <w:rFonts w:ascii="Bookman Old Style" w:hAnsi="Bookman Old Style"/>
          <w:sz w:val="24"/>
          <w:szCs w:val="24"/>
        </w:rPr>
        <w:t>d</w:t>
      </w:r>
      <w:r w:rsidR="00497DB6">
        <w:rPr>
          <w:rFonts w:ascii="Bookman Old Style" w:hAnsi="Bookman Old Style"/>
          <w:sz w:val="24"/>
          <w:szCs w:val="24"/>
        </w:rPr>
        <w:t xml:space="preserve"> apprehended one of her assailants. </w:t>
      </w:r>
      <w:r w:rsidR="000465A3">
        <w:rPr>
          <w:rFonts w:ascii="Bookman Old Style" w:hAnsi="Bookman Old Style"/>
          <w:sz w:val="24"/>
          <w:szCs w:val="24"/>
        </w:rPr>
        <w:t xml:space="preserve">And recovered the following items: the </w:t>
      </w:r>
      <w:r w:rsidR="00A46684">
        <w:rPr>
          <w:rFonts w:ascii="Bookman Old Style" w:hAnsi="Bookman Old Style"/>
          <w:sz w:val="24"/>
          <w:szCs w:val="24"/>
        </w:rPr>
        <w:t>pou</w:t>
      </w:r>
      <w:r w:rsidR="000465A3">
        <w:rPr>
          <w:rFonts w:ascii="Bookman Old Style" w:hAnsi="Bookman Old Style"/>
          <w:sz w:val="24"/>
          <w:szCs w:val="24"/>
        </w:rPr>
        <w:t xml:space="preserve">ch for </w:t>
      </w:r>
      <w:r w:rsidR="00257E03">
        <w:rPr>
          <w:rFonts w:ascii="Bookman Old Style" w:hAnsi="Bookman Old Style"/>
          <w:sz w:val="24"/>
          <w:szCs w:val="24"/>
        </w:rPr>
        <w:t>her</w:t>
      </w:r>
      <w:r w:rsidR="000465A3">
        <w:rPr>
          <w:rFonts w:ascii="Bookman Old Style" w:hAnsi="Bookman Old Style"/>
          <w:sz w:val="24"/>
          <w:szCs w:val="24"/>
        </w:rPr>
        <w:t xml:space="preserve"> phone</w:t>
      </w:r>
      <w:r w:rsidR="00257E03">
        <w:rPr>
          <w:rFonts w:ascii="Bookman Old Style" w:hAnsi="Bookman Old Style"/>
          <w:sz w:val="24"/>
          <w:szCs w:val="24"/>
        </w:rPr>
        <w:t>;</w:t>
      </w:r>
      <w:r w:rsidR="003D2FFC">
        <w:rPr>
          <w:rFonts w:ascii="Bookman Old Style" w:hAnsi="Bookman Old Style"/>
          <w:sz w:val="24"/>
          <w:szCs w:val="24"/>
        </w:rPr>
        <w:t xml:space="preserve">the </w:t>
      </w:r>
      <w:r w:rsidR="000465A3">
        <w:rPr>
          <w:rFonts w:ascii="Bookman Old Style" w:hAnsi="Bookman Old Style"/>
          <w:sz w:val="24"/>
          <w:szCs w:val="24"/>
        </w:rPr>
        <w:t xml:space="preserve">television set (Philips); </w:t>
      </w:r>
      <w:r w:rsidR="003D2FFC">
        <w:rPr>
          <w:rFonts w:ascii="Bookman Old Style" w:hAnsi="Bookman Old Style"/>
          <w:sz w:val="24"/>
          <w:szCs w:val="24"/>
        </w:rPr>
        <w:t xml:space="preserve">the </w:t>
      </w:r>
      <w:r w:rsidR="000465A3">
        <w:rPr>
          <w:rFonts w:ascii="Bookman Old Style" w:hAnsi="Bookman Old Style"/>
          <w:sz w:val="24"/>
          <w:szCs w:val="24"/>
        </w:rPr>
        <w:t>DVD</w:t>
      </w:r>
      <w:r w:rsidR="00257E03">
        <w:rPr>
          <w:rFonts w:ascii="Bookman Old Style" w:hAnsi="Bookman Old Style"/>
          <w:sz w:val="24"/>
          <w:szCs w:val="24"/>
        </w:rPr>
        <w:t>;</w:t>
      </w:r>
      <w:r w:rsidR="003D2FFC">
        <w:rPr>
          <w:rFonts w:ascii="Bookman Old Style" w:hAnsi="Bookman Old Style"/>
          <w:sz w:val="24"/>
          <w:szCs w:val="24"/>
        </w:rPr>
        <w:t xml:space="preserve"> a</w:t>
      </w:r>
      <w:r w:rsidR="000465A3">
        <w:rPr>
          <w:rFonts w:ascii="Bookman Old Style" w:hAnsi="Bookman Old Style"/>
          <w:sz w:val="24"/>
          <w:szCs w:val="24"/>
        </w:rPr>
        <w:t xml:space="preserve"> handbag</w:t>
      </w:r>
      <w:r w:rsidR="00F0135D">
        <w:rPr>
          <w:rFonts w:ascii="Bookman Old Style" w:hAnsi="Bookman Old Style"/>
          <w:sz w:val="24"/>
          <w:szCs w:val="24"/>
        </w:rPr>
        <w:t>;</w:t>
      </w:r>
      <w:r w:rsidR="000465A3">
        <w:rPr>
          <w:rFonts w:ascii="Bookman Old Style" w:hAnsi="Bookman Old Style"/>
          <w:sz w:val="24"/>
          <w:szCs w:val="24"/>
        </w:rPr>
        <w:t xml:space="preserve"> and assorted cloth</w:t>
      </w:r>
      <w:r w:rsidR="003D2FFC">
        <w:rPr>
          <w:rFonts w:ascii="Bookman Old Style" w:hAnsi="Bookman Old Style"/>
          <w:sz w:val="24"/>
          <w:szCs w:val="24"/>
        </w:rPr>
        <w:t>e</w:t>
      </w:r>
      <w:r w:rsidR="000465A3">
        <w:rPr>
          <w:rFonts w:ascii="Bookman Old Style" w:hAnsi="Bookman Old Style"/>
          <w:sz w:val="24"/>
          <w:szCs w:val="24"/>
        </w:rPr>
        <w:t xml:space="preserve">s. </w:t>
      </w:r>
      <w:r w:rsidR="00F0135D">
        <w:rPr>
          <w:rFonts w:ascii="Bookman Old Style" w:hAnsi="Bookman Old Style"/>
          <w:sz w:val="24"/>
          <w:szCs w:val="24"/>
        </w:rPr>
        <w:t xml:space="preserve"> PW1</w:t>
      </w:r>
      <w:r w:rsidR="000465A3">
        <w:rPr>
          <w:rFonts w:ascii="Bookman Old Style" w:hAnsi="Bookman Old Style"/>
          <w:sz w:val="24"/>
          <w:szCs w:val="24"/>
        </w:rPr>
        <w:t xml:space="preserve"> identified</w:t>
      </w:r>
      <w:r w:rsidR="003D2FFC">
        <w:rPr>
          <w:rFonts w:ascii="Bookman Old Style" w:hAnsi="Bookman Old Style"/>
          <w:sz w:val="24"/>
          <w:szCs w:val="24"/>
        </w:rPr>
        <w:t xml:space="preserve"> all</w:t>
      </w:r>
      <w:r w:rsidR="000465A3">
        <w:rPr>
          <w:rFonts w:ascii="Bookman Old Style" w:hAnsi="Bookman Old Style"/>
          <w:sz w:val="24"/>
          <w:szCs w:val="24"/>
        </w:rPr>
        <w:t xml:space="preserve"> the items. The items were</w:t>
      </w:r>
      <w:r w:rsidR="007F55E7">
        <w:rPr>
          <w:rFonts w:ascii="Bookman Old Style" w:hAnsi="Bookman Old Style"/>
          <w:sz w:val="24"/>
          <w:szCs w:val="24"/>
        </w:rPr>
        <w:t xml:space="preserve"> later</w:t>
      </w:r>
      <w:r w:rsidR="000465A3">
        <w:rPr>
          <w:rFonts w:ascii="Bookman Old Style" w:hAnsi="Bookman Old Style"/>
          <w:sz w:val="24"/>
          <w:szCs w:val="24"/>
        </w:rPr>
        <w:t xml:space="preserve"> stored at the police station in Garden. However, in due course</w:t>
      </w:r>
      <w:r w:rsidR="003D2FFC">
        <w:rPr>
          <w:rFonts w:ascii="Bookman Old Style" w:hAnsi="Bookman Old Style"/>
          <w:sz w:val="24"/>
          <w:szCs w:val="24"/>
        </w:rPr>
        <w:t>,</w:t>
      </w:r>
      <w:r w:rsidR="000465A3">
        <w:rPr>
          <w:rFonts w:ascii="Bookman Old Style" w:hAnsi="Bookman Old Style"/>
          <w:sz w:val="24"/>
          <w:szCs w:val="24"/>
        </w:rPr>
        <w:t xml:space="preserve"> the police station was gutted. And all the items recovered were</w:t>
      </w:r>
      <w:r w:rsidR="003D2FFC">
        <w:rPr>
          <w:rFonts w:ascii="Bookman Old Style" w:hAnsi="Bookman Old Style"/>
          <w:sz w:val="24"/>
          <w:szCs w:val="24"/>
        </w:rPr>
        <w:t xml:space="preserve"> engulfed and destroyed in the inferno. </w:t>
      </w:r>
      <w:r w:rsidR="00EE66EA">
        <w:rPr>
          <w:rFonts w:ascii="Bookman Old Style" w:hAnsi="Bookman Old Style"/>
          <w:sz w:val="24"/>
          <w:szCs w:val="24"/>
        </w:rPr>
        <w:t>PW1</w:t>
      </w:r>
      <w:r w:rsidR="005156C5">
        <w:rPr>
          <w:rFonts w:ascii="Bookman Old Style" w:hAnsi="Bookman Old Style"/>
          <w:sz w:val="24"/>
          <w:szCs w:val="24"/>
        </w:rPr>
        <w:t xml:space="preserve"> recalled</w:t>
      </w:r>
      <w:r w:rsidR="00E06B91">
        <w:rPr>
          <w:rFonts w:ascii="Bookman Old Style" w:hAnsi="Bookman Old Style"/>
          <w:sz w:val="24"/>
          <w:szCs w:val="24"/>
        </w:rPr>
        <w:t xml:space="preserve"> in her testimony</w:t>
      </w:r>
      <w:r w:rsidR="005156C5">
        <w:rPr>
          <w:rFonts w:ascii="Bookman Old Style" w:hAnsi="Bookman Old Style"/>
          <w:sz w:val="24"/>
          <w:szCs w:val="24"/>
        </w:rPr>
        <w:t xml:space="preserve"> that during the ordeal, she was able to see the assailants, albeit</w:t>
      </w:r>
      <w:r w:rsidR="00EE66EA">
        <w:rPr>
          <w:rFonts w:ascii="Bookman Old Style" w:hAnsi="Bookman Old Style"/>
          <w:sz w:val="24"/>
          <w:szCs w:val="24"/>
        </w:rPr>
        <w:t>,</w:t>
      </w:r>
      <w:r w:rsidR="005156C5">
        <w:rPr>
          <w:rFonts w:ascii="Bookman Old Style" w:hAnsi="Bookman Old Style"/>
          <w:sz w:val="24"/>
          <w:szCs w:val="24"/>
        </w:rPr>
        <w:t xml:space="preserve"> she had not seen them prior to the attack.</w:t>
      </w:r>
    </w:p>
    <w:p w:rsidR="00935F9B" w:rsidRDefault="00935F9B" w:rsidP="00935F9B">
      <w:pPr>
        <w:spacing w:after="0" w:line="360" w:lineRule="auto"/>
        <w:jc w:val="both"/>
        <w:rPr>
          <w:rFonts w:ascii="Bookman Old Style" w:hAnsi="Bookman Old Style"/>
          <w:sz w:val="24"/>
          <w:szCs w:val="24"/>
        </w:rPr>
      </w:pPr>
    </w:p>
    <w:p w:rsidR="00A13BCB" w:rsidRDefault="003E4BE6" w:rsidP="00935F9B">
      <w:pPr>
        <w:spacing w:after="0" w:line="360" w:lineRule="auto"/>
        <w:jc w:val="both"/>
        <w:rPr>
          <w:rFonts w:ascii="Bookman Old Style" w:hAnsi="Bookman Old Style"/>
          <w:sz w:val="24"/>
          <w:szCs w:val="24"/>
        </w:rPr>
      </w:pPr>
      <w:r>
        <w:rPr>
          <w:rFonts w:ascii="Bookman Old Style" w:hAnsi="Bookman Old Style"/>
          <w:sz w:val="24"/>
          <w:szCs w:val="24"/>
        </w:rPr>
        <w:t xml:space="preserve">A fortnight after the </w:t>
      </w:r>
      <w:r w:rsidR="00EE66EA">
        <w:rPr>
          <w:rFonts w:ascii="Bookman Old Style" w:hAnsi="Bookman Old Style"/>
          <w:sz w:val="24"/>
          <w:szCs w:val="24"/>
        </w:rPr>
        <w:t>ordeal</w:t>
      </w:r>
      <w:r>
        <w:rPr>
          <w:rFonts w:ascii="Bookman Old Style" w:hAnsi="Bookman Old Style"/>
          <w:sz w:val="24"/>
          <w:szCs w:val="24"/>
        </w:rPr>
        <w:t xml:space="preserve">, </w:t>
      </w:r>
      <w:r w:rsidR="00EE66EA">
        <w:rPr>
          <w:rFonts w:ascii="Bookman Old Style" w:hAnsi="Bookman Old Style"/>
          <w:sz w:val="24"/>
          <w:szCs w:val="24"/>
        </w:rPr>
        <w:t>PW1</w:t>
      </w:r>
      <w:r>
        <w:rPr>
          <w:rFonts w:ascii="Bookman Old Style" w:hAnsi="Bookman Old Style"/>
          <w:sz w:val="24"/>
          <w:szCs w:val="24"/>
        </w:rPr>
        <w:t xml:space="preserve"> was called by the </w:t>
      </w:r>
      <w:r w:rsidR="00E06B91">
        <w:rPr>
          <w:rFonts w:ascii="Bookman Old Style" w:hAnsi="Bookman Old Style"/>
          <w:sz w:val="24"/>
          <w:szCs w:val="24"/>
        </w:rPr>
        <w:t>A</w:t>
      </w:r>
      <w:r>
        <w:rPr>
          <w:rFonts w:ascii="Bookman Old Style" w:hAnsi="Bookman Old Style"/>
          <w:sz w:val="24"/>
          <w:szCs w:val="24"/>
        </w:rPr>
        <w:t xml:space="preserve">rresting </w:t>
      </w:r>
      <w:r w:rsidR="00E06B91">
        <w:rPr>
          <w:rFonts w:ascii="Bookman Old Style" w:hAnsi="Bookman Old Style"/>
          <w:sz w:val="24"/>
          <w:szCs w:val="24"/>
        </w:rPr>
        <w:t>O</w:t>
      </w:r>
      <w:r>
        <w:rPr>
          <w:rFonts w:ascii="Bookman Old Style" w:hAnsi="Bookman Old Style"/>
          <w:sz w:val="24"/>
          <w:szCs w:val="24"/>
        </w:rPr>
        <w:t>fficer to an identification parade at Emmasdale police station. Between 8 and 10 male persons were</w:t>
      </w:r>
      <w:r w:rsidR="007F55E7">
        <w:rPr>
          <w:rFonts w:ascii="Bookman Old Style" w:hAnsi="Bookman Old Style"/>
          <w:sz w:val="24"/>
          <w:szCs w:val="24"/>
        </w:rPr>
        <w:t xml:space="preserve"> assembled and</w:t>
      </w:r>
      <w:r>
        <w:rPr>
          <w:rFonts w:ascii="Bookman Old Style" w:hAnsi="Bookman Old Style"/>
          <w:sz w:val="24"/>
          <w:szCs w:val="24"/>
        </w:rPr>
        <w:t xml:space="preserve"> paraded.</w:t>
      </w:r>
      <w:r w:rsidR="00EE66EA">
        <w:rPr>
          <w:rFonts w:ascii="Bookman Old Style" w:hAnsi="Bookman Old Style"/>
          <w:sz w:val="24"/>
          <w:szCs w:val="24"/>
        </w:rPr>
        <w:t>PW1</w:t>
      </w:r>
      <w:r>
        <w:rPr>
          <w:rFonts w:ascii="Bookman Old Style" w:hAnsi="Bookman Old Style"/>
          <w:sz w:val="24"/>
          <w:szCs w:val="24"/>
        </w:rPr>
        <w:t xml:space="preserve"> was able to identify the person who </w:t>
      </w:r>
      <w:r w:rsidR="00E06B91">
        <w:rPr>
          <w:rFonts w:ascii="Bookman Old Style" w:hAnsi="Bookman Old Style"/>
          <w:sz w:val="24"/>
          <w:szCs w:val="24"/>
        </w:rPr>
        <w:t>stole</w:t>
      </w:r>
      <w:r>
        <w:rPr>
          <w:rFonts w:ascii="Bookman Old Style" w:hAnsi="Bookman Old Style"/>
          <w:sz w:val="24"/>
          <w:szCs w:val="24"/>
        </w:rPr>
        <w:t xml:space="preserve"> her phone, and the other</w:t>
      </w:r>
      <w:r w:rsidR="007F55E7">
        <w:rPr>
          <w:rFonts w:ascii="Bookman Old Style" w:hAnsi="Bookman Old Style"/>
          <w:sz w:val="24"/>
          <w:szCs w:val="24"/>
        </w:rPr>
        <w:t>,</w:t>
      </w:r>
      <w:r w:rsidR="00A13BCB">
        <w:rPr>
          <w:rFonts w:ascii="Bookman Old Style" w:hAnsi="Bookman Old Style"/>
          <w:sz w:val="24"/>
          <w:szCs w:val="24"/>
        </w:rPr>
        <w:t xml:space="preserve">who </w:t>
      </w:r>
      <w:r w:rsidR="00E06B91">
        <w:rPr>
          <w:rFonts w:ascii="Bookman Old Style" w:hAnsi="Bookman Old Style"/>
          <w:sz w:val="24"/>
          <w:szCs w:val="24"/>
        </w:rPr>
        <w:t>stole</w:t>
      </w:r>
      <w:r w:rsidR="00A13BCB">
        <w:rPr>
          <w:rFonts w:ascii="Bookman Old Style" w:hAnsi="Bookman Old Style"/>
          <w:sz w:val="24"/>
          <w:szCs w:val="24"/>
        </w:rPr>
        <w:t xml:space="preserve"> the television. </w:t>
      </w:r>
      <w:r w:rsidR="00EE66EA">
        <w:rPr>
          <w:rFonts w:ascii="Bookman Old Style" w:hAnsi="Bookman Old Style"/>
          <w:sz w:val="24"/>
          <w:szCs w:val="24"/>
        </w:rPr>
        <w:t>PW1</w:t>
      </w:r>
      <w:r w:rsidR="00A13BCB">
        <w:rPr>
          <w:rFonts w:ascii="Bookman Old Style" w:hAnsi="Bookman Old Style"/>
          <w:sz w:val="24"/>
          <w:szCs w:val="24"/>
        </w:rPr>
        <w:t xml:space="preserve"> was also able to identify the 1</w:t>
      </w:r>
      <w:r w:rsidR="00A13BCB" w:rsidRPr="00A13BCB">
        <w:rPr>
          <w:rFonts w:ascii="Bookman Old Style" w:hAnsi="Bookman Old Style"/>
          <w:sz w:val="24"/>
          <w:szCs w:val="24"/>
          <w:vertAlign w:val="superscript"/>
        </w:rPr>
        <w:t>st</w:t>
      </w:r>
      <w:r w:rsidR="00A13BCB">
        <w:rPr>
          <w:rFonts w:ascii="Bookman Old Style" w:hAnsi="Bookman Old Style"/>
          <w:sz w:val="24"/>
          <w:szCs w:val="24"/>
        </w:rPr>
        <w:t xml:space="preserve"> and 2</w:t>
      </w:r>
      <w:r w:rsidR="00A13BCB" w:rsidRPr="00A13BCB">
        <w:rPr>
          <w:rFonts w:ascii="Bookman Old Style" w:hAnsi="Bookman Old Style"/>
          <w:sz w:val="24"/>
          <w:szCs w:val="24"/>
          <w:vertAlign w:val="superscript"/>
        </w:rPr>
        <w:t>nd</w:t>
      </w:r>
      <w:r w:rsidR="00A13BCB">
        <w:rPr>
          <w:rFonts w:ascii="Bookman Old Style" w:hAnsi="Bookman Old Style"/>
          <w:sz w:val="24"/>
          <w:szCs w:val="24"/>
        </w:rPr>
        <w:t xml:space="preserve"> accused persons in Court</w:t>
      </w:r>
      <w:r w:rsidR="00EE66EA">
        <w:rPr>
          <w:rFonts w:ascii="Bookman Old Style" w:hAnsi="Bookman Old Style"/>
          <w:sz w:val="24"/>
          <w:szCs w:val="24"/>
        </w:rPr>
        <w:t>;</w:t>
      </w:r>
      <w:r w:rsidR="00A13BCB">
        <w:rPr>
          <w:rFonts w:ascii="Bookman Old Style" w:hAnsi="Bookman Old Style"/>
          <w:sz w:val="24"/>
          <w:szCs w:val="24"/>
        </w:rPr>
        <w:t xml:space="preserve"> as the persons who stole the phone and television respectively. </w:t>
      </w:r>
    </w:p>
    <w:p w:rsidR="00935F9B" w:rsidRDefault="00935F9B" w:rsidP="00935F9B">
      <w:pPr>
        <w:spacing w:after="0" w:line="360" w:lineRule="auto"/>
        <w:jc w:val="both"/>
        <w:rPr>
          <w:rFonts w:ascii="Bookman Old Style" w:hAnsi="Bookman Old Style"/>
          <w:sz w:val="24"/>
          <w:szCs w:val="24"/>
        </w:rPr>
      </w:pPr>
    </w:p>
    <w:p w:rsidR="005E314A" w:rsidRDefault="00A13BCB" w:rsidP="00935F9B">
      <w:pPr>
        <w:spacing w:after="0" w:line="360" w:lineRule="auto"/>
        <w:jc w:val="both"/>
        <w:rPr>
          <w:rFonts w:ascii="Bookman Old Style" w:hAnsi="Bookman Old Style"/>
          <w:sz w:val="24"/>
          <w:szCs w:val="24"/>
        </w:rPr>
      </w:pPr>
      <w:r>
        <w:rPr>
          <w:rFonts w:ascii="Bookman Old Style" w:hAnsi="Bookman Old Style"/>
          <w:sz w:val="24"/>
          <w:szCs w:val="24"/>
        </w:rPr>
        <w:t>The second prosecution witness was Vincent Mwango. And I will continue to refer to him as PW2. PW2 recalled that on 21</w:t>
      </w:r>
      <w:r w:rsidRPr="00A13BCB">
        <w:rPr>
          <w:rFonts w:ascii="Bookman Old Style" w:hAnsi="Bookman Old Style"/>
          <w:sz w:val="24"/>
          <w:szCs w:val="24"/>
          <w:vertAlign w:val="superscript"/>
        </w:rPr>
        <w:t>st</w:t>
      </w:r>
      <w:r>
        <w:rPr>
          <w:rFonts w:ascii="Bookman Old Style" w:hAnsi="Bookman Old Style"/>
          <w:sz w:val="24"/>
          <w:szCs w:val="24"/>
        </w:rPr>
        <w:t xml:space="preserve"> October, 2010, he retired to bed at about 19:30 hours. Around 23:00 hours of the same evening</w:t>
      </w:r>
      <w:r w:rsidR="00E06B91">
        <w:rPr>
          <w:rFonts w:ascii="Bookman Old Style" w:hAnsi="Bookman Old Style"/>
          <w:sz w:val="24"/>
          <w:szCs w:val="24"/>
        </w:rPr>
        <w:t>,</w:t>
      </w:r>
      <w:r w:rsidR="00176054">
        <w:rPr>
          <w:rFonts w:ascii="Bookman Old Style" w:hAnsi="Bookman Old Style"/>
          <w:sz w:val="24"/>
          <w:szCs w:val="24"/>
        </w:rPr>
        <w:t>he</w:t>
      </w:r>
      <w:r>
        <w:rPr>
          <w:rFonts w:ascii="Bookman Old Style" w:hAnsi="Bookman Old Style"/>
          <w:sz w:val="24"/>
          <w:szCs w:val="24"/>
        </w:rPr>
        <w:t xml:space="preserve"> heard some loud bang, suggesting that a door had</w:t>
      </w:r>
      <w:r w:rsidR="00593B7F">
        <w:rPr>
          <w:rFonts w:ascii="Bookman Old Style" w:hAnsi="Bookman Old Style"/>
          <w:sz w:val="24"/>
          <w:szCs w:val="24"/>
        </w:rPr>
        <w:t xml:space="preserve"> been</w:t>
      </w:r>
      <w:r>
        <w:rPr>
          <w:rFonts w:ascii="Bookman Old Style" w:hAnsi="Bookman Old Style"/>
          <w:sz w:val="24"/>
          <w:szCs w:val="24"/>
        </w:rPr>
        <w:t xml:space="preserve"> broken. At the same time</w:t>
      </w:r>
      <w:r w:rsidR="00E06B91">
        <w:rPr>
          <w:rFonts w:ascii="Bookman Old Style" w:hAnsi="Bookman Old Style"/>
          <w:sz w:val="24"/>
          <w:szCs w:val="24"/>
        </w:rPr>
        <w:t>,</w:t>
      </w:r>
      <w:r>
        <w:rPr>
          <w:rFonts w:ascii="Bookman Old Style" w:hAnsi="Bookman Old Style"/>
          <w:sz w:val="24"/>
          <w:szCs w:val="24"/>
        </w:rPr>
        <w:t xml:space="preserve"> PW2 heard PW1 state that</w:t>
      </w:r>
      <w:r w:rsidR="00593B7F">
        <w:rPr>
          <w:rFonts w:ascii="Bookman Old Style" w:hAnsi="Bookman Old Style"/>
          <w:sz w:val="24"/>
          <w:szCs w:val="24"/>
        </w:rPr>
        <w:t>;</w:t>
      </w:r>
      <w:r w:rsidRPr="00E06B91">
        <w:rPr>
          <w:rFonts w:ascii="Bookman Old Style" w:hAnsi="Bookman Old Style"/>
          <w:i/>
          <w:sz w:val="24"/>
          <w:szCs w:val="24"/>
        </w:rPr>
        <w:t>“here is my phone”</w:t>
      </w:r>
      <w:r w:rsidR="005E314A">
        <w:rPr>
          <w:rFonts w:ascii="Bookman Old Style" w:hAnsi="Bookman Old Style"/>
          <w:sz w:val="24"/>
          <w:szCs w:val="24"/>
        </w:rPr>
        <w:t xml:space="preserve">. PW2 immediately woke up his younger brother Alex Mwango, and intimated to him that they were some thieves outside. When the duo stepped outside, they heard </w:t>
      </w:r>
      <w:r w:rsidR="00E06B91">
        <w:rPr>
          <w:rFonts w:ascii="Bookman Old Style" w:hAnsi="Bookman Old Style"/>
          <w:sz w:val="24"/>
          <w:szCs w:val="24"/>
        </w:rPr>
        <w:t>another</w:t>
      </w:r>
      <w:r w:rsidR="005E314A">
        <w:rPr>
          <w:rFonts w:ascii="Bookman Old Style" w:hAnsi="Bookman Old Style"/>
          <w:sz w:val="24"/>
          <w:szCs w:val="24"/>
        </w:rPr>
        <w:t xml:space="preserve"> loud bang on the door. And immediately shouted for help</w:t>
      </w:r>
      <w:r w:rsidR="002358AB">
        <w:rPr>
          <w:rFonts w:ascii="Bookman Old Style" w:hAnsi="Bookman Old Style"/>
          <w:sz w:val="24"/>
          <w:szCs w:val="24"/>
        </w:rPr>
        <w:t>.</w:t>
      </w:r>
    </w:p>
    <w:p w:rsidR="00935F9B" w:rsidRDefault="00935F9B" w:rsidP="00935F9B">
      <w:pPr>
        <w:spacing w:after="0" w:line="360" w:lineRule="auto"/>
        <w:jc w:val="both"/>
        <w:rPr>
          <w:rFonts w:ascii="Bookman Old Style" w:hAnsi="Bookman Old Style"/>
          <w:sz w:val="24"/>
          <w:szCs w:val="24"/>
        </w:rPr>
      </w:pPr>
    </w:p>
    <w:p w:rsidR="002358AB" w:rsidRDefault="002358AB" w:rsidP="00935F9B">
      <w:pPr>
        <w:spacing w:after="0" w:line="360" w:lineRule="auto"/>
        <w:jc w:val="both"/>
        <w:rPr>
          <w:rFonts w:ascii="Bookman Old Style" w:hAnsi="Bookman Old Style"/>
          <w:sz w:val="24"/>
          <w:szCs w:val="24"/>
        </w:rPr>
      </w:pPr>
      <w:r>
        <w:rPr>
          <w:rFonts w:ascii="Bookman Old Style" w:hAnsi="Bookman Old Style"/>
          <w:sz w:val="24"/>
          <w:szCs w:val="24"/>
        </w:rPr>
        <w:t xml:space="preserve">When </w:t>
      </w:r>
      <w:r w:rsidR="00EE66EA">
        <w:rPr>
          <w:rFonts w:ascii="Bookman Old Style" w:hAnsi="Bookman Old Style"/>
          <w:sz w:val="24"/>
          <w:szCs w:val="24"/>
        </w:rPr>
        <w:t>PW2</w:t>
      </w:r>
      <w:r>
        <w:rPr>
          <w:rFonts w:ascii="Bookman Old Style" w:hAnsi="Bookman Old Style"/>
          <w:sz w:val="24"/>
          <w:szCs w:val="24"/>
        </w:rPr>
        <w:t xml:space="preserve"> shouted for help</w:t>
      </w:r>
      <w:r w:rsidR="00EE66EA">
        <w:rPr>
          <w:rFonts w:ascii="Bookman Old Style" w:hAnsi="Bookman Old Style"/>
          <w:sz w:val="24"/>
          <w:szCs w:val="24"/>
        </w:rPr>
        <w:t>,</w:t>
      </w:r>
      <w:r>
        <w:rPr>
          <w:rFonts w:ascii="Bookman Old Style" w:hAnsi="Bookman Old Style"/>
          <w:sz w:val="24"/>
          <w:szCs w:val="24"/>
        </w:rPr>
        <w:t xml:space="preserve"> he was </w:t>
      </w:r>
      <w:r w:rsidR="00E06B91">
        <w:rPr>
          <w:rFonts w:ascii="Bookman Old Style" w:hAnsi="Bookman Old Style"/>
          <w:sz w:val="24"/>
          <w:szCs w:val="24"/>
        </w:rPr>
        <w:t>still in the</w:t>
      </w:r>
      <w:r>
        <w:rPr>
          <w:rFonts w:ascii="Bookman Old Style" w:hAnsi="Bookman Old Style"/>
          <w:sz w:val="24"/>
          <w:szCs w:val="24"/>
        </w:rPr>
        <w:t xml:space="preserve"> bedroom. </w:t>
      </w:r>
      <w:r w:rsidR="00EE66EA">
        <w:rPr>
          <w:rFonts w:ascii="Bookman Old Style" w:hAnsi="Bookman Old Style"/>
          <w:sz w:val="24"/>
          <w:szCs w:val="24"/>
        </w:rPr>
        <w:t>And th</w:t>
      </w:r>
      <w:r>
        <w:rPr>
          <w:rFonts w:ascii="Bookman Old Style" w:hAnsi="Bookman Old Style"/>
          <w:sz w:val="24"/>
          <w:szCs w:val="24"/>
        </w:rPr>
        <w:t>e bedroom windows do not have</w:t>
      </w:r>
      <w:r w:rsidR="00E06B91">
        <w:rPr>
          <w:rFonts w:ascii="Bookman Old Style" w:hAnsi="Bookman Old Style"/>
          <w:sz w:val="24"/>
          <w:szCs w:val="24"/>
        </w:rPr>
        <w:t xml:space="preserve"> any</w:t>
      </w:r>
      <w:r>
        <w:rPr>
          <w:rFonts w:ascii="Bookman Old Style" w:hAnsi="Bookman Old Style"/>
          <w:sz w:val="24"/>
          <w:szCs w:val="24"/>
        </w:rPr>
        <w:t xml:space="preserve"> burglar bars. </w:t>
      </w:r>
      <w:r w:rsidR="00E06B91">
        <w:rPr>
          <w:rFonts w:ascii="Bookman Old Style" w:hAnsi="Bookman Old Style"/>
          <w:sz w:val="24"/>
          <w:szCs w:val="24"/>
        </w:rPr>
        <w:t xml:space="preserve"> Thus, o</w:t>
      </w:r>
      <w:r>
        <w:rPr>
          <w:rFonts w:ascii="Bookman Old Style" w:hAnsi="Bookman Old Style"/>
          <w:sz w:val="24"/>
          <w:szCs w:val="24"/>
        </w:rPr>
        <w:t>ne of the assailants entered into his bedroom</w:t>
      </w:r>
      <w:r w:rsidR="00E06B91">
        <w:rPr>
          <w:rFonts w:ascii="Bookman Old Style" w:hAnsi="Bookman Old Style"/>
          <w:sz w:val="24"/>
          <w:szCs w:val="24"/>
        </w:rPr>
        <w:t>,</w:t>
      </w:r>
      <w:r>
        <w:rPr>
          <w:rFonts w:ascii="Bookman Old Style" w:hAnsi="Bookman Old Style"/>
          <w:sz w:val="24"/>
          <w:szCs w:val="24"/>
        </w:rPr>
        <w:t xml:space="preserve"> and struck him with a plank on his back. PW2 with the aid of his younger brother got hold of the assailant by the arm, and kicked him. The assailant fell to the ground. After they felled him to the ground, PW2 and his younger brother shouted for help from the neighbours</w:t>
      </w:r>
      <w:r w:rsidR="00E06B91">
        <w:rPr>
          <w:rFonts w:ascii="Bookman Old Style" w:hAnsi="Bookman Old Style"/>
          <w:sz w:val="24"/>
          <w:szCs w:val="24"/>
        </w:rPr>
        <w:t>. W</w:t>
      </w:r>
      <w:r>
        <w:rPr>
          <w:rFonts w:ascii="Bookman Old Style" w:hAnsi="Bookman Old Style"/>
          <w:sz w:val="24"/>
          <w:szCs w:val="24"/>
        </w:rPr>
        <w:t>ith the help of the neighbours</w:t>
      </w:r>
      <w:r w:rsidR="00E06B91">
        <w:rPr>
          <w:rFonts w:ascii="Bookman Old Style" w:hAnsi="Bookman Old Style"/>
          <w:sz w:val="24"/>
          <w:szCs w:val="24"/>
        </w:rPr>
        <w:t>,</w:t>
      </w:r>
      <w:r>
        <w:rPr>
          <w:rFonts w:ascii="Bookman Old Style" w:hAnsi="Bookman Old Style"/>
          <w:sz w:val="24"/>
          <w:szCs w:val="24"/>
        </w:rPr>
        <w:t xml:space="preserve"> the assailant was held in captive</w:t>
      </w:r>
      <w:r w:rsidR="00E06B91">
        <w:rPr>
          <w:rFonts w:ascii="Bookman Old Style" w:hAnsi="Bookman Old Style"/>
          <w:sz w:val="24"/>
          <w:szCs w:val="24"/>
        </w:rPr>
        <w:t>,</w:t>
      </w:r>
      <w:r>
        <w:rPr>
          <w:rFonts w:ascii="Bookman Old Style" w:hAnsi="Bookman Old Style"/>
          <w:sz w:val="24"/>
          <w:szCs w:val="24"/>
        </w:rPr>
        <w:t xml:space="preserve"> and</w:t>
      </w:r>
      <w:r w:rsidR="00E06B91">
        <w:rPr>
          <w:rFonts w:ascii="Bookman Old Style" w:hAnsi="Bookman Old Style"/>
          <w:sz w:val="24"/>
          <w:szCs w:val="24"/>
        </w:rPr>
        <w:t xml:space="preserve"> they</w:t>
      </w:r>
      <w:r>
        <w:rPr>
          <w:rFonts w:ascii="Bookman Old Style" w:hAnsi="Bookman Old Style"/>
          <w:sz w:val="24"/>
          <w:szCs w:val="24"/>
        </w:rPr>
        <w:t xml:space="preserve"> started beating </w:t>
      </w:r>
      <w:r w:rsidR="00E06B91">
        <w:rPr>
          <w:rFonts w:ascii="Bookman Old Style" w:hAnsi="Bookman Old Style"/>
          <w:sz w:val="24"/>
          <w:szCs w:val="24"/>
        </w:rPr>
        <w:t>him</w:t>
      </w:r>
      <w:r>
        <w:rPr>
          <w:rFonts w:ascii="Bookman Old Style" w:hAnsi="Bookman Old Style"/>
          <w:sz w:val="24"/>
          <w:szCs w:val="24"/>
        </w:rPr>
        <w:t xml:space="preserve">. In the process, PW2 recovered the pouch for PW1’s phone. </w:t>
      </w:r>
      <w:r w:rsidR="00E06B91">
        <w:rPr>
          <w:rFonts w:ascii="Bookman Old Style" w:hAnsi="Bookman Old Style"/>
          <w:sz w:val="24"/>
          <w:szCs w:val="24"/>
        </w:rPr>
        <w:t xml:space="preserve"> The assailant was apprehended</w:t>
      </w:r>
      <w:r w:rsidR="00176054">
        <w:rPr>
          <w:rFonts w:ascii="Bookman Old Style" w:hAnsi="Bookman Old Style"/>
          <w:sz w:val="24"/>
          <w:szCs w:val="24"/>
        </w:rPr>
        <w:t>,</w:t>
      </w:r>
      <w:r w:rsidR="00E06B91">
        <w:rPr>
          <w:rFonts w:ascii="Bookman Old Style" w:hAnsi="Bookman Old Style"/>
          <w:sz w:val="24"/>
          <w:szCs w:val="24"/>
        </w:rPr>
        <w:t>and</w:t>
      </w:r>
      <w:r>
        <w:rPr>
          <w:rFonts w:ascii="Bookman Old Style" w:hAnsi="Bookman Old Style"/>
          <w:sz w:val="24"/>
          <w:szCs w:val="24"/>
        </w:rPr>
        <w:t xml:space="preserve"> taken to the police station in </w:t>
      </w:r>
      <w:r w:rsidR="00E06B91">
        <w:rPr>
          <w:rFonts w:ascii="Bookman Old Style" w:hAnsi="Bookman Old Style"/>
          <w:sz w:val="24"/>
          <w:szCs w:val="24"/>
        </w:rPr>
        <w:t>G</w:t>
      </w:r>
      <w:r>
        <w:rPr>
          <w:rFonts w:ascii="Bookman Old Style" w:hAnsi="Bookman Old Style"/>
          <w:sz w:val="24"/>
          <w:szCs w:val="24"/>
        </w:rPr>
        <w:t>arden</w:t>
      </w:r>
      <w:r w:rsidR="00EE66EA">
        <w:rPr>
          <w:rFonts w:ascii="Bookman Old Style" w:hAnsi="Bookman Old Style"/>
          <w:sz w:val="24"/>
          <w:szCs w:val="24"/>
        </w:rPr>
        <w:t xml:space="preserve"> Site 3.</w:t>
      </w:r>
    </w:p>
    <w:p w:rsidR="00935F9B" w:rsidRDefault="00935F9B" w:rsidP="00935F9B">
      <w:pPr>
        <w:spacing w:after="0" w:line="360" w:lineRule="auto"/>
        <w:jc w:val="both"/>
        <w:rPr>
          <w:rFonts w:ascii="Bookman Old Style" w:hAnsi="Bookman Old Style"/>
          <w:sz w:val="24"/>
          <w:szCs w:val="24"/>
        </w:rPr>
      </w:pPr>
    </w:p>
    <w:p w:rsidR="00E02A43" w:rsidRDefault="00E02A43" w:rsidP="00935F9B">
      <w:pPr>
        <w:spacing w:after="0" w:line="360" w:lineRule="auto"/>
        <w:jc w:val="both"/>
        <w:rPr>
          <w:rFonts w:ascii="Bookman Old Style" w:hAnsi="Bookman Old Style"/>
          <w:sz w:val="24"/>
          <w:szCs w:val="24"/>
        </w:rPr>
      </w:pPr>
      <w:r>
        <w:rPr>
          <w:rFonts w:ascii="Bookman Old Style" w:hAnsi="Bookman Old Style"/>
          <w:sz w:val="24"/>
          <w:szCs w:val="24"/>
        </w:rPr>
        <w:t>At the police station, the</w:t>
      </w:r>
      <w:r w:rsidR="00E06B91">
        <w:rPr>
          <w:rFonts w:ascii="Bookman Old Style" w:hAnsi="Bookman Old Style"/>
          <w:sz w:val="24"/>
          <w:szCs w:val="24"/>
        </w:rPr>
        <w:t xml:space="preserve"> police</w:t>
      </w:r>
      <w:r>
        <w:rPr>
          <w:rFonts w:ascii="Bookman Old Style" w:hAnsi="Bookman Old Style"/>
          <w:sz w:val="24"/>
          <w:szCs w:val="24"/>
        </w:rPr>
        <w:t xml:space="preserve"> officers suggested that the premises should</w:t>
      </w:r>
      <w:r w:rsidR="00176054">
        <w:rPr>
          <w:rFonts w:ascii="Bookman Old Style" w:hAnsi="Bookman Old Style"/>
          <w:sz w:val="24"/>
          <w:szCs w:val="24"/>
        </w:rPr>
        <w:t xml:space="preserve"> immediately</w:t>
      </w:r>
      <w:r>
        <w:rPr>
          <w:rFonts w:ascii="Bookman Old Style" w:hAnsi="Bookman Old Style"/>
          <w:sz w:val="24"/>
          <w:szCs w:val="24"/>
        </w:rPr>
        <w:t xml:space="preserve"> be searched. PW2 led the </w:t>
      </w:r>
      <w:r w:rsidR="00E06B91">
        <w:rPr>
          <w:rFonts w:ascii="Bookman Old Style" w:hAnsi="Bookman Old Style"/>
          <w:sz w:val="24"/>
          <w:szCs w:val="24"/>
        </w:rPr>
        <w:t xml:space="preserve">police </w:t>
      </w:r>
      <w:r w:rsidR="00176054">
        <w:rPr>
          <w:rFonts w:ascii="Bookman Old Style" w:hAnsi="Bookman Old Style"/>
          <w:sz w:val="24"/>
          <w:szCs w:val="24"/>
        </w:rPr>
        <w:t>officers to</w:t>
      </w:r>
      <w:r>
        <w:rPr>
          <w:rFonts w:ascii="Bookman Old Style" w:hAnsi="Bookman Old Style"/>
          <w:sz w:val="24"/>
          <w:szCs w:val="24"/>
        </w:rPr>
        <w:t xml:space="preserve"> the premises at about midnight. In the course of the search</w:t>
      </w:r>
      <w:r w:rsidR="00E06B91">
        <w:rPr>
          <w:rFonts w:ascii="Bookman Old Style" w:hAnsi="Bookman Old Style"/>
          <w:sz w:val="24"/>
          <w:szCs w:val="24"/>
        </w:rPr>
        <w:t>,</w:t>
      </w:r>
      <w:r>
        <w:rPr>
          <w:rFonts w:ascii="Bookman Old Style" w:hAnsi="Bookman Old Style"/>
          <w:sz w:val="24"/>
          <w:szCs w:val="24"/>
        </w:rPr>
        <w:t xml:space="preserve"> PW2 together with the officers</w:t>
      </w:r>
      <w:r w:rsidR="00E06B91">
        <w:rPr>
          <w:rFonts w:ascii="Bookman Old Style" w:hAnsi="Bookman Old Style"/>
          <w:sz w:val="24"/>
          <w:szCs w:val="24"/>
        </w:rPr>
        <w:t>,</w:t>
      </w:r>
      <w:r>
        <w:rPr>
          <w:rFonts w:ascii="Bookman Old Style" w:hAnsi="Bookman Old Style"/>
          <w:sz w:val="24"/>
          <w:szCs w:val="24"/>
        </w:rPr>
        <w:t xml:space="preserve"> recovered</w:t>
      </w:r>
      <w:r w:rsidR="00E06B91">
        <w:rPr>
          <w:rFonts w:ascii="Bookman Old Style" w:hAnsi="Bookman Old Style"/>
          <w:sz w:val="24"/>
          <w:szCs w:val="24"/>
        </w:rPr>
        <w:t>:</w:t>
      </w:r>
      <w:r>
        <w:rPr>
          <w:rFonts w:ascii="Bookman Old Style" w:hAnsi="Bookman Old Style"/>
          <w:sz w:val="24"/>
          <w:szCs w:val="24"/>
        </w:rPr>
        <w:t xml:space="preserve"> the television set</w:t>
      </w:r>
      <w:r w:rsidR="00D47EB3">
        <w:rPr>
          <w:rFonts w:ascii="Bookman Old Style" w:hAnsi="Bookman Old Style"/>
          <w:sz w:val="24"/>
          <w:szCs w:val="24"/>
        </w:rPr>
        <w:t>;</w:t>
      </w:r>
      <w:r>
        <w:rPr>
          <w:rFonts w:ascii="Bookman Old Style" w:hAnsi="Bookman Old Style"/>
          <w:sz w:val="24"/>
          <w:szCs w:val="24"/>
        </w:rPr>
        <w:t xml:space="preserve"> the DVD</w:t>
      </w:r>
      <w:r w:rsidR="00D47EB3">
        <w:rPr>
          <w:rFonts w:ascii="Bookman Old Style" w:hAnsi="Bookman Old Style"/>
          <w:sz w:val="24"/>
          <w:szCs w:val="24"/>
        </w:rPr>
        <w:t>;</w:t>
      </w:r>
      <w:r>
        <w:rPr>
          <w:rFonts w:ascii="Bookman Old Style" w:hAnsi="Bookman Old Style"/>
          <w:sz w:val="24"/>
          <w:szCs w:val="24"/>
        </w:rPr>
        <w:t xml:space="preserve"> a handbag</w:t>
      </w:r>
      <w:r w:rsidR="00D47EB3">
        <w:rPr>
          <w:rFonts w:ascii="Bookman Old Style" w:hAnsi="Bookman Old Style"/>
          <w:sz w:val="24"/>
          <w:szCs w:val="24"/>
        </w:rPr>
        <w:t>;</w:t>
      </w:r>
      <w:r>
        <w:rPr>
          <w:rFonts w:ascii="Bookman Old Style" w:hAnsi="Bookman Old Style"/>
          <w:sz w:val="24"/>
          <w:szCs w:val="24"/>
        </w:rPr>
        <w:t xml:space="preserve"> and some cloth</w:t>
      </w:r>
      <w:r w:rsidR="007143B7">
        <w:rPr>
          <w:rFonts w:ascii="Bookman Old Style" w:hAnsi="Bookman Old Style"/>
          <w:sz w:val="24"/>
          <w:szCs w:val="24"/>
        </w:rPr>
        <w:t>e</w:t>
      </w:r>
      <w:r>
        <w:rPr>
          <w:rFonts w:ascii="Bookman Old Style" w:hAnsi="Bookman Old Style"/>
          <w:sz w:val="24"/>
          <w:szCs w:val="24"/>
        </w:rPr>
        <w:t xml:space="preserve">s from the flower bed. </w:t>
      </w:r>
      <w:r w:rsidR="007143B7">
        <w:rPr>
          <w:rFonts w:ascii="Bookman Old Style" w:hAnsi="Bookman Old Style"/>
          <w:sz w:val="24"/>
          <w:szCs w:val="24"/>
        </w:rPr>
        <w:t xml:space="preserve"> Upon</w:t>
      </w:r>
      <w:r>
        <w:rPr>
          <w:rFonts w:ascii="Bookman Old Style" w:hAnsi="Bookman Old Style"/>
          <w:sz w:val="24"/>
          <w:szCs w:val="24"/>
        </w:rPr>
        <w:t xml:space="preserve"> recovering the items, they were transferred to the police station in Garden</w:t>
      </w:r>
      <w:r w:rsidR="00D47EB3">
        <w:rPr>
          <w:rFonts w:ascii="Bookman Old Style" w:hAnsi="Bookman Old Style"/>
          <w:sz w:val="24"/>
          <w:szCs w:val="24"/>
        </w:rPr>
        <w:t xml:space="preserve"> Site 3</w:t>
      </w:r>
      <w:r>
        <w:rPr>
          <w:rFonts w:ascii="Bookman Old Style" w:hAnsi="Bookman Old Style"/>
          <w:sz w:val="24"/>
          <w:szCs w:val="24"/>
        </w:rPr>
        <w:t>. During the trial, PW2 identified the 1</w:t>
      </w:r>
      <w:r w:rsidRPr="00E02A43">
        <w:rPr>
          <w:rFonts w:ascii="Bookman Old Style" w:hAnsi="Bookman Old Style"/>
          <w:sz w:val="24"/>
          <w:szCs w:val="24"/>
          <w:vertAlign w:val="superscript"/>
        </w:rPr>
        <w:t>st</w:t>
      </w:r>
      <w:r>
        <w:rPr>
          <w:rFonts w:ascii="Bookman Old Style" w:hAnsi="Bookman Old Style"/>
          <w:sz w:val="24"/>
          <w:szCs w:val="24"/>
        </w:rPr>
        <w:t xml:space="preserve"> accused as the person they</w:t>
      </w:r>
      <w:r w:rsidR="00176054">
        <w:rPr>
          <w:rFonts w:ascii="Bookman Old Style" w:hAnsi="Bookman Old Style"/>
          <w:sz w:val="24"/>
          <w:szCs w:val="24"/>
        </w:rPr>
        <w:t xml:space="preserve"> had</w:t>
      </w:r>
      <w:r>
        <w:rPr>
          <w:rFonts w:ascii="Bookman Old Style" w:hAnsi="Bookman Old Style"/>
          <w:sz w:val="24"/>
          <w:szCs w:val="24"/>
        </w:rPr>
        <w:t xml:space="preserve"> apprehended.</w:t>
      </w:r>
    </w:p>
    <w:p w:rsidR="00935F9B" w:rsidRDefault="00935F9B" w:rsidP="00935F9B">
      <w:pPr>
        <w:spacing w:after="0" w:line="360" w:lineRule="auto"/>
        <w:jc w:val="both"/>
        <w:rPr>
          <w:rFonts w:ascii="Bookman Old Style" w:hAnsi="Bookman Old Style"/>
          <w:sz w:val="24"/>
          <w:szCs w:val="24"/>
        </w:rPr>
      </w:pPr>
    </w:p>
    <w:p w:rsidR="0019323B" w:rsidRDefault="00E02A43" w:rsidP="00935F9B">
      <w:pPr>
        <w:spacing w:after="0" w:line="360" w:lineRule="auto"/>
        <w:jc w:val="both"/>
        <w:rPr>
          <w:rFonts w:ascii="Bookman Old Style" w:hAnsi="Bookman Old Style"/>
          <w:sz w:val="24"/>
          <w:szCs w:val="24"/>
        </w:rPr>
      </w:pPr>
      <w:r>
        <w:rPr>
          <w:rFonts w:ascii="Bookman Old Style" w:hAnsi="Bookman Old Style"/>
          <w:sz w:val="24"/>
          <w:szCs w:val="24"/>
        </w:rPr>
        <w:t>The third prosecution witness was JosephatPhiri. And I will continue to refer to him as PW3. PW3 recalls that on 17</w:t>
      </w:r>
      <w:r w:rsidRPr="00E02A43">
        <w:rPr>
          <w:rFonts w:ascii="Bookman Old Style" w:hAnsi="Bookman Old Style"/>
          <w:sz w:val="24"/>
          <w:szCs w:val="24"/>
          <w:vertAlign w:val="superscript"/>
        </w:rPr>
        <w:t>th</w:t>
      </w:r>
      <w:r>
        <w:rPr>
          <w:rFonts w:ascii="Bookman Old Style" w:hAnsi="Bookman Old Style"/>
          <w:sz w:val="24"/>
          <w:szCs w:val="24"/>
        </w:rPr>
        <w:t xml:space="preserve"> November, 2010, he was assigned to conduct an identification parade</w:t>
      </w:r>
      <w:r w:rsidR="007143B7">
        <w:rPr>
          <w:rFonts w:ascii="Bookman Old Style" w:hAnsi="Bookman Old Style"/>
          <w:sz w:val="24"/>
          <w:szCs w:val="24"/>
        </w:rPr>
        <w:t>,i</w:t>
      </w:r>
      <w:r>
        <w:rPr>
          <w:rFonts w:ascii="Bookman Old Style" w:hAnsi="Bookman Old Style"/>
          <w:sz w:val="24"/>
          <w:szCs w:val="24"/>
        </w:rPr>
        <w:t>n a case of aggravated robbery. The victim of the aggravated robbery was PW1. PW3</w:t>
      </w:r>
      <w:r w:rsidR="00176054">
        <w:rPr>
          <w:rFonts w:ascii="Bookman Old Style" w:hAnsi="Bookman Old Style"/>
          <w:sz w:val="24"/>
          <w:szCs w:val="24"/>
        </w:rPr>
        <w:t xml:space="preserve"> assembled and</w:t>
      </w:r>
      <w:r>
        <w:rPr>
          <w:rFonts w:ascii="Bookman Old Style" w:hAnsi="Bookman Old Style"/>
          <w:sz w:val="24"/>
          <w:szCs w:val="24"/>
        </w:rPr>
        <w:t xml:space="preserve"> paraded nine suspects. And amongst the suspects was the 1</w:t>
      </w:r>
      <w:r w:rsidRPr="00E02A43">
        <w:rPr>
          <w:rFonts w:ascii="Bookman Old Style" w:hAnsi="Bookman Old Style"/>
          <w:sz w:val="24"/>
          <w:szCs w:val="24"/>
          <w:vertAlign w:val="superscript"/>
        </w:rPr>
        <w:t>st</w:t>
      </w:r>
      <w:r>
        <w:rPr>
          <w:rFonts w:ascii="Bookman Old Style" w:hAnsi="Bookman Old Style"/>
          <w:sz w:val="24"/>
          <w:szCs w:val="24"/>
        </w:rPr>
        <w:t xml:space="preserve"> and 2</w:t>
      </w:r>
      <w:r w:rsidRPr="00E02A43">
        <w:rPr>
          <w:rFonts w:ascii="Bookman Old Style" w:hAnsi="Bookman Old Style"/>
          <w:sz w:val="24"/>
          <w:szCs w:val="24"/>
          <w:vertAlign w:val="superscript"/>
        </w:rPr>
        <w:t>nd</w:t>
      </w:r>
      <w:r>
        <w:rPr>
          <w:rFonts w:ascii="Bookman Old Style" w:hAnsi="Bookman Old Style"/>
          <w:sz w:val="24"/>
          <w:szCs w:val="24"/>
        </w:rPr>
        <w:t xml:space="preserve"> accused persons. On the parade, the 1</w:t>
      </w:r>
      <w:r w:rsidRPr="00E02A43">
        <w:rPr>
          <w:rFonts w:ascii="Bookman Old Style" w:hAnsi="Bookman Old Style"/>
          <w:sz w:val="24"/>
          <w:szCs w:val="24"/>
          <w:vertAlign w:val="superscript"/>
        </w:rPr>
        <w:t>st</w:t>
      </w:r>
      <w:r>
        <w:rPr>
          <w:rFonts w:ascii="Bookman Old Style" w:hAnsi="Bookman Old Style"/>
          <w:sz w:val="24"/>
          <w:szCs w:val="24"/>
        </w:rPr>
        <w:t xml:space="preserve"> accused was the first on the line. And the 2</w:t>
      </w:r>
      <w:r w:rsidRPr="00E02A43">
        <w:rPr>
          <w:rFonts w:ascii="Bookman Old Style" w:hAnsi="Bookman Old Style"/>
          <w:sz w:val="24"/>
          <w:szCs w:val="24"/>
          <w:vertAlign w:val="superscript"/>
        </w:rPr>
        <w:t>nd</w:t>
      </w:r>
      <w:r>
        <w:rPr>
          <w:rFonts w:ascii="Bookman Old Style" w:hAnsi="Bookman Old Style"/>
          <w:sz w:val="24"/>
          <w:szCs w:val="24"/>
        </w:rPr>
        <w:t xml:space="preserve"> accused </w:t>
      </w:r>
      <w:r w:rsidR="00176054">
        <w:rPr>
          <w:rFonts w:ascii="Bookman Old Style" w:hAnsi="Bookman Old Style"/>
          <w:sz w:val="24"/>
          <w:szCs w:val="24"/>
        </w:rPr>
        <w:t>took the</w:t>
      </w:r>
      <w:r>
        <w:rPr>
          <w:rFonts w:ascii="Bookman Old Style" w:hAnsi="Bookman Old Style"/>
          <w:sz w:val="24"/>
          <w:szCs w:val="24"/>
        </w:rPr>
        <w:t xml:space="preserve"> fourth position.</w:t>
      </w:r>
      <w:r w:rsidR="00745FB5">
        <w:rPr>
          <w:rFonts w:ascii="Bookman Old Style" w:hAnsi="Bookman Old Style"/>
          <w:sz w:val="24"/>
          <w:szCs w:val="24"/>
        </w:rPr>
        <w:t>Before the parade was conducted</w:t>
      </w:r>
      <w:r w:rsidR="007143B7">
        <w:rPr>
          <w:rFonts w:ascii="Bookman Old Style" w:hAnsi="Bookman Old Style"/>
          <w:sz w:val="24"/>
          <w:szCs w:val="24"/>
        </w:rPr>
        <w:t>,</w:t>
      </w:r>
      <w:r w:rsidR="00745FB5">
        <w:rPr>
          <w:rFonts w:ascii="Bookman Old Style" w:hAnsi="Bookman Old Style"/>
          <w:sz w:val="24"/>
          <w:szCs w:val="24"/>
        </w:rPr>
        <w:t xml:space="preserve"> PW3 counselled the accused person</w:t>
      </w:r>
      <w:r w:rsidR="00D47EB3">
        <w:rPr>
          <w:rFonts w:ascii="Bookman Old Style" w:hAnsi="Bookman Old Style"/>
          <w:sz w:val="24"/>
          <w:szCs w:val="24"/>
        </w:rPr>
        <w:t>s</w:t>
      </w:r>
      <w:r w:rsidR="00745FB5">
        <w:rPr>
          <w:rFonts w:ascii="Bookman Old Style" w:hAnsi="Bookman Old Style"/>
          <w:sz w:val="24"/>
          <w:szCs w:val="24"/>
        </w:rPr>
        <w:t xml:space="preserve"> about their rights. And</w:t>
      </w:r>
      <w:r w:rsidR="007143B7">
        <w:rPr>
          <w:rFonts w:ascii="Bookman Old Style" w:hAnsi="Bookman Old Style"/>
          <w:sz w:val="24"/>
          <w:szCs w:val="24"/>
        </w:rPr>
        <w:t xml:space="preserve"> during th</w:t>
      </w:r>
      <w:r w:rsidR="00176054">
        <w:rPr>
          <w:rFonts w:ascii="Bookman Old Style" w:hAnsi="Bookman Old Style"/>
          <w:sz w:val="24"/>
          <w:szCs w:val="24"/>
        </w:rPr>
        <w:t>at</w:t>
      </w:r>
      <w:r w:rsidR="007143B7">
        <w:rPr>
          <w:rFonts w:ascii="Bookman Old Style" w:hAnsi="Bookman Old Style"/>
          <w:sz w:val="24"/>
          <w:szCs w:val="24"/>
        </w:rPr>
        <w:t xml:space="preserve"> brief</w:t>
      </w:r>
      <w:r w:rsidR="00176054">
        <w:rPr>
          <w:rFonts w:ascii="Bookman Old Style" w:hAnsi="Bookman Old Style"/>
          <w:sz w:val="24"/>
          <w:szCs w:val="24"/>
        </w:rPr>
        <w:t>,</w:t>
      </w:r>
      <w:r w:rsidR="007143B7">
        <w:rPr>
          <w:rFonts w:ascii="Bookman Old Style" w:hAnsi="Bookman Old Style"/>
          <w:sz w:val="24"/>
          <w:szCs w:val="24"/>
        </w:rPr>
        <w:t xml:space="preserve"> they</w:t>
      </w:r>
      <w:r w:rsidR="00745FB5">
        <w:rPr>
          <w:rFonts w:ascii="Bookman Old Style" w:hAnsi="Bookman Old Style"/>
          <w:sz w:val="24"/>
          <w:szCs w:val="24"/>
        </w:rPr>
        <w:t xml:space="preserve"> were given an opportunity to ask questions about the </w:t>
      </w:r>
      <w:r w:rsidR="007143B7">
        <w:rPr>
          <w:rFonts w:ascii="Bookman Old Style" w:hAnsi="Bookman Old Style"/>
          <w:sz w:val="24"/>
          <w:szCs w:val="24"/>
        </w:rPr>
        <w:t>parade</w:t>
      </w:r>
      <w:r w:rsidR="00745FB5">
        <w:rPr>
          <w:rFonts w:ascii="Bookman Old Style" w:hAnsi="Bookman Old Style"/>
          <w:sz w:val="24"/>
          <w:szCs w:val="24"/>
        </w:rPr>
        <w:t xml:space="preserve">. </w:t>
      </w:r>
      <w:r w:rsidR="004434F6">
        <w:rPr>
          <w:rFonts w:ascii="Bookman Old Style" w:hAnsi="Bookman Old Style"/>
          <w:sz w:val="24"/>
          <w:szCs w:val="24"/>
        </w:rPr>
        <w:t>After the</w:t>
      </w:r>
      <w:r w:rsidR="00D47EB3">
        <w:rPr>
          <w:rFonts w:ascii="Bookman Old Style" w:hAnsi="Bookman Old Style"/>
          <w:sz w:val="24"/>
          <w:szCs w:val="24"/>
        </w:rPr>
        <w:t xml:space="preserve"> accused persons were</w:t>
      </w:r>
      <w:r w:rsidR="004434F6">
        <w:rPr>
          <w:rFonts w:ascii="Bookman Old Style" w:hAnsi="Bookman Old Style"/>
          <w:sz w:val="24"/>
          <w:szCs w:val="24"/>
        </w:rPr>
        <w:t xml:space="preserve"> brief</w:t>
      </w:r>
      <w:r w:rsidR="00D47EB3">
        <w:rPr>
          <w:rFonts w:ascii="Bookman Old Style" w:hAnsi="Bookman Old Style"/>
          <w:sz w:val="24"/>
          <w:szCs w:val="24"/>
        </w:rPr>
        <w:t>ed, PW1</w:t>
      </w:r>
      <w:r w:rsidR="004434F6">
        <w:rPr>
          <w:rFonts w:ascii="Bookman Old Style" w:hAnsi="Bookman Old Style"/>
          <w:sz w:val="24"/>
          <w:szCs w:val="24"/>
        </w:rPr>
        <w:t xml:space="preserve"> was </w:t>
      </w:r>
      <w:r w:rsidR="00176054">
        <w:rPr>
          <w:rFonts w:ascii="Bookman Old Style" w:hAnsi="Bookman Old Style"/>
          <w:sz w:val="24"/>
          <w:szCs w:val="24"/>
        </w:rPr>
        <w:t>summoned</w:t>
      </w:r>
      <w:r w:rsidR="004434F6">
        <w:rPr>
          <w:rFonts w:ascii="Bookman Old Style" w:hAnsi="Bookman Old Style"/>
          <w:sz w:val="24"/>
          <w:szCs w:val="24"/>
        </w:rPr>
        <w:t xml:space="preserve"> to the identification parade. And</w:t>
      </w:r>
      <w:r w:rsidR="00176054">
        <w:rPr>
          <w:rFonts w:ascii="Bookman Old Style" w:hAnsi="Bookman Old Style"/>
          <w:sz w:val="24"/>
          <w:szCs w:val="24"/>
        </w:rPr>
        <w:t>she</w:t>
      </w:r>
      <w:r w:rsidR="004434F6">
        <w:rPr>
          <w:rFonts w:ascii="Bookman Old Style" w:hAnsi="Bookman Old Style"/>
          <w:sz w:val="24"/>
          <w:szCs w:val="24"/>
        </w:rPr>
        <w:t xml:space="preserve"> identified the 1</w:t>
      </w:r>
      <w:r w:rsidR="004434F6" w:rsidRPr="004434F6">
        <w:rPr>
          <w:rFonts w:ascii="Bookman Old Style" w:hAnsi="Bookman Old Style"/>
          <w:sz w:val="24"/>
          <w:szCs w:val="24"/>
          <w:vertAlign w:val="superscript"/>
        </w:rPr>
        <w:t>st</w:t>
      </w:r>
      <w:r w:rsidR="004434F6">
        <w:rPr>
          <w:rFonts w:ascii="Bookman Old Style" w:hAnsi="Bookman Old Style"/>
          <w:sz w:val="24"/>
          <w:szCs w:val="24"/>
        </w:rPr>
        <w:t xml:space="preserve"> and 2</w:t>
      </w:r>
      <w:r w:rsidR="004434F6" w:rsidRPr="004434F6">
        <w:rPr>
          <w:rFonts w:ascii="Bookman Old Style" w:hAnsi="Bookman Old Style"/>
          <w:sz w:val="24"/>
          <w:szCs w:val="24"/>
          <w:vertAlign w:val="superscript"/>
        </w:rPr>
        <w:t>nd</w:t>
      </w:r>
      <w:r w:rsidR="004434F6">
        <w:rPr>
          <w:rFonts w:ascii="Bookman Old Style" w:hAnsi="Bookman Old Style"/>
          <w:sz w:val="24"/>
          <w:szCs w:val="24"/>
        </w:rPr>
        <w:t xml:space="preserve"> accused persons as being the perpetrators of the crime</w:t>
      </w:r>
      <w:r w:rsidR="00176054">
        <w:rPr>
          <w:rFonts w:ascii="Bookman Old Style" w:hAnsi="Bookman Old Style"/>
          <w:sz w:val="24"/>
          <w:szCs w:val="24"/>
        </w:rPr>
        <w:t xml:space="preserve"> under investigation</w:t>
      </w:r>
      <w:r w:rsidR="004434F6">
        <w:rPr>
          <w:rFonts w:ascii="Bookman Old Style" w:hAnsi="Bookman Old Style"/>
          <w:sz w:val="24"/>
          <w:szCs w:val="24"/>
        </w:rPr>
        <w:t xml:space="preserve">. </w:t>
      </w:r>
      <w:r w:rsidR="007143B7">
        <w:rPr>
          <w:rFonts w:ascii="Bookman Old Style" w:hAnsi="Bookman Old Style"/>
          <w:sz w:val="24"/>
          <w:szCs w:val="24"/>
        </w:rPr>
        <w:t xml:space="preserve"> At the end of</w:t>
      </w:r>
      <w:r w:rsidR="004434F6">
        <w:rPr>
          <w:rFonts w:ascii="Bookman Old Style" w:hAnsi="Bookman Old Style"/>
          <w:sz w:val="24"/>
          <w:szCs w:val="24"/>
        </w:rPr>
        <w:t xml:space="preserve"> the identification</w:t>
      </w:r>
      <w:r w:rsidR="00176054">
        <w:rPr>
          <w:rFonts w:ascii="Bookman Old Style" w:hAnsi="Bookman Old Style"/>
          <w:sz w:val="24"/>
          <w:szCs w:val="24"/>
        </w:rPr>
        <w:t xml:space="preserve"> parade</w:t>
      </w:r>
      <w:r w:rsidR="004434F6">
        <w:rPr>
          <w:rFonts w:ascii="Bookman Old Style" w:hAnsi="Bookman Old Style"/>
          <w:sz w:val="24"/>
          <w:szCs w:val="24"/>
        </w:rPr>
        <w:t xml:space="preserve">, PW3 testified that the accused persons were asked if they had any complaints about the process. They </w:t>
      </w:r>
      <w:r w:rsidR="00176054">
        <w:rPr>
          <w:rFonts w:ascii="Bookman Old Style" w:hAnsi="Bookman Old Style"/>
          <w:sz w:val="24"/>
          <w:szCs w:val="24"/>
        </w:rPr>
        <w:t>replied that</w:t>
      </w:r>
      <w:r w:rsidR="0019323B">
        <w:rPr>
          <w:rFonts w:ascii="Bookman Old Style" w:hAnsi="Bookman Old Style"/>
          <w:sz w:val="24"/>
          <w:szCs w:val="24"/>
        </w:rPr>
        <w:t xml:space="preserve"> they had none. And the parade was</w:t>
      </w:r>
      <w:r w:rsidR="00176054">
        <w:rPr>
          <w:rFonts w:ascii="Bookman Old Style" w:hAnsi="Bookman Old Style"/>
          <w:sz w:val="24"/>
          <w:szCs w:val="24"/>
        </w:rPr>
        <w:t xml:space="preserve"> accordingly</w:t>
      </w:r>
      <w:r w:rsidR="0019323B">
        <w:rPr>
          <w:rFonts w:ascii="Bookman Old Style" w:hAnsi="Bookman Old Style"/>
          <w:sz w:val="24"/>
          <w:szCs w:val="24"/>
        </w:rPr>
        <w:t xml:space="preserve"> dismissed. </w:t>
      </w:r>
      <w:r w:rsidR="00176054">
        <w:rPr>
          <w:rFonts w:ascii="Bookman Old Style" w:hAnsi="Bookman Old Style"/>
          <w:sz w:val="24"/>
          <w:szCs w:val="24"/>
        </w:rPr>
        <w:t xml:space="preserve"> Later, </w:t>
      </w:r>
      <w:r w:rsidR="0019323B">
        <w:rPr>
          <w:rFonts w:ascii="Bookman Old Style" w:hAnsi="Bookman Old Style"/>
          <w:sz w:val="24"/>
          <w:szCs w:val="24"/>
        </w:rPr>
        <w:t xml:space="preserve">PW3 identified the accused persons in Court. </w:t>
      </w:r>
    </w:p>
    <w:p w:rsidR="00935F9B" w:rsidRDefault="00935F9B" w:rsidP="00935F9B">
      <w:pPr>
        <w:spacing w:after="0" w:line="360" w:lineRule="auto"/>
        <w:jc w:val="both"/>
        <w:rPr>
          <w:rFonts w:ascii="Bookman Old Style" w:hAnsi="Bookman Old Style"/>
          <w:sz w:val="24"/>
          <w:szCs w:val="24"/>
        </w:rPr>
      </w:pPr>
    </w:p>
    <w:p w:rsidR="00D4141F" w:rsidRDefault="0019323B" w:rsidP="00935F9B">
      <w:pPr>
        <w:spacing w:after="0" w:line="360" w:lineRule="auto"/>
        <w:jc w:val="both"/>
        <w:rPr>
          <w:rFonts w:ascii="Bookman Old Style" w:hAnsi="Bookman Old Style"/>
          <w:sz w:val="24"/>
          <w:szCs w:val="24"/>
        </w:rPr>
      </w:pPr>
      <w:r>
        <w:rPr>
          <w:rFonts w:ascii="Bookman Old Style" w:hAnsi="Bookman Old Style"/>
          <w:sz w:val="24"/>
          <w:szCs w:val="24"/>
        </w:rPr>
        <w:t>The fourth prosecution witness</w:t>
      </w:r>
      <w:r w:rsidR="007143B7">
        <w:rPr>
          <w:rFonts w:ascii="Bookman Old Style" w:hAnsi="Bookman Old Style"/>
          <w:sz w:val="24"/>
          <w:szCs w:val="24"/>
        </w:rPr>
        <w:t xml:space="preserve"> was</w:t>
      </w:r>
      <w:r>
        <w:rPr>
          <w:rFonts w:ascii="Bookman Old Style" w:hAnsi="Bookman Old Style"/>
          <w:sz w:val="24"/>
          <w:szCs w:val="24"/>
        </w:rPr>
        <w:t xml:space="preserve"> Sergeant John Chisanga. He is based at Emmasdale Police Station. And I will continue to refer to him as PW4. PW4 recalled that on 31</w:t>
      </w:r>
      <w:r w:rsidRPr="0019323B">
        <w:rPr>
          <w:rFonts w:ascii="Bookman Old Style" w:hAnsi="Bookman Old Style"/>
          <w:sz w:val="24"/>
          <w:szCs w:val="24"/>
          <w:vertAlign w:val="superscript"/>
        </w:rPr>
        <w:t>st</w:t>
      </w:r>
      <w:r>
        <w:rPr>
          <w:rFonts w:ascii="Bookman Old Style" w:hAnsi="Bookman Old Style"/>
          <w:sz w:val="24"/>
          <w:szCs w:val="24"/>
        </w:rPr>
        <w:t xml:space="preserve"> October, 2010, he reported for work at Garden Police Station at around 18:00 hours</w:t>
      </w:r>
      <w:r w:rsidR="00D4141F">
        <w:rPr>
          <w:rFonts w:ascii="Bookman Old Style" w:hAnsi="Bookman Old Style"/>
          <w:sz w:val="24"/>
          <w:szCs w:val="24"/>
        </w:rPr>
        <w:t>. He was</w:t>
      </w:r>
      <w:r w:rsidR="007143B7">
        <w:rPr>
          <w:rFonts w:ascii="Bookman Old Style" w:hAnsi="Bookman Old Style"/>
          <w:sz w:val="24"/>
          <w:szCs w:val="24"/>
        </w:rPr>
        <w:t xml:space="preserve"> the</w:t>
      </w:r>
      <w:r w:rsidR="00D4141F">
        <w:rPr>
          <w:rFonts w:ascii="Bookman Old Style" w:hAnsi="Bookman Old Style"/>
          <w:sz w:val="24"/>
          <w:szCs w:val="24"/>
        </w:rPr>
        <w:t xml:space="preserve"> in a second shift which runs between 18:00 hours</w:t>
      </w:r>
      <w:r w:rsidR="00176054">
        <w:rPr>
          <w:rFonts w:ascii="Bookman Old Style" w:hAnsi="Bookman Old Style"/>
          <w:sz w:val="24"/>
          <w:szCs w:val="24"/>
        </w:rPr>
        <w:t>,</w:t>
      </w:r>
      <w:r w:rsidR="00D4141F">
        <w:rPr>
          <w:rFonts w:ascii="Bookman Old Style" w:hAnsi="Bookman Old Style"/>
          <w:sz w:val="24"/>
          <w:szCs w:val="24"/>
        </w:rPr>
        <w:t xml:space="preserve"> to 08:00 hours the following morning. </w:t>
      </w:r>
    </w:p>
    <w:p w:rsidR="00935F9B" w:rsidRDefault="00935F9B" w:rsidP="00935F9B">
      <w:pPr>
        <w:spacing w:after="0" w:line="360" w:lineRule="auto"/>
        <w:jc w:val="both"/>
        <w:rPr>
          <w:rFonts w:ascii="Bookman Old Style" w:hAnsi="Bookman Old Style"/>
          <w:sz w:val="24"/>
          <w:szCs w:val="24"/>
        </w:rPr>
      </w:pPr>
    </w:p>
    <w:p w:rsidR="00B4725D" w:rsidRDefault="00D4141F" w:rsidP="00935F9B">
      <w:pPr>
        <w:spacing w:after="0" w:line="360" w:lineRule="auto"/>
        <w:jc w:val="both"/>
        <w:rPr>
          <w:rFonts w:ascii="Bookman Old Style" w:hAnsi="Bookman Old Style"/>
          <w:sz w:val="24"/>
          <w:szCs w:val="24"/>
        </w:rPr>
      </w:pPr>
      <w:r>
        <w:rPr>
          <w:rFonts w:ascii="Bookman Old Style" w:hAnsi="Bookman Old Style"/>
          <w:sz w:val="24"/>
          <w:szCs w:val="24"/>
        </w:rPr>
        <w:t>Whilst on duty, PW4 recalls that a certain man whom, he later came to know as Vincent Mwango, accompanied by his friends</w:t>
      </w:r>
      <w:r w:rsidR="007143B7">
        <w:rPr>
          <w:rFonts w:ascii="Bookman Old Style" w:hAnsi="Bookman Old Style"/>
          <w:sz w:val="24"/>
          <w:szCs w:val="24"/>
        </w:rPr>
        <w:t>,</w:t>
      </w:r>
      <w:r>
        <w:rPr>
          <w:rFonts w:ascii="Bookman Old Style" w:hAnsi="Bookman Old Style"/>
          <w:sz w:val="24"/>
          <w:szCs w:val="24"/>
        </w:rPr>
        <w:t xml:space="preserve"> brought a suspected thief; wh</w:t>
      </w:r>
      <w:r w:rsidR="007143B7">
        <w:rPr>
          <w:rFonts w:ascii="Bookman Old Style" w:hAnsi="Bookman Old Style"/>
          <w:sz w:val="24"/>
          <w:szCs w:val="24"/>
        </w:rPr>
        <w:t>o</w:t>
      </w:r>
      <w:r>
        <w:rPr>
          <w:rFonts w:ascii="Bookman Old Style" w:hAnsi="Bookman Old Style"/>
          <w:sz w:val="24"/>
          <w:szCs w:val="24"/>
        </w:rPr>
        <w:t>m he also later came to know as LupupaMusongo; the 1</w:t>
      </w:r>
      <w:r w:rsidRPr="00D4141F">
        <w:rPr>
          <w:rFonts w:ascii="Bookman Old Style" w:hAnsi="Bookman Old Style"/>
          <w:sz w:val="24"/>
          <w:szCs w:val="24"/>
          <w:vertAlign w:val="superscript"/>
        </w:rPr>
        <w:t>st</w:t>
      </w:r>
      <w:r>
        <w:rPr>
          <w:rFonts w:ascii="Bookman Old Style" w:hAnsi="Bookman Old Style"/>
          <w:sz w:val="24"/>
          <w:szCs w:val="24"/>
        </w:rPr>
        <w:t xml:space="preserve"> accused. Vincent Mwango and his friends handed over the 1</w:t>
      </w:r>
      <w:r w:rsidRPr="00D4141F">
        <w:rPr>
          <w:rFonts w:ascii="Bookman Old Style" w:hAnsi="Bookman Old Style"/>
          <w:sz w:val="24"/>
          <w:szCs w:val="24"/>
          <w:vertAlign w:val="superscript"/>
        </w:rPr>
        <w:t>st</w:t>
      </w:r>
      <w:r>
        <w:rPr>
          <w:rFonts w:ascii="Bookman Old Style" w:hAnsi="Bookman Old Style"/>
          <w:sz w:val="24"/>
          <w:szCs w:val="24"/>
        </w:rPr>
        <w:t xml:space="preserve"> accused to PW4,</w:t>
      </w:r>
      <w:r w:rsidR="0068368E">
        <w:rPr>
          <w:rFonts w:ascii="Bookman Old Style" w:hAnsi="Bookman Old Style"/>
          <w:sz w:val="24"/>
          <w:szCs w:val="24"/>
        </w:rPr>
        <w:t>as well as</w:t>
      </w:r>
      <w:r>
        <w:rPr>
          <w:rFonts w:ascii="Bookman Old Style" w:hAnsi="Bookman Old Style"/>
          <w:sz w:val="24"/>
          <w:szCs w:val="24"/>
        </w:rPr>
        <w:t xml:space="preserve"> a</w:t>
      </w:r>
      <w:r w:rsidRPr="0068368E">
        <w:rPr>
          <w:rFonts w:ascii="Bookman Old Style" w:hAnsi="Bookman Old Style"/>
          <w:i/>
          <w:sz w:val="24"/>
          <w:szCs w:val="24"/>
        </w:rPr>
        <w:t>Samsung</w:t>
      </w:r>
      <w:r>
        <w:rPr>
          <w:rFonts w:ascii="Bookman Old Style" w:hAnsi="Bookman Old Style"/>
          <w:sz w:val="24"/>
          <w:szCs w:val="24"/>
        </w:rPr>
        <w:t xml:space="preserve"> mobile phone pouch.</w:t>
      </w:r>
      <w:r w:rsidR="008D5E6D">
        <w:rPr>
          <w:rFonts w:ascii="Bookman Old Style" w:hAnsi="Bookman Old Style"/>
          <w:sz w:val="24"/>
          <w:szCs w:val="24"/>
        </w:rPr>
        <w:t xml:space="preserve"> PW4</w:t>
      </w:r>
      <w:r w:rsidR="0068368E">
        <w:rPr>
          <w:rFonts w:ascii="Bookman Old Style" w:hAnsi="Bookman Old Style"/>
          <w:sz w:val="24"/>
          <w:szCs w:val="24"/>
        </w:rPr>
        <w:t xml:space="preserve"> proceeded to</w:t>
      </w:r>
      <w:r w:rsidR="008D5E6D">
        <w:rPr>
          <w:rFonts w:ascii="Bookman Old Style" w:hAnsi="Bookman Old Style"/>
          <w:sz w:val="24"/>
          <w:szCs w:val="24"/>
        </w:rPr>
        <w:t xml:space="preserve"> detain</w:t>
      </w:r>
      <w:r w:rsidR="00814887">
        <w:rPr>
          <w:rFonts w:ascii="Bookman Old Style" w:hAnsi="Bookman Old Style"/>
          <w:sz w:val="24"/>
          <w:szCs w:val="24"/>
        </w:rPr>
        <w:t xml:space="preserve"> the 1</w:t>
      </w:r>
      <w:r w:rsidR="00814887" w:rsidRPr="00814887">
        <w:rPr>
          <w:rFonts w:ascii="Bookman Old Style" w:hAnsi="Bookman Old Style"/>
          <w:sz w:val="24"/>
          <w:szCs w:val="24"/>
          <w:vertAlign w:val="superscript"/>
        </w:rPr>
        <w:t>st</w:t>
      </w:r>
      <w:r w:rsidR="00814887">
        <w:rPr>
          <w:rFonts w:ascii="Bookman Old Style" w:hAnsi="Bookman Old Style"/>
          <w:sz w:val="24"/>
          <w:szCs w:val="24"/>
        </w:rPr>
        <w:t xml:space="preserve"> accused</w:t>
      </w:r>
      <w:r w:rsidR="0068368E">
        <w:rPr>
          <w:rFonts w:ascii="Bookman Old Style" w:hAnsi="Bookman Old Style"/>
          <w:sz w:val="24"/>
          <w:szCs w:val="24"/>
        </w:rPr>
        <w:t>. A</w:t>
      </w:r>
      <w:r w:rsidR="008D5E6D">
        <w:rPr>
          <w:rFonts w:ascii="Bookman Old Style" w:hAnsi="Bookman Old Style"/>
          <w:sz w:val="24"/>
          <w:szCs w:val="24"/>
        </w:rPr>
        <w:t>nd</w:t>
      </w:r>
      <w:r w:rsidR="00814887">
        <w:rPr>
          <w:rFonts w:ascii="Bookman Old Style" w:hAnsi="Bookman Old Style"/>
          <w:sz w:val="24"/>
          <w:szCs w:val="24"/>
        </w:rPr>
        <w:t xml:space="preserve"> in</w:t>
      </w:r>
      <w:r w:rsidR="0068368E">
        <w:rPr>
          <w:rFonts w:ascii="Bookman Old Style" w:hAnsi="Bookman Old Style"/>
          <w:sz w:val="24"/>
          <w:szCs w:val="24"/>
        </w:rPr>
        <w:t xml:space="preserve"> the</w:t>
      </w:r>
      <w:r w:rsidR="00814887">
        <w:rPr>
          <w:rFonts w:ascii="Bookman Old Style" w:hAnsi="Bookman Old Style"/>
          <w:sz w:val="24"/>
          <w:szCs w:val="24"/>
        </w:rPr>
        <w:t xml:space="preserve"> company of Vincent Mwango</w:t>
      </w:r>
      <w:r w:rsidR="0068368E">
        <w:rPr>
          <w:rFonts w:ascii="Bookman Old Style" w:hAnsi="Bookman Old Style"/>
          <w:sz w:val="24"/>
          <w:szCs w:val="24"/>
        </w:rPr>
        <w:t>,went</w:t>
      </w:r>
      <w:r w:rsidR="008D5E6D">
        <w:rPr>
          <w:rFonts w:ascii="Bookman Old Style" w:hAnsi="Bookman Old Style"/>
          <w:sz w:val="24"/>
          <w:szCs w:val="24"/>
        </w:rPr>
        <w:t xml:space="preserve"> to visit</w:t>
      </w:r>
      <w:r w:rsidR="00814887">
        <w:rPr>
          <w:rFonts w:ascii="Bookman Old Style" w:hAnsi="Bookman Old Style"/>
          <w:sz w:val="24"/>
          <w:szCs w:val="24"/>
        </w:rPr>
        <w:t xml:space="preserve"> the scene of the crime. At the scene</w:t>
      </w:r>
      <w:r w:rsidR="00593B7F">
        <w:rPr>
          <w:rFonts w:ascii="Bookman Old Style" w:hAnsi="Bookman Old Style"/>
          <w:sz w:val="24"/>
          <w:szCs w:val="24"/>
        </w:rPr>
        <w:t>,</w:t>
      </w:r>
      <w:r w:rsidR="00814887">
        <w:rPr>
          <w:rFonts w:ascii="Bookman Old Style" w:hAnsi="Bookman Old Style"/>
          <w:sz w:val="24"/>
          <w:szCs w:val="24"/>
        </w:rPr>
        <w:t xml:space="preserve"> PW4 recovered</w:t>
      </w:r>
      <w:r w:rsidR="00D47EB3">
        <w:rPr>
          <w:rFonts w:ascii="Bookman Old Style" w:hAnsi="Bookman Old Style"/>
          <w:sz w:val="24"/>
          <w:szCs w:val="24"/>
        </w:rPr>
        <w:t>:</w:t>
      </w:r>
      <w:r w:rsidR="00814887">
        <w:rPr>
          <w:rFonts w:ascii="Bookman Old Style" w:hAnsi="Bookman Old Style"/>
          <w:sz w:val="24"/>
          <w:szCs w:val="24"/>
        </w:rPr>
        <w:t xml:space="preserve"> a television set</w:t>
      </w:r>
      <w:r w:rsidR="00D47EB3">
        <w:rPr>
          <w:rFonts w:ascii="Bookman Old Style" w:hAnsi="Bookman Old Style"/>
          <w:sz w:val="24"/>
          <w:szCs w:val="24"/>
        </w:rPr>
        <w:t>;</w:t>
      </w:r>
      <w:r w:rsidR="00814887">
        <w:rPr>
          <w:rFonts w:ascii="Bookman Old Style" w:hAnsi="Bookman Old Style"/>
          <w:sz w:val="24"/>
          <w:szCs w:val="24"/>
        </w:rPr>
        <w:t xml:space="preserve"> a DVD</w:t>
      </w:r>
      <w:r w:rsidR="00D47EB3">
        <w:rPr>
          <w:rFonts w:ascii="Bookman Old Style" w:hAnsi="Bookman Old Style"/>
          <w:sz w:val="24"/>
          <w:szCs w:val="24"/>
        </w:rPr>
        <w:t>;</w:t>
      </w:r>
      <w:r w:rsidR="00814887">
        <w:rPr>
          <w:rFonts w:ascii="Bookman Old Style" w:hAnsi="Bookman Old Style"/>
          <w:sz w:val="24"/>
          <w:szCs w:val="24"/>
        </w:rPr>
        <w:t xml:space="preserve"> a bag containing some </w:t>
      </w:r>
      <w:r w:rsidR="0068368E">
        <w:rPr>
          <w:rFonts w:ascii="Bookman Old Style" w:hAnsi="Bookman Old Style"/>
          <w:sz w:val="24"/>
          <w:szCs w:val="24"/>
        </w:rPr>
        <w:t xml:space="preserve">assorted </w:t>
      </w:r>
      <w:r w:rsidR="00814887">
        <w:rPr>
          <w:rFonts w:ascii="Bookman Old Style" w:hAnsi="Bookman Old Style"/>
          <w:sz w:val="24"/>
          <w:szCs w:val="24"/>
        </w:rPr>
        <w:t>clothes</w:t>
      </w:r>
      <w:r w:rsidR="00D47EB3">
        <w:rPr>
          <w:rFonts w:ascii="Bookman Old Style" w:hAnsi="Bookman Old Style"/>
          <w:sz w:val="24"/>
          <w:szCs w:val="24"/>
        </w:rPr>
        <w:t>;</w:t>
      </w:r>
      <w:r w:rsidR="00814887">
        <w:rPr>
          <w:rFonts w:ascii="Bookman Old Style" w:hAnsi="Bookman Old Style"/>
          <w:sz w:val="24"/>
          <w:szCs w:val="24"/>
        </w:rPr>
        <w:t xml:space="preserve"> and a purse</w:t>
      </w:r>
      <w:r w:rsidR="008D5E6D">
        <w:rPr>
          <w:rFonts w:ascii="Bookman Old Style" w:hAnsi="Bookman Old Style"/>
          <w:sz w:val="24"/>
          <w:szCs w:val="24"/>
        </w:rPr>
        <w:t xml:space="preserve">. </w:t>
      </w:r>
      <w:r w:rsidR="00814887">
        <w:rPr>
          <w:rFonts w:ascii="Bookman Old Style" w:hAnsi="Bookman Old Style"/>
          <w:sz w:val="24"/>
          <w:szCs w:val="24"/>
        </w:rPr>
        <w:t xml:space="preserve"> PW4</w:t>
      </w:r>
      <w:r w:rsidR="0068368E">
        <w:rPr>
          <w:rFonts w:ascii="Bookman Old Style" w:hAnsi="Bookman Old Style"/>
          <w:sz w:val="24"/>
          <w:szCs w:val="24"/>
        </w:rPr>
        <w:t xml:space="preserve"> immediately</w:t>
      </w:r>
      <w:r w:rsidR="00814887">
        <w:rPr>
          <w:rFonts w:ascii="Bookman Old Style" w:hAnsi="Bookman Old Style"/>
          <w:sz w:val="24"/>
          <w:szCs w:val="24"/>
        </w:rPr>
        <w:t xml:space="preserve"> transferred al</w:t>
      </w:r>
      <w:r w:rsidR="008D5E6D">
        <w:rPr>
          <w:rFonts w:ascii="Bookman Old Style" w:hAnsi="Bookman Old Style"/>
          <w:sz w:val="24"/>
          <w:szCs w:val="24"/>
        </w:rPr>
        <w:t>l</w:t>
      </w:r>
      <w:r w:rsidR="00814887">
        <w:rPr>
          <w:rFonts w:ascii="Bookman Old Style" w:hAnsi="Bookman Old Style"/>
          <w:sz w:val="24"/>
          <w:szCs w:val="24"/>
        </w:rPr>
        <w:t xml:space="preserve"> these items to Garden Police Station</w:t>
      </w:r>
      <w:r w:rsidR="000A0BB2">
        <w:rPr>
          <w:rFonts w:ascii="Bookman Old Style" w:hAnsi="Bookman Old Style"/>
          <w:sz w:val="24"/>
          <w:szCs w:val="24"/>
        </w:rPr>
        <w:t>.</w:t>
      </w:r>
    </w:p>
    <w:p w:rsidR="00935F9B" w:rsidRDefault="00935F9B" w:rsidP="00935F9B">
      <w:pPr>
        <w:spacing w:after="0" w:line="360" w:lineRule="auto"/>
        <w:jc w:val="both"/>
        <w:rPr>
          <w:rFonts w:ascii="Bookman Old Style" w:hAnsi="Bookman Old Style"/>
          <w:sz w:val="24"/>
          <w:szCs w:val="24"/>
        </w:rPr>
      </w:pPr>
    </w:p>
    <w:p w:rsidR="008D5E6D" w:rsidRDefault="00B4725D" w:rsidP="00935F9B">
      <w:pPr>
        <w:spacing w:after="0" w:line="360" w:lineRule="auto"/>
        <w:jc w:val="both"/>
        <w:rPr>
          <w:rFonts w:ascii="Bookman Old Style" w:hAnsi="Bookman Old Style"/>
          <w:sz w:val="24"/>
          <w:szCs w:val="24"/>
        </w:rPr>
      </w:pPr>
      <w:r>
        <w:rPr>
          <w:rFonts w:ascii="Bookman Old Style" w:hAnsi="Bookman Old Style"/>
          <w:sz w:val="24"/>
          <w:szCs w:val="24"/>
        </w:rPr>
        <w:t>On the same day, 1</w:t>
      </w:r>
      <w:r w:rsidRPr="00B4725D">
        <w:rPr>
          <w:rFonts w:ascii="Bookman Old Style" w:hAnsi="Bookman Old Style"/>
          <w:sz w:val="24"/>
          <w:szCs w:val="24"/>
          <w:vertAlign w:val="superscript"/>
        </w:rPr>
        <w:t>st</w:t>
      </w:r>
      <w:r>
        <w:rPr>
          <w:rFonts w:ascii="Bookman Old Style" w:hAnsi="Bookman Old Style"/>
          <w:sz w:val="24"/>
          <w:szCs w:val="24"/>
        </w:rPr>
        <w:t xml:space="preserve"> November, 2010, at around 04:00 hours, PW4 received a report from a lady he later came to know as Mary Lungu; PW1, that thieves had broken into her house; stole</w:t>
      </w:r>
      <w:r w:rsidR="008D5E6D">
        <w:rPr>
          <w:rFonts w:ascii="Bookman Old Style" w:hAnsi="Bookman Old Style"/>
          <w:sz w:val="24"/>
          <w:szCs w:val="24"/>
        </w:rPr>
        <w:t>n</w:t>
      </w:r>
      <w:r>
        <w:rPr>
          <w:rFonts w:ascii="Bookman Old Style" w:hAnsi="Bookman Old Style"/>
          <w:sz w:val="24"/>
          <w:szCs w:val="24"/>
        </w:rPr>
        <w:t xml:space="preserve"> some goods</w:t>
      </w:r>
      <w:r w:rsidR="00D47EB3">
        <w:rPr>
          <w:rFonts w:ascii="Bookman Old Style" w:hAnsi="Bookman Old Style"/>
          <w:sz w:val="24"/>
          <w:szCs w:val="24"/>
        </w:rPr>
        <w:t>;</w:t>
      </w:r>
      <w:r>
        <w:rPr>
          <w:rFonts w:ascii="Bookman Old Style" w:hAnsi="Bookman Old Style"/>
          <w:sz w:val="24"/>
          <w:szCs w:val="24"/>
        </w:rPr>
        <w:t xml:space="preserve"> and in the end ra</w:t>
      </w:r>
      <w:r w:rsidR="008D5E6D">
        <w:rPr>
          <w:rFonts w:ascii="Bookman Old Style" w:hAnsi="Bookman Old Style"/>
          <w:sz w:val="24"/>
          <w:szCs w:val="24"/>
        </w:rPr>
        <w:t>p</w:t>
      </w:r>
      <w:r>
        <w:rPr>
          <w:rFonts w:ascii="Bookman Old Style" w:hAnsi="Bookman Old Style"/>
          <w:sz w:val="24"/>
          <w:szCs w:val="24"/>
        </w:rPr>
        <w:t>ed her. PW4 gave PW1 a police medical report form to take to UTH.</w:t>
      </w:r>
      <w:r w:rsidR="00F85CFC">
        <w:rPr>
          <w:rFonts w:ascii="Bookman Old Style" w:hAnsi="Bookman Old Style"/>
          <w:sz w:val="24"/>
          <w:szCs w:val="24"/>
        </w:rPr>
        <w:t>However, before PW1, left for UTH</w:t>
      </w:r>
      <w:r w:rsidR="008D5E6D">
        <w:rPr>
          <w:rFonts w:ascii="Bookman Old Style" w:hAnsi="Bookman Old Style"/>
          <w:sz w:val="24"/>
          <w:szCs w:val="24"/>
        </w:rPr>
        <w:t>,</w:t>
      </w:r>
      <w:r w:rsidR="00F85CFC">
        <w:rPr>
          <w:rFonts w:ascii="Bookman Old Style" w:hAnsi="Bookman Old Style"/>
          <w:sz w:val="24"/>
          <w:szCs w:val="24"/>
        </w:rPr>
        <w:t xml:space="preserve"> she identified the television set</w:t>
      </w:r>
      <w:r w:rsidR="00D47EB3">
        <w:rPr>
          <w:rFonts w:ascii="Bookman Old Style" w:hAnsi="Bookman Old Style"/>
          <w:sz w:val="24"/>
          <w:szCs w:val="24"/>
        </w:rPr>
        <w:t>;</w:t>
      </w:r>
      <w:r w:rsidR="00F85CFC">
        <w:rPr>
          <w:rFonts w:ascii="Bookman Old Style" w:hAnsi="Bookman Old Style"/>
          <w:sz w:val="24"/>
          <w:szCs w:val="24"/>
        </w:rPr>
        <w:t xml:space="preserve"> the DVD</w:t>
      </w:r>
      <w:r w:rsidR="00D47EB3">
        <w:rPr>
          <w:rFonts w:ascii="Bookman Old Style" w:hAnsi="Bookman Old Style"/>
          <w:sz w:val="24"/>
          <w:szCs w:val="24"/>
        </w:rPr>
        <w:t>;</w:t>
      </w:r>
      <w:r w:rsidR="00F85CFC">
        <w:rPr>
          <w:rFonts w:ascii="Bookman Old Style" w:hAnsi="Bookman Old Style"/>
          <w:sz w:val="24"/>
          <w:szCs w:val="24"/>
        </w:rPr>
        <w:t xml:space="preserve"> a bag containing some clothes</w:t>
      </w:r>
      <w:r w:rsidR="00D47EB3">
        <w:rPr>
          <w:rFonts w:ascii="Bookman Old Style" w:hAnsi="Bookman Old Style"/>
          <w:sz w:val="24"/>
          <w:szCs w:val="24"/>
        </w:rPr>
        <w:t>;</w:t>
      </w:r>
      <w:r w:rsidR="00F85CFC">
        <w:rPr>
          <w:rFonts w:ascii="Bookman Old Style" w:hAnsi="Bookman Old Style"/>
          <w:sz w:val="24"/>
          <w:szCs w:val="24"/>
        </w:rPr>
        <w:t xml:space="preserve"> a </w:t>
      </w:r>
      <w:r w:rsidR="00F85CFC" w:rsidRPr="00DF0D8E">
        <w:rPr>
          <w:rFonts w:ascii="Bookman Old Style" w:hAnsi="Bookman Old Style"/>
          <w:i/>
          <w:sz w:val="24"/>
          <w:szCs w:val="24"/>
        </w:rPr>
        <w:t>Samsung</w:t>
      </w:r>
      <w:r w:rsidR="00F85CFC">
        <w:rPr>
          <w:rFonts w:ascii="Bookman Old Style" w:hAnsi="Bookman Old Style"/>
          <w:sz w:val="24"/>
          <w:szCs w:val="24"/>
        </w:rPr>
        <w:t xml:space="preserve"> mobile phone pouch</w:t>
      </w:r>
      <w:r w:rsidR="00D47EB3">
        <w:rPr>
          <w:rFonts w:ascii="Bookman Old Style" w:hAnsi="Bookman Old Style"/>
          <w:sz w:val="24"/>
          <w:szCs w:val="24"/>
        </w:rPr>
        <w:t>;</w:t>
      </w:r>
      <w:r w:rsidR="00F85CFC">
        <w:rPr>
          <w:rFonts w:ascii="Bookman Old Style" w:hAnsi="Bookman Old Style"/>
          <w:sz w:val="24"/>
          <w:szCs w:val="24"/>
        </w:rPr>
        <w:t xml:space="preserve"> and a purse. PW4 testified that </w:t>
      </w:r>
      <w:r w:rsidR="008D5E6D">
        <w:rPr>
          <w:rFonts w:ascii="Bookman Old Style" w:hAnsi="Bookman Old Style"/>
          <w:sz w:val="24"/>
          <w:szCs w:val="24"/>
        </w:rPr>
        <w:t xml:space="preserve">the </w:t>
      </w:r>
      <w:r w:rsidR="00F85CFC">
        <w:rPr>
          <w:rFonts w:ascii="Bookman Old Style" w:hAnsi="Bookman Old Style"/>
          <w:sz w:val="24"/>
          <w:szCs w:val="24"/>
        </w:rPr>
        <w:t>approximate value of all the items referred to above</w:t>
      </w:r>
      <w:r w:rsidR="008D5E6D">
        <w:rPr>
          <w:rFonts w:ascii="Bookman Old Style" w:hAnsi="Bookman Old Style"/>
          <w:sz w:val="24"/>
          <w:szCs w:val="24"/>
        </w:rPr>
        <w:t>,</w:t>
      </w:r>
      <w:r w:rsidR="00F85CFC">
        <w:rPr>
          <w:rFonts w:ascii="Bookman Old Style" w:hAnsi="Bookman Old Style"/>
          <w:sz w:val="24"/>
          <w:szCs w:val="24"/>
        </w:rPr>
        <w:t xml:space="preserve"> was K 1, 733, 000=00. PW4 handed over the matter to the Criminal Investigations Department for further investigations. PW4</w:t>
      </w:r>
      <w:r w:rsidR="008D5E6D">
        <w:rPr>
          <w:rFonts w:ascii="Bookman Old Style" w:hAnsi="Bookman Old Style"/>
          <w:sz w:val="24"/>
          <w:szCs w:val="24"/>
        </w:rPr>
        <w:t xml:space="preserve"> also</w:t>
      </w:r>
      <w:r w:rsidR="00F85CFC">
        <w:rPr>
          <w:rFonts w:ascii="Bookman Old Style" w:hAnsi="Bookman Old Style"/>
          <w:sz w:val="24"/>
          <w:szCs w:val="24"/>
        </w:rPr>
        <w:t xml:space="preserve"> testified that when PW1 came to the police station to identify the stolen items, she had no opportunity to identify the 1</w:t>
      </w:r>
      <w:r w:rsidR="00F85CFC" w:rsidRPr="00F85CFC">
        <w:rPr>
          <w:rFonts w:ascii="Bookman Old Style" w:hAnsi="Bookman Old Style"/>
          <w:sz w:val="24"/>
          <w:szCs w:val="24"/>
          <w:vertAlign w:val="superscript"/>
        </w:rPr>
        <w:t>st</w:t>
      </w:r>
      <w:r w:rsidR="00F85CFC">
        <w:rPr>
          <w:rFonts w:ascii="Bookman Old Style" w:hAnsi="Bookman Old Style"/>
          <w:sz w:val="24"/>
          <w:szCs w:val="24"/>
        </w:rPr>
        <w:t xml:space="preserve"> accused person. </w:t>
      </w:r>
    </w:p>
    <w:p w:rsidR="00935F9B" w:rsidRDefault="00935F9B" w:rsidP="00935F9B">
      <w:pPr>
        <w:spacing w:after="0" w:line="360" w:lineRule="auto"/>
        <w:jc w:val="both"/>
        <w:rPr>
          <w:rFonts w:ascii="Bookman Old Style" w:hAnsi="Bookman Old Style"/>
          <w:sz w:val="24"/>
          <w:szCs w:val="24"/>
        </w:rPr>
      </w:pPr>
    </w:p>
    <w:p w:rsidR="008E4168" w:rsidRDefault="00F85CFC" w:rsidP="00935F9B">
      <w:pPr>
        <w:spacing w:after="0" w:line="360" w:lineRule="auto"/>
        <w:jc w:val="both"/>
        <w:rPr>
          <w:rFonts w:ascii="Bookman Old Style" w:hAnsi="Bookman Old Style"/>
          <w:sz w:val="24"/>
          <w:szCs w:val="24"/>
        </w:rPr>
      </w:pPr>
      <w:r>
        <w:rPr>
          <w:rFonts w:ascii="Bookman Old Style" w:hAnsi="Bookman Old Style"/>
          <w:sz w:val="24"/>
          <w:szCs w:val="24"/>
        </w:rPr>
        <w:t>The fifth prosecution</w:t>
      </w:r>
      <w:r w:rsidR="008D5E6D">
        <w:rPr>
          <w:rFonts w:ascii="Bookman Old Style" w:hAnsi="Bookman Old Style"/>
          <w:sz w:val="24"/>
          <w:szCs w:val="24"/>
        </w:rPr>
        <w:t xml:space="preserve"> witness</w:t>
      </w:r>
      <w:r>
        <w:rPr>
          <w:rFonts w:ascii="Bookman Old Style" w:hAnsi="Bookman Old Style"/>
          <w:sz w:val="24"/>
          <w:szCs w:val="24"/>
        </w:rPr>
        <w:t xml:space="preserve"> was Detective Constable Boyd Mwanza. I will continue to refer to him as PW5. PW5 recalls that on 1</w:t>
      </w:r>
      <w:r w:rsidRPr="00F85CFC">
        <w:rPr>
          <w:rFonts w:ascii="Bookman Old Style" w:hAnsi="Bookman Old Style"/>
          <w:sz w:val="24"/>
          <w:szCs w:val="24"/>
          <w:vertAlign w:val="superscript"/>
        </w:rPr>
        <w:t>st</w:t>
      </w:r>
      <w:r>
        <w:rPr>
          <w:rFonts w:ascii="Bookman Old Style" w:hAnsi="Bookman Old Style"/>
          <w:sz w:val="24"/>
          <w:szCs w:val="24"/>
        </w:rPr>
        <w:t xml:space="preserve"> November, 2010, he was operating </w:t>
      </w:r>
      <w:r w:rsidR="00B55EDF">
        <w:rPr>
          <w:rFonts w:ascii="Bookman Old Style" w:hAnsi="Bookman Old Style"/>
          <w:sz w:val="24"/>
          <w:szCs w:val="24"/>
        </w:rPr>
        <w:t xml:space="preserve">from </w:t>
      </w:r>
      <w:r w:rsidR="008D5E6D">
        <w:rPr>
          <w:rFonts w:ascii="Bookman Old Style" w:hAnsi="Bookman Old Style"/>
          <w:sz w:val="24"/>
          <w:szCs w:val="24"/>
        </w:rPr>
        <w:t>G</w:t>
      </w:r>
      <w:r w:rsidR="00B55EDF">
        <w:rPr>
          <w:rFonts w:ascii="Bookman Old Style" w:hAnsi="Bookman Old Style"/>
          <w:sz w:val="24"/>
          <w:szCs w:val="24"/>
        </w:rPr>
        <w:t>arden police station</w:t>
      </w:r>
      <w:r w:rsidR="008D5E6D">
        <w:rPr>
          <w:rFonts w:ascii="Bookman Old Style" w:hAnsi="Bookman Old Style"/>
          <w:sz w:val="24"/>
          <w:szCs w:val="24"/>
        </w:rPr>
        <w:t>;</w:t>
      </w:r>
      <w:r w:rsidR="00B55EDF">
        <w:rPr>
          <w:rFonts w:ascii="Bookman Old Style" w:hAnsi="Bookman Old Style"/>
          <w:sz w:val="24"/>
          <w:szCs w:val="24"/>
        </w:rPr>
        <w:t xml:space="preserve"> which falls under Emmasdale Police</w:t>
      </w:r>
      <w:r w:rsidR="00DF0D8E">
        <w:rPr>
          <w:rFonts w:ascii="Bookman Old Style" w:hAnsi="Bookman Old Style"/>
          <w:sz w:val="24"/>
          <w:szCs w:val="24"/>
        </w:rPr>
        <w:t>s</w:t>
      </w:r>
      <w:r w:rsidR="008D5E6D">
        <w:rPr>
          <w:rFonts w:ascii="Bookman Old Style" w:hAnsi="Bookman Old Style"/>
          <w:sz w:val="24"/>
          <w:szCs w:val="24"/>
        </w:rPr>
        <w:t>tation</w:t>
      </w:r>
      <w:r w:rsidR="00786D36">
        <w:rPr>
          <w:rFonts w:ascii="Bookman Old Style" w:hAnsi="Bookman Old Style"/>
          <w:sz w:val="24"/>
          <w:szCs w:val="24"/>
        </w:rPr>
        <w:t>. PW5 reported for work at 08:00 hours. Whilst on duty</w:t>
      </w:r>
      <w:r w:rsidR="00DF0D8E">
        <w:rPr>
          <w:rFonts w:ascii="Bookman Old Style" w:hAnsi="Bookman Old Style"/>
          <w:sz w:val="24"/>
          <w:szCs w:val="24"/>
        </w:rPr>
        <w:t>,</w:t>
      </w:r>
      <w:r w:rsidR="00786D36">
        <w:rPr>
          <w:rFonts w:ascii="Bookman Old Style" w:hAnsi="Bookman Old Style"/>
          <w:sz w:val="24"/>
          <w:szCs w:val="24"/>
        </w:rPr>
        <w:t xml:space="preserve"> PW5 opened a docket for aggravated robbery. The compl</w:t>
      </w:r>
      <w:r w:rsidR="008D5E6D">
        <w:rPr>
          <w:rFonts w:ascii="Bookman Old Style" w:hAnsi="Bookman Old Style"/>
          <w:sz w:val="24"/>
          <w:szCs w:val="24"/>
        </w:rPr>
        <w:t>ainantwas</w:t>
      </w:r>
      <w:r w:rsidR="00786D36">
        <w:rPr>
          <w:rFonts w:ascii="Bookman Old Style" w:hAnsi="Bookman Old Style"/>
          <w:sz w:val="24"/>
          <w:szCs w:val="24"/>
        </w:rPr>
        <w:t xml:space="preserve"> PW1</w:t>
      </w:r>
      <w:r w:rsidR="008D5E6D">
        <w:rPr>
          <w:rFonts w:ascii="Bookman Old Style" w:hAnsi="Bookman Old Style"/>
          <w:sz w:val="24"/>
          <w:szCs w:val="24"/>
        </w:rPr>
        <w:t>.  And her complaint</w:t>
      </w:r>
      <w:r w:rsidR="00786D36">
        <w:rPr>
          <w:rFonts w:ascii="Bookman Old Style" w:hAnsi="Bookman Old Style"/>
          <w:sz w:val="24"/>
          <w:szCs w:val="24"/>
        </w:rPr>
        <w:t xml:space="preserve"> was that</w:t>
      </w:r>
      <w:r w:rsidR="00D47EB3">
        <w:rPr>
          <w:rFonts w:ascii="Bookman Old Style" w:hAnsi="Bookman Old Style"/>
          <w:sz w:val="24"/>
          <w:szCs w:val="24"/>
        </w:rPr>
        <w:t xml:space="preserve"> some</w:t>
      </w:r>
      <w:r w:rsidR="00786D36">
        <w:rPr>
          <w:rFonts w:ascii="Bookman Old Style" w:hAnsi="Bookman Old Style"/>
          <w:sz w:val="24"/>
          <w:szCs w:val="24"/>
        </w:rPr>
        <w:t xml:space="preserve"> criminals</w:t>
      </w:r>
      <w:r w:rsidR="00DF0D8E">
        <w:rPr>
          <w:rFonts w:ascii="Bookman Old Style" w:hAnsi="Bookman Old Style"/>
          <w:sz w:val="24"/>
          <w:szCs w:val="24"/>
        </w:rPr>
        <w:t>,</w:t>
      </w:r>
      <w:r w:rsidR="00786D36">
        <w:rPr>
          <w:rFonts w:ascii="Bookman Old Style" w:hAnsi="Bookman Old Style"/>
          <w:sz w:val="24"/>
          <w:szCs w:val="24"/>
        </w:rPr>
        <w:t xml:space="preserve"> armed with machetes</w:t>
      </w:r>
      <w:r w:rsidR="008D5E6D">
        <w:rPr>
          <w:rFonts w:ascii="Bookman Old Style" w:hAnsi="Bookman Old Style"/>
          <w:sz w:val="24"/>
          <w:szCs w:val="24"/>
        </w:rPr>
        <w:t xml:space="preserve"> had</w:t>
      </w:r>
      <w:r w:rsidR="00DF0D8E">
        <w:rPr>
          <w:rFonts w:ascii="Bookman Old Style" w:hAnsi="Bookman Old Style"/>
          <w:sz w:val="24"/>
          <w:szCs w:val="24"/>
        </w:rPr>
        <w:t xml:space="preserve"> attacked</w:t>
      </w:r>
      <w:r w:rsidR="00786D36">
        <w:rPr>
          <w:rFonts w:ascii="Bookman Old Style" w:hAnsi="Bookman Old Style"/>
          <w:sz w:val="24"/>
          <w:szCs w:val="24"/>
        </w:rPr>
        <w:t xml:space="preserve"> and robbed her.</w:t>
      </w:r>
    </w:p>
    <w:p w:rsidR="00935F9B" w:rsidRDefault="00935F9B" w:rsidP="00935F9B">
      <w:pPr>
        <w:spacing w:after="0" w:line="360" w:lineRule="auto"/>
        <w:jc w:val="both"/>
        <w:rPr>
          <w:rFonts w:ascii="Bookman Old Style" w:hAnsi="Bookman Old Style"/>
          <w:sz w:val="24"/>
          <w:szCs w:val="24"/>
        </w:rPr>
      </w:pPr>
    </w:p>
    <w:p w:rsidR="00EC5391" w:rsidRDefault="008E4168" w:rsidP="00935F9B">
      <w:pPr>
        <w:spacing w:after="0" w:line="360" w:lineRule="auto"/>
        <w:jc w:val="both"/>
        <w:rPr>
          <w:rFonts w:ascii="Bookman Old Style" w:hAnsi="Bookman Old Style"/>
          <w:sz w:val="24"/>
          <w:szCs w:val="24"/>
        </w:rPr>
      </w:pPr>
      <w:r>
        <w:rPr>
          <w:rFonts w:ascii="Bookman Old Style" w:hAnsi="Bookman Old Style"/>
          <w:sz w:val="24"/>
          <w:szCs w:val="24"/>
        </w:rPr>
        <w:t>PW5 later learnt from PW4</w:t>
      </w:r>
      <w:r w:rsidR="008D5E6D">
        <w:rPr>
          <w:rFonts w:ascii="Bookman Old Style" w:hAnsi="Bookman Old Style"/>
          <w:sz w:val="24"/>
          <w:szCs w:val="24"/>
        </w:rPr>
        <w:t>,</w:t>
      </w:r>
      <w:r>
        <w:rPr>
          <w:rFonts w:ascii="Bookman Old Style" w:hAnsi="Bookman Old Style"/>
          <w:sz w:val="24"/>
          <w:szCs w:val="24"/>
        </w:rPr>
        <w:t xml:space="preserve"> that a suspect by the name of LupupaMusongo</w:t>
      </w:r>
      <w:r w:rsidR="00DF0D8E">
        <w:rPr>
          <w:rFonts w:ascii="Bookman Old Style" w:hAnsi="Bookman Old Style"/>
          <w:sz w:val="24"/>
          <w:szCs w:val="24"/>
        </w:rPr>
        <w:t>:</w:t>
      </w:r>
      <w:r>
        <w:rPr>
          <w:rFonts w:ascii="Bookman Old Style" w:hAnsi="Bookman Old Style"/>
          <w:sz w:val="24"/>
          <w:szCs w:val="24"/>
        </w:rPr>
        <w:t xml:space="preserve"> the 1</w:t>
      </w:r>
      <w:r w:rsidRPr="008E4168">
        <w:rPr>
          <w:rFonts w:ascii="Bookman Old Style" w:hAnsi="Bookman Old Style"/>
          <w:sz w:val="24"/>
          <w:szCs w:val="24"/>
          <w:vertAlign w:val="superscript"/>
        </w:rPr>
        <w:t>st</w:t>
      </w:r>
      <w:r>
        <w:rPr>
          <w:rFonts w:ascii="Bookman Old Style" w:hAnsi="Bookman Old Style"/>
          <w:sz w:val="24"/>
          <w:szCs w:val="24"/>
        </w:rPr>
        <w:t xml:space="preserve"> accused</w:t>
      </w:r>
      <w:r w:rsidR="008D5E6D">
        <w:rPr>
          <w:rFonts w:ascii="Bookman Old Style" w:hAnsi="Bookman Old Style"/>
          <w:sz w:val="24"/>
          <w:szCs w:val="24"/>
        </w:rPr>
        <w:t>,</w:t>
      </w:r>
      <w:r>
        <w:rPr>
          <w:rFonts w:ascii="Bookman Old Style" w:hAnsi="Bookman Old Style"/>
          <w:sz w:val="24"/>
          <w:szCs w:val="24"/>
        </w:rPr>
        <w:t xml:space="preserve"> had in fact been apprehended</w:t>
      </w:r>
      <w:r w:rsidR="008D5E6D">
        <w:rPr>
          <w:rFonts w:ascii="Bookman Old Style" w:hAnsi="Bookman Old Style"/>
          <w:sz w:val="24"/>
          <w:szCs w:val="24"/>
        </w:rPr>
        <w:t>A</w:t>
      </w:r>
      <w:r>
        <w:rPr>
          <w:rFonts w:ascii="Bookman Old Style" w:hAnsi="Bookman Old Style"/>
          <w:sz w:val="24"/>
          <w:szCs w:val="24"/>
        </w:rPr>
        <w:t>nd was in police custody. Further, PW4 received some recovered items. Namely, a television set; DVD player</w:t>
      </w:r>
      <w:r w:rsidR="00D47EB3">
        <w:rPr>
          <w:rFonts w:ascii="Bookman Old Style" w:hAnsi="Bookman Old Style"/>
          <w:sz w:val="24"/>
          <w:szCs w:val="24"/>
        </w:rPr>
        <w:t>;</w:t>
      </w:r>
      <w:r>
        <w:rPr>
          <w:rFonts w:ascii="Bookman Old Style" w:hAnsi="Bookman Old Style"/>
          <w:sz w:val="24"/>
          <w:szCs w:val="24"/>
        </w:rPr>
        <w:t xml:space="preserve"> a bag containing clothes</w:t>
      </w:r>
      <w:r w:rsidR="00D47EB3">
        <w:rPr>
          <w:rFonts w:ascii="Bookman Old Style" w:hAnsi="Bookman Old Style"/>
          <w:sz w:val="24"/>
          <w:szCs w:val="24"/>
        </w:rPr>
        <w:t>;</w:t>
      </w:r>
      <w:r>
        <w:rPr>
          <w:rFonts w:ascii="Bookman Old Style" w:hAnsi="Bookman Old Style"/>
          <w:sz w:val="24"/>
          <w:szCs w:val="24"/>
        </w:rPr>
        <w:t xml:space="preserve"> a purse</w:t>
      </w:r>
      <w:r w:rsidR="00D47EB3">
        <w:rPr>
          <w:rFonts w:ascii="Bookman Old Style" w:hAnsi="Bookman Old Style"/>
          <w:sz w:val="24"/>
          <w:szCs w:val="24"/>
        </w:rPr>
        <w:t>;</w:t>
      </w:r>
      <w:r>
        <w:rPr>
          <w:rFonts w:ascii="Bookman Old Style" w:hAnsi="Bookman Old Style"/>
          <w:sz w:val="24"/>
          <w:szCs w:val="24"/>
        </w:rPr>
        <w:t xml:space="preserve"> and a </w:t>
      </w:r>
      <w:r w:rsidRPr="00DF0D8E">
        <w:rPr>
          <w:rFonts w:ascii="Bookman Old Style" w:hAnsi="Bookman Old Style"/>
          <w:i/>
          <w:sz w:val="24"/>
          <w:szCs w:val="24"/>
        </w:rPr>
        <w:t>Samsung</w:t>
      </w:r>
      <w:r>
        <w:rPr>
          <w:rFonts w:ascii="Bookman Old Style" w:hAnsi="Bookman Old Style"/>
          <w:sz w:val="24"/>
          <w:szCs w:val="24"/>
        </w:rPr>
        <w:t xml:space="preserve"> mobile phone po</w:t>
      </w:r>
      <w:r w:rsidR="008D5E6D">
        <w:rPr>
          <w:rFonts w:ascii="Bookman Old Style" w:hAnsi="Bookman Old Style"/>
          <w:sz w:val="24"/>
          <w:szCs w:val="24"/>
        </w:rPr>
        <w:t>u</w:t>
      </w:r>
      <w:r>
        <w:rPr>
          <w:rFonts w:ascii="Bookman Old Style" w:hAnsi="Bookman Old Style"/>
          <w:sz w:val="24"/>
          <w:szCs w:val="24"/>
        </w:rPr>
        <w:t>ch. Furthermore, PW5 was informed that PW1</w:t>
      </w:r>
      <w:r w:rsidR="00DF0D8E">
        <w:rPr>
          <w:rFonts w:ascii="Bookman Old Style" w:hAnsi="Bookman Old Style"/>
          <w:sz w:val="24"/>
          <w:szCs w:val="24"/>
        </w:rPr>
        <w:t>,</w:t>
      </w:r>
      <w:r>
        <w:rPr>
          <w:rFonts w:ascii="Bookman Old Style" w:hAnsi="Bookman Old Style"/>
          <w:sz w:val="24"/>
          <w:szCs w:val="24"/>
        </w:rPr>
        <w:t xml:space="preserve"> the victim of the aggravated robbery had since positively identified </w:t>
      </w:r>
      <w:r w:rsidR="008D5E6D">
        <w:rPr>
          <w:rFonts w:ascii="Bookman Old Style" w:hAnsi="Bookman Old Style"/>
          <w:sz w:val="24"/>
          <w:szCs w:val="24"/>
        </w:rPr>
        <w:t>the property recovered</w:t>
      </w:r>
      <w:r>
        <w:rPr>
          <w:rFonts w:ascii="Bookman Old Style" w:hAnsi="Bookman Old Style"/>
          <w:sz w:val="24"/>
          <w:szCs w:val="24"/>
        </w:rPr>
        <w:t xml:space="preserve">. </w:t>
      </w:r>
      <w:r w:rsidR="00BE2B78">
        <w:rPr>
          <w:rFonts w:ascii="Bookman Old Style" w:hAnsi="Bookman Old Style"/>
          <w:sz w:val="24"/>
          <w:szCs w:val="24"/>
        </w:rPr>
        <w:t>PW5</w:t>
      </w:r>
      <w:r w:rsidR="008D5E6D">
        <w:rPr>
          <w:rFonts w:ascii="Bookman Old Style" w:hAnsi="Bookman Old Style"/>
          <w:sz w:val="24"/>
          <w:szCs w:val="24"/>
        </w:rPr>
        <w:t xml:space="preserve"> also</w:t>
      </w:r>
      <w:r w:rsidR="00BE2B78">
        <w:rPr>
          <w:rFonts w:ascii="Bookman Old Style" w:hAnsi="Bookman Old Style"/>
          <w:sz w:val="24"/>
          <w:szCs w:val="24"/>
        </w:rPr>
        <w:t xml:space="preserve"> testified that he had the opportunity to interview PW1.</w:t>
      </w:r>
      <w:r w:rsidR="008D5E6D">
        <w:rPr>
          <w:rFonts w:ascii="Bookman Old Style" w:hAnsi="Bookman Old Style"/>
          <w:sz w:val="24"/>
          <w:szCs w:val="24"/>
        </w:rPr>
        <w:t>And i</w:t>
      </w:r>
      <w:r w:rsidR="00BE2B78">
        <w:rPr>
          <w:rFonts w:ascii="Bookman Old Style" w:hAnsi="Bookman Old Style"/>
          <w:sz w:val="24"/>
          <w:szCs w:val="24"/>
        </w:rPr>
        <w:t>n the course of that interview, PW1 rev</w:t>
      </w:r>
      <w:r w:rsidR="001F47F9">
        <w:rPr>
          <w:rFonts w:ascii="Bookman Old Style" w:hAnsi="Bookman Old Style"/>
          <w:sz w:val="24"/>
          <w:szCs w:val="24"/>
        </w:rPr>
        <w:t>ealed</w:t>
      </w:r>
      <w:r w:rsidR="00BE2B78">
        <w:rPr>
          <w:rFonts w:ascii="Bookman Old Style" w:hAnsi="Bookman Old Style"/>
          <w:sz w:val="24"/>
          <w:szCs w:val="24"/>
        </w:rPr>
        <w:t xml:space="preserve"> to </w:t>
      </w:r>
      <w:r w:rsidR="00DF0D8E">
        <w:rPr>
          <w:rFonts w:ascii="Bookman Old Style" w:hAnsi="Bookman Old Style"/>
          <w:sz w:val="24"/>
          <w:szCs w:val="24"/>
        </w:rPr>
        <w:t>him</w:t>
      </w:r>
      <w:r w:rsidR="00BE2B78">
        <w:rPr>
          <w:rFonts w:ascii="Bookman Old Style" w:hAnsi="Bookman Old Style"/>
          <w:sz w:val="24"/>
          <w:szCs w:val="24"/>
        </w:rPr>
        <w:t xml:space="preserve"> that she was able to identify the persons who attacked her</w:t>
      </w:r>
      <w:r w:rsidR="001F47F9">
        <w:rPr>
          <w:rFonts w:ascii="Bookman Old Style" w:hAnsi="Bookman Old Style"/>
          <w:sz w:val="24"/>
          <w:szCs w:val="24"/>
        </w:rPr>
        <w:t>,</w:t>
      </w:r>
      <w:r w:rsidR="00BE2B78">
        <w:rPr>
          <w:rFonts w:ascii="Bookman Old Style" w:hAnsi="Bookman Old Style"/>
          <w:sz w:val="24"/>
          <w:szCs w:val="24"/>
        </w:rPr>
        <w:t xml:space="preserve"> because there was sufficient light in the house during the robbery. And was therefore able to observe the physical appearances of her assailants.</w:t>
      </w:r>
    </w:p>
    <w:p w:rsidR="00935F9B" w:rsidRDefault="00935F9B" w:rsidP="00935F9B">
      <w:pPr>
        <w:spacing w:after="0" w:line="360" w:lineRule="auto"/>
        <w:jc w:val="both"/>
        <w:rPr>
          <w:rFonts w:ascii="Bookman Old Style" w:hAnsi="Bookman Old Style"/>
          <w:sz w:val="24"/>
          <w:szCs w:val="24"/>
        </w:rPr>
      </w:pPr>
    </w:p>
    <w:p w:rsidR="000628DB" w:rsidRDefault="00EC5391" w:rsidP="00935F9B">
      <w:pPr>
        <w:spacing w:after="0" w:line="360" w:lineRule="auto"/>
        <w:jc w:val="both"/>
        <w:rPr>
          <w:rFonts w:ascii="Bookman Old Style" w:hAnsi="Bookman Old Style"/>
          <w:sz w:val="24"/>
          <w:szCs w:val="24"/>
        </w:rPr>
      </w:pPr>
      <w:r>
        <w:rPr>
          <w:rFonts w:ascii="Bookman Old Style" w:hAnsi="Bookman Old Style"/>
          <w:sz w:val="24"/>
          <w:szCs w:val="24"/>
        </w:rPr>
        <w:t>During the course of the investigations</w:t>
      </w:r>
      <w:r w:rsidR="001F47F9">
        <w:rPr>
          <w:rFonts w:ascii="Bookman Old Style" w:hAnsi="Bookman Old Style"/>
          <w:sz w:val="24"/>
          <w:szCs w:val="24"/>
        </w:rPr>
        <w:t>,</w:t>
      </w:r>
      <w:r>
        <w:rPr>
          <w:rFonts w:ascii="Bookman Old Style" w:hAnsi="Bookman Old Style"/>
          <w:sz w:val="24"/>
          <w:szCs w:val="24"/>
        </w:rPr>
        <w:t xml:space="preserve"> PW5 was led by a source to MisheckPhiri, the 2</w:t>
      </w:r>
      <w:r w:rsidRPr="00EC5391">
        <w:rPr>
          <w:rFonts w:ascii="Bookman Old Style" w:hAnsi="Bookman Old Style"/>
          <w:sz w:val="24"/>
          <w:szCs w:val="24"/>
          <w:vertAlign w:val="superscript"/>
        </w:rPr>
        <w:t>nd</w:t>
      </w:r>
      <w:r>
        <w:rPr>
          <w:rFonts w:ascii="Bookman Old Style" w:hAnsi="Bookman Old Style"/>
          <w:sz w:val="24"/>
          <w:szCs w:val="24"/>
        </w:rPr>
        <w:t xml:space="preserve"> accused person. Upon apprehending the 2</w:t>
      </w:r>
      <w:r w:rsidRPr="00EC5391">
        <w:rPr>
          <w:rFonts w:ascii="Bookman Old Style" w:hAnsi="Bookman Old Style"/>
          <w:sz w:val="24"/>
          <w:szCs w:val="24"/>
          <w:vertAlign w:val="superscript"/>
        </w:rPr>
        <w:t>nd</w:t>
      </w:r>
      <w:r>
        <w:rPr>
          <w:rFonts w:ascii="Bookman Old Style" w:hAnsi="Bookman Old Style"/>
          <w:sz w:val="24"/>
          <w:szCs w:val="24"/>
        </w:rPr>
        <w:t xml:space="preserve"> accused, PW5 interviewed</w:t>
      </w:r>
      <w:r w:rsidR="001F47F9">
        <w:rPr>
          <w:rFonts w:ascii="Bookman Old Style" w:hAnsi="Bookman Old Style"/>
          <w:sz w:val="24"/>
          <w:szCs w:val="24"/>
        </w:rPr>
        <w:t xml:space="preserve"> both</w:t>
      </w:r>
      <w:r>
        <w:rPr>
          <w:rFonts w:ascii="Bookman Old Style" w:hAnsi="Bookman Old Style"/>
          <w:sz w:val="24"/>
          <w:szCs w:val="24"/>
        </w:rPr>
        <w:t xml:space="preserve"> the 1</w:t>
      </w:r>
      <w:r w:rsidRPr="00EC5391">
        <w:rPr>
          <w:rFonts w:ascii="Bookman Old Style" w:hAnsi="Bookman Old Style"/>
          <w:sz w:val="24"/>
          <w:szCs w:val="24"/>
          <w:vertAlign w:val="superscript"/>
        </w:rPr>
        <w:t>st</w:t>
      </w:r>
      <w:r>
        <w:rPr>
          <w:rFonts w:ascii="Bookman Old Style" w:hAnsi="Bookman Old Style"/>
          <w:sz w:val="24"/>
          <w:szCs w:val="24"/>
        </w:rPr>
        <w:t xml:space="preserve"> and 2</w:t>
      </w:r>
      <w:r w:rsidRPr="00EC5391">
        <w:rPr>
          <w:rFonts w:ascii="Bookman Old Style" w:hAnsi="Bookman Old Style"/>
          <w:sz w:val="24"/>
          <w:szCs w:val="24"/>
          <w:vertAlign w:val="superscript"/>
        </w:rPr>
        <w:t>nd</w:t>
      </w:r>
      <w:r>
        <w:rPr>
          <w:rFonts w:ascii="Bookman Old Style" w:hAnsi="Bookman Old Style"/>
          <w:sz w:val="24"/>
          <w:szCs w:val="24"/>
        </w:rPr>
        <w:t xml:space="preserve"> accused</w:t>
      </w:r>
      <w:r w:rsidR="001F47F9">
        <w:rPr>
          <w:rFonts w:ascii="Bookman Old Style" w:hAnsi="Bookman Old Style"/>
          <w:sz w:val="24"/>
          <w:szCs w:val="24"/>
        </w:rPr>
        <w:t xml:space="preserve"> persons</w:t>
      </w:r>
      <w:r>
        <w:rPr>
          <w:rFonts w:ascii="Bookman Old Style" w:hAnsi="Bookman Old Style"/>
          <w:sz w:val="24"/>
          <w:szCs w:val="24"/>
        </w:rPr>
        <w:t>. The accused persons confirmed during the interview that they were acting together on the material night. However, the</w:t>
      </w:r>
      <w:r w:rsidR="001F47F9">
        <w:rPr>
          <w:rFonts w:ascii="Bookman Old Style" w:hAnsi="Bookman Old Style"/>
          <w:sz w:val="24"/>
          <w:szCs w:val="24"/>
        </w:rPr>
        <w:t>y</w:t>
      </w:r>
      <w:r>
        <w:rPr>
          <w:rFonts w:ascii="Bookman Old Style" w:hAnsi="Bookman Old Style"/>
          <w:sz w:val="24"/>
          <w:szCs w:val="24"/>
        </w:rPr>
        <w:t xml:space="preserve"> were not able to lead PW5 to the other participants of the crime. </w:t>
      </w:r>
      <w:r w:rsidR="001F47F9">
        <w:rPr>
          <w:rFonts w:ascii="Bookman Old Style" w:hAnsi="Bookman Old Style"/>
          <w:sz w:val="24"/>
          <w:szCs w:val="24"/>
        </w:rPr>
        <w:t>Further</w:t>
      </w:r>
      <w:r w:rsidR="00D47EB3">
        <w:rPr>
          <w:rFonts w:ascii="Bookman Old Style" w:hAnsi="Bookman Old Style"/>
          <w:sz w:val="24"/>
          <w:szCs w:val="24"/>
        </w:rPr>
        <w:t>,</w:t>
      </w:r>
      <w:r>
        <w:rPr>
          <w:rFonts w:ascii="Bookman Old Style" w:hAnsi="Bookman Old Style"/>
          <w:sz w:val="24"/>
          <w:szCs w:val="24"/>
        </w:rPr>
        <w:t xml:space="preserve">PW5 </w:t>
      </w:r>
      <w:r w:rsidR="00DF0D8E">
        <w:rPr>
          <w:rFonts w:ascii="Bookman Old Style" w:hAnsi="Bookman Old Style"/>
          <w:sz w:val="24"/>
          <w:szCs w:val="24"/>
        </w:rPr>
        <w:t>testified</w:t>
      </w:r>
      <w:r>
        <w:rPr>
          <w:rFonts w:ascii="Bookman Old Style" w:hAnsi="Bookman Old Style"/>
          <w:sz w:val="24"/>
          <w:szCs w:val="24"/>
        </w:rPr>
        <w:t xml:space="preserve"> that on 17</w:t>
      </w:r>
      <w:r w:rsidRPr="00EC5391">
        <w:rPr>
          <w:rFonts w:ascii="Bookman Old Style" w:hAnsi="Bookman Old Style"/>
          <w:sz w:val="24"/>
          <w:szCs w:val="24"/>
          <w:vertAlign w:val="superscript"/>
        </w:rPr>
        <w:t>th</w:t>
      </w:r>
      <w:r>
        <w:rPr>
          <w:rFonts w:ascii="Bookman Old Style" w:hAnsi="Bookman Old Style"/>
          <w:sz w:val="24"/>
          <w:szCs w:val="24"/>
        </w:rPr>
        <w:t xml:space="preserve"> November, 2010, an identification parade was conducted by PW3. During the identification parade, PW1 positively identified the accused persons.</w:t>
      </w:r>
      <w:r w:rsidR="001F47F9">
        <w:rPr>
          <w:rFonts w:ascii="Bookman Old Style" w:hAnsi="Bookman Old Style"/>
          <w:sz w:val="24"/>
          <w:szCs w:val="24"/>
        </w:rPr>
        <w:t>At the conclusion</w:t>
      </w:r>
      <w:r w:rsidR="00D47EB3">
        <w:rPr>
          <w:rFonts w:ascii="Bookman Old Style" w:hAnsi="Bookman Old Style"/>
          <w:sz w:val="24"/>
          <w:szCs w:val="24"/>
        </w:rPr>
        <w:t xml:space="preserve"> of</w:t>
      </w:r>
      <w:r>
        <w:rPr>
          <w:rFonts w:ascii="Bookman Old Style" w:hAnsi="Bookman Old Style"/>
          <w:sz w:val="24"/>
          <w:szCs w:val="24"/>
        </w:rPr>
        <w:t>the identification parade, PW5 administered a warn and caution statement in which the accused persons denied committing the robber</w:t>
      </w:r>
      <w:r w:rsidR="001F47F9">
        <w:rPr>
          <w:rFonts w:ascii="Bookman Old Style" w:hAnsi="Bookman Old Style"/>
          <w:sz w:val="24"/>
          <w:szCs w:val="24"/>
        </w:rPr>
        <w:t>y</w:t>
      </w:r>
      <w:r>
        <w:rPr>
          <w:rFonts w:ascii="Bookman Old Style" w:hAnsi="Bookman Old Style"/>
          <w:sz w:val="24"/>
          <w:szCs w:val="24"/>
        </w:rPr>
        <w:t>. PW5</w:t>
      </w:r>
      <w:r w:rsidR="00935F9B">
        <w:rPr>
          <w:rFonts w:ascii="Bookman Old Style" w:hAnsi="Bookman Old Style"/>
          <w:sz w:val="24"/>
          <w:szCs w:val="24"/>
        </w:rPr>
        <w:t>nonetheless</w:t>
      </w:r>
      <w:r>
        <w:rPr>
          <w:rFonts w:ascii="Bookman Old Style" w:hAnsi="Bookman Old Style"/>
          <w:sz w:val="24"/>
          <w:szCs w:val="24"/>
        </w:rPr>
        <w:t xml:space="preserve"> proceeded to charge the accused</w:t>
      </w:r>
      <w:r w:rsidR="000628DB">
        <w:rPr>
          <w:rFonts w:ascii="Bookman Old Style" w:hAnsi="Bookman Old Style"/>
          <w:sz w:val="24"/>
          <w:szCs w:val="24"/>
        </w:rPr>
        <w:t xml:space="preserve"> person</w:t>
      </w:r>
      <w:r w:rsidR="00D47EB3">
        <w:rPr>
          <w:rFonts w:ascii="Bookman Old Style" w:hAnsi="Bookman Old Style"/>
          <w:sz w:val="24"/>
          <w:szCs w:val="24"/>
        </w:rPr>
        <w:t>s</w:t>
      </w:r>
      <w:r w:rsidR="000628DB">
        <w:rPr>
          <w:rFonts w:ascii="Bookman Old Style" w:hAnsi="Bookman Old Style"/>
          <w:sz w:val="24"/>
          <w:szCs w:val="24"/>
        </w:rPr>
        <w:t xml:space="preserve"> of the offence o</w:t>
      </w:r>
      <w:r w:rsidR="00D47EB3">
        <w:rPr>
          <w:rFonts w:ascii="Bookman Old Style" w:hAnsi="Bookman Old Style"/>
          <w:sz w:val="24"/>
          <w:szCs w:val="24"/>
        </w:rPr>
        <w:t>f</w:t>
      </w:r>
      <w:r w:rsidR="000628DB">
        <w:rPr>
          <w:rFonts w:ascii="Bookman Old Style" w:hAnsi="Bookman Old Style"/>
          <w:sz w:val="24"/>
          <w:szCs w:val="24"/>
        </w:rPr>
        <w:t xml:space="preserve"> aggravated robbery. </w:t>
      </w:r>
    </w:p>
    <w:p w:rsidR="00935F9B" w:rsidRDefault="00935F9B" w:rsidP="00935F9B">
      <w:pPr>
        <w:spacing w:after="0" w:line="360" w:lineRule="auto"/>
        <w:jc w:val="both"/>
        <w:rPr>
          <w:rFonts w:ascii="Bookman Old Style" w:hAnsi="Bookman Old Style"/>
          <w:sz w:val="24"/>
          <w:szCs w:val="24"/>
        </w:rPr>
      </w:pPr>
    </w:p>
    <w:p w:rsidR="00381235" w:rsidRDefault="000628DB" w:rsidP="00935F9B">
      <w:pPr>
        <w:spacing w:after="0" w:line="360" w:lineRule="auto"/>
        <w:jc w:val="both"/>
        <w:rPr>
          <w:rFonts w:ascii="Bookman Old Style" w:hAnsi="Bookman Old Style"/>
          <w:sz w:val="24"/>
          <w:szCs w:val="24"/>
        </w:rPr>
      </w:pPr>
      <w:r>
        <w:rPr>
          <w:rFonts w:ascii="Bookman Old Style" w:hAnsi="Bookman Old Style"/>
          <w:sz w:val="24"/>
          <w:szCs w:val="24"/>
        </w:rPr>
        <w:t>PW5</w:t>
      </w:r>
      <w:r w:rsidR="00DF0D8E">
        <w:rPr>
          <w:rFonts w:ascii="Bookman Old Style" w:hAnsi="Bookman Old Style"/>
          <w:sz w:val="24"/>
          <w:szCs w:val="24"/>
        </w:rPr>
        <w:t xml:space="preserve"> also</w:t>
      </w:r>
      <w:r>
        <w:rPr>
          <w:rFonts w:ascii="Bookman Old Style" w:hAnsi="Bookman Old Style"/>
          <w:sz w:val="24"/>
          <w:szCs w:val="24"/>
        </w:rPr>
        <w:t xml:space="preserve"> recalled that on 12</w:t>
      </w:r>
      <w:r w:rsidRPr="000628DB">
        <w:rPr>
          <w:rFonts w:ascii="Bookman Old Style" w:hAnsi="Bookman Old Style"/>
          <w:sz w:val="24"/>
          <w:szCs w:val="24"/>
          <w:vertAlign w:val="superscript"/>
        </w:rPr>
        <w:t>th</w:t>
      </w:r>
      <w:r>
        <w:rPr>
          <w:rFonts w:ascii="Bookman Old Style" w:hAnsi="Bookman Old Style"/>
          <w:sz w:val="24"/>
          <w:szCs w:val="24"/>
        </w:rPr>
        <w:t xml:space="preserve"> November, 2010, the residents of Garden</w:t>
      </w:r>
      <w:r w:rsidR="00D47EB3">
        <w:rPr>
          <w:rFonts w:ascii="Bookman Old Style" w:hAnsi="Bookman Old Style"/>
          <w:sz w:val="24"/>
          <w:szCs w:val="24"/>
        </w:rPr>
        <w:t xml:space="preserve"> Site3 </w:t>
      </w:r>
      <w:r>
        <w:rPr>
          <w:rFonts w:ascii="Bookman Old Style" w:hAnsi="Bookman Old Style"/>
          <w:sz w:val="24"/>
          <w:szCs w:val="24"/>
        </w:rPr>
        <w:t>rioted. In the course of th</w:t>
      </w:r>
      <w:r w:rsidR="00381235">
        <w:rPr>
          <w:rFonts w:ascii="Bookman Old Style" w:hAnsi="Bookman Old Style"/>
          <w:sz w:val="24"/>
          <w:szCs w:val="24"/>
        </w:rPr>
        <w:t>at</w:t>
      </w:r>
      <w:r>
        <w:rPr>
          <w:rFonts w:ascii="Bookman Old Style" w:hAnsi="Bookman Old Style"/>
          <w:sz w:val="24"/>
          <w:szCs w:val="24"/>
        </w:rPr>
        <w:t xml:space="preserve"> riot</w:t>
      </w:r>
      <w:r w:rsidR="00381235">
        <w:rPr>
          <w:rFonts w:ascii="Bookman Old Style" w:hAnsi="Bookman Old Style"/>
          <w:sz w:val="24"/>
          <w:szCs w:val="24"/>
        </w:rPr>
        <w:t>,</w:t>
      </w:r>
      <w:r>
        <w:rPr>
          <w:rFonts w:ascii="Bookman Old Style" w:hAnsi="Bookman Old Style"/>
          <w:sz w:val="24"/>
          <w:szCs w:val="24"/>
        </w:rPr>
        <w:t xml:space="preserve"> they gutted the Police Station</w:t>
      </w:r>
      <w:r w:rsidR="00381235">
        <w:rPr>
          <w:rFonts w:ascii="Bookman Old Style" w:hAnsi="Bookman Old Style"/>
          <w:sz w:val="24"/>
          <w:szCs w:val="24"/>
        </w:rPr>
        <w:t>,</w:t>
      </w:r>
      <w:r>
        <w:rPr>
          <w:rFonts w:ascii="Bookman Old Style" w:hAnsi="Bookman Old Style"/>
          <w:sz w:val="24"/>
          <w:szCs w:val="24"/>
        </w:rPr>
        <w:t xml:space="preserve"> and looted </w:t>
      </w:r>
      <w:r w:rsidR="00381235">
        <w:rPr>
          <w:rFonts w:ascii="Bookman Old Style" w:hAnsi="Bookman Old Style"/>
          <w:sz w:val="24"/>
          <w:szCs w:val="24"/>
        </w:rPr>
        <w:t xml:space="preserve">all the </w:t>
      </w:r>
      <w:r>
        <w:rPr>
          <w:rFonts w:ascii="Bookman Old Style" w:hAnsi="Bookman Old Style"/>
          <w:sz w:val="24"/>
          <w:szCs w:val="24"/>
        </w:rPr>
        <w:t>property found within the pre</w:t>
      </w:r>
      <w:r w:rsidR="00381235">
        <w:rPr>
          <w:rFonts w:ascii="Bookman Old Style" w:hAnsi="Bookman Old Style"/>
          <w:sz w:val="24"/>
          <w:szCs w:val="24"/>
        </w:rPr>
        <w:t>cincts</w:t>
      </w:r>
      <w:r>
        <w:rPr>
          <w:rFonts w:ascii="Bookman Old Style" w:hAnsi="Bookman Old Style"/>
          <w:sz w:val="24"/>
          <w:szCs w:val="24"/>
        </w:rPr>
        <w:t xml:space="preserve"> of the police station. </w:t>
      </w:r>
      <w:r w:rsidR="00176B67">
        <w:rPr>
          <w:rFonts w:ascii="Bookman Old Style" w:hAnsi="Bookman Old Style"/>
          <w:sz w:val="24"/>
          <w:szCs w:val="24"/>
        </w:rPr>
        <w:t>Thus,</w:t>
      </w:r>
      <w:r>
        <w:rPr>
          <w:rFonts w:ascii="Bookman Old Style" w:hAnsi="Bookman Old Style"/>
          <w:sz w:val="24"/>
          <w:szCs w:val="24"/>
        </w:rPr>
        <w:t xml:space="preserve"> all the exhibits in this case were destroyed in the inferno.</w:t>
      </w:r>
      <w:r w:rsidR="00C41A2B">
        <w:rPr>
          <w:rFonts w:ascii="Bookman Old Style" w:hAnsi="Bookman Old Style"/>
          <w:sz w:val="24"/>
          <w:szCs w:val="24"/>
        </w:rPr>
        <w:t xml:space="preserve">PW5 </w:t>
      </w:r>
      <w:r w:rsidR="00381235">
        <w:rPr>
          <w:rFonts w:ascii="Bookman Old Style" w:hAnsi="Bookman Old Style"/>
          <w:sz w:val="24"/>
          <w:szCs w:val="24"/>
        </w:rPr>
        <w:t>maintained</w:t>
      </w:r>
      <w:r w:rsidR="00C41A2B">
        <w:rPr>
          <w:rFonts w:ascii="Bookman Old Style" w:hAnsi="Bookman Old Style"/>
          <w:sz w:val="24"/>
          <w:szCs w:val="24"/>
        </w:rPr>
        <w:t xml:space="preserve"> that to the best of his knowledge, PW1 did not see or meet the accused persons before the identification parade.</w:t>
      </w:r>
    </w:p>
    <w:p w:rsidR="00935F9B" w:rsidRDefault="00935F9B" w:rsidP="00935F9B">
      <w:pPr>
        <w:spacing w:after="0" w:line="360" w:lineRule="auto"/>
        <w:jc w:val="both"/>
        <w:rPr>
          <w:rFonts w:ascii="Bookman Old Style" w:hAnsi="Bookman Old Style"/>
          <w:sz w:val="24"/>
          <w:szCs w:val="24"/>
        </w:rPr>
      </w:pPr>
    </w:p>
    <w:p w:rsidR="00381235" w:rsidRDefault="009A2C21" w:rsidP="00935F9B">
      <w:pPr>
        <w:spacing w:after="0" w:line="360" w:lineRule="auto"/>
        <w:jc w:val="both"/>
        <w:rPr>
          <w:rFonts w:ascii="Bookman Old Style" w:hAnsi="Bookman Old Style"/>
          <w:sz w:val="24"/>
          <w:szCs w:val="24"/>
        </w:rPr>
      </w:pPr>
      <w:r>
        <w:rPr>
          <w:rFonts w:ascii="Bookman Old Style" w:hAnsi="Bookman Old Style"/>
          <w:sz w:val="24"/>
          <w:szCs w:val="24"/>
        </w:rPr>
        <w:t xml:space="preserve">At the close of the prosecution case, I formed the opinion that the prosecution had established a </w:t>
      </w:r>
      <w:r w:rsidRPr="00381235">
        <w:rPr>
          <w:rFonts w:ascii="Bookman Old Style" w:hAnsi="Bookman Old Style"/>
          <w:i/>
          <w:sz w:val="24"/>
          <w:szCs w:val="24"/>
        </w:rPr>
        <w:t>prima facie</w:t>
      </w:r>
      <w:r>
        <w:rPr>
          <w:rFonts w:ascii="Bookman Old Style" w:hAnsi="Bookman Old Style"/>
          <w:sz w:val="24"/>
          <w:szCs w:val="24"/>
        </w:rPr>
        <w:t xml:space="preserve"> case against the accused persons. And I accordingly put both accused persons on their defence. Both accused persons elected to give evidence on oath. </w:t>
      </w:r>
    </w:p>
    <w:p w:rsidR="00935F9B" w:rsidRDefault="00935F9B" w:rsidP="00935F9B">
      <w:pPr>
        <w:spacing w:after="0" w:line="360" w:lineRule="auto"/>
        <w:jc w:val="both"/>
        <w:rPr>
          <w:rFonts w:ascii="Bookman Old Style" w:hAnsi="Bookman Old Style"/>
          <w:sz w:val="24"/>
          <w:szCs w:val="24"/>
        </w:rPr>
      </w:pPr>
    </w:p>
    <w:p w:rsidR="00463E67" w:rsidRDefault="00463E67" w:rsidP="00935F9B">
      <w:pPr>
        <w:spacing w:after="0" w:line="360" w:lineRule="auto"/>
        <w:jc w:val="both"/>
        <w:rPr>
          <w:rFonts w:ascii="Bookman Old Style" w:hAnsi="Bookman Old Style"/>
          <w:sz w:val="24"/>
          <w:szCs w:val="24"/>
        </w:rPr>
      </w:pPr>
      <w:r>
        <w:rPr>
          <w:rFonts w:ascii="Bookman Old Style" w:hAnsi="Bookman Old Style"/>
          <w:sz w:val="24"/>
          <w:szCs w:val="24"/>
        </w:rPr>
        <w:t>The 1</w:t>
      </w:r>
      <w:r w:rsidRPr="00463E67">
        <w:rPr>
          <w:rFonts w:ascii="Bookman Old Style" w:hAnsi="Bookman Old Style"/>
          <w:sz w:val="24"/>
          <w:szCs w:val="24"/>
          <w:vertAlign w:val="superscript"/>
        </w:rPr>
        <w:t>st</w:t>
      </w:r>
      <w:r>
        <w:rPr>
          <w:rFonts w:ascii="Bookman Old Style" w:hAnsi="Bookman Old Style"/>
          <w:sz w:val="24"/>
          <w:szCs w:val="24"/>
        </w:rPr>
        <w:t xml:space="preserve"> accused testified as follows:  </w:t>
      </w:r>
      <w:r w:rsidR="00381235">
        <w:rPr>
          <w:rFonts w:ascii="Bookman Old Style" w:hAnsi="Bookman Old Style"/>
          <w:sz w:val="24"/>
          <w:szCs w:val="24"/>
        </w:rPr>
        <w:t xml:space="preserve">On </w:t>
      </w:r>
      <w:r w:rsidR="009A2C21">
        <w:rPr>
          <w:rFonts w:ascii="Bookman Old Style" w:hAnsi="Bookman Old Style"/>
          <w:sz w:val="24"/>
          <w:szCs w:val="24"/>
        </w:rPr>
        <w:t>28</w:t>
      </w:r>
      <w:r w:rsidR="009A2C21" w:rsidRPr="009A2C21">
        <w:rPr>
          <w:rFonts w:ascii="Bookman Old Style" w:hAnsi="Bookman Old Style"/>
          <w:sz w:val="24"/>
          <w:szCs w:val="24"/>
          <w:vertAlign w:val="superscript"/>
        </w:rPr>
        <w:t>th</w:t>
      </w:r>
      <w:r w:rsidR="009A2C21">
        <w:rPr>
          <w:rFonts w:ascii="Bookman Old Style" w:hAnsi="Bookman Old Style"/>
          <w:sz w:val="24"/>
          <w:szCs w:val="24"/>
        </w:rPr>
        <w:t xml:space="preserve"> October, 2010</w:t>
      </w:r>
      <w:r w:rsidR="00381235">
        <w:rPr>
          <w:rFonts w:ascii="Bookman Old Style" w:hAnsi="Bookman Old Style"/>
          <w:sz w:val="24"/>
          <w:szCs w:val="24"/>
        </w:rPr>
        <w:t>,h</w:t>
      </w:r>
      <w:r w:rsidR="009A2C21">
        <w:rPr>
          <w:rFonts w:ascii="Bookman Old Style" w:hAnsi="Bookman Old Style"/>
          <w:sz w:val="24"/>
          <w:szCs w:val="24"/>
        </w:rPr>
        <w:t xml:space="preserve">e was at home.And </w:t>
      </w:r>
      <w:r w:rsidR="00381235">
        <w:rPr>
          <w:rFonts w:ascii="Bookman Old Style" w:hAnsi="Bookman Old Style"/>
          <w:sz w:val="24"/>
          <w:szCs w:val="24"/>
        </w:rPr>
        <w:t xml:space="preserve">therefore </w:t>
      </w:r>
      <w:r w:rsidR="009A2C21">
        <w:rPr>
          <w:rFonts w:ascii="Bookman Old Style" w:hAnsi="Bookman Old Style"/>
          <w:sz w:val="24"/>
          <w:szCs w:val="24"/>
        </w:rPr>
        <w:t>denied attacking anybody that night as alleged by the prosecution witnesses.</w:t>
      </w:r>
      <w:r>
        <w:rPr>
          <w:rFonts w:ascii="Bookman Old Style" w:hAnsi="Bookman Old Style"/>
          <w:sz w:val="24"/>
          <w:szCs w:val="24"/>
        </w:rPr>
        <w:t xml:space="preserve"> And</w:t>
      </w:r>
      <w:r w:rsidR="009A2C21">
        <w:rPr>
          <w:rFonts w:ascii="Bookman Old Style" w:hAnsi="Bookman Old Style"/>
          <w:sz w:val="24"/>
          <w:szCs w:val="24"/>
        </w:rPr>
        <w:t xml:space="preserve"> on 31</w:t>
      </w:r>
      <w:r w:rsidR="009A2C21" w:rsidRPr="009A2C21">
        <w:rPr>
          <w:rFonts w:ascii="Bookman Old Style" w:hAnsi="Bookman Old Style"/>
          <w:sz w:val="24"/>
          <w:szCs w:val="24"/>
          <w:vertAlign w:val="superscript"/>
        </w:rPr>
        <w:t>st</w:t>
      </w:r>
      <w:r w:rsidR="009A2C21">
        <w:rPr>
          <w:rFonts w:ascii="Bookman Old Style" w:hAnsi="Bookman Old Style"/>
          <w:sz w:val="24"/>
          <w:szCs w:val="24"/>
        </w:rPr>
        <w:t xml:space="preserve"> October, 2010, at around 21:00 hours</w:t>
      </w:r>
      <w:r w:rsidR="00DF0D8E">
        <w:rPr>
          <w:rFonts w:ascii="Bookman Old Style" w:hAnsi="Bookman Old Style"/>
          <w:sz w:val="24"/>
          <w:szCs w:val="24"/>
        </w:rPr>
        <w:t xml:space="preserve"> as</w:t>
      </w:r>
      <w:r w:rsidR="009A2C21">
        <w:rPr>
          <w:rFonts w:ascii="Bookman Old Style" w:hAnsi="Bookman Old Style"/>
          <w:sz w:val="24"/>
          <w:szCs w:val="24"/>
        </w:rPr>
        <w:t xml:space="preserve"> he was returning home from a drinking spree in Chipata compound, he was approached by three police officers, and asked why he was loitering at night. </w:t>
      </w:r>
      <w:r>
        <w:rPr>
          <w:rFonts w:ascii="Bookman Old Style" w:hAnsi="Bookman Old Style"/>
          <w:sz w:val="24"/>
          <w:szCs w:val="24"/>
        </w:rPr>
        <w:t>He</w:t>
      </w:r>
      <w:r w:rsidR="009A2C21">
        <w:rPr>
          <w:rFonts w:ascii="Bookman Old Style" w:hAnsi="Bookman Old Style"/>
          <w:sz w:val="24"/>
          <w:szCs w:val="24"/>
        </w:rPr>
        <w:t xml:space="preserve"> informed the officers that he was headed home.The police office</w:t>
      </w:r>
      <w:r>
        <w:rPr>
          <w:rFonts w:ascii="Bookman Old Style" w:hAnsi="Bookman Old Style"/>
          <w:sz w:val="24"/>
          <w:szCs w:val="24"/>
        </w:rPr>
        <w:t>r</w:t>
      </w:r>
      <w:r w:rsidR="009A2C21">
        <w:rPr>
          <w:rFonts w:ascii="Bookman Old Style" w:hAnsi="Bookman Old Style"/>
          <w:sz w:val="24"/>
          <w:szCs w:val="24"/>
        </w:rPr>
        <w:t>s</w:t>
      </w:r>
      <w:r>
        <w:rPr>
          <w:rFonts w:ascii="Bookman Old Style" w:hAnsi="Bookman Old Style"/>
          <w:sz w:val="24"/>
          <w:szCs w:val="24"/>
        </w:rPr>
        <w:t xml:space="preserve"> however</w:t>
      </w:r>
      <w:r w:rsidR="00DF0D8E">
        <w:rPr>
          <w:rFonts w:ascii="Bookman Old Style" w:hAnsi="Bookman Old Style"/>
          <w:sz w:val="24"/>
          <w:szCs w:val="24"/>
        </w:rPr>
        <w:t xml:space="preserve"> decided to</w:t>
      </w:r>
      <w:r w:rsidR="009A2C21">
        <w:rPr>
          <w:rFonts w:ascii="Bookman Old Style" w:hAnsi="Bookman Old Style"/>
          <w:sz w:val="24"/>
          <w:szCs w:val="24"/>
        </w:rPr>
        <w:t xml:space="preserve"> arrest </w:t>
      </w:r>
      <w:r>
        <w:rPr>
          <w:rFonts w:ascii="Bookman Old Style" w:hAnsi="Bookman Old Style"/>
          <w:sz w:val="24"/>
          <w:szCs w:val="24"/>
        </w:rPr>
        <w:t>him</w:t>
      </w:r>
      <w:r w:rsidR="009A2C21">
        <w:rPr>
          <w:rFonts w:ascii="Bookman Old Style" w:hAnsi="Bookman Old Style"/>
          <w:sz w:val="24"/>
          <w:szCs w:val="24"/>
        </w:rPr>
        <w:t xml:space="preserve">. And took him to Garden Police station where he was detained for a night. </w:t>
      </w:r>
    </w:p>
    <w:p w:rsidR="00935F9B" w:rsidRDefault="00935F9B" w:rsidP="00935F9B">
      <w:pPr>
        <w:spacing w:after="0" w:line="360" w:lineRule="auto"/>
        <w:jc w:val="both"/>
        <w:rPr>
          <w:rFonts w:ascii="Bookman Old Style" w:hAnsi="Bookman Old Style"/>
          <w:sz w:val="24"/>
          <w:szCs w:val="24"/>
        </w:rPr>
      </w:pPr>
    </w:p>
    <w:p w:rsidR="009A2C21" w:rsidRDefault="009A2C21" w:rsidP="00935F9B">
      <w:pPr>
        <w:spacing w:after="0" w:line="360" w:lineRule="auto"/>
        <w:jc w:val="both"/>
        <w:rPr>
          <w:rFonts w:ascii="Bookman Old Style" w:hAnsi="Bookman Old Style"/>
          <w:sz w:val="24"/>
          <w:szCs w:val="24"/>
        </w:rPr>
      </w:pPr>
      <w:r>
        <w:rPr>
          <w:rFonts w:ascii="Bookman Old Style" w:hAnsi="Bookman Old Style"/>
          <w:sz w:val="24"/>
          <w:szCs w:val="24"/>
        </w:rPr>
        <w:t xml:space="preserve">The following morning, </w:t>
      </w:r>
      <w:r w:rsidR="00463E67">
        <w:rPr>
          <w:rFonts w:ascii="Bookman Old Style" w:hAnsi="Bookman Old Style"/>
          <w:sz w:val="24"/>
          <w:szCs w:val="24"/>
        </w:rPr>
        <w:t>three</w:t>
      </w:r>
      <w:r>
        <w:rPr>
          <w:rFonts w:ascii="Bookman Old Style" w:hAnsi="Bookman Old Style"/>
          <w:sz w:val="24"/>
          <w:szCs w:val="24"/>
        </w:rPr>
        <w:t xml:space="preserve"> persons comprising one female</w:t>
      </w:r>
      <w:r w:rsidR="00463E67">
        <w:rPr>
          <w:rFonts w:ascii="Bookman Old Style" w:hAnsi="Bookman Old Style"/>
          <w:sz w:val="24"/>
          <w:szCs w:val="24"/>
        </w:rPr>
        <w:t>,</w:t>
      </w:r>
      <w:r>
        <w:rPr>
          <w:rFonts w:ascii="Bookman Old Style" w:hAnsi="Bookman Old Style"/>
          <w:sz w:val="24"/>
          <w:szCs w:val="24"/>
        </w:rPr>
        <w:t xml:space="preserve"> and two males</w:t>
      </w:r>
      <w:r w:rsidR="00463E67">
        <w:rPr>
          <w:rFonts w:ascii="Bookman Old Style" w:hAnsi="Bookman Old Style"/>
          <w:sz w:val="24"/>
          <w:szCs w:val="24"/>
        </w:rPr>
        <w:t>,</w:t>
      </w:r>
      <w:r>
        <w:rPr>
          <w:rFonts w:ascii="Bookman Old Style" w:hAnsi="Bookman Old Style"/>
          <w:sz w:val="24"/>
          <w:szCs w:val="24"/>
        </w:rPr>
        <w:t xml:space="preserve"> c</w:t>
      </w:r>
      <w:r w:rsidR="00463E67">
        <w:rPr>
          <w:rFonts w:ascii="Bookman Old Style" w:hAnsi="Bookman Old Style"/>
          <w:sz w:val="24"/>
          <w:szCs w:val="24"/>
        </w:rPr>
        <w:t>a</w:t>
      </w:r>
      <w:r>
        <w:rPr>
          <w:rFonts w:ascii="Bookman Old Style" w:hAnsi="Bookman Old Style"/>
          <w:sz w:val="24"/>
          <w:szCs w:val="24"/>
        </w:rPr>
        <w:t>me to the police station. According to the accused</w:t>
      </w:r>
      <w:r w:rsidR="00463E67">
        <w:rPr>
          <w:rFonts w:ascii="Bookman Old Style" w:hAnsi="Bookman Old Style"/>
          <w:sz w:val="24"/>
          <w:szCs w:val="24"/>
        </w:rPr>
        <w:t>,</w:t>
      </w:r>
      <w:r>
        <w:rPr>
          <w:rFonts w:ascii="Bookman Old Style" w:hAnsi="Bookman Old Style"/>
          <w:sz w:val="24"/>
          <w:szCs w:val="24"/>
        </w:rPr>
        <w:t xml:space="preserve"> the trio were informed that </w:t>
      </w:r>
      <w:r w:rsidR="00D47EB3">
        <w:rPr>
          <w:rFonts w:ascii="Bookman Old Style" w:hAnsi="Bookman Old Style"/>
          <w:sz w:val="24"/>
          <w:szCs w:val="24"/>
        </w:rPr>
        <w:t>he</w:t>
      </w:r>
      <w:r>
        <w:rPr>
          <w:rFonts w:ascii="Bookman Old Style" w:hAnsi="Bookman Old Style"/>
          <w:sz w:val="24"/>
          <w:szCs w:val="24"/>
        </w:rPr>
        <w:t xml:space="preserve"> was the person that had been apprehended the previous night. </w:t>
      </w:r>
      <w:r w:rsidR="00D47EB3">
        <w:rPr>
          <w:rFonts w:ascii="Bookman Old Style" w:hAnsi="Bookman Old Style"/>
          <w:sz w:val="24"/>
          <w:szCs w:val="24"/>
        </w:rPr>
        <w:t>Later i</w:t>
      </w:r>
      <w:r>
        <w:rPr>
          <w:rFonts w:ascii="Bookman Old Style" w:hAnsi="Bookman Old Style"/>
          <w:sz w:val="24"/>
          <w:szCs w:val="24"/>
        </w:rPr>
        <w:t xml:space="preserve">n the evening, </w:t>
      </w:r>
      <w:r w:rsidR="00DF0D8E">
        <w:rPr>
          <w:rFonts w:ascii="Bookman Old Style" w:hAnsi="Bookman Old Style"/>
          <w:sz w:val="24"/>
          <w:szCs w:val="24"/>
        </w:rPr>
        <w:t>the 1</w:t>
      </w:r>
      <w:r w:rsidR="00DF0D8E" w:rsidRPr="00DF0D8E">
        <w:rPr>
          <w:rFonts w:ascii="Bookman Old Style" w:hAnsi="Bookman Old Style"/>
          <w:sz w:val="24"/>
          <w:szCs w:val="24"/>
          <w:vertAlign w:val="superscript"/>
        </w:rPr>
        <w:t>st</w:t>
      </w:r>
      <w:r w:rsidR="00DF0D8E">
        <w:rPr>
          <w:rFonts w:ascii="Bookman Old Style" w:hAnsi="Bookman Old Style"/>
          <w:sz w:val="24"/>
          <w:szCs w:val="24"/>
        </w:rPr>
        <w:t xml:space="preserve"> accused</w:t>
      </w:r>
      <w:r>
        <w:rPr>
          <w:rFonts w:ascii="Bookman Old Style" w:hAnsi="Bookman Old Style"/>
          <w:sz w:val="24"/>
          <w:szCs w:val="24"/>
        </w:rPr>
        <w:t xml:space="preserve"> was informed that he was going to be charged of the offence of aggravated robbery. And the following day he was removed from the police cell at Garden Police Station, and transferred to Emmasdale police Station. </w:t>
      </w:r>
    </w:p>
    <w:p w:rsidR="00935F9B" w:rsidRDefault="00935F9B" w:rsidP="00935F9B">
      <w:pPr>
        <w:spacing w:after="0" w:line="360" w:lineRule="auto"/>
        <w:jc w:val="both"/>
        <w:rPr>
          <w:rFonts w:ascii="Bookman Old Style" w:hAnsi="Bookman Old Style"/>
          <w:sz w:val="24"/>
          <w:szCs w:val="24"/>
        </w:rPr>
      </w:pPr>
    </w:p>
    <w:p w:rsidR="00B83CB3" w:rsidRDefault="009A2C21" w:rsidP="00935F9B">
      <w:pPr>
        <w:spacing w:after="0" w:line="360" w:lineRule="auto"/>
        <w:jc w:val="both"/>
        <w:rPr>
          <w:rFonts w:ascii="Bookman Old Style" w:hAnsi="Bookman Old Style"/>
          <w:sz w:val="24"/>
          <w:szCs w:val="24"/>
        </w:rPr>
      </w:pPr>
      <w:r>
        <w:rPr>
          <w:rFonts w:ascii="Bookman Old Style" w:hAnsi="Bookman Old Style"/>
          <w:sz w:val="24"/>
          <w:szCs w:val="24"/>
        </w:rPr>
        <w:t>Whilst at Emmasdale Police station, the 1</w:t>
      </w:r>
      <w:r w:rsidRPr="009A2C21">
        <w:rPr>
          <w:rFonts w:ascii="Bookman Old Style" w:hAnsi="Bookman Old Style"/>
          <w:sz w:val="24"/>
          <w:szCs w:val="24"/>
          <w:vertAlign w:val="superscript"/>
        </w:rPr>
        <w:t>st</w:t>
      </w:r>
      <w:r>
        <w:rPr>
          <w:rFonts w:ascii="Bookman Old Style" w:hAnsi="Bookman Old Style"/>
          <w:sz w:val="24"/>
          <w:szCs w:val="24"/>
        </w:rPr>
        <w:t xml:space="preserve"> accused testified that he was shown a photograph</w:t>
      </w:r>
      <w:r w:rsidR="002D7A0A">
        <w:rPr>
          <w:rFonts w:ascii="Bookman Old Style" w:hAnsi="Bookman Old Style"/>
          <w:sz w:val="24"/>
          <w:szCs w:val="24"/>
        </w:rPr>
        <w:t>,</w:t>
      </w:r>
      <w:r>
        <w:rPr>
          <w:rFonts w:ascii="Bookman Old Style" w:hAnsi="Bookman Old Style"/>
          <w:sz w:val="24"/>
          <w:szCs w:val="24"/>
        </w:rPr>
        <w:t xml:space="preserve"> and asked whether he knew the person on the photograph. In the process, he was beaten by four police officers. The foll</w:t>
      </w:r>
      <w:r w:rsidR="004D280C">
        <w:rPr>
          <w:rFonts w:ascii="Bookman Old Style" w:hAnsi="Bookman Old Style"/>
          <w:sz w:val="24"/>
          <w:szCs w:val="24"/>
        </w:rPr>
        <w:t>ow</w:t>
      </w:r>
      <w:r>
        <w:rPr>
          <w:rFonts w:ascii="Bookman Old Style" w:hAnsi="Bookman Old Style"/>
          <w:sz w:val="24"/>
          <w:szCs w:val="24"/>
        </w:rPr>
        <w:t>ing day</w:t>
      </w:r>
      <w:r w:rsidR="002D7A0A">
        <w:rPr>
          <w:rFonts w:ascii="Bookman Old Style" w:hAnsi="Bookman Old Style"/>
          <w:sz w:val="24"/>
          <w:szCs w:val="24"/>
        </w:rPr>
        <w:t>,he</w:t>
      </w:r>
      <w:r>
        <w:rPr>
          <w:rFonts w:ascii="Bookman Old Style" w:hAnsi="Bookman Old Style"/>
          <w:sz w:val="24"/>
          <w:szCs w:val="24"/>
        </w:rPr>
        <w:t xml:space="preserve"> went through the same ordeal</w:t>
      </w:r>
      <w:r w:rsidR="002D7A0A">
        <w:rPr>
          <w:rFonts w:ascii="Bookman Old Style" w:hAnsi="Bookman Old Style"/>
          <w:sz w:val="24"/>
          <w:szCs w:val="24"/>
        </w:rPr>
        <w:t>. A</w:t>
      </w:r>
      <w:r>
        <w:rPr>
          <w:rFonts w:ascii="Bookman Old Style" w:hAnsi="Bookman Old Style"/>
          <w:sz w:val="24"/>
          <w:szCs w:val="24"/>
        </w:rPr>
        <w:t>nd continued denying the allegation.</w:t>
      </w:r>
      <w:r w:rsidR="00B83CB3">
        <w:rPr>
          <w:rFonts w:ascii="Bookman Old Style" w:hAnsi="Bookman Old Style"/>
          <w:sz w:val="24"/>
          <w:szCs w:val="24"/>
        </w:rPr>
        <w:t>After eight days of detention, the 1</w:t>
      </w:r>
      <w:r w:rsidR="00B83CB3" w:rsidRPr="00B83CB3">
        <w:rPr>
          <w:rFonts w:ascii="Bookman Old Style" w:hAnsi="Bookman Old Style"/>
          <w:sz w:val="24"/>
          <w:szCs w:val="24"/>
          <w:vertAlign w:val="superscript"/>
        </w:rPr>
        <w:t>st</w:t>
      </w:r>
      <w:r w:rsidR="00B83CB3">
        <w:rPr>
          <w:rFonts w:ascii="Bookman Old Style" w:hAnsi="Bookman Old Style"/>
          <w:sz w:val="24"/>
          <w:szCs w:val="24"/>
        </w:rPr>
        <w:t xml:space="preserve"> accused testified that the 2</w:t>
      </w:r>
      <w:r w:rsidR="00B83CB3" w:rsidRPr="00B83CB3">
        <w:rPr>
          <w:rFonts w:ascii="Bookman Old Style" w:hAnsi="Bookman Old Style"/>
          <w:sz w:val="24"/>
          <w:szCs w:val="24"/>
          <w:vertAlign w:val="superscript"/>
        </w:rPr>
        <w:t>nd</w:t>
      </w:r>
      <w:r w:rsidR="00B83CB3">
        <w:rPr>
          <w:rFonts w:ascii="Bookman Old Style" w:hAnsi="Bookman Old Style"/>
          <w:sz w:val="24"/>
          <w:szCs w:val="24"/>
        </w:rPr>
        <w:t xml:space="preserve"> accused was brought to Emmasdale Police Station. And he was asked whether or not he knew the 2</w:t>
      </w:r>
      <w:r w:rsidR="00B83CB3" w:rsidRPr="00B83CB3">
        <w:rPr>
          <w:rFonts w:ascii="Bookman Old Style" w:hAnsi="Bookman Old Style"/>
          <w:sz w:val="24"/>
          <w:szCs w:val="24"/>
          <w:vertAlign w:val="superscript"/>
        </w:rPr>
        <w:t>nd</w:t>
      </w:r>
      <w:r w:rsidR="00B83CB3">
        <w:rPr>
          <w:rFonts w:ascii="Bookman Old Style" w:hAnsi="Bookman Old Style"/>
          <w:sz w:val="24"/>
          <w:szCs w:val="24"/>
        </w:rPr>
        <w:t xml:space="preserve"> accused. The 1</w:t>
      </w:r>
      <w:r w:rsidR="00B83CB3" w:rsidRPr="00B83CB3">
        <w:rPr>
          <w:rFonts w:ascii="Bookman Old Style" w:hAnsi="Bookman Old Style"/>
          <w:sz w:val="24"/>
          <w:szCs w:val="24"/>
          <w:vertAlign w:val="superscript"/>
        </w:rPr>
        <w:t>st</w:t>
      </w:r>
      <w:r w:rsidR="00B83CB3">
        <w:rPr>
          <w:rFonts w:ascii="Bookman Old Style" w:hAnsi="Bookman Old Style"/>
          <w:sz w:val="24"/>
          <w:szCs w:val="24"/>
        </w:rPr>
        <w:t xml:space="preserve"> accused informed the police that</w:t>
      </w:r>
      <w:r w:rsidR="00DF0D8E">
        <w:rPr>
          <w:rFonts w:ascii="Bookman Old Style" w:hAnsi="Bookman Old Style"/>
          <w:sz w:val="24"/>
          <w:szCs w:val="24"/>
        </w:rPr>
        <w:t xml:space="preserve"> he did not know</w:t>
      </w:r>
      <w:r w:rsidR="00B83CB3">
        <w:rPr>
          <w:rFonts w:ascii="Bookman Old Style" w:hAnsi="Bookman Old Style"/>
          <w:sz w:val="24"/>
          <w:szCs w:val="24"/>
        </w:rPr>
        <w:t xml:space="preserve"> the 2</w:t>
      </w:r>
      <w:r w:rsidR="00B83CB3" w:rsidRPr="00B83CB3">
        <w:rPr>
          <w:rFonts w:ascii="Bookman Old Style" w:hAnsi="Bookman Old Style"/>
          <w:sz w:val="24"/>
          <w:szCs w:val="24"/>
          <w:vertAlign w:val="superscript"/>
        </w:rPr>
        <w:t>nd</w:t>
      </w:r>
      <w:r w:rsidR="00B83CB3">
        <w:rPr>
          <w:rFonts w:ascii="Bookman Old Style" w:hAnsi="Bookman Old Style"/>
          <w:sz w:val="24"/>
          <w:szCs w:val="24"/>
        </w:rPr>
        <w:t xml:space="preserve"> accused. Eventually, the 1</w:t>
      </w:r>
      <w:r w:rsidR="00B83CB3" w:rsidRPr="00B83CB3">
        <w:rPr>
          <w:rFonts w:ascii="Bookman Old Style" w:hAnsi="Bookman Old Style"/>
          <w:sz w:val="24"/>
          <w:szCs w:val="24"/>
          <w:vertAlign w:val="superscript"/>
        </w:rPr>
        <w:t>st</w:t>
      </w:r>
      <w:r w:rsidR="00B83CB3">
        <w:rPr>
          <w:rFonts w:ascii="Bookman Old Style" w:hAnsi="Bookman Old Style"/>
          <w:sz w:val="24"/>
          <w:szCs w:val="24"/>
        </w:rPr>
        <w:t xml:space="preserve"> accused recalled that he was paraded with other men. And he d</w:t>
      </w:r>
      <w:r w:rsidR="002D7A0A">
        <w:rPr>
          <w:rFonts w:ascii="Bookman Old Style" w:hAnsi="Bookman Old Style"/>
          <w:sz w:val="24"/>
          <w:szCs w:val="24"/>
        </w:rPr>
        <w:t>id</w:t>
      </w:r>
      <w:r w:rsidR="00B83CB3">
        <w:rPr>
          <w:rFonts w:ascii="Bookman Old Style" w:hAnsi="Bookman Old Style"/>
          <w:sz w:val="24"/>
          <w:szCs w:val="24"/>
        </w:rPr>
        <w:t xml:space="preserve"> not know why he was paraded. After the parade, he was taken back to the police cell. In the end, the 1</w:t>
      </w:r>
      <w:r w:rsidR="00B83CB3" w:rsidRPr="00B83CB3">
        <w:rPr>
          <w:rFonts w:ascii="Bookman Old Style" w:hAnsi="Bookman Old Style"/>
          <w:sz w:val="24"/>
          <w:szCs w:val="24"/>
          <w:vertAlign w:val="superscript"/>
        </w:rPr>
        <w:t>st</w:t>
      </w:r>
      <w:r w:rsidR="00B83CB3">
        <w:rPr>
          <w:rFonts w:ascii="Bookman Old Style" w:hAnsi="Bookman Old Style"/>
          <w:sz w:val="24"/>
          <w:szCs w:val="24"/>
        </w:rPr>
        <w:t xml:space="preserve"> accused recalled that he was requested to sign a statement. And was not given any opportunity to read the statement.</w:t>
      </w:r>
    </w:p>
    <w:p w:rsidR="00935F9B" w:rsidRDefault="00935F9B" w:rsidP="00935F9B">
      <w:pPr>
        <w:spacing w:after="0" w:line="360" w:lineRule="auto"/>
        <w:jc w:val="both"/>
        <w:rPr>
          <w:rFonts w:ascii="Bookman Old Style" w:hAnsi="Bookman Old Style"/>
          <w:sz w:val="24"/>
          <w:szCs w:val="24"/>
        </w:rPr>
      </w:pPr>
    </w:p>
    <w:p w:rsidR="001F54A7" w:rsidRDefault="00B83CB3" w:rsidP="00935F9B">
      <w:pPr>
        <w:spacing w:after="0" w:line="360" w:lineRule="auto"/>
        <w:jc w:val="both"/>
        <w:rPr>
          <w:rFonts w:ascii="Bookman Old Style" w:hAnsi="Bookman Old Style"/>
          <w:sz w:val="24"/>
          <w:szCs w:val="24"/>
        </w:rPr>
      </w:pPr>
      <w:r>
        <w:rPr>
          <w:rFonts w:ascii="Bookman Old Style" w:hAnsi="Bookman Old Style"/>
          <w:sz w:val="24"/>
          <w:szCs w:val="24"/>
        </w:rPr>
        <w:t>The 2</w:t>
      </w:r>
      <w:r w:rsidRPr="00B83CB3">
        <w:rPr>
          <w:rFonts w:ascii="Bookman Old Style" w:hAnsi="Bookman Old Style"/>
          <w:sz w:val="24"/>
          <w:szCs w:val="24"/>
          <w:vertAlign w:val="superscript"/>
        </w:rPr>
        <w:t>nd</w:t>
      </w:r>
      <w:r>
        <w:rPr>
          <w:rFonts w:ascii="Bookman Old Style" w:hAnsi="Bookman Old Style"/>
          <w:sz w:val="24"/>
          <w:szCs w:val="24"/>
        </w:rPr>
        <w:t xml:space="preserve"> accused testified that he did not recall his whereabouts on 31</w:t>
      </w:r>
      <w:r w:rsidRPr="00B83CB3">
        <w:rPr>
          <w:rFonts w:ascii="Bookman Old Style" w:hAnsi="Bookman Old Style"/>
          <w:sz w:val="24"/>
          <w:szCs w:val="24"/>
          <w:vertAlign w:val="superscript"/>
        </w:rPr>
        <w:t>st</w:t>
      </w:r>
      <w:r>
        <w:rPr>
          <w:rFonts w:ascii="Bookman Old Style" w:hAnsi="Bookman Old Style"/>
          <w:sz w:val="24"/>
          <w:szCs w:val="24"/>
        </w:rPr>
        <w:t xml:space="preserve"> October, 2010, because he is a polygamist. But he</w:t>
      </w:r>
      <w:r w:rsidR="002D7A0A">
        <w:rPr>
          <w:rFonts w:ascii="Bookman Old Style" w:hAnsi="Bookman Old Style"/>
          <w:sz w:val="24"/>
          <w:szCs w:val="24"/>
        </w:rPr>
        <w:t xml:space="preserve"> still</w:t>
      </w:r>
      <w:r>
        <w:rPr>
          <w:rFonts w:ascii="Bookman Old Style" w:hAnsi="Bookman Old Style"/>
          <w:sz w:val="24"/>
          <w:szCs w:val="24"/>
        </w:rPr>
        <w:t xml:space="preserve"> recalled that on 8</w:t>
      </w:r>
      <w:r w:rsidRPr="00B83CB3">
        <w:rPr>
          <w:rFonts w:ascii="Bookman Old Style" w:hAnsi="Bookman Old Style"/>
          <w:sz w:val="24"/>
          <w:szCs w:val="24"/>
          <w:vertAlign w:val="superscript"/>
        </w:rPr>
        <w:t>th</w:t>
      </w:r>
      <w:r>
        <w:rPr>
          <w:rFonts w:ascii="Bookman Old Style" w:hAnsi="Bookman Old Style"/>
          <w:sz w:val="24"/>
          <w:szCs w:val="24"/>
        </w:rPr>
        <w:t xml:space="preserve"> November, 2010, he was scheduled for a review at UTH, and was at home waiting for his wife to escort him to UTH. </w:t>
      </w:r>
      <w:r w:rsidR="002D7A0A">
        <w:rPr>
          <w:rFonts w:ascii="Bookman Old Style" w:hAnsi="Bookman Old Style"/>
          <w:sz w:val="24"/>
          <w:szCs w:val="24"/>
        </w:rPr>
        <w:t xml:space="preserve"> Whilst he was waiting for his wife,</w:t>
      </w:r>
      <w:r>
        <w:rPr>
          <w:rFonts w:ascii="Bookman Old Style" w:hAnsi="Bookman Old Style"/>
          <w:sz w:val="24"/>
          <w:szCs w:val="24"/>
        </w:rPr>
        <w:t xml:space="preserve"> the 2</w:t>
      </w:r>
      <w:r w:rsidRPr="00B83CB3">
        <w:rPr>
          <w:rFonts w:ascii="Bookman Old Style" w:hAnsi="Bookman Old Style"/>
          <w:sz w:val="24"/>
          <w:szCs w:val="24"/>
          <w:vertAlign w:val="superscript"/>
        </w:rPr>
        <w:t>nd</w:t>
      </w:r>
      <w:r>
        <w:rPr>
          <w:rFonts w:ascii="Bookman Old Style" w:hAnsi="Bookman Old Style"/>
          <w:sz w:val="24"/>
          <w:szCs w:val="24"/>
        </w:rPr>
        <w:t xml:space="preserve"> accused was approached by three police officers. The officers asked him whether his name was Misheck. </w:t>
      </w:r>
      <w:r w:rsidR="002D7A0A">
        <w:rPr>
          <w:rFonts w:ascii="Bookman Old Style" w:hAnsi="Bookman Old Style"/>
          <w:sz w:val="24"/>
          <w:szCs w:val="24"/>
        </w:rPr>
        <w:t xml:space="preserve"> He replied in the affirmative. T</w:t>
      </w:r>
      <w:r w:rsidR="001F54A7">
        <w:rPr>
          <w:rFonts w:ascii="Bookman Old Style" w:hAnsi="Bookman Old Style"/>
          <w:sz w:val="24"/>
          <w:szCs w:val="24"/>
        </w:rPr>
        <w:t xml:space="preserve">he police officers requested </w:t>
      </w:r>
      <w:r w:rsidR="002D7A0A">
        <w:rPr>
          <w:rFonts w:ascii="Bookman Old Style" w:hAnsi="Bookman Old Style"/>
          <w:sz w:val="24"/>
          <w:szCs w:val="24"/>
        </w:rPr>
        <w:t>him to</w:t>
      </w:r>
      <w:r w:rsidR="001F54A7">
        <w:rPr>
          <w:rFonts w:ascii="Bookman Old Style" w:hAnsi="Bookman Old Style"/>
          <w:sz w:val="24"/>
          <w:szCs w:val="24"/>
        </w:rPr>
        <w:t xml:space="preserve"> accompany them to the police station. The 2</w:t>
      </w:r>
      <w:r w:rsidR="001F54A7" w:rsidRPr="001F54A7">
        <w:rPr>
          <w:rFonts w:ascii="Bookman Old Style" w:hAnsi="Bookman Old Style"/>
          <w:sz w:val="24"/>
          <w:szCs w:val="24"/>
          <w:vertAlign w:val="superscript"/>
        </w:rPr>
        <w:t>nd</w:t>
      </w:r>
      <w:r w:rsidR="001F54A7">
        <w:rPr>
          <w:rFonts w:ascii="Bookman Old Style" w:hAnsi="Bookman Old Style"/>
          <w:sz w:val="24"/>
          <w:szCs w:val="24"/>
        </w:rPr>
        <w:t xml:space="preserve"> accused was taken to Emmasdale police station. At the police station</w:t>
      </w:r>
      <w:r w:rsidR="00E97E55">
        <w:rPr>
          <w:rFonts w:ascii="Bookman Old Style" w:hAnsi="Bookman Old Style"/>
          <w:sz w:val="24"/>
          <w:szCs w:val="24"/>
        </w:rPr>
        <w:t>,</w:t>
      </w:r>
      <w:r w:rsidR="001F54A7">
        <w:rPr>
          <w:rFonts w:ascii="Bookman Old Style" w:hAnsi="Bookman Old Style"/>
          <w:sz w:val="24"/>
          <w:szCs w:val="24"/>
        </w:rPr>
        <w:t xml:space="preserve"> the 2</w:t>
      </w:r>
      <w:r w:rsidR="001F54A7" w:rsidRPr="001F54A7">
        <w:rPr>
          <w:rFonts w:ascii="Bookman Old Style" w:hAnsi="Bookman Old Style"/>
          <w:sz w:val="24"/>
          <w:szCs w:val="24"/>
          <w:vertAlign w:val="superscript"/>
        </w:rPr>
        <w:t>nd</w:t>
      </w:r>
      <w:r w:rsidR="001F54A7">
        <w:rPr>
          <w:rFonts w:ascii="Bookman Old Style" w:hAnsi="Bookman Old Style"/>
          <w:sz w:val="24"/>
          <w:szCs w:val="24"/>
        </w:rPr>
        <w:t xml:space="preserve"> accused was requested to undress.And was</w:t>
      </w:r>
      <w:r w:rsidR="00E97E55">
        <w:rPr>
          <w:rFonts w:ascii="Bookman Old Style" w:hAnsi="Bookman Old Style"/>
          <w:sz w:val="24"/>
          <w:szCs w:val="24"/>
        </w:rPr>
        <w:t xml:space="preserve"> later</w:t>
      </w:r>
      <w:r w:rsidR="001F54A7">
        <w:rPr>
          <w:rFonts w:ascii="Bookman Old Style" w:hAnsi="Bookman Old Style"/>
          <w:sz w:val="24"/>
          <w:szCs w:val="24"/>
        </w:rPr>
        <w:t xml:space="preserve"> handcuffed.Thereafter, the police officers started beating him. </w:t>
      </w:r>
    </w:p>
    <w:p w:rsidR="00935F9B" w:rsidRDefault="00935F9B" w:rsidP="00935F9B">
      <w:pPr>
        <w:spacing w:after="0" w:line="360" w:lineRule="auto"/>
        <w:jc w:val="both"/>
        <w:rPr>
          <w:rFonts w:ascii="Bookman Old Style" w:hAnsi="Bookman Old Style"/>
          <w:sz w:val="24"/>
          <w:szCs w:val="24"/>
        </w:rPr>
      </w:pPr>
    </w:p>
    <w:p w:rsidR="001F54A7" w:rsidRDefault="001F54A7" w:rsidP="00935F9B">
      <w:pPr>
        <w:spacing w:after="0" w:line="360" w:lineRule="auto"/>
        <w:jc w:val="both"/>
        <w:rPr>
          <w:rFonts w:ascii="Bookman Old Style" w:hAnsi="Bookman Old Style"/>
          <w:sz w:val="24"/>
          <w:szCs w:val="24"/>
        </w:rPr>
      </w:pPr>
      <w:r>
        <w:rPr>
          <w:rFonts w:ascii="Bookman Old Style" w:hAnsi="Bookman Old Style"/>
          <w:sz w:val="24"/>
          <w:szCs w:val="24"/>
        </w:rPr>
        <w:t>The 2</w:t>
      </w:r>
      <w:r w:rsidRPr="001F54A7">
        <w:rPr>
          <w:rFonts w:ascii="Bookman Old Style" w:hAnsi="Bookman Old Style"/>
          <w:sz w:val="24"/>
          <w:szCs w:val="24"/>
          <w:vertAlign w:val="superscript"/>
        </w:rPr>
        <w:t>nd</w:t>
      </w:r>
      <w:r>
        <w:rPr>
          <w:rFonts w:ascii="Bookman Old Style" w:hAnsi="Bookman Old Style"/>
          <w:sz w:val="24"/>
          <w:szCs w:val="24"/>
        </w:rPr>
        <w:t xml:space="preserve"> accused</w:t>
      </w:r>
      <w:r w:rsidR="002D7A0A">
        <w:rPr>
          <w:rFonts w:ascii="Bookman Old Style" w:hAnsi="Bookman Old Style"/>
          <w:sz w:val="24"/>
          <w:szCs w:val="24"/>
        </w:rPr>
        <w:t>questioned</w:t>
      </w:r>
      <w:r>
        <w:rPr>
          <w:rFonts w:ascii="Bookman Old Style" w:hAnsi="Bookman Old Style"/>
          <w:sz w:val="24"/>
          <w:szCs w:val="24"/>
        </w:rPr>
        <w:t xml:space="preserve"> the police officers why they were beating him. The</w:t>
      </w:r>
      <w:r w:rsidR="002D7A0A">
        <w:rPr>
          <w:rFonts w:ascii="Bookman Old Style" w:hAnsi="Bookman Old Style"/>
          <w:sz w:val="24"/>
          <w:szCs w:val="24"/>
        </w:rPr>
        <w:t>y</w:t>
      </w:r>
      <w:r>
        <w:rPr>
          <w:rFonts w:ascii="Bookman Old Style" w:hAnsi="Bookman Old Style"/>
          <w:sz w:val="24"/>
          <w:szCs w:val="24"/>
        </w:rPr>
        <w:t xml:space="preserve"> replied that</w:t>
      </w:r>
      <w:r w:rsidR="00DF0D8E">
        <w:rPr>
          <w:rFonts w:ascii="Bookman Old Style" w:hAnsi="Bookman Old Style"/>
          <w:sz w:val="24"/>
          <w:szCs w:val="24"/>
        </w:rPr>
        <w:t>himself</w:t>
      </w:r>
      <w:r w:rsidR="0036181F">
        <w:rPr>
          <w:rFonts w:ascii="Bookman Old Style" w:hAnsi="Bookman Old Style"/>
          <w:sz w:val="24"/>
          <w:szCs w:val="24"/>
        </w:rPr>
        <w:t>,</w:t>
      </w:r>
      <w:r>
        <w:rPr>
          <w:rFonts w:ascii="Bookman Old Style" w:hAnsi="Bookman Old Style"/>
          <w:sz w:val="24"/>
          <w:szCs w:val="24"/>
        </w:rPr>
        <w:t xml:space="preserve"> in concert with </w:t>
      </w:r>
      <w:r w:rsidR="00DF0D8E">
        <w:rPr>
          <w:rFonts w:ascii="Bookman Old Style" w:hAnsi="Bookman Old Style"/>
          <w:sz w:val="24"/>
          <w:szCs w:val="24"/>
        </w:rPr>
        <w:t>his</w:t>
      </w:r>
      <w:r>
        <w:rPr>
          <w:rFonts w:ascii="Bookman Old Style" w:hAnsi="Bookman Old Style"/>
          <w:sz w:val="24"/>
          <w:szCs w:val="24"/>
        </w:rPr>
        <w:t xml:space="preserve"> friends</w:t>
      </w:r>
      <w:r w:rsidR="0036181F">
        <w:rPr>
          <w:rFonts w:ascii="Bookman Old Style" w:hAnsi="Bookman Old Style"/>
          <w:sz w:val="24"/>
          <w:szCs w:val="24"/>
        </w:rPr>
        <w:t>,</w:t>
      </w:r>
      <w:r>
        <w:rPr>
          <w:rFonts w:ascii="Bookman Old Style" w:hAnsi="Bookman Old Style"/>
          <w:sz w:val="24"/>
          <w:szCs w:val="24"/>
        </w:rPr>
        <w:t xml:space="preserve"> had committed an offence in Garden </w:t>
      </w:r>
      <w:r w:rsidR="002D7A0A">
        <w:rPr>
          <w:rFonts w:ascii="Bookman Old Style" w:hAnsi="Bookman Old Style"/>
          <w:sz w:val="24"/>
          <w:szCs w:val="24"/>
        </w:rPr>
        <w:t>S</w:t>
      </w:r>
      <w:r>
        <w:rPr>
          <w:rFonts w:ascii="Bookman Old Style" w:hAnsi="Bookman Old Style"/>
          <w:sz w:val="24"/>
          <w:szCs w:val="24"/>
        </w:rPr>
        <w:t xml:space="preserve">ite 3. </w:t>
      </w:r>
      <w:r w:rsidR="00DF0D8E">
        <w:rPr>
          <w:rFonts w:ascii="Bookman Old Style" w:hAnsi="Bookman Old Style"/>
          <w:sz w:val="24"/>
          <w:szCs w:val="24"/>
        </w:rPr>
        <w:t xml:space="preserve"> Thus i</w:t>
      </w:r>
      <w:r>
        <w:rPr>
          <w:rFonts w:ascii="Bookman Old Style" w:hAnsi="Bookman Old Style"/>
          <w:sz w:val="24"/>
          <w:szCs w:val="24"/>
        </w:rPr>
        <w:t xml:space="preserve">n the course of the interrogation, </w:t>
      </w:r>
      <w:r w:rsidR="002D7A0A">
        <w:rPr>
          <w:rFonts w:ascii="Bookman Old Style" w:hAnsi="Bookman Old Style"/>
          <w:sz w:val="24"/>
          <w:szCs w:val="24"/>
        </w:rPr>
        <w:t xml:space="preserve">he was </w:t>
      </w:r>
      <w:r>
        <w:rPr>
          <w:rFonts w:ascii="Bookman Old Style" w:hAnsi="Bookman Old Style"/>
          <w:sz w:val="24"/>
          <w:szCs w:val="24"/>
        </w:rPr>
        <w:t>shown the 1</w:t>
      </w:r>
      <w:r w:rsidRPr="001F54A7">
        <w:rPr>
          <w:rFonts w:ascii="Bookman Old Style" w:hAnsi="Bookman Old Style"/>
          <w:sz w:val="24"/>
          <w:szCs w:val="24"/>
          <w:vertAlign w:val="superscript"/>
        </w:rPr>
        <w:t>st</w:t>
      </w:r>
      <w:r>
        <w:rPr>
          <w:rFonts w:ascii="Bookman Old Style" w:hAnsi="Bookman Old Style"/>
          <w:sz w:val="24"/>
          <w:szCs w:val="24"/>
        </w:rPr>
        <w:t xml:space="preserve"> accused</w:t>
      </w:r>
      <w:r w:rsidR="0036181F">
        <w:rPr>
          <w:rFonts w:ascii="Bookman Old Style" w:hAnsi="Bookman Old Style"/>
          <w:sz w:val="24"/>
          <w:szCs w:val="24"/>
        </w:rPr>
        <w:t>,</w:t>
      </w:r>
      <w:r w:rsidR="002D7A0A">
        <w:rPr>
          <w:rFonts w:ascii="Bookman Old Style" w:hAnsi="Bookman Old Style"/>
          <w:sz w:val="24"/>
          <w:szCs w:val="24"/>
        </w:rPr>
        <w:t>and</w:t>
      </w:r>
      <w:r>
        <w:rPr>
          <w:rFonts w:ascii="Bookman Old Style" w:hAnsi="Bookman Old Style"/>
          <w:sz w:val="24"/>
          <w:szCs w:val="24"/>
        </w:rPr>
        <w:t xml:space="preserve"> asked if he knew him. The 1</w:t>
      </w:r>
      <w:r w:rsidRPr="001F54A7">
        <w:rPr>
          <w:rFonts w:ascii="Bookman Old Style" w:hAnsi="Bookman Old Style"/>
          <w:sz w:val="24"/>
          <w:szCs w:val="24"/>
          <w:vertAlign w:val="superscript"/>
        </w:rPr>
        <w:t>st</w:t>
      </w:r>
      <w:r>
        <w:rPr>
          <w:rFonts w:ascii="Bookman Old Style" w:hAnsi="Bookman Old Style"/>
          <w:sz w:val="24"/>
          <w:szCs w:val="24"/>
        </w:rPr>
        <w:t xml:space="preserve"> accused denied that he knew the 2</w:t>
      </w:r>
      <w:r w:rsidRPr="001F54A7">
        <w:rPr>
          <w:rFonts w:ascii="Bookman Old Style" w:hAnsi="Bookman Old Style"/>
          <w:sz w:val="24"/>
          <w:szCs w:val="24"/>
          <w:vertAlign w:val="superscript"/>
        </w:rPr>
        <w:t>nd</w:t>
      </w:r>
      <w:r>
        <w:rPr>
          <w:rFonts w:ascii="Bookman Old Style" w:hAnsi="Bookman Old Style"/>
          <w:sz w:val="24"/>
          <w:szCs w:val="24"/>
        </w:rPr>
        <w:t xml:space="preserve"> accused. </w:t>
      </w:r>
    </w:p>
    <w:p w:rsidR="00935F9B" w:rsidRDefault="00935F9B" w:rsidP="00935F9B">
      <w:pPr>
        <w:spacing w:after="0" w:line="360" w:lineRule="auto"/>
        <w:jc w:val="both"/>
        <w:rPr>
          <w:rFonts w:ascii="Bookman Old Style" w:hAnsi="Bookman Old Style"/>
          <w:sz w:val="24"/>
          <w:szCs w:val="24"/>
        </w:rPr>
      </w:pPr>
    </w:p>
    <w:p w:rsidR="000B3D26" w:rsidRDefault="001F54A7" w:rsidP="00935F9B">
      <w:pPr>
        <w:spacing w:after="0" w:line="360" w:lineRule="auto"/>
        <w:jc w:val="both"/>
        <w:rPr>
          <w:rFonts w:ascii="Bookman Old Style" w:hAnsi="Bookman Old Style"/>
          <w:sz w:val="24"/>
          <w:szCs w:val="24"/>
        </w:rPr>
      </w:pPr>
      <w:r>
        <w:rPr>
          <w:rFonts w:ascii="Bookman Old Style" w:hAnsi="Bookman Old Style"/>
          <w:sz w:val="24"/>
          <w:szCs w:val="24"/>
        </w:rPr>
        <w:t>Eventually both accused persons were taken for interrogation. During the course of the interrogation, the 2</w:t>
      </w:r>
      <w:r w:rsidRPr="001F54A7">
        <w:rPr>
          <w:rFonts w:ascii="Bookman Old Style" w:hAnsi="Bookman Old Style"/>
          <w:sz w:val="24"/>
          <w:szCs w:val="24"/>
          <w:vertAlign w:val="superscript"/>
        </w:rPr>
        <w:t>nd</w:t>
      </w:r>
      <w:r>
        <w:rPr>
          <w:rFonts w:ascii="Bookman Old Style" w:hAnsi="Bookman Old Style"/>
          <w:sz w:val="24"/>
          <w:szCs w:val="24"/>
        </w:rPr>
        <w:t xml:space="preserve"> accused met PW1. And was beaten in the presence of PW1.A few days later, the 2</w:t>
      </w:r>
      <w:r w:rsidRPr="001F54A7">
        <w:rPr>
          <w:rFonts w:ascii="Bookman Old Style" w:hAnsi="Bookman Old Style"/>
          <w:sz w:val="24"/>
          <w:szCs w:val="24"/>
          <w:vertAlign w:val="superscript"/>
        </w:rPr>
        <w:t>nd</w:t>
      </w:r>
      <w:r>
        <w:rPr>
          <w:rFonts w:ascii="Bookman Old Style" w:hAnsi="Bookman Old Style"/>
          <w:sz w:val="24"/>
          <w:szCs w:val="24"/>
        </w:rPr>
        <w:t xml:space="preserve"> accused testified that an identification parade was conducted. During the identification parade, PW1 identified him and the </w:t>
      </w:r>
      <w:r w:rsidR="002D7A0A">
        <w:rPr>
          <w:rFonts w:ascii="Bookman Old Style" w:hAnsi="Bookman Old Style"/>
          <w:sz w:val="24"/>
          <w:szCs w:val="24"/>
        </w:rPr>
        <w:t>1</w:t>
      </w:r>
      <w:r w:rsidR="002D7A0A" w:rsidRPr="002D7A0A">
        <w:rPr>
          <w:rFonts w:ascii="Bookman Old Style" w:hAnsi="Bookman Old Style"/>
          <w:sz w:val="24"/>
          <w:szCs w:val="24"/>
          <w:vertAlign w:val="superscript"/>
        </w:rPr>
        <w:t>st</w:t>
      </w:r>
      <w:r>
        <w:rPr>
          <w:rFonts w:ascii="Bookman Old Style" w:hAnsi="Bookman Old Style"/>
          <w:sz w:val="24"/>
          <w:szCs w:val="24"/>
        </w:rPr>
        <w:t xml:space="preserve"> accused. The 2</w:t>
      </w:r>
      <w:r w:rsidRPr="001F54A7">
        <w:rPr>
          <w:rFonts w:ascii="Bookman Old Style" w:hAnsi="Bookman Old Style"/>
          <w:sz w:val="24"/>
          <w:szCs w:val="24"/>
          <w:vertAlign w:val="superscript"/>
        </w:rPr>
        <w:t>nd</w:t>
      </w:r>
      <w:r>
        <w:rPr>
          <w:rFonts w:ascii="Bookman Old Style" w:hAnsi="Bookman Old Style"/>
          <w:sz w:val="24"/>
          <w:szCs w:val="24"/>
        </w:rPr>
        <w:t xml:space="preserve"> accused confirmed that both accused persons were given an opportunity to complain about the process</w:t>
      </w:r>
      <w:r w:rsidR="0036181F">
        <w:rPr>
          <w:rFonts w:ascii="Bookman Old Style" w:hAnsi="Bookman Old Style"/>
          <w:sz w:val="24"/>
          <w:szCs w:val="24"/>
        </w:rPr>
        <w:t>;</w:t>
      </w:r>
      <w:r>
        <w:rPr>
          <w:rFonts w:ascii="Bookman Old Style" w:hAnsi="Bookman Old Style"/>
          <w:sz w:val="24"/>
          <w:szCs w:val="24"/>
        </w:rPr>
        <w:t xml:space="preserve"> identification</w:t>
      </w:r>
      <w:r w:rsidR="0036181F">
        <w:rPr>
          <w:rFonts w:ascii="Bookman Old Style" w:hAnsi="Bookman Old Style"/>
          <w:sz w:val="24"/>
          <w:szCs w:val="24"/>
        </w:rPr>
        <w:t xml:space="preserve"> parade</w:t>
      </w:r>
      <w:r>
        <w:rPr>
          <w:rFonts w:ascii="Bookman Old Style" w:hAnsi="Bookman Old Style"/>
          <w:sz w:val="24"/>
          <w:szCs w:val="24"/>
        </w:rPr>
        <w:t>. And</w:t>
      </w:r>
      <w:r w:rsidR="002D7A0A">
        <w:rPr>
          <w:rFonts w:ascii="Bookman Old Style" w:hAnsi="Bookman Old Style"/>
          <w:sz w:val="24"/>
          <w:szCs w:val="24"/>
        </w:rPr>
        <w:t xml:space="preserve"> were</w:t>
      </w:r>
      <w:r>
        <w:rPr>
          <w:rFonts w:ascii="Bookman Old Style" w:hAnsi="Bookman Old Style"/>
          <w:sz w:val="24"/>
          <w:szCs w:val="24"/>
        </w:rPr>
        <w:t xml:space="preserve"> informed that</w:t>
      </w:r>
      <w:r w:rsidR="002D7A0A">
        <w:rPr>
          <w:rFonts w:ascii="Bookman Old Style" w:hAnsi="Bookman Old Style"/>
          <w:sz w:val="24"/>
          <w:szCs w:val="24"/>
        </w:rPr>
        <w:t xml:space="preserve"> whatever</w:t>
      </w:r>
      <w:r>
        <w:rPr>
          <w:rFonts w:ascii="Bookman Old Style" w:hAnsi="Bookman Old Style"/>
          <w:sz w:val="24"/>
          <w:szCs w:val="24"/>
        </w:rPr>
        <w:t xml:space="preserve"> the complaints</w:t>
      </w:r>
      <w:r w:rsidR="002D7A0A">
        <w:rPr>
          <w:rFonts w:ascii="Bookman Old Style" w:hAnsi="Bookman Old Style"/>
          <w:sz w:val="24"/>
          <w:szCs w:val="24"/>
        </w:rPr>
        <w:t xml:space="preserve"> they had</w:t>
      </w:r>
      <w:r>
        <w:rPr>
          <w:rFonts w:ascii="Bookman Old Style" w:hAnsi="Bookman Old Style"/>
          <w:sz w:val="24"/>
          <w:szCs w:val="24"/>
        </w:rPr>
        <w:t xml:space="preserve"> would be recorded. </w:t>
      </w:r>
    </w:p>
    <w:p w:rsidR="00935F9B" w:rsidRDefault="00935F9B" w:rsidP="00935F9B">
      <w:pPr>
        <w:spacing w:after="0" w:line="360" w:lineRule="auto"/>
        <w:jc w:val="both"/>
        <w:rPr>
          <w:rFonts w:ascii="Bookman Old Style" w:hAnsi="Bookman Old Style"/>
          <w:sz w:val="24"/>
          <w:szCs w:val="24"/>
        </w:rPr>
      </w:pPr>
    </w:p>
    <w:p w:rsidR="002D7A0A" w:rsidRDefault="002D7A0A" w:rsidP="002D7A0A">
      <w:pPr>
        <w:spacing w:after="0" w:line="360" w:lineRule="auto"/>
        <w:jc w:val="both"/>
        <w:rPr>
          <w:rFonts w:ascii="Bookman Old Style" w:hAnsi="Bookman Old Style"/>
          <w:sz w:val="24"/>
          <w:szCs w:val="24"/>
        </w:rPr>
      </w:pPr>
      <w:r>
        <w:rPr>
          <w:rFonts w:ascii="Bookman Old Style" w:hAnsi="Bookman Old Style"/>
          <w:sz w:val="24"/>
          <w:szCs w:val="24"/>
        </w:rPr>
        <w:t>In this regard, t</w:t>
      </w:r>
      <w:r w:rsidR="000B3D26">
        <w:rPr>
          <w:rFonts w:ascii="Bookman Old Style" w:hAnsi="Bookman Old Style"/>
          <w:sz w:val="24"/>
          <w:szCs w:val="24"/>
        </w:rPr>
        <w:t>he 2</w:t>
      </w:r>
      <w:r w:rsidR="000B3D26" w:rsidRPr="000B3D26">
        <w:rPr>
          <w:rFonts w:ascii="Bookman Old Style" w:hAnsi="Bookman Old Style"/>
          <w:sz w:val="24"/>
          <w:szCs w:val="24"/>
          <w:vertAlign w:val="superscript"/>
        </w:rPr>
        <w:t>nd</w:t>
      </w:r>
      <w:r w:rsidR="000B3D26">
        <w:rPr>
          <w:rFonts w:ascii="Bookman Old Style" w:hAnsi="Bookman Old Style"/>
          <w:sz w:val="24"/>
          <w:szCs w:val="24"/>
        </w:rPr>
        <w:t xml:space="preserve"> accused recalled that he</w:t>
      </w:r>
      <w:r w:rsidR="0036181F">
        <w:rPr>
          <w:rFonts w:ascii="Bookman Old Style" w:hAnsi="Bookman Old Style"/>
          <w:sz w:val="24"/>
          <w:szCs w:val="24"/>
        </w:rPr>
        <w:t xml:space="preserve"> had earlier on</w:t>
      </w:r>
      <w:r w:rsidR="000B3D26">
        <w:rPr>
          <w:rFonts w:ascii="Bookman Old Style" w:hAnsi="Bookman Old Style"/>
          <w:sz w:val="24"/>
          <w:szCs w:val="24"/>
        </w:rPr>
        <w:t xml:space="preserve"> asked the police officers if PW1 was the complainant. The police officers re</w:t>
      </w:r>
      <w:r>
        <w:rPr>
          <w:rFonts w:ascii="Bookman Old Style" w:hAnsi="Bookman Old Style"/>
          <w:sz w:val="24"/>
          <w:szCs w:val="24"/>
        </w:rPr>
        <w:t>p</w:t>
      </w:r>
      <w:r w:rsidR="000B3D26">
        <w:rPr>
          <w:rFonts w:ascii="Bookman Old Style" w:hAnsi="Bookman Old Style"/>
          <w:sz w:val="24"/>
          <w:szCs w:val="24"/>
        </w:rPr>
        <w:t>lied in the affirmative. The 2</w:t>
      </w:r>
      <w:r w:rsidR="000B3D26" w:rsidRPr="000B3D26">
        <w:rPr>
          <w:rFonts w:ascii="Bookman Old Style" w:hAnsi="Bookman Old Style"/>
          <w:sz w:val="24"/>
          <w:szCs w:val="24"/>
          <w:vertAlign w:val="superscript"/>
        </w:rPr>
        <w:t>nd</w:t>
      </w:r>
      <w:r w:rsidR="000B3D26">
        <w:rPr>
          <w:rFonts w:ascii="Bookman Old Style" w:hAnsi="Bookman Old Style"/>
          <w:sz w:val="24"/>
          <w:szCs w:val="24"/>
        </w:rPr>
        <w:t xml:space="preserve"> accused reminded the police officers that he had met PW1 prior to the identification parade</w:t>
      </w:r>
      <w:r>
        <w:rPr>
          <w:rFonts w:ascii="Bookman Old Style" w:hAnsi="Bookman Old Style"/>
          <w:sz w:val="24"/>
          <w:szCs w:val="24"/>
        </w:rPr>
        <w:t>,</w:t>
      </w:r>
      <w:r w:rsidR="000B3D26">
        <w:rPr>
          <w:rFonts w:ascii="Bookman Old Style" w:hAnsi="Bookman Old Style"/>
          <w:sz w:val="24"/>
          <w:szCs w:val="24"/>
        </w:rPr>
        <w:t xml:space="preserve"> and in the presence of the officers. The police officers assured the 2</w:t>
      </w:r>
      <w:r w:rsidR="000B3D26" w:rsidRPr="000B3D26">
        <w:rPr>
          <w:rFonts w:ascii="Bookman Old Style" w:hAnsi="Bookman Old Style"/>
          <w:sz w:val="24"/>
          <w:szCs w:val="24"/>
          <w:vertAlign w:val="superscript"/>
        </w:rPr>
        <w:t>nd</w:t>
      </w:r>
      <w:r w:rsidR="000B3D26">
        <w:rPr>
          <w:rFonts w:ascii="Bookman Old Style" w:hAnsi="Bookman Old Style"/>
          <w:sz w:val="24"/>
          <w:szCs w:val="24"/>
        </w:rPr>
        <w:t xml:space="preserve"> accused that his complaint would be recorded. And</w:t>
      </w:r>
      <w:r>
        <w:rPr>
          <w:rFonts w:ascii="Bookman Old Style" w:hAnsi="Bookman Old Style"/>
          <w:sz w:val="24"/>
          <w:szCs w:val="24"/>
        </w:rPr>
        <w:t xml:space="preserve"> was further advised that</w:t>
      </w:r>
      <w:r w:rsidR="000B3D26">
        <w:rPr>
          <w:rFonts w:ascii="Bookman Old Style" w:hAnsi="Bookman Old Style"/>
          <w:sz w:val="24"/>
          <w:szCs w:val="24"/>
        </w:rPr>
        <w:t xml:space="preserve"> at any rate he was still at liberty to complain to the Courts of law</w:t>
      </w:r>
      <w:r w:rsidR="002D09D1">
        <w:rPr>
          <w:rFonts w:ascii="Bookman Old Style" w:hAnsi="Bookman Old Style"/>
          <w:sz w:val="24"/>
          <w:szCs w:val="24"/>
        </w:rPr>
        <w:t xml:space="preserve"> about the identification parade</w:t>
      </w:r>
      <w:r w:rsidR="000B3D26">
        <w:rPr>
          <w:rFonts w:ascii="Bookman Old Style" w:hAnsi="Bookman Old Style"/>
          <w:sz w:val="24"/>
          <w:szCs w:val="24"/>
        </w:rPr>
        <w:t>.</w:t>
      </w:r>
    </w:p>
    <w:p w:rsidR="002D7A0A" w:rsidRDefault="002D7A0A" w:rsidP="002D7A0A">
      <w:pPr>
        <w:spacing w:after="0" w:line="360" w:lineRule="auto"/>
        <w:jc w:val="both"/>
        <w:rPr>
          <w:rFonts w:ascii="Bookman Old Style" w:hAnsi="Bookman Old Style"/>
          <w:sz w:val="24"/>
          <w:szCs w:val="24"/>
        </w:rPr>
      </w:pPr>
    </w:p>
    <w:p w:rsidR="000B3D26" w:rsidRDefault="000B3D26" w:rsidP="00C07762">
      <w:pPr>
        <w:spacing w:line="360" w:lineRule="auto"/>
        <w:jc w:val="both"/>
        <w:rPr>
          <w:rFonts w:ascii="Bookman Old Style" w:hAnsi="Bookman Old Style"/>
          <w:sz w:val="24"/>
          <w:szCs w:val="24"/>
        </w:rPr>
      </w:pPr>
      <w:r>
        <w:rPr>
          <w:rFonts w:ascii="Bookman Old Style" w:hAnsi="Bookman Old Style"/>
          <w:sz w:val="24"/>
          <w:szCs w:val="24"/>
        </w:rPr>
        <w:t>On 25</w:t>
      </w:r>
      <w:r w:rsidRPr="000B3D26">
        <w:rPr>
          <w:rFonts w:ascii="Bookman Old Style" w:hAnsi="Bookman Old Style"/>
          <w:sz w:val="24"/>
          <w:szCs w:val="24"/>
          <w:vertAlign w:val="superscript"/>
        </w:rPr>
        <w:t>th</w:t>
      </w:r>
      <w:r>
        <w:rPr>
          <w:rFonts w:ascii="Bookman Old Style" w:hAnsi="Bookman Old Style"/>
          <w:sz w:val="24"/>
          <w:szCs w:val="24"/>
        </w:rPr>
        <w:t xml:space="preserve"> July, 2011, Ms Bah filed into Court the submissions. Ms Bah submitted that the accused persons are charged with the offence of aggravated robbery contrary to section 294 (1) of the </w:t>
      </w:r>
      <w:r w:rsidR="002D09D1">
        <w:rPr>
          <w:rFonts w:ascii="Bookman Old Style" w:hAnsi="Bookman Old Style"/>
          <w:sz w:val="24"/>
          <w:szCs w:val="24"/>
        </w:rPr>
        <w:t>P</w:t>
      </w:r>
      <w:r>
        <w:rPr>
          <w:rFonts w:ascii="Bookman Old Style" w:hAnsi="Bookman Old Style"/>
          <w:sz w:val="24"/>
          <w:szCs w:val="24"/>
        </w:rPr>
        <w:t xml:space="preserve">enal </w:t>
      </w:r>
      <w:r w:rsidR="002D09D1">
        <w:rPr>
          <w:rFonts w:ascii="Bookman Old Style" w:hAnsi="Bookman Old Style"/>
          <w:sz w:val="24"/>
          <w:szCs w:val="24"/>
        </w:rPr>
        <w:t>C</w:t>
      </w:r>
      <w:r>
        <w:rPr>
          <w:rFonts w:ascii="Bookman Old Style" w:hAnsi="Bookman Old Style"/>
          <w:sz w:val="24"/>
          <w:szCs w:val="24"/>
        </w:rPr>
        <w:t>ode. Section 294 (1) enacts as follows:</w:t>
      </w:r>
    </w:p>
    <w:p w:rsidR="006C04EA" w:rsidRPr="006C04EA" w:rsidRDefault="000B3D26" w:rsidP="006C04EA">
      <w:pPr>
        <w:spacing w:line="240" w:lineRule="auto"/>
        <w:jc w:val="both"/>
        <w:rPr>
          <w:rFonts w:ascii="Bookman Old Style" w:hAnsi="Bookman Old Style"/>
          <w:i/>
          <w:sz w:val="24"/>
          <w:szCs w:val="24"/>
        </w:rPr>
      </w:pPr>
      <w:r w:rsidRPr="006C04EA">
        <w:rPr>
          <w:rFonts w:ascii="Bookman Old Style" w:hAnsi="Bookman Old Style"/>
          <w:i/>
          <w:sz w:val="24"/>
          <w:szCs w:val="24"/>
        </w:rPr>
        <w:t>“Any person who being armed with an offensive weapon or instrument, or being together with one person</w:t>
      </w:r>
      <w:r w:rsidR="00245470" w:rsidRPr="006C04EA">
        <w:rPr>
          <w:rFonts w:ascii="Bookman Old Style" w:hAnsi="Bookman Old Style"/>
          <w:i/>
          <w:sz w:val="24"/>
          <w:szCs w:val="24"/>
        </w:rPr>
        <w:t xml:space="preserve"> or more, steals anything, and at or immediately before or immediately after the time of stealing it, uses or threatens to use actual violence to any person or property t</w:t>
      </w:r>
      <w:r w:rsidR="002D09D1">
        <w:rPr>
          <w:rFonts w:ascii="Bookman Old Style" w:hAnsi="Bookman Old Style"/>
          <w:i/>
          <w:sz w:val="24"/>
          <w:szCs w:val="24"/>
        </w:rPr>
        <w:t>o obtain or ret</w:t>
      </w:r>
      <w:r w:rsidR="00CC7A89" w:rsidRPr="006C04EA">
        <w:rPr>
          <w:rFonts w:ascii="Bookman Old Style" w:hAnsi="Bookman Old Style"/>
          <w:i/>
          <w:sz w:val="24"/>
          <w:szCs w:val="24"/>
        </w:rPr>
        <w:t xml:space="preserve">ain the thing stolen or to prevent or overcome resistance to its being stolen or retained, is guilty of the felony of aggravated robbery and is liable on conviction to imprisonment for life, and notwithstanding subsection (2) of section twenty six, shall be sentenced to imprisonment for a period of not less than fifteen years.” </w:t>
      </w:r>
    </w:p>
    <w:p w:rsidR="006C04EA" w:rsidRDefault="006C04EA" w:rsidP="00C07762">
      <w:pPr>
        <w:spacing w:line="360" w:lineRule="auto"/>
        <w:jc w:val="both"/>
        <w:rPr>
          <w:rFonts w:ascii="Bookman Old Style" w:hAnsi="Bookman Old Style"/>
          <w:sz w:val="24"/>
          <w:szCs w:val="24"/>
        </w:rPr>
      </w:pPr>
      <w:r>
        <w:rPr>
          <w:rFonts w:ascii="Bookman Old Style" w:hAnsi="Bookman Old Style"/>
          <w:sz w:val="24"/>
          <w:szCs w:val="24"/>
        </w:rPr>
        <w:t>Ms Bah analysed the ingredients that need to be proved beyond reasonable doubt to be as follows:</w:t>
      </w:r>
    </w:p>
    <w:p w:rsidR="006C04EA" w:rsidRDefault="00470BC1" w:rsidP="006C04E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a</w:t>
      </w:r>
      <w:r w:rsidR="006C04EA">
        <w:rPr>
          <w:rFonts w:ascii="Bookman Old Style" w:hAnsi="Bookman Old Style"/>
          <w:sz w:val="24"/>
          <w:szCs w:val="24"/>
        </w:rPr>
        <w:t xml:space="preserve"> felonious intent o</w:t>
      </w:r>
      <w:r w:rsidR="002D09D1">
        <w:rPr>
          <w:rFonts w:ascii="Bookman Old Style" w:hAnsi="Bookman Old Style"/>
          <w:sz w:val="24"/>
          <w:szCs w:val="24"/>
        </w:rPr>
        <w:t>r</w:t>
      </w:r>
      <w:r w:rsidR="006C04EA" w:rsidRPr="006C04EA">
        <w:rPr>
          <w:rFonts w:ascii="Bookman Old Style" w:hAnsi="Bookman Old Style"/>
          <w:i/>
          <w:sz w:val="24"/>
          <w:szCs w:val="24"/>
        </w:rPr>
        <w:t>animu</w:t>
      </w:r>
      <w:r>
        <w:rPr>
          <w:rFonts w:ascii="Bookman Old Style" w:hAnsi="Bookman Old Style"/>
          <w:i/>
          <w:sz w:val="24"/>
          <w:szCs w:val="24"/>
        </w:rPr>
        <w:t>s</w:t>
      </w:r>
      <w:r w:rsidR="006C04EA" w:rsidRPr="006C04EA">
        <w:rPr>
          <w:rFonts w:ascii="Bookman Old Style" w:hAnsi="Bookman Old Style"/>
          <w:i/>
          <w:sz w:val="24"/>
          <w:szCs w:val="24"/>
        </w:rPr>
        <w:t>furandi</w:t>
      </w:r>
      <w:r w:rsidR="006C04EA">
        <w:rPr>
          <w:rFonts w:ascii="Bookman Old Style" w:hAnsi="Bookman Old Style"/>
          <w:sz w:val="24"/>
          <w:szCs w:val="24"/>
        </w:rPr>
        <w:t>;</w:t>
      </w:r>
    </w:p>
    <w:p w:rsidR="006C04EA" w:rsidRDefault="00470BC1" w:rsidP="006C04E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s</w:t>
      </w:r>
      <w:r w:rsidR="006C04EA">
        <w:rPr>
          <w:rFonts w:ascii="Bookman Old Style" w:hAnsi="Bookman Old Style"/>
          <w:sz w:val="24"/>
          <w:szCs w:val="24"/>
        </w:rPr>
        <w:t>ome degree of violence or putting fear;</w:t>
      </w:r>
    </w:p>
    <w:p w:rsidR="006C04EA" w:rsidRDefault="00470BC1" w:rsidP="006C04E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u</w:t>
      </w:r>
      <w:r w:rsidR="006C04EA">
        <w:rPr>
          <w:rFonts w:ascii="Bookman Old Style" w:hAnsi="Bookman Old Style"/>
          <w:sz w:val="24"/>
          <w:szCs w:val="24"/>
        </w:rPr>
        <w:t>se of an offensive weapon and or whether there are more than one assailant;</w:t>
      </w:r>
      <w:r>
        <w:rPr>
          <w:rFonts w:ascii="Bookman Old Style" w:hAnsi="Bookman Old Style"/>
          <w:sz w:val="24"/>
          <w:szCs w:val="24"/>
        </w:rPr>
        <w:t xml:space="preserve"> and</w:t>
      </w:r>
    </w:p>
    <w:p w:rsidR="001A580B" w:rsidRDefault="00470BC1" w:rsidP="006C04E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a</w:t>
      </w:r>
      <w:r w:rsidR="006C04EA">
        <w:rPr>
          <w:rFonts w:ascii="Bookman Old Style" w:hAnsi="Bookman Old Style"/>
          <w:sz w:val="24"/>
          <w:szCs w:val="24"/>
        </w:rPr>
        <w:t xml:space="preserve"> taking from another</w:t>
      </w:r>
      <w:r w:rsidR="002D09D1">
        <w:rPr>
          <w:rFonts w:ascii="Bookman Old Style" w:hAnsi="Bookman Old Style"/>
          <w:sz w:val="24"/>
          <w:szCs w:val="24"/>
        </w:rPr>
        <w:t>.</w:t>
      </w:r>
    </w:p>
    <w:p w:rsidR="001A580B" w:rsidRDefault="001A580B" w:rsidP="0036181F">
      <w:pPr>
        <w:spacing w:after="0" w:line="360" w:lineRule="auto"/>
        <w:jc w:val="both"/>
        <w:rPr>
          <w:rFonts w:ascii="Bookman Old Style" w:hAnsi="Bookman Old Style"/>
          <w:sz w:val="24"/>
          <w:szCs w:val="24"/>
        </w:rPr>
      </w:pPr>
      <w:r>
        <w:rPr>
          <w:rFonts w:ascii="Bookman Old Style" w:hAnsi="Bookman Old Style"/>
          <w:sz w:val="24"/>
          <w:szCs w:val="24"/>
        </w:rPr>
        <w:t xml:space="preserve">Ms Bah submitted that in this case the preceding elements have been proved. </w:t>
      </w:r>
    </w:p>
    <w:p w:rsidR="00AC72A2" w:rsidRDefault="001A580B" w:rsidP="0036181F">
      <w:pPr>
        <w:spacing w:after="0" w:line="360" w:lineRule="auto"/>
        <w:jc w:val="both"/>
        <w:rPr>
          <w:rFonts w:ascii="Bookman Old Style" w:hAnsi="Bookman Old Style"/>
          <w:sz w:val="24"/>
          <w:szCs w:val="24"/>
        </w:rPr>
      </w:pPr>
      <w:r>
        <w:rPr>
          <w:rFonts w:ascii="Bookman Old Style" w:hAnsi="Bookman Old Style"/>
          <w:sz w:val="24"/>
          <w:szCs w:val="24"/>
        </w:rPr>
        <w:t xml:space="preserve">Ms Bah </w:t>
      </w:r>
      <w:r w:rsidR="00CB4341">
        <w:rPr>
          <w:rFonts w:ascii="Bookman Old Style" w:hAnsi="Bookman Old Style"/>
          <w:sz w:val="24"/>
          <w:szCs w:val="24"/>
        </w:rPr>
        <w:t>argued</w:t>
      </w:r>
      <w:r>
        <w:rPr>
          <w:rFonts w:ascii="Bookman Old Style" w:hAnsi="Bookman Old Style"/>
          <w:sz w:val="24"/>
          <w:szCs w:val="24"/>
        </w:rPr>
        <w:t xml:space="preserve"> that the evidence adduced by the prosecution proves or shows that the offence was committed on 31</w:t>
      </w:r>
      <w:r w:rsidRPr="001A580B">
        <w:rPr>
          <w:rFonts w:ascii="Bookman Old Style" w:hAnsi="Bookman Old Style"/>
          <w:sz w:val="24"/>
          <w:szCs w:val="24"/>
          <w:vertAlign w:val="superscript"/>
        </w:rPr>
        <w:t>st</w:t>
      </w:r>
      <w:r>
        <w:rPr>
          <w:rFonts w:ascii="Bookman Old Style" w:hAnsi="Bookman Old Style"/>
          <w:sz w:val="24"/>
          <w:szCs w:val="24"/>
        </w:rPr>
        <w:t xml:space="preserve"> October, 2010</w:t>
      </w:r>
      <w:r w:rsidR="00470BC1">
        <w:rPr>
          <w:rFonts w:ascii="Bookman Old Style" w:hAnsi="Bookman Old Style"/>
          <w:sz w:val="24"/>
          <w:szCs w:val="24"/>
        </w:rPr>
        <w:t>. A</w:t>
      </w:r>
      <w:r>
        <w:rPr>
          <w:rFonts w:ascii="Bookman Old Style" w:hAnsi="Bookman Old Style"/>
          <w:sz w:val="24"/>
          <w:szCs w:val="24"/>
        </w:rPr>
        <w:t>nd not on 28</w:t>
      </w:r>
      <w:r w:rsidRPr="001A580B">
        <w:rPr>
          <w:rFonts w:ascii="Bookman Old Style" w:hAnsi="Bookman Old Style"/>
          <w:sz w:val="24"/>
          <w:szCs w:val="24"/>
          <w:vertAlign w:val="superscript"/>
        </w:rPr>
        <w:t>th</w:t>
      </w:r>
      <w:r>
        <w:rPr>
          <w:rFonts w:ascii="Bookman Old Style" w:hAnsi="Bookman Old Style"/>
          <w:sz w:val="24"/>
          <w:szCs w:val="24"/>
        </w:rPr>
        <w:t xml:space="preserve"> October, 2010, as disclosed in the </w:t>
      </w:r>
      <w:r w:rsidR="00470BC1">
        <w:rPr>
          <w:rFonts w:ascii="Bookman Old Style" w:hAnsi="Bookman Old Style"/>
          <w:sz w:val="24"/>
          <w:szCs w:val="24"/>
        </w:rPr>
        <w:t>I</w:t>
      </w:r>
      <w:r>
        <w:rPr>
          <w:rFonts w:ascii="Bookman Old Style" w:hAnsi="Bookman Old Style"/>
          <w:sz w:val="24"/>
          <w:szCs w:val="24"/>
        </w:rPr>
        <w:t>nformation. Thus, the date of offence was established in evidence and was consistent with the testimony of all the prosecution witnesses.</w:t>
      </w:r>
      <w:r w:rsidR="00AC72A2">
        <w:rPr>
          <w:rFonts w:ascii="Bookman Old Style" w:hAnsi="Bookman Old Style"/>
          <w:sz w:val="24"/>
          <w:szCs w:val="24"/>
        </w:rPr>
        <w:t xml:space="preserve">Ms Bah drew </w:t>
      </w:r>
      <w:r w:rsidR="00CB4341">
        <w:rPr>
          <w:rFonts w:ascii="Bookman Old Style" w:hAnsi="Bookman Old Style"/>
          <w:sz w:val="24"/>
          <w:szCs w:val="24"/>
        </w:rPr>
        <w:t>m</w:t>
      </w:r>
      <w:r w:rsidR="00AC72A2">
        <w:rPr>
          <w:rFonts w:ascii="Bookman Old Style" w:hAnsi="Bookman Old Style"/>
          <w:sz w:val="24"/>
          <w:szCs w:val="24"/>
        </w:rPr>
        <w:t xml:space="preserve">y attention to the case of </w:t>
      </w:r>
      <w:r w:rsidR="00AC72A2" w:rsidRPr="00AC72A2">
        <w:rPr>
          <w:rFonts w:ascii="Bookman Old Style" w:hAnsi="Bookman Old Style"/>
          <w:i/>
          <w:sz w:val="24"/>
          <w:szCs w:val="24"/>
        </w:rPr>
        <w:t>The People v Shamwana and Others (1982) Z.R. 112,</w:t>
      </w:r>
      <w:r w:rsidR="00AC72A2">
        <w:rPr>
          <w:rFonts w:ascii="Bookman Old Style" w:hAnsi="Bookman Old Style"/>
          <w:sz w:val="24"/>
          <w:szCs w:val="24"/>
        </w:rPr>
        <w:t xml:space="preserve"> where it was held </w:t>
      </w:r>
      <w:r w:rsidR="00AC72A2" w:rsidRPr="00470BC1">
        <w:rPr>
          <w:rFonts w:ascii="Bookman Old Style" w:hAnsi="Bookman Old Style"/>
          <w:i/>
          <w:sz w:val="24"/>
          <w:szCs w:val="24"/>
        </w:rPr>
        <w:t>inter alia</w:t>
      </w:r>
      <w:r w:rsidR="00AC72A2">
        <w:rPr>
          <w:rFonts w:ascii="Bookman Old Style" w:hAnsi="Bookman Old Style"/>
          <w:sz w:val="24"/>
          <w:szCs w:val="24"/>
        </w:rPr>
        <w:t>, that:</w:t>
      </w:r>
    </w:p>
    <w:p w:rsidR="00B9434B" w:rsidRPr="00346068" w:rsidRDefault="00AC72A2" w:rsidP="00346068">
      <w:pPr>
        <w:spacing w:line="240" w:lineRule="auto"/>
        <w:jc w:val="both"/>
        <w:rPr>
          <w:rFonts w:ascii="Bookman Old Style" w:hAnsi="Bookman Old Style"/>
          <w:i/>
          <w:sz w:val="24"/>
          <w:szCs w:val="24"/>
        </w:rPr>
      </w:pPr>
      <w:r w:rsidRPr="00346068">
        <w:rPr>
          <w:rFonts w:ascii="Bookman Old Style" w:hAnsi="Bookman Old Style"/>
          <w:i/>
          <w:sz w:val="24"/>
          <w:szCs w:val="24"/>
        </w:rPr>
        <w:t xml:space="preserve">“The High Court has the power to itself amend an </w:t>
      </w:r>
      <w:r w:rsidR="00802382">
        <w:rPr>
          <w:rFonts w:ascii="Bookman Old Style" w:hAnsi="Bookman Old Style"/>
          <w:i/>
          <w:sz w:val="24"/>
          <w:szCs w:val="24"/>
        </w:rPr>
        <w:t>I</w:t>
      </w:r>
      <w:r w:rsidRPr="00346068">
        <w:rPr>
          <w:rFonts w:ascii="Bookman Old Style" w:hAnsi="Bookman Old Style"/>
          <w:i/>
          <w:sz w:val="24"/>
          <w:szCs w:val="24"/>
        </w:rPr>
        <w:t xml:space="preserve">nformation to fit the evidence given without application by or consultation with the parties </w:t>
      </w:r>
      <w:r w:rsidR="00B9434B" w:rsidRPr="00346068">
        <w:rPr>
          <w:rFonts w:ascii="Bookman Old Style" w:hAnsi="Bookman Old Style"/>
          <w:i/>
          <w:sz w:val="24"/>
          <w:szCs w:val="24"/>
        </w:rPr>
        <w:t xml:space="preserve">involved provided </w:t>
      </w:r>
      <w:r w:rsidR="00CB4341">
        <w:rPr>
          <w:rFonts w:ascii="Bookman Old Style" w:hAnsi="Bookman Old Style"/>
          <w:i/>
          <w:sz w:val="24"/>
          <w:szCs w:val="24"/>
        </w:rPr>
        <w:t>no</w:t>
      </w:r>
      <w:r w:rsidR="00B9434B" w:rsidRPr="00346068">
        <w:rPr>
          <w:rFonts w:ascii="Bookman Old Style" w:hAnsi="Bookman Old Style"/>
          <w:i/>
          <w:sz w:val="24"/>
          <w:szCs w:val="24"/>
        </w:rPr>
        <w:t xml:space="preserve"> injustice is caused to the accused such as may result when the substantive charge is altered even at the no case to answer stage. And reference to the wrong section as the source of power for the Court to amend the </w:t>
      </w:r>
      <w:r w:rsidR="00802382">
        <w:rPr>
          <w:rFonts w:ascii="Bookman Old Style" w:hAnsi="Bookman Old Style"/>
          <w:i/>
          <w:sz w:val="24"/>
          <w:szCs w:val="24"/>
        </w:rPr>
        <w:t>I</w:t>
      </w:r>
      <w:r w:rsidR="00B9434B" w:rsidRPr="00346068">
        <w:rPr>
          <w:rFonts w:ascii="Bookman Old Style" w:hAnsi="Bookman Old Style"/>
          <w:i/>
          <w:sz w:val="24"/>
          <w:szCs w:val="24"/>
        </w:rPr>
        <w:t>nformation does not nullify the power so existing.”</w:t>
      </w:r>
    </w:p>
    <w:p w:rsidR="00346068" w:rsidRDefault="00B9434B" w:rsidP="00470BC1">
      <w:pPr>
        <w:spacing w:after="0" w:line="360" w:lineRule="auto"/>
        <w:jc w:val="both"/>
        <w:rPr>
          <w:rFonts w:ascii="Bookman Old Style" w:hAnsi="Bookman Old Style"/>
          <w:sz w:val="24"/>
          <w:szCs w:val="24"/>
        </w:rPr>
      </w:pPr>
      <w:r>
        <w:rPr>
          <w:rFonts w:ascii="Bookman Old Style" w:hAnsi="Bookman Old Style"/>
          <w:sz w:val="24"/>
          <w:szCs w:val="24"/>
        </w:rPr>
        <w:t xml:space="preserve">In view of the foregoing, Ms Bah submitted that the </w:t>
      </w:r>
      <w:r w:rsidR="00802382">
        <w:rPr>
          <w:rFonts w:ascii="Bookman Old Style" w:hAnsi="Bookman Old Style"/>
          <w:sz w:val="24"/>
          <w:szCs w:val="24"/>
        </w:rPr>
        <w:t>I</w:t>
      </w:r>
      <w:r>
        <w:rPr>
          <w:rFonts w:ascii="Bookman Old Style" w:hAnsi="Bookman Old Style"/>
          <w:sz w:val="24"/>
          <w:szCs w:val="24"/>
        </w:rPr>
        <w:t>nformation should be amended to 31</w:t>
      </w:r>
      <w:r w:rsidRPr="00B9434B">
        <w:rPr>
          <w:rFonts w:ascii="Bookman Old Style" w:hAnsi="Bookman Old Style"/>
          <w:sz w:val="24"/>
          <w:szCs w:val="24"/>
          <w:vertAlign w:val="superscript"/>
        </w:rPr>
        <w:t>st</w:t>
      </w:r>
      <w:r>
        <w:rPr>
          <w:rFonts w:ascii="Bookman Old Style" w:hAnsi="Bookman Old Style"/>
          <w:sz w:val="24"/>
          <w:szCs w:val="24"/>
        </w:rPr>
        <w:t xml:space="preserve"> October, 2010, instead of 28</w:t>
      </w:r>
      <w:r w:rsidRPr="00B9434B">
        <w:rPr>
          <w:rFonts w:ascii="Bookman Old Style" w:hAnsi="Bookman Old Style"/>
          <w:sz w:val="24"/>
          <w:szCs w:val="24"/>
          <w:vertAlign w:val="superscript"/>
        </w:rPr>
        <w:t>th</w:t>
      </w:r>
      <w:r>
        <w:rPr>
          <w:rFonts w:ascii="Bookman Old Style" w:hAnsi="Bookman Old Style"/>
          <w:sz w:val="24"/>
          <w:szCs w:val="24"/>
        </w:rPr>
        <w:t xml:space="preserve"> October, 2010, to fit the evidence given</w:t>
      </w:r>
      <w:r w:rsidR="00CB4341">
        <w:rPr>
          <w:rFonts w:ascii="Bookman Old Style" w:hAnsi="Bookman Old Style"/>
          <w:sz w:val="24"/>
          <w:szCs w:val="24"/>
        </w:rPr>
        <w:t>.  A</w:t>
      </w:r>
      <w:r>
        <w:rPr>
          <w:rFonts w:ascii="Bookman Old Style" w:hAnsi="Bookman Old Style"/>
          <w:sz w:val="24"/>
          <w:szCs w:val="24"/>
        </w:rPr>
        <w:t xml:space="preserve">nd that no prejudice would be occasioned to the accused persons. </w:t>
      </w:r>
      <w:r w:rsidR="00470BC1">
        <w:rPr>
          <w:rFonts w:ascii="Bookman Old Style" w:hAnsi="Bookman Old Style"/>
          <w:sz w:val="24"/>
          <w:szCs w:val="24"/>
        </w:rPr>
        <w:t xml:space="preserve">I accept this submission.  And I accordingly amend the </w:t>
      </w:r>
      <w:r w:rsidR="00802382">
        <w:rPr>
          <w:rFonts w:ascii="Bookman Old Style" w:hAnsi="Bookman Old Style"/>
          <w:sz w:val="24"/>
          <w:szCs w:val="24"/>
        </w:rPr>
        <w:t>I</w:t>
      </w:r>
      <w:r w:rsidR="00470BC1">
        <w:rPr>
          <w:rFonts w:ascii="Bookman Old Style" w:hAnsi="Bookman Old Style"/>
          <w:sz w:val="24"/>
          <w:szCs w:val="24"/>
        </w:rPr>
        <w:t>nformation.</w:t>
      </w:r>
    </w:p>
    <w:p w:rsidR="00470BC1" w:rsidRDefault="00470BC1" w:rsidP="00470BC1">
      <w:pPr>
        <w:spacing w:after="0" w:line="360" w:lineRule="auto"/>
        <w:jc w:val="both"/>
        <w:rPr>
          <w:rFonts w:ascii="Bookman Old Style" w:hAnsi="Bookman Old Style"/>
          <w:sz w:val="24"/>
          <w:szCs w:val="24"/>
        </w:rPr>
      </w:pPr>
    </w:p>
    <w:p w:rsidR="00EE78B1" w:rsidRDefault="00346068" w:rsidP="00802382">
      <w:pPr>
        <w:spacing w:before="240" w:after="0" w:line="360" w:lineRule="auto"/>
        <w:jc w:val="both"/>
        <w:rPr>
          <w:rFonts w:ascii="Bookman Old Style" w:hAnsi="Bookman Old Style"/>
          <w:sz w:val="24"/>
          <w:szCs w:val="24"/>
        </w:rPr>
      </w:pPr>
      <w:r>
        <w:rPr>
          <w:rFonts w:ascii="Bookman Old Style" w:hAnsi="Bookman Old Style"/>
          <w:sz w:val="24"/>
          <w:szCs w:val="24"/>
        </w:rPr>
        <w:t xml:space="preserve">As regards the substantive issue, Ms Bah </w:t>
      </w:r>
      <w:r w:rsidR="00CB4341">
        <w:rPr>
          <w:rFonts w:ascii="Bookman Old Style" w:hAnsi="Bookman Old Style"/>
          <w:sz w:val="24"/>
          <w:szCs w:val="24"/>
        </w:rPr>
        <w:t xml:space="preserve">submitted as follows: </w:t>
      </w:r>
      <w:r w:rsidR="00470BC1">
        <w:rPr>
          <w:rFonts w:ascii="Bookman Old Style" w:hAnsi="Bookman Old Style"/>
          <w:sz w:val="24"/>
          <w:szCs w:val="24"/>
        </w:rPr>
        <w:t>t</w:t>
      </w:r>
      <w:r>
        <w:rPr>
          <w:rFonts w:ascii="Bookman Old Style" w:hAnsi="Bookman Old Style"/>
          <w:sz w:val="24"/>
          <w:szCs w:val="24"/>
        </w:rPr>
        <w:t xml:space="preserve">hat what is in dispute in this matter is whether the accused persons attacked PW1; stole her property; and raped her. </w:t>
      </w:r>
      <w:r w:rsidR="00470BC1">
        <w:rPr>
          <w:rFonts w:ascii="Bookman Old Style" w:hAnsi="Bookman Old Style"/>
          <w:sz w:val="24"/>
          <w:szCs w:val="24"/>
        </w:rPr>
        <w:t xml:space="preserve">Ms Bah submitted that </w:t>
      </w:r>
      <w:r>
        <w:rPr>
          <w:rFonts w:ascii="Bookman Old Style" w:hAnsi="Bookman Old Style"/>
          <w:sz w:val="24"/>
          <w:szCs w:val="24"/>
        </w:rPr>
        <w:t xml:space="preserve">PW1 </w:t>
      </w:r>
      <w:r w:rsidR="00CB4341">
        <w:rPr>
          <w:rFonts w:ascii="Bookman Old Style" w:hAnsi="Bookman Old Style"/>
          <w:sz w:val="24"/>
          <w:szCs w:val="24"/>
        </w:rPr>
        <w:t>was able to identify</w:t>
      </w:r>
      <w:r>
        <w:rPr>
          <w:rFonts w:ascii="Bookman Old Style" w:hAnsi="Bookman Old Style"/>
          <w:sz w:val="24"/>
          <w:szCs w:val="24"/>
        </w:rPr>
        <w:t xml:space="preserve"> the 2</w:t>
      </w:r>
      <w:r w:rsidRPr="00346068">
        <w:rPr>
          <w:rFonts w:ascii="Bookman Old Style" w:hAnsi="Bookman Old Style"/>
          <w:sz w:val="24"/>
          <w:szCs w:val="24"/>
          <w:vertAlign w:val="superscript"/>
        </w:rPr>
        <w:t>nd</w:t>
      </w:r>
      <w:r>
        <w:rPr>
          <w:rFonts w:ascii="Bookman Old Style" w:hAnsi="Bookman Old Style"/>
          <w:sz w:val="24"/>
          <w:szCs w:val="24"/>
        </w:rPr>
        <w:t xml:space="preserve"> accused wh</w:t>
      </w:r>
      <w:r w:rsidR="00470BC1">
        <w:rPr>
          <w:rFonts w:ascii="Bookman Old Style" w:hAnsi="Bookman Old Style"/>
          <w:sz w:val="24"/>
          <w:szCs w:val="24"/>
        </w:rPr>
        <w:t>en</w:t>
      </w:r>
      <w:r>
        <w:rPr>
          <w:rFonts w:ascii="Bookman Old Style" w:hAnsi="Bookman Old Style"/>
          <w:sz w:val="24"/>
          <w:szCs w:val="24"/>
        </w:rPr>
        <w:t xml:space="preserve"> she was attacked</w:t>
      </w:r>
      <w:r w:rsidR="00CB4341">
        <w:rPr>
          <w:rFonts w:ascii="Bookman Old Style" w:hAnsi="Bookman Old Style"/>
          <w:sz w:val="24"/>
          <w:szCs w:val="24"/>
        </w:rPr>
        <w:t xml:space="preserve"> because the room was </w:t>
      </w:r>
      <w:r w:rsidR="00470BC1">
        <w:rPr>
          <w:rFonts w:ascii="Bookman Old Style" w:hAnsi="Bookman Old Style"/>
          <w:sz w:val="24"/>
          <w:szCs w:val="24"/>
        </w:rPr>
        <w:t>lit</w:t>
      </w:r>
      <w:r w:rsidR="00CB4341">
        <w:rPr>
          <w:rFonts w:ascii="Bookman Old Style" w:hAnsi="Bookman Old Style"/>
          <w:sz w:val="24"/>
          <w:szCs w:val="24"/>
        </w:rPr>
        <w:t>.</w:t>
      </w:r>
      <w:r>
        <w:rPr>
          <w:rFonts w:ascii="Bookman Old Style" w:hAnsi="Bookman Old Style"/>
          <w:sz w:val="24"/>
          <w:szCs w:val="24"/>
        </w:rPr>
        <w:t>And</w:t>
      </w:r>
      <w:r w:rsidR="00470BC1">
        <w:rPr>
          <w:rFonts w:ascii="Bookman Old Style" w:hAnsi="Bookman Old Style"/>
          <w:sz w:val="24"/>
          <w:szCs w:val="24"/>
        </w:rPr>
        <w:t xml:space="preserve"> in any event</w:t>
      </w:r>
      <w:r>
        <w:rPr>
          <w:rFonts w:ascii="Bookman Old Style" w:hAnsi="Bookman Old Style"/>
          <w:sz w:val="24"/>
          <w:szCs w:val="24"/>
        </w:rPr>
        <w:t xml:space="preserve"> her room </w:t>
      </w:r>
      <w:r w:rsidR="005323B5">
        <w:rPr>
          <w:rFonts w:ascii="Bookman Old Style" w:hAnsi="Bookman Old Style"/>
          <w:sz w:val="24"/>
          <w:szCs w:val="24"/>
        </w:rPr>
        <w:t>is so</w:t>
      </w:r>
      <w:r>
        <w:rPr>
          <w:rFonts w:ascii="Bookman Old Style" w:hAnsi="Bookman Old Style"/>
          <w:sz w:val="24"/>
          <w:szCs w:val="24"/>
        </w:rPr>
        <w:t xml:space="preserve"> small </w:t>
      </w:r>
      <w:r w:rsidR="005323B5">
        <w:rPr>
          <w:rFonts w:ascii="Bookman Old Style" w:hAnsi="Bookman Old Style"/>
          <w:sz w:val="24"/>
          <w:szCs w:val="24"/>
        </w:rPr>
        <w:t xml:space="preserve">that she was able </w:t>
      </w:r>
      <w:r w:rsidR="00EE78B1">
        <w:rPr>
          <w:rFonts w:ascii="Bookman Old Style" w:hAnsi="Bookman Old Style"/>
          <w:sz w:val="24"/>
          <w:szCs w:val="24"/>
        </w:rPr>
        <w:t>to identif</w:t>
      </w:r>
      <w:r w:rsidR="00802382">
        <w:rPr>
          <w:rFonts w:ascii="Bookman Old Style" w:hAnsi="Bookman Old Style"/>
          <w:sz w:val="24"/>
          <w:szCs w:val="24"/>
        </w:rPr>
        <w:t xml:space="preserve">y the six men at the same time.  </w:t>
      </w:r>
      <w:r w:rsidR="00EE78B1">
        <w:rPr>
          <w:rFonts w:ascii="Bookman Old Style" w:hAnsi="Bookman Old Style"/>
          <w:sz w:val="24"/>
          <w:szCs w:val="24"/>
        </w:rPr>
        <w:t>Ms Bah</w:t>
      </w:r>
      <w:r w:rsidR="00470BC1">
        <w:rPr>
          <w:rFonts w:ascii="Bookman Old Style" w:hAnsi="Bookman Old Style"/>
          <w:sz w:val="24"/>
          <w:szCs w:val="24"/>
        </w:rPr>
        <w:t xml:space="preserve"> also</w:t>
      </w:r>
      <w:r w:rsidR="00EE78B1">
        <w:rPr>
          <w:rFonts w:ascii="Bookman Old Style" w:hAnsi="Bookman Old Style"/>
          <w:sz w:val="24"/>
          <w:szCs w:val="24"/>
        </w:rPr>
        <w:t xml:space="preserve"> pressed that the 2</w:t>
      </w:r>
      <w:r w:rsidR="00EE78B1" w:rsidRPr="00EE78B1">
        <w:rPr>
          <w:rFonts w:ascii="Bookman Old Style" w:hAnsi="Bookman Old Style"/>
          <w:sz w:val="24"/>
          <w:szCs w:val="24"/>
          <w:vertAlign w:val="superscript"/>
        </w:rPr>
        <w:t>nd</w:t>
      </w:r>
      <w:r w:rsidR="00EE78B1">
        <w:rPr>
          <w:rFonts w:ascii="Bookman Old Style" w:hAnsi="Bookman Old Style"/>
          <w:sz w:val="24"/>
          <w:szCs w:val="24"/>
        </w:rPr>
        <w:t xml:space="preserve"> accused was so near her that she managed to recognise his face. </w:t>
      </w:r>
      <w:r w:rsidR="00802382">
        <w:rPr>
          <w:rFonts w:ascii="Bookman Old Style" w:hAnsi="Bookman Old Style"/>
          <w:sz w:val="24"/>
          <w:szCs w:val="24"/>
        </w:rPr>
        <w:t>She</w:t>
      </w:r>
      <w:r w:rsidR="005323B5">
        <w:rPr>
          <w:rFonts w:ascii="Bookman Old Style" w:hAnsi="Bookman Old Style"/>
          <w:sz w:val="24"/>
          <w:szCs w:val="24"/>
        </w:rPr>
        <w:t xml:space="preserve"> also</w:t>
      </w:r>
      <w:r w:rsidR="00EE78B1">
        <w:rPr>
          <w:rFonts w:ascii="Bookman Old Style" w:hAnsi="Bookman Old Style"/>
          <w:sz w:val="24"/>
          <w:szCs w:val="24"/>
        </w:rPr>
        <w:t xml:space="preserve"> submitted that it is competent to convict on the basis of a single identifying witness. In aid of this submission, Ms Bah drew my attention to the case of </w:t>
      </w:r>
      <w:r w:rsidR="00EE78B1" w:rsidRPr="005323B5">
        <w:rPr>
          <w:rFonts w:ascii="Bookman Old Style" w:hAnsi="Bookman Old Style"/>
          <w:i/>
          <w:sz w:val="24"/>
          <w:szCs w:val="24"/>
        </w:rPr>
        <w:t xml:space="preserve">Kambilima and </w:t>
      </w:r>
      <w:r w:rsidR="005323B5" w:rsidRPr="005323B5">
        <w:rPr>
          <w:rFonts w:ascii="Bookman Old Style" w:hAnsi="Bookman Old Style"/>
          <w:i/>
          <w:sz w:val="24"/>
          <w:szCs w:val="24"/>
        </w:rPr>
        <w:t>O</w:t>
      </w:r>
      <w:r w:rsidR="00EE78B1" w:rsidRPr="005323B5">
        <w:rPr>
          <w:rFonts w:ascii="Bookman Old Style" w:hAnsi="Bookman Old Style"/>
          <w:i/>
          <w:sz w:val="24"/>
          <w:szCs w:val="24"/>
        </w:rPr>
        <w:t>thers v The People SCZ judgment number 14 of 2003</w:t>
      </w:r>
      <w:r w:rsidR="00EE78B1">
        <w:rPr>
          <w:rFonts w:ascii="Bookman Old Style" w:hAnsi="Bookman Old Style"/>
          <w:sz w:val="24"/>
          <w:szCs w:val="24"/>
        </w:rPr>
        <w:t>,</w:t>
      </w:r>
      <w:r w:rsidR="005323B5">
        <w:rPr>
          <w:rFonts w:ascii="Bookman Old Style" w:hAnsi="Bookman Old Style"/>
          <w:sz w:val="24"/>
          <w:szCs w:val="24"/>
        </w:rPr>
        <w:t xml:space="preserve"> (unreported)</w:t>
      </w:r>
      <w:r w:rsidR="00EE78B1">
        <w:rPr>
          <w:rFonts w:ascii="Bookman Old Style" w:hAnsi="Bookman Old Style"/>
          <w:sz w:val="24"/>
          <w:szCs w:val="24"/>
        </w:rPr>
        <w:t xml:space="preserve"> where it was stated as follows:</w:t>
      </w:r>
    </w:p>
    <w:p w:rsidR="00EE78B1" w:rsidRDefault="00EE78B1" w:rsidP="005323B5">
      <w:pPr>
        <w:spacing w:after="0" w:line="240" w:lineRule="auto"/>
        <w:jc w:val="both"/>
        <w:rPr>
          <w:rFonts w:ascii="Bookman Old Style" w:hAnsi="Bookman Old Style"/>
          <w:i/>
          <w:sz w:val="24"/>
          <w:szCs w:val="24"/>
        </w:rPr>
      </w:pPr>
      <w:r w:rsidRPr="00EE78B1">
        <w:rPr>
          <w:rFonts w:ascii="Bookman Old Style" w:hAnsi="Bookman Old Style"/>
          <w:i/>
          <w:sz w:val="24"/>
          <w:szCs w:val="24"/>
        </w:rPr>
        <w:t xml:space="preserve">“It is settled law that a Court is competent to convict on a single identifying witness provided that the possibility of an honest mistake is eliminated.” </w:t>
      </w:r>
    </w:p>
    <w:p w:rsidR="005323B5" w:rsidRPr="00EE78B1" w:rsidRDefault="005323B5" w:rsidP="005323B5">
      <w:pPr>
        <w:spacing w:after="0" w:line="240" w:lineRule="auto"/>
        <w:jc w:val="both"/>
        <w:rPr>
          <w:rFonts w:ascii="Bookman Old Style" w:hAnsi="Bookman Old Style"/>
          <w:i/>
          <w:sz w:val="24"/>
          <w:szCs w:val="24"/>
        </w:rPr>
      </w:pPr>
    </w:p>
    <w:p w:rsidR="00423469" w:rsidRDefault="00EE78B1" w:rsidP="001A580B">
      <w:pPr>
        <w:spacing w:line="360" w:lineRule="auto"/>
        <w:jc w:val="both"/>
        <w:rPr>
          <w:rFonts w:ascii="Bookman Old Style" w:hAnsi="Bookman Old Style"/>
          <w:sz w:val="24"/>
          <w:szCs w:val="24"/>
        </w:rPr>
      </w:pPr>
      <w:r>
        <w:rPr>
          <w:rFonts w:ascii="Bookman Old Style" w:hAnsi="Bookman Old Style"/>
          <w:sz w:val="24"/>
          <w:szCs w:val="24"/>
        </w:rPr>
        <w:t xml:space="preserve">Ms Bah </w:t>
      </w:r>
      <w:r w:rsidR="005323B5">
        <w:rPr>
          <w:rFonts w:ascii="Bookman Old Style" w:hAnsi="Bookman Old Style"/>
          <w:sz w:val="24"/>
          <w:szCs w:val="24"/>
        </w:rPr>
        <w:t>argued</w:t>
      </w:r>
      <w:r>
        <w:rPr>
          <w:rFonts w:ascii="Bookman Old Style" w:hAnsi="Bookman Old Style"/>
          <w:sz w:val="24"/>
          <w:szCs w:val="24"/>
        </w:rPr>
        <w:t xml:space="preserve"> that in this case the possibility of an honest mistake has been eliminated by the quality of opportunity to observe. And in any event, </w:t>
      </w:r>
      <w:r w:rsidR="005323B5">
        <w:rPr>
          <w:rFonts w:ascii="Bookman Old Style" w:hAnsi="Bookman Old Style"/>
          <w:sz w:val="24"/>
          <w:szCs w:val="24"/>
        </w:rPr>
        <w:t>she</w:t>
      </w:r>
      <w:r>
        <w:rPr>
          <w:rFonts w:ascii="Bookman Old Style" w:hAnsi="Bookman Old Style"/>
          <w:sz w:val="24"/>
          <w:szCs w:val="24"/>
        </w:rPr>
        <w:t xml:space="preserve"> submitted that the 2</w:t>
      </w:r>
      <w:r w:rsidRPr="00EE78B1">
        <w:rPr>
          <w:rFonts w:ascii="Bookman Old Style" w:hAnsi="Bookman Old Style"/>
          <w:sz w:val="24"/>
          <w:szCs w:val="24"/>
          <w:vertAlign w:val="superscript"/>
        </w:rPr>
        <w:t>nd</w:t>
      </w:r>
      <w:r>
        <w:rPr>
          <w:rFonts w:ascii="Bookman Old Style" w:hAnsi="Bookman Old Style"/>
          <w:sz w:val="24"/>
          <w:szCs w:val="24"/>
        </w:rPr>
        <w:t xml:space="preserve"> accused person was not masked.</w:t>
      </w:r>
    </w:p>
    <w:p w:rsidR="00F404C2" w:rsidRDefault="00423469" w:rsidP="001A580B">
      <w:pPr>
        <w:spacing w:line="360" w:lineRule="auto"/>
        <w:jc w:val="both"/>
        <w:rPr>
          <w:rFonts w:ascii="Bookman Old Style" w:hAnsi="Bookman Old Style"/>
          <w:sz w:val="24"/>
          <w:szCs w:val="24"/>
        </w:rPr>
      </w:pPr>
      <w:r>
        <w:rPr>
          <w:rFonts w:ascii="Bookman Old Style" w:hAnsi="Bookman Old Style"/>
          <w:sz w:val="24"/>
          <w:szCs w:val="24"/>
        </w:rPr>
        <w:t>As regards the 1</w:t>
      </w:r>
      <w:r w:rsidRPr="00423469">
        <w:rPr>
          <w:rFonts w:ascii="Bookman Old Style" w:hAnsi="Bookman Old Style"/>
          <w:sz w:val="24"/>
          <w:szCs w:val="24"/>
          <w:vertAlign w:val="superscript"/>
        </w:rPr>
        <w:t>st</w:t>
      </w:r>
      <w:r>
        <w:rPr>
          <w:rFonts w:ascii="Bookman Old Style" w:hAnsi="Bookman Old Style"/>
          <w:sz w:val="24"/>
          <w:szCs w:val="24"/>
        </w:rPr>
        <w:t xml:space="preserve"> accused, </w:t>
      </w:r>
      <w:r w:rsidR="00470BC1">
        <w:rPr>
          <w:rFonts w:ascii="Bookman Old Style" w:hAnsi="Bookman Old Style"/>
          <w:sz w:val="24"/>
          <w:szCs w:val="24"/>
        </w:rPr>
        <w:t>Ms Bah</w:t>
      </w:r>
      <w:r>
        <w:rPr>
          <w:rFonts w:ascii="Bookman Old Style" w:hAnsi="Bookman Old Style"/>
          <w:sz w:val="24"/>
          <w:szCs w:val="24"/>
        </w:rPr>
        <w:t xml:space="preserve"> submitted that there is sufficient evidence of identification by PW2</w:t>
      </w:r>
      <w:r w:rsidR="005323B5">
        <w:rPr>
          <w:rFonts w:ascii="Bookman Old Style" w:hAnsi="Bookman Old Style"/>
          <w:sz w:val="24"/>
          <w:szCs w:val="24"/>
        </w:rPr>
        <w:t xml:space="preserve">. That is, </w:t>
      </w:r>
      <w:r>
        <w:rPr>
          <w:rFonts w:ascii="Bookman Old Style" w:hAnsi="Bookman Old Style"/>
          <w:sz w:val="24"/>
          <w:szCs w:val="24"/>
        </w:rPr>
        <w:t>PW2</w:t>
      </w:r>
      <w:r w:rsidR="005323B5">
        <w:rPr>
          <w:rFonts w:ascii="Bookman Old Style" w:hAnsi="Bookman Old Style"/>
          <w:sz w:val="24"/>
          <w:szCs w:val="24"/>
        </w:rPr>
        <w:t>, together with other persons</w:t>
      </w:r>
      <w:r w:rsidR="0085060A">
        <w:rPr>
          <w:rFonts w:ascii="Bookman Old Style" w:hAnsi="Bookman Old Style"/>
          <w:sz w:val="24"/>
          <w:szCs w:val="24"/>
        </w:rPr>
        <w:t>apprehended the 1</w:t>
      </w:r>
      <w:r w:rsidR="0085060A" w:rsidRPr="0085060A">
        <w:rPr>
          <w:rFonts w:ascii="Bookman Old Style" w:hAnsi="Bookman Old Style"/>
          <w:sz w:val="24"/>
          <w:szCs w:val="24"/>
          <w:vertAlign w:val="superscript"/>
        </w:rPr>
        <w:t>st</w:t>
      </w:r>
      <w:r w:rsidR="0085060A">
        <w:rPr>
          <w:rFonts w:ascii="Bookman Old Style" w:hAnsi="Bookman Old Style"/>
          <w:sz w:val="24"/>
          <w:szCs w:val="24"/>
        </w:rPr>
        <w:t xml:space="preserve"> accused at the scene of the crime. </w:t>
      </w:r>
      <w:r w:rsidR="005323B5">
        <w:rPr>
          <w:rFonts w:ascii="Bookman Old Style" w:hAnsi="Bookman Old Style"/>
          <w:sz w:val="24"/>
          <w:szCs w:val="24"/>
        </w:rPr>
        <w:t>And w</w:t>
      </w:r>
      <w:r w:rsidR="0085060A">
        <w:rPr>
          <w:rFonts w:ascii="Bookman Old Style" w:hAnsi="Bookman Old Style"/>
          <w:sz w:val="24"/>
          <w:szCs w:val="24"/>
        </w:rPr>
        <w:t>hen the 1</w:t>
      </w:r>
      <w:r w:rsidR="0085060A" w:rsidRPr="0085060A">
        <w:rPr>
          <w:rFonts w:ascii="Bookman Old Style" w:hAnsi="Bookman Old Style"/>
          <w:sz w:val="24"/>
          <w:szCs w:val="24"/>
          <w:vertAlign w:val="superscript"/>
        </w:rPr>
        <w:t>st</w:t>
      </w:r>
      <w:r w:rsidR="0085060A">
        <w:rPr>
          <w:rFonts w:ascii="Bookman Old Style" w:hAnsi="Bookman Old Style"/>
          <w:sz w:val="24"/>
          <w:szCs w:val="24"/>
        </w:rPr>
        <w:t xml:space="preserve"> accused was apprehended</w:t>
      </w:r>
      <w:r w:rsidR="005323B5">
        <w:rPr>
          <w:rFonts w:ascii="Bookman Old Style" w:hAnsi="Bookman Old Style"/>
          <w:sz w:val="24"/>
          <w:szCs w:val="24"/>
        </w:rPr>
        <w:t>, she</w:t>
      </w:r>
      <w:r w:rsidR="0085060A">
        <w:rPr>
          <w:rFonts w:ascii="Bookman Old Style" w:hAnsi="Bookman Old Style"/>
          <w:sz w:val="24"/>
          <w:szCs w:val="24"/>
        </w:rPr>
        <w:t xml:space="preserve"> submitted, he was found in possession of a black Samsung pouch which he had just stolen from PW1. The pouch was later identified by P</w:t>
      </w:r>
      <w:r w:rsidR="005323B5">
        <w:rPr>
          <w:rFonts w:ascii="Bookman Old Style" w:hAnsi="Bookman Old Style"/>
          <w:sz w:val="24"/>
          <w:szCs w:val="24"/>
        </w:rPr>
        <w:t>W</w:t>
      </w:r>
      <w:r w:rsidR="0085060A">
        <w:rPr>
          <w:rFonts w:ascii="Bookman Old Style" w:hAnsi="Bookman Old Style"/>
          <w:sz w:val="24"/>
          <w:szCs w:val="24"/>
        </w:rPr>
        <w:t>1 at the police station</w:t>
      </w:r>
      <w:r w:rsidR="00F404C2">
        <w:rPr>
          <w:rFonts w:ascii="Bookman Old Style" w:hAnsi="Bookman Old Style"/>
          <w:sz w:val="24"/>
          <w:szCs w:val="24"/>
        </w:rPr>
        <w:t>.</w:t>
      </w:r>
    </w:p>
    <w:p w:rsidR="008F3A1C" w:rsidRDefault="005323B5" w:rsidP="001A580B">
      <w:pPr>
        <w:spacing w:line="360" w:lineRule="auto"/>
        <w:jc w:val="both"/>
        <w:rPr>
          <w:rFonts w:ascii="Bookman Old Style" w:hAnsi="Bookman Old Style"/>
          <w:sz w:val="24"/>
          <w:szCs w:val="24"/>
        </w:rPr>
      </w:pPr>
      <w:r>
        <w:rPr>
          <w:rFonts w:ascii="Bookman Old Style" w:hAnsi="Bookman Old Style"/>
          <w:sz w:val="24"/>
          <w:szCs w:val="24"/>
        </w:rPr>
        <w:t xml:space="preserve">In addition, </w:t>
      </w:r>
      <w:r w:rsidR="00F404C2">
        <w:rPr>
          <w:rFonts w:ascii="Bookman Old Style" w:hAnsi="Bookman Old Style"/>
          <w:sz w:val="24"/>
          <w:szCs w:val="24"/>
        </w:rPr>
        <w:t xml:space="preserve">Ms Bah </w:t>
      </w:r>
      <w:r w:rsidR="00470BC1">
        <w:rPr>
          <w:rFonts w:ascii="Bookman Old Style" w:hAnsi="Bookman Old Style"/>
          <w:sz w:val="24"/>
          <w:szCs w:val="24"/>
        </w:rPr>
        <w:t>submitted as follows</w:t>
      </w:r>
      <w:r w:rsidR="0036181F">
        <w:rPr>
          <w:rFonts w:ascii="Bookman Old Style" w:hAnsi="Bookman Old Style"/>
          <w:sz w:val="24"/>
          <w:szCs w:val="24"/>
        </w:rPr>
        <w:t>:f</w:t>
      </w:r>
      <w:r w:rsidR="00470BC1">
        <w:rPr>
          <w:rFonts w:ascii="Bookman Old Style" w:hAnsi="Bookman Old Style"/>
          <w:sz w:val="24"/>
          <w:szCs w:val="24"/>
        </w:rPr>
        <w:t>irst</w:t>
      </w:r>
      <w:r w:rsidR="0036181F">
        <w:rPr>
          <w:rFonts w:ascii="Bookman Old Style" w:hAnsi="Bookman Old Style"/>
          <w:sz w:val="24"/>
          <w:szCs w:val="24"/>
        </w:rPr>
        <w:t>,</w:t>
      </w:r>
      <w:r w:rsidR="00F404C2">
        <w:rPr>
          <w:rFonts w:ascii="Bookman Old Style" w:hAnsi="Bookman Old Style"/>
          <w:sz w:val="24"/>
          <w:szCs w:val="24"/>
        </w:rPr>
        <w:t xml:space="preserve"> the 1</w:t>
      </w:r>
      <w:r w:rsidR="00F404C2" w:rsidRPr="00F404C2">
        <w:rPr>
          <w:rFonts w:ascii="Bookman Old Style" w:hAnsi="Bookman Old Style"/>
          <w:sz w:val="24"/>
          <w:szCs w:val="24"/>
          <w:vertAlign w:val="superscript"/>
        </w:rPr>
        <w:t>st</w:t>
      </w:r>
      <w:r w:rsidR="00F404C2">
        <w:rPr>
          <w:rFonts w:ascii="Bookman Old Style" w:hAnsi="Bookman Old Style"/>
          <w:sz w:val="24"/>
          <w:szCs w:val="24"/>
        </w:rPr>
        <w:t xml:space="preserve"> accused was identified, at an identification parade as the person she recognised</w:t>
      </w:r>
      <w:r>
        <w:rPr>
          <w:rFonts w:ascii="Bookman Old Style" w:hAnsi="Bookman Old Style"/>
          <w:sz w:val="24"/>
          <w:szCs w:val="24"/>
        </w:rPr>
        <w:t>as being one of</w:t>
      </w:r>
      <w:r w:rsidR="00F404C2">
        <w:rPr>
          <w:rFonts w:ascii="Bookman Old Style" w:hAnsi="Bookman Old Style"/>
          <w:sz w:val="24"/>
          <w:szCs w:val="24"/>
        </w:rPr>
        <w:t xml:space="preserve"> her assailants.</w:t>
      </w:r>
      <w:r w:rsidR="00470BC1">
        <w:rPr>
          <w:rFonts w:ascii="Bookman Old Style" w:hAnsi="Bookman Old Style"/>
          <w:sz w:val="24"/>
          <w:szCs w:val="24"/>
        </w:rPr>
        <w:t>Second,</w:t>
      </w:r>
      <w:r w:rsidR="00F404C2">
        <w:rPr>
          <w:rFonts w:ascii="Bookman Old Style" w:hAnsi="Bookman Old Style"/>
          <w:sz w:val="24"/>
          <w:szCs w:val="24"/>
        </w:rPr>
        <w:t xml:space="preserve"> testified that the 1</w:t>
      </w:r>
      <w:r w:rsidR="00F404C2" w:rsidRPr="00F404C2">
        <w:rPr>
          <w:rFonts w:ascii="Bookman Old Style" w:hAnsi="Bookman Old Style"/>
          <w:sz w:val="24"/>
          <w:szCs w:val="24"/>
          <w:vertAlign w:val="superscript"/>
        </w:rPr>
        <w:t>st</w:t>
      </w:r>
      <w:r w:rsidR="00F404C2">
        <w:rPr>
          <w:rFonts w:ascii="Bookman Old Style" w:hAnsi="Bookman Old Style"/>
          <w:sz w:val="24"/>
          <w:szCs w:val="24"/>
        </w:rPr>
        <w:t xml:space="preserve"> accused is the same person that </w:t>
      </w:r>
      <w:r>
        <w:rPr>
          <w:rFonts w:ascii="Bookman Old Style" w:hAnsi="Bookman Old Style"/>
          <w:sz w:val="24"/>
          <w:szCs w:val="24"/>
        </w:rPr>
        <w:t>stole</w:t>
      </w:r>
      <w:r w:rsidR="00F404C2">
        <w:rPr>
          <w:rFonts w:ascii="Bookman Old Style" w:hAnsi="Bookman Old Style"/>
          <w:sz w:val="24"/>
          <w:szCs w:val="24"/>
        </w:rPr>
        <w:t xml:space="preserve"> her </w:t>
      </w:r>
      <w:r w:rsidR="00F404C2" w:rsidRPr="00470BC1">
        <w:rPr>
          <w:rFonts w:ascii="Bookman Old Style" w:hAnsi="Bookman Old Style"/>
          <w:i/>
          <w:sz w:val="24"/>
          <w:szCs w:val="24"/>
        </w:rPr>
        <w:t>Samsung</w:t>
      </w:r>
      <w:r w:rsidR="00F404C2">
        <w:rPr>
          <w:rFonts w:ascii="Bookman Old Style" w:hAnsi="Bookman Old Style"/>
          <w:sz w:val="24"/>
          <w:szCs w:val="24"/>
        </w:rPr>
        <w:t xml:space="preserve"> M620</w:t>
      </w:r>
      <w:r w:rsidR="00470BC1">
        <w:rPr>
          <w:rFonts w:ascii="Bookman Old Style" w:hAnsi="Bookman Old Style"/>
          <w:sz w:val="24"/>
          <w:szCs w:val="24"/>
        </w:rPr>
        <w:t>,</w:t>
      </w:r>
      <w:r w:rsidR="00F404C2">
        <w:rPr>
          <w:rFonts w:ascii="Bookman Old Style" w:hAnsi="Bookman Old Style"/>
          <w:sz w:val="24"/>
          <w:szCs w:val="24"/>
        </w:rPr>
        <w:t xml:space="preserve"> contained in a black pouch. </w:t>
      </w:r>
      <w:r w:rsidR="00470BC1">
        <w:rPr>
          <w:rFonts w:ascii="Bookman Old Style" w:hAnsi="Bookman Old Style"/>
          <w:sz w:val="24"/>
          <w:szCs w:val="24"/>
        </w:rPr>
        <w:t xml:space="preserve"> Third</w:t>
      </w:r>
      <w:r w:rsidR="00F404C2">
        <w:rPr>
          <w:rFonts w:ascii="Bookman Old Style" w:hAnsi="Bookman Old Style"/>
          <w:sz w:val="24"/>
          <w:szCs w:val="24"/>
        </w:rPr>
        <w:t>, the 1</w:t>
      </w:r>
      <w:r w:rsidR="00F404C2" w:rsidRPr="00F404C2">
        <w:rPr>
          <w:rFonts w:ascii="Bookman Old Style" w:hAnsi="Bookman Old Style"/>
          <w:sz w:val="24"/>
          <w:szCs w:val="24"/>
          <w:vertAlign w:val="superscript"/>
        </w:rPr>
        <w:t>st</w:t>
      </w:r>
      <w:r w:rsidR="00F404C2">
        <w:rPr>
          <w:rFonts w:ascii="Bookman Old Style" w:hAnsi="Bookman Old Style"/>
          <w:sz w:val="24"/>
          <w:szCs w:val="24"/>
        </w:rPr>
        <w:t xml:space="preserve"> accused did not</w:t>
      </w:r>
      <w:r w:rsidR="00470BC1">
        <w:rPr>
          <w:rFonts w:ascii="Bookman Old Style" w:hAnsi="Bookman Old Style"/>
          <w:sz w:val="24"/>
          <w:szCs w:val="24"/>
        </w:rPr>
        <w:t xml:space="preserve"> in his defence</w:t>
      </w:r>
      <w:r w:rsidR="00F404C2">
        <w:rPr>
          <w:rFonts w:ascii="Bookman Old Style" w:hAnsi="Bookman Old Style"/>
          <w:sz w:val="24"/>
          <w:szCs w:val="24"/>
        </w:rPr>
        <w:t xml:space="preserve"> provide any explanation</w:t>
      </w:r>
      <w:r w:rsidR="00470BC1">
        <w:rPr>
          <w:rFonts w:ascii="Bookman Old Style" w:hAnsi="Bookman Old Style"/>
          <w:sz w:val="24"/>
          <w:szCs w:val="24"/>
        </w:rPr>
        <w:t xml:space="preserve"> about</w:t>
      </w:r>
      <w:r w:rsidR="00F404C2">
        <w:rPr>
          <w:rFonts w:ascii="Bookman Old Style" w:hAnsi="Bookman Old Style"/>
          <w:sz w:val="24"/>
          <w:szCs w:val="24"/>
        </w:rPr>
        <w:t xml:space="preserve"> how he was found in possession of recently stolen property.</w:t>
      </w:r>
      <w:r w:rsidR="00470BC1">
        <w:rPr>
          <w:rFonts w:ascii="Bookman Old Style" w:hAnsi="Bookman Old Style"/>
          <w:sz w:val="24"/>
          <w:szCs w:val="24"/>
        </w:rPr>
        <w:t>Lastly</w:t>
      </w:r>
      <w:r w:rsidR="0036181F">
        <w:rPr>
          <w:rFonts w:ascii="Bookman Old Style" w:hAnsi="Bookman Old Style"/>
          <w:sz w:val="24"/>
          <w:szCs w:val="24"/>
        </w:rPr>
        <w:t>,</w:t>
      </w:r>
      <w:r w:rsidR="008F3A1C">
        <w:rPr>
          <w:rFonts w:ascii="Bookman Old Style" w:hAnsi="Bookman Old Style"/>
          <w:sz w:val="24"/>
          <w:szCs w:val="24"/>
        </w:rPr>
        <w:t>the 1</w:t>
      </w:r>
      <w:r w:rsidR="008F3A1C" w:rsidRPr="008F3A1C">
        <w:rPr>
          <w:rFonts w:ascii="Bookman Old Style" w:hAnsi="Bookman Old Style"/>
          <w:sz w:val="24"/>
          <w:szCs w:val="24"/>
          <w:vertAlign w:val="superscript"/>
        </w:rPr>
        <w:t>st</w:t>
      </w:r>
      <w:r w:rsidR="008F3A1C">
        <w:rPr>
          <w:rFonts w:ascii="Bookman Old Style" w:hAnsi="Bookman Old Style"/>
          <w:sz w:val="24"/>
          <w:szCs w:val="24"/>
        </w:rPr>
        <w:t xml:space="preserve"> accused was apprehended at the scene of the crime </w:t>
      </w:r>
      <w:r>
        <w:rPr>
          <w:rFonts w:ascii="Bookman Old Style" w:hAnsi="Bookman Old Style"/>
          <w:sz w:val="24"/>
          <w:szCs w:val="24"/>
        </w:rPr>
        <w:t xml:space="preserve"> A</w:t>
      </w:r>
      <w:r w:rsidR="008F3A1C">
        <w:rPr>
          <w:rFonts w:ascii="Bookman Old Style" w:hAnsi="Bookman Old Style"/>
          <w:sz w:val="24"/>
          <w:szCs w:val="24"/>
        </w:rPr>
        <w:t>nd not because he was suspected to be loitering as</w:t>
      </w:r>
      <w:r w:rsidR="00470BC1">
        <w:rPr>
          <w:rFonts w:ascii="Bookman Old Style" w:hAnsi="Bookman Old Style"/>
          <w:sz w:val="24"/>
          <w:szCs w:val="24"/>
        </w:rPr>
        <w:t xml:space="preserve"> he</w:t>
      </w:r>
      <w:r w:rsidR="008F3A1C">
        <w:rPr>
          <w:rFonts w:ascii="Bookman Old Style" w:hAnsi="Bookman Old Style"/>
          <w:sz w:val="24"/>
          <w:szCs w:val="24"/>
        </w:rPr>
        <w:t xml:space="preserve"> alleged in his defence.</w:t>
      </w:r>
    </w:p>
    <w:p w:rsidR="008F3A1C" w:rsidRDefault="008F3A1C" w:rsidP="001A580B">
      <w:pPr>
        <w:spacing w:line="360" w:lineRule="auto"/>
        <w:jc w:val="both"/>
        <w:rPr>
          <w:rFonts w:ascii="Bookman Old Style" w:hAnsi="Bookman Old Style"/>
          <w:sz w:val="24"/>
          <w:szCs w:val="24"/>
        </w:rPr>
      </w:pPr>
      <w:r>
        <w:rPr>
          <w:rFonts w:ascii="Bookman Old Style" w:hAnsi="Bookman Old Style"/>
          <w:sz w:val="24"/>
          <w:szCs w:val="24"/>
        </w:rPr>
        <w:t xml:space="preserve">In relation to the doctrine of recent possession, Ms Bah drew my attention to the case of </w:t>
      </w:r>
      <w:r w:rsidRPr="008F3A1C">
        <w:rPr>
          <w:rFonts w:ascii="Bookman Old Style" w:hAnsi="Bookman Old Style"/>
          <w:i/>
          <w:sz w:val="24"/>
          <w:szCs w:val="24"/>
        </w:rPr>
        <w:t>Kampafwile v The People (1972) Z.R. 242</w:t>
      </w:r>
      <w:r w:rsidR="005323B5">
        <w:rPr>
          <w:rFonts w:ascii="Bookman Old Style" w:hAnsi="Bookman Old Style"/>
          <w:i/>
          <w:sz w:val="24"/>
          <w:szCs w:val="24"/>
        </w:rPr>
        <w:t>,</w:t>
      </w:r>
      <w:r>
        <w:rPr>
          <w:rFonts w:ascii="Bookman Old Style" w:hAnsi="Bookman Old Style"/>
          <w:sz w:val="24"/>
          <w:szCs w:val="24"/>
        </w:rPr>
        <w:t xml:space="preserve"> where it was observed as follows: </w:t>
      </w:r>
    </w:p>
    <w:p w:rsidR="00E02A43" w:rsidRPr="005A3BAC" w:rsidRDefault="008F3A1C" w:rsidP="005A3BAC">
      <w:pPr>
        <w:spacing w:line="240" w:lineRule="auto"/>
        <w:jc w:val="both"/>
        <w:rPr>
          <w:rFonts w:ascii="Bookman Old Style" w:hAnsi="Bookman Old Style"/>
          <w:i/>
          <w:sz w:val="24"/>
          <w:szCs w:val="24"/>
        </w:rPr>
      </w:pPr>
      <w:r w:rsidRPr="005A3BAC">
        <w:rPr>
          <w:rFonts w:ascii="Bookman Old Style" w:hAnsi="Bookman Old Style"/>
          <w:i/>
          <w:sz w:val="24"/>
          <w:szCs w:val="24"/>
        </w:rPr>
        <w:t xml:space="preserve">“The Court is entitled to draw the inference, if the facts proved so warrant, that the person in whose possession recently stolen property is found is the thief or the guilty one thereof. It is therefore vital that the Court should be satisfied beyond reasonable doubt that the property identified by the complainant </w:t>
      </w:r>
      <w:r w:rsidR="00470BC1">
        <w:rPr>
          <w:rFonts w:ascii="Bookman Old Style" w:hAnsi="Bookman Old Style"/>
          <w:i/>
          <w:sz w:val="24"/>
          <w:szCs w:val="24"/>
        </w:rPr>
        <w:t>i</w:t>
      </w:r>
      <w:r w:rsidRPr="005A3BAC">
        <w:rPr>
          <w:rFonts w:ascii="Bookman Old Style" w:hAnsi="Bookman Old Style"/>
          <w:i/>
          <w:sz w:val="24"/>
          <w:szCs w:val="24"/>
        </w:rPr>
        <w:t xml:space="preserve">s that which was stolen.”  </w:t>
      </w:r>
    </w:p>
    <w:p w:rsidR="00FA620A" w:rsidRDefault="00FA620A" w:rsidP="001A580B">
      <w:pPr>
        <w:spacing w:line="360" w:lineRule="auto"/>
        <w:jc w:val="both"/>
        <w:rPr>
          <w:rFonts w:ascii="Bookman Old Style" w:hAnsi="Bookman Old Style"/>
          <w:sz w:val="24"/>
          <w:szCs w:val="24"/>
        </w:rPr>
      </w:pPr>
      <w:r>
        <w:rPr>
          <w:rFonts w:ascii="Bookman Old Style" w:hAnsi="Bookman Old Style"/>
          <w:sz w:val="24"/>
          <w:szCs w:val="24"/>
        </w:rPr>
        <w:t xml:space="preserve">Ms Bah </w:t>
      </w:r>
      <w:r w:rsidR="005323B5">
        <w:rPr>
          <w:rFonts w:ascii="Bookman Old Style" w:hAnsi="Bookman Old Style"/>
          <w:sz w:val="24"/>
          <w:szCs w:val="24"/>
        </w:rPr>
        <w:t>argued</w:t>
      </w:r>
      <w:r>
        <w:rPr>
          <w:rFonts w:ascii="Bookman Old Style" w:hAnsi="Bookman Old Style"/>
          <w:sz w:val="24"/>
          <w:szCs w:val="24"/>
        </w:rPr>
        <w:t xml:space="preserve"> that the pouch was identified as the property of PW1. And it was recovered from </w:t>
      </w:r>
      <w:r w:rsidR="00470BC1">
        <w:rPr>
          <w:rFonts w:ascii="Bookman Old Style" w:hAnsi="Bookman Old Style"/>
          <w:sz w:val="24"/>
          <w:szCs w:val="24"/>
        </w:rPr>
        <w:t>the 1</w:t>
      </w:r>
      <w:r w:rsidR="00470BC1" w:rsidRPr="00470BC1">
        <w:rPr>
          <w:rFonts w:ascii="Bookman Old Style" w:hAnsi="Bookman Old Style"/>
          <w:sz w:val="24"/>
          <w:szCs w:val="24"/>
          <w:vertAlign w:val="superscript"/>
        </w:rPr>
        <w:t>st</w:t>
      </w:r>
      <w:r w:rsidR="00470BC1">
        <w:rPr>
          <w:rFonts w:ascii="Bookman Old Style" w:hAnsi="Bookman Old Style"/>
          <w:sz w:val="24"/>
          <w:szCs w:val="24"/>
        </w:rPr>
        <w:t xml:space="preserve"> accused</w:t>
      </w:r>
      <w:r>
        <w:rPr>
          <w:rFonts w:ascii="Bookman Old Style" w:hAnsi="Bookman Old Style"/>
          <w:sz w:val="24"/>
          <w:szCs w:val="24"/>
        </w:rPr>
        <w:t xml:space="preserve"> before he left the scene of the crime. In any </w:t>
      </w:r>
      <w:r w:rsidR="00470BC1">
        <w:rPr>
          <w:rFonts w:ascii="Bookman Old Style" w:hAnsi="Bookman Old Style"/>
          <w:sz w:val="24"/>
          <w:szCs w:val="24"/>
        </w:rPr>
        <w:t>event</w:t>
      </w:r>
      <w:r>
        <w:rPr>
          <w:rFonts w:ascii="Bookman Old Style" w:hAnsi="Bookman Old Style"/>
          <w:sz w:val="24"/>
          <w:szCs w:val="24"/>
        </w:rPr>
        <w:t>, Ms Bah submitted, the 1</w:t>
      </w:r>
      <w:r w:rsidRPr="00FA620A">
        <w:rPr>
          <w:rFonts w:ascii="Bookman Old Style" w:hAnsi="Bookman Old Style"/>
          <w:sz w:val="24"/>
          <w:szCs w:val="24"/>
          <w:vertAlign w:val="superscript"/>
        </w:rPr>
        <w:t>st</w:t>
      </w:r>
      <w:r>
        <w:rPr>
          <w:rFonts w:ascii="Bookman Old Style" w:hAnsi="Bookman Old Style"/>
          <w:sz w:val="24"/>
          <w:szCs w:val="24"/>
        </w:rPr>
        <w:t xml:space="preserve"> accused did not provide any explanation as to how he was found in possession of a recently stolen property.</w:t>
      </w:r>
    </w:p>
    <w:p w:rsidR="005323B5" w:rsidRDefault="00FA620A" w:rsidP="007964B6">
      <w:pPr>
        <w:spacing w:after="0" w:line="360" w:lineRule="auto"/>
        <w:jc w:val="both"/>
        <w:rPr>
          <w:rFonts w:ascii="Bookman Old Style" w:hAnsi="Bookman Old Style"/>
          <w:sz w:val="24"/>
          <w:szCs w:val="24"/>
        </w:rPr>
      </w:pPr>
      <w:r>
        <w:rPr>
          <w:rFonts w:ascii="Bookman Old Style" w:hAnsi="Bookman Old Style"/>
          <w:sz w:val="24"/>
          <w:szCs w:val="24"/>
        </w:rPr>
        <w:t>Ms Bah also urged me to take judicial notice of the fact that the recovered exhibits were gutted</w:t>
      </w:r>
      <w:r w:rsidR="005323B5">
        <w:rPr>
          <w:rFonts w:ascii="Bookman Old Style" w:hAnsi="Bookman Old Style"/>
          <w:sz w:val="24"/>
          <w:szCs w:val="24"/>
        </w:rPr>
        <w:t xml:space="preserve"> in</w:t>
      </w:r>
      <w:r>
        <w:rPr>
          <w:rFonts w:ascii="Bookman Old Style" w:hAnsi="Bookman Old Style"/>
          <w:sz w:val="24"/>
          <w:szCs w:val="24"/>
        </w:rPr>
        <w:t xml:space="preserve"> an inferno at Garden Police Station.</w:t>
      </w:r>
      <w:r w:rsidR="005A3BAC">
        <w:rPr>
          <w:rFonts w:ascii="Bookman Old Style" w:hAnsi="Bookman Old Style"/>
          <w:sz w:val="24"/>
          <w:szCs w:val="24"/>
        </w:rPr>
        <w:t xml:space="preserve"> In the end, Ms Bah submitted that the accused persons robbed PW1. And should in terms of section 294 (1) of the </w:t>
      </w:r>
      <w:r w:rsidR="005323B5">
        <w:rPr>
          <w:rFonts w:ascii="Bookman Old Style" w:hAnsi="Bookman Old Style"/>
          <w:sz w:val="24"/>
          <w:szCs w:val="24"/>
        </w:rPr>
        <w:t>P</w:t>
      </w:r>
      <w:r w:rsidR="005A3BAC">
        <w:rPr>
          <w:rFonts w:ascii="Bookman Old Style" w:hAnsi="Bookman Old Style"/>
          <w:sz w:val="24"/>
          <w:szCs w:val="24"/>
        </w:rPr>
        <w:t xml:space="preserve">enal </w:t>
      </w:r>
      <w:r w:rsidR="005323B5">
        <w:rPr>
          <w:rFonts w:ascii="Bookman Old Style" w:hAnsi="Bookman Old Style"/>
          <w:sz w:val="24"/>
          <w:szCs w:val="24"/>
        </w:rPr>
        <w:t>C</w:t>
      </w:r>
      <w:r w:rsidR="005A3BAC">
        <w:rPr>
          <w:rFonts w:ascii="Bookman Old Style" w:hAnsi="Bookman Old Style"/>
          <w:sz w:val="24"/>
          <w:szCs w:val="24"/>
        </w:rPr>
        <w:t xml:space="preserve">ode be convicted of aggravated robbery. </w:t>
      </w:r>
    </w:p>
    <w:p w:rsidR="007964B6" w:rsidRDefault="007964B6" w:rsidP="007964B6">
      <w:pPr>
        <w:spacing w:after="0" w:line="360" w:lineRule="auto"/>
        <w:jc w:val="both"/>
        <w:rPr>
          <w:rFonts w:ascii="Bookman Old Style" w:hAnsi="Bookman Old Style"/>
          <w:sz w:val="24"/>
          <w:szCs w:val="24"/>
        </w:rPr>
      </w:pPr>
    </w:p>
    <w:p w:rsidR="007964B6" w:rsidRDefault="005A3BAC" w:rsidP="007964B6">
      <w:pPr>
        <w:spacing w:after="0" w:line="360" w:lineRule="auto"/>
        <w:jc w:val="both"/>
        <w:rPr>
          <w:rFonts w:ascii="Bookman Old Style" w:hAnsi="Bookman Old Style"/>
          <w:sz w:val="24"/>
          <w:szCs w:val="24"/>
        </w:rPr>
      </w:pPr>
      <w:r>
        <w:rPr>
          <w:rFonts w:ascii="Bookman Old Style" w:hAnsi="Bookman Old Style"/>
          <w:sz w:val="24"/>
          <w:szCs w:val="24"/>
        </w:rPr>
        <w:t>On 23</w:t>
      </w:r>
      <w:r w:rsidRPr="005A3BAC">
        <w:rPr>
          <w:rFonts w:ascii="Bookman Old Style" w:hAnsi="Bookman Old Style"/>
          <w:sz w:val="24"/>
          <w:szCs w:val="24"/>
          <w:vertAlign w:val="superscript"/>
        </w:rPr>
        <w:t>rd</w:t>
      </w:r>
      <w:r>
        <w:rPr>
          <w:rFonts w:ascii="Bookman Old Style" w:hAnsi="Bookman Old Style"/>
          <w:sz w:val="24"/>
          <w:szCs w:val="24"/>
        </w:rPr>
        <w:t xml:space="preserve"> August, 2011, Mr. Dzekedzeke filed submissions on behalf of the accuse</w:t>
      </w:r>
      <w:r w:rsidR="007964B6">
        <w:rPr>
          <w:rFonts w:ascii="Bookman Old Style" w:hAnsi="Bookman Old Style"/>
          <w:sz w:val="24"/>
          <w:szCs w:val="24"/>
        </w:rPr>
        <w:t>d</w:t>
      </w:r>
      <w:r>
        <w:rPr>
          <w:rFonts w:ascii="Bookman Old Style" w:hAnsi="Bookman Old Style"/>
          <w:sz w:val="24"/>
          <w:szCs w:val="24"/>
        </w:rPr>
        <w:t xml:space="preserve"> persons. Mr. Dzekedzeke submitted as follows: the accused persons have not pleaded guilty to the offence of aggravated robbery. And the only evidence suggesting that the accused may have committed the offence</w:t>
      </w:r>
      <w:r w:rsidR="00470BC1">
        <w:rPr>
          <w:rFonts w:ascii="Bookman Old Style" w:hAnsi="Bookman Old Style"/>
          <w:sz w:val="24"/>
          <w:szCs w:val="24"/>
        </w:rPr>
        <w:t>, MrDzekedzeke submitted</w:t>
      </w:r>
      <w:r w:rsidR="0036181F">
        <w:rPr>
          <w:rFonts w:ascii="Bookman Old Style" w:hAnsi="Bookman Old Style"/>
          <w:sz w:val="24"/>
          <w:szCs w:val="24"/>
        </w:rPr>
        <w:t>,</w:t>
      </w:r>
      <w:r>
        <w:rPr>
          <w:rFonts w:ascii="Bookman Old Style" w:hAnsi="Bookman Old Style"/>
          <w:sz w:val="24"/>
          <w:szCs w:val="24"/>
        </w:rPr>
        <w:t xml:space="preserve"> is the testimony of PW1</w:t>
      </w:r>
      <w:r w:rsidR="007964B6">
        <w:rPr>
          <w:rFonts w:ascii="Bookman Old Style" w:hAnsi="Bookman Old Style"/>
          <w:sz w:val="24"/>
          <w:szCs w:val="24"/>
        </w:rPr>
        <w:t>,</w:t>
      </w:r>
      <w:r>
        <w:rPr>
          <w:rFonts w:ascii="Bookman Old Style" w:hAnsi="Bookman Old Style"/>
          <w:sz w:val="24"/>
          <w:szCs w:val="24"/>
        </w:rPr>
        <w:t xml:space="preserve"> when she testified that she was able to identify the accused persons.And in fact indentified</w:t>
      </w:r>
      <w:r w:rsidR="00470BC1">
        <w:rPr>
          <w:rFonts w:ascii="Bookman Old Style" w:hAnsi="Bookman Old Style"/>
          <w:sz w:val="24"/>
          <w:szCs w:val="24"/>
        </w:rPr>
        <w:t>the accused persons</w:t>
      </w:r>
      <w:r>
        <w:rPr>
          <w:rFonts w:ascii="Bookman Old Style" w:hAnsi="Bookman Old Style"/>
          <w:sz w:val="24"/>
          <w:szCs w:val="24"/>
        </w:rPr>
        <w:t xml:space="preserve"> at an identification parade</w:t>
      </w:r>
      <w:r w:rsidR="00470BC1">
        <w:rPr>
          <w:rFonts w:ascii="Bookman Old Style" w:hAnsi="Bookman Old Style"/>
          <w:sz w:val="24"/>
          <w:szCs w:val="24"/>
        </w:rPr>
        <w:t>.A</w:t>
      </w:r>
      <w:r w:rsidR="007964B6">
        <w:rPr>
          <w:rFonts w:ascii="Bookman Old Style" w:hAnsi="Bookman Old Style"/>
          <w:sz w:val="24"/>
          <w:szCs w:val="24"/>
        </w:rPr>
        <w:t>lbeit</w:t>
      </w:r>
      <w:r w:rsidR="00470BC1">
        <w:rPr>
          <w:rFonts w:ascii="Bookman Old Style" w:hAnsi="Bookman Old Style"/>
          <w:sz w:val="24"/>
          <w:szCs w:val="24"/>
        </w:rPr>
        <w:t>,</w:t>
      </w:r>
      <w:r w:rsidR="001E7C85">
        <w:rPr>
          <w:rFonts w:ascii="Bookman Old Style" w:hAnsi="Bookman Old Style"/>
          <w:sz w:val="24"/>
          <w:szCs w:val="24"/>
        </w:rPr>
        <w:t xml:space="preserve">PW1 </w:t>
      </w:r>
      <w:r w:rsidR="00470BC1">
        <w:rPr>
          <w:rFonts w:ascii="Bookman Old Style" w:hAnsi="Bookman Old Style"/>
          <w:sz w:val="24"/>
          <w:szCs w:val="24"/>
        </w:rPr>
        <w:t>confirmed in evidence</w:t>
      </w:r>
      <w:r w:rsidR="001E7C85">
        <w:rPr>
          <w:rFonts w:ascii="Bookman Old Style" w:hAnsi="Bookman Old Style"/>
          <w:sz w:val="24"/>
          <w:szCs w:val="24"/>
        </w:rPr>
        <w:t xml:space="preserve"> that the identification parade</w:t>
      </w:r>
      <w:r w:rsidR="005E427E">
        <w:rPr>
          <w:rFonts w:ascii="Bookman Old Style" w:hAnsi="Bookman Old Style"/>
          <w:sz w:val="24"/>
          <w:szCs w:val="24"/>
        </w:rPr>
        <w:t xml:space="preserve"> was conducted several weeks after </w:t>
      </w:r>
      <w:r w:rsidR="00D12717">
        <w:rPr>
          <w:rFonts w:ascii="Bookman Old Style" w:hAnsi="Bookman Old Style"/>
          <w:sz w:val="24"/>
          <w:szCs w:val="24"/>
        </w:rPr>
        <w:t>PW1 was assailed</w:t>
      </w:r>
      <w:r w:rsidR="005E427E">
        <w:rPr>
          <w:rFonts w:ascii="Bookman Old Style" w:hAnsi="Bookman Old Style"/>
          <w:sz w:val="24"/>
          <w:szCs w:val="24"/>
        </w:rPr>
        <w:t xml:space="preserve">. </w:t>
      </w:r>
    </w:p>
    <w:p w:rsidR="007964B6" w:rsidRDefault="007964B6" w:rsidP="007964B6">
      <w:pPr>
        <w:spacing w:after="0" w:line="360" w:lineRule="auto"/>
        <w:jc w:val="both"/>
        <w:rPr>
          <w:rFonts w:ascii="Bookman Old Style" w:hAnsi="Bookman Old Style"/>
          <w:sz w:val="24"/>
          <w:szCs w:val="24"/>
        </w:rPr>
      </w:pPr>
    </w:p>
    <w:p w:rsidR="0055467B" w:rsidRDefault="00D12717" w:rsidP="0036181F">
      <w:pPr>
        <w:spacing w:line="360" w:lineRule="auto"/>
        <w:jc w:val="both"/>
        <w:rPr>
          <w:rFonts w:ascii="Bookman Old Style" w:hAnsi="Bookman Old Style"/>
          <w:sz w:val="24"/>
          <w:szCs w:val="24"/>
        </w:rPr>
      </w:pPr>
      <w:r>
        <w:rPr>
          <w:rFonts w:ascii="Bookman Old Style" w:hAnsi="Bookman Old Style"/>
          <w:sz w:val="24"/>
          <w:szCs w:val="24"/>
        </w:rPr>
        <w:t>Mr. Dzekedzeke also submitted</w:t>
      </w:r>
      <w:r w:rsidR="00D631B5">
        <w:rPr>
          <w:rFonts w:ascii="Bookman Old Style" w:hAnsi="Bookman Old Style"/>
          <w:sz w:val="24"/>
          <w:szCs w:val="24"/>
        </w:rPr>
        <w:t xml:space="preserve"> that the accused persons testified that PW1 had on earlier occasions seen the accused persons in one of the offices at Emmasdale Police Station</w:t>
      </w:r>
      <w:r w:rsidR="007964B6">
        <w:rPr>
          <w:rFonts w:ascii="Bookman Old Style" w:hAnsi="Bookman Old Style"/>
          <w:sz w:val="24"/>
          <w:szCs w:val="24"/>
        </w:rPr>
        <w:t xml:space="preserve">. </w:t>
      </w:r>
      <w:r>
        <w:rPr>
          <w:rFonts w:ascii="Bookman Old Style" w:hAnsi="Bookman Old Style"/>
          <w:sz w:val="24"/>
          <w:szCs w:val="24"/>
        </w:rPr>
        <w:t>In fact, MrDzekedzeke noted that the 2</w:t>
      </w:r>
      <w:r w:rsidRPr="00D12717">
        <w:rPr>
          <w:rFonts w:ascii="Bookman Old Style" w:hAnsi="Bookman Old Style"/>
          <w:sz w:val="24"/>
          <w:szCs w:val="24"/>
          <w:vertAlign w:val="superscript"/>
        </w:rPr>
        <w:t>nd</w:t>
      </w:r>
      <w:r>
        <w:rPr>
          <w:rFonts w:ascii="Bookman Old Style" w:hAnsi="Bookman Old Style"/>
          <w:sz w:val="24"/>
          <w:szCs w:val="24"/>
        </w:rPr>
        <w:t xml:space="preserve"> accused person when granted the opportunity, complained about the manner the identification parade was conducted.</w:t>
      </w:r>
      <w:r w:rsidR="007964B6">
        <w:rPr>
          <w:rFonts w:ascii="Bookman Old Style" w:hAnsi="Bookman Old Style"/>
          <w:sz w:val="24"/>
          <w:szCs w:val="24"/>
        </w:rPr>
        <w:t xml:space="preserve">In this regard, </w:t>
      </w:r>
      <w:r w:rsidR="00D631B5">
        <w:rPr>
          <w:rFonts w:ascii="Bookman Old Style" w:hAnsi="Bookman Old Style"/>
          <w:sz w:val="24"/>
          <w:szCs w:val="24"/>
        </w:rPr>
        <w:t xml:space="preserve">Mr. Dzekedzeke drew my attention to the case of </w:t>
      </w:r>
      <w:r w:rsidR="00D631B5" w:rsidRPr="00D631B5">
        <w:rPr>
          <w:rFonts w:ascii="Bookman Old Style" w:hAnsi="Bookman Old Style"/>
          <w:i/>
          <w:sz w:val="24"/>
          <w:szCs w:val="24"/>
        </w:rPr>
        <w:t>The People v Ka</w:t>
      </w:r>
      <w:r w:rsidR="0036181F">
        <w:rPr>
          <w:rFonts w:ascii="Bookman Old Style" w:hAnsi="Bookman Old Style"/>
          <w:i/>
          <w:sz w:val="24"/>
          <w:szCs w:val="24"/>
        </w:rPr>
        <w:t>m</w:t>
      </w:r>
      <w:r w:rsidR="00D631B5" w:rsidRPr="00D631B5">
        <w:rPr>
          <w:rFonts w:ascii="Bookman Old Style" w:hAnsi="Bookman Old Style"/>
          <w:i/>
          <w:sz w:val="24"/>
          <w:szCs w:val="24"/>
        </w:rPr>
        <w:t>wan</w:t>
      </w:r>
      <w:r>
        <w:rPr>
          <w:rFonts w:ascii="Bookman Old Style" w:hAnsi="Bookman Old Style"/>
          <w:i/>
          <w:sz w:val="24"/>
          <w:szCs w:val="24"/>
        </w:rPr>
        <w:t>di</w:t>
      </w:r>
      <w:r w:rsidR="00D631B5" w:rsidRPr="00D631B5">
        <w:rPr>
          <w:rFonts w:ascii="Bookman Old Style" w:hAnsi="Bookman Old Style"/>
          <w:i/>
          <w:sz w:val="24"/>
          <w:szCs w:val="24"/>
        </w:rPr>
        <w:t xml:space="preserve"> (1972) Z.R. 131</w:t>
      </w:r>
      <w:r>
        <w:rPr>
          <w:rFonts w:ascii="Bookman Old Style" w:hAnsi="Bookman Old Style"/>
          <w:i/>
          <w:sz w:val="24"/>
          <w:szCs w:val="24"/>
        </w:rPr>
        <w:t>,</w:t>
      </w:r>
      <w:r w:rsidR="0055467B">
        <w:rPr>
          <w:rFonts w:ascii="Bookman Old Style" w:hAnsi="Bookman Old Style"/>
          <w:sz w:val="24"/>
          <w:szCs w:val="24"/>
        </w:rPr>
        <w:t>w</w:t>
      </w:r>
      <w:r w:rsidR="00D631B5">
        <w:rPr>
          <w:rFonts w:ascii="Bookman Old Style" w:hAnsi="Bookman Old Style"/>
          <w:sz w:val="24"/>
          <w:szCs w:val="24"/>
        </w:rPr>
        <w:t>here it was held that when an identification parade is conducted, it must be s</w:t>
      </w:r>
      <w:r w:rsidR="007964B6">
        <w:rPr>
          <w:rFonts w:ascii="Bookman Old Style" w:hAnsi="Bookman Old Style"/>
          <w:sz w:val="24"/>
          <w:szCs w:val="24"/>
        </w:rPr>
        <w:t>h</w:t>
      </w:r>
      <w:r w:rsidR="00D631B5">
        <w:rPr>
          <w:rFonts w:ascii="Bookman Old Style" w:hAnsi="Bookman Old Style"/>
          <w:sz w:val="24"/>
          <w:szCs w:val="24"/>
        </w:rPr>
        <w:t>own by the prosecution that it wa</w:t>
      </w:r>
      <w:r w:rsidR="007964B6">
        <w:rPr>
          <w:rFonts w:ascii="Bookman Old Style" w:hAnsi="Bookman Old Style"/>
          <w:sz w:val="24"/>
          <w:szCs w:val="24"/>
        </w:rPr>
        <w:t>s conducted properly and fairly</w:t>
      </w:r>
      <w:r w:rsidR="00D631B5">
        <w:rPr>
          <w:rFonts w:ascii="Bookman Old Style" w:hAnsi="Bookman Old Style"/>
          <w:sz w:val="24"/>
          <w:szCs w:val="24"/>
        </w:rPr>
        <w:t>.</w:t>
      </w:r>
      <w:r w:rsidR="0055467B">
        <w:rPr>
          <w:rFonts w:ascii="Bookman Old Style" w:hAnsi="Bookman Old Style"/>
          <w:sz w:val="24"/>
          <w:szCs w:val="24"/>
        </w:rPr>
        <w:t>Further, it was</w:t>
      </w:r>
      <w:r w:rsidR="00D631B5">
        <w:rPr>
          <w:rFonts w:ascii="Bookman Old Style" w:hAnsi="Bookman Old Style"/>
          <w:sz w:val="24"/>
          <w:szCs w:val="24"/>
        </w:rPr>
        <w:t xml:space="preserve"> also held that the</w:t>
      </w:r>
      <w:r w:rsidR="00FD166C">
        <w:rPr>
          <w:rFonts w:ascii="Bookman Old Style" w:hAnsi="Bookman Old Style"/>
          <w:sz w:val="24"/>
          <w:szCs w:val="24"/>
        </w:rPr>
        <w:t xml:space="preserve"> burden</w:t>
      </w:r>
      <w:r w:rsidR="0055467B">
        <w:rPr>
          <w:rFonts w:ascii="Bookman Old Style" w:hAnsi="Bookman Old Style"/>
          <w:sz w:val="24"/>
          <w:szCs w:val="24"/>
        </w:rPr>
        <w:t xml:space="preserve"> of proof regarding the identity</w:t>
      </w:r>
      <w:r w:rsidR="00FD166C">
        <w:rPr>
          <w:rFonts w:ascii="Bookman Old Style" w:hAnsi="Bookman Old Style"/>
          <w:sz w:val="24"/>
          <w:szCs w:val="24"/>
        </w:rPr>
        <w:t xml:space="preserve"> of an accused person lies upon the prosecution. And must be disc</w:t>
      </w:r>
      <w:r w:rsidR="0036181F">
        <w:rPr>
          <w:rFonts w:ascii="Bookman Old Style" w:hAnsi="Bookman Old Style"/>
          <w:sz w:val="24"/>
          <w:szCs w:val="24"/>
        </w:rPr>
        <w:t>harged beyond reasonable doubt.</w:t>
      </w:r>
      <w:r w:rsidR="0055467B">
        <w:rPr>
          <w:rFonts w:ascii="Bookman Old Style" w:hAnsi="Bookman Old Style"/>
          <w:sz w:val="24"/>
          <w:szCs w:val="24"/>
        </w:rPr>
        <w:t xml:space="preserve">Furthermore, </w:t>
      </w:r>
      <w:r w:rsidR="00FD166C">
        <w:rPr>
          <w:rFonts w:ascii="Bookman Old Style" w:hAnsi="Bookman Old Style"/>
          <w:sz w:val="24"/>
          <w:szCs w:val="24"/>
        </w:rPr>
        <w:t>Mr. Dzekedzeke reiterated that</w:t>
      </w:r>
      <w:r w:rsidR="0055467B">
        <w:rPr>
          <w:rFonts w:ascii="Bookman Old Style" w:hAnsi="Bookman Old Style"/>
          <w:sz w:val="24"/>
          <w:szCs w:val="24"/>
        </w:rPr>
        <w:t xml:space="preserve"> in this case</w:t>
      </w:r>
      <w:r w:rsidR="0036181F">
        <w:rPr>
          <w:rFonts w:ascii="Bookman Old Style" w:hAnsi="Bookman Old Style"/>
          <w:sz w:val="24"/>
          <w:szCs w:val="24"/>
        </w:rPr>
        <w:t>,</w:t>
      </w:r>
      <w:r w:rsidR="00FD166C">
        <w:rPr>
          <w:rFonts w:ascii="Bookman Old Style" w:hAnsi="Bookman Old Style"/>
          <w:sz w:val="24"/>
          <w:szCs w:val="24"/>
        </w:rPr>
        <w:t xml:space="preserve"> the accused per</w:t>
      </w:r>
      <w:r w:rsidR="0055467B">
        <w:rPr>
          <w:rFonts w:ascii="Bookman Old Style" w:hAnsi="Bookman Old Style"/>
          <w:sz w:val="24"/>
          <w:szCs w:val="24"/>
        </w:rPr>
        <w:t>sons not only did they plead</w:t>
      </w:r>
      <w:r w:rsidR="007964B6">
        <w:rPr>
          <w:rFonts w:ascii="Bookman Old Style" w:hAnsi="Bookman Old Style"/>
          <w:sz w:val="24"/>
          <w:szCs w:val="24"/>
        </w:rPr>
        <w:t xml:space="preserve"> no</w:t>
      </w:r>
      <w:r w:rsidR="0055467B">
        <w:rPr>
          <w:rFonts w:ascii="Bookman Old Style" w:hAnsi="Bookman Old Style"/>
          <w:sz w:val="24"/>
          <w:szCs w:val="24"/>
        </w:rPr>
        <w:t>t</w:t>
      </w:r>
      <w:r w:rsidR="00FD166C">
        <w:rPr>
          <w:rFonts w:ascii="Bookman Old Style" w:hAnsi="Bookman Old Style"/>
          <w:sz w:val="24"/>
          <w:szCs w:val="24"/>
        </w:rPr>
        <w:t xml:space="preserve"> guilty </w:t>
      </w:r>
      <w:r w:rsidR="00FF7597">
        <w:rPr>
          <w:rFonts w:ascii="Bookman Old Style" w:hAnsi="Bookman Old Style"/>
          <w:sz w:val="24"/>
          <w:szCs w:val="24"/>
        </w:rPr>
        <w:t>to the offence charged</w:t>
      </w:r>
      <w:r w:rsidR="0055467B">
        <w:rPr>
          <w:rFonts w:ascii="Bookman Old Style" w:hAnsi="Bookman Old Style"/>
          <w:sz w:val="24"/>
          <w:szCs w:val="24"/>
        </w:rPr>
        <w:t>, but also</w:t>
      </w:r>
      <w:r w:rsidR="00FF7597">
        <w:rPr>
          <w:rFonts w:ascii="Bookman Old Style" w:hAnsi="Bookman Old Style"/>
          <w:sz w:val="24"/>
          <w:szCs w:val="24"/>
        </w:rPr>
        <w:t xml:space="preserve"> complained </w:t>
      </w:r>
      <w:r w:rsidR="0055467B">
        <w:rPr>
          <w:rFonts w:ascii="Bookman Old Style" w:hAnsi="Bookman Old Style"/>
          <w:sz w:val="24"/>
          <w:szCs w:val="24"/>
        </w:rPr>
        <w:t>about</w:t>
      </w:r>
      <w:r w:rsidR="00FF7597">
        <w:rPr>
          <w:rFonts w:ascii="Bookman Old Style" w:hAnsi="Bookman Old Style"/>
          <w:sz w:val="24"/>
          <w:szCs w:val="24"/>
        </w:rPr>
        <w:t xml:space="preserve"> the</w:t>
      </w:r>
      <w:r w:rsidR="0055467B">
        <w:rPr>
          <w:rFonts w:ascii="Bookman Old Style" w:hAnsi="Bookman Old Style"/>
          <w:sz w:val="24"/>
          <w:szCs w:val="24"/>
        </w:rPr>
        <w:t xml:space="preserve"> manner the</w:t>
      </w:r>
      <w:r w:rsidR="00FF7597">
        <w:rPr>
          <w:rFonts w:ascii="Bookman Old Style" w:hAnsi="Bookman Old Style"/>
          <w:sz w:val="24"/>
          <w:szCs w:val="24"/>
        </w:rPr>
        <w:t xml:space="preserve"> identification parade was conducted. </w:t>
      </w:r>
    </w:p>
    <w:p w:rsidR="0055467B" w:rsidRDefault="0055467B" w:rsidP="0055467B">
      <w:pPr>
        <w:spacing w:after="0" w:line="360" w:lineRule="auto"/>
        <w:jc w:val="both"/>
        <w:rPr>
          <w:rFonts w:ascii="Bookman Old Style" w:hAnsi="Bookman Old Style"/>
          <w:sz w:val="24"/>
          <w:szCs w:val="24"/>
        </w:rPr>
      </w:pPr>
    </w:p>
    <w:p w:rsidR="00F43899" w:rsidRDefault="0055467B" w:rsidP="0055467B">
      <w:pPr>
        <w:spacing w:after="0" w:line="360" w:lineRule="auto"/>
        <w:jc w:val="both"/>
        <w:rPr>
          <w:rFonts w:ascii="Bookman Old Style" w:hAnsi="Bookman Old Style"/>
          <w:sz w:val="24"/>
          <w:szCs w:val="24"/>
        </w:rPr>
      </w:pPr>
      <w:r>
        <w:rPr>
          <w:rFonts w:ascii="Bookman Old Style" w:hAnsi="Bookman Old Style"/>
          <w:sz w:val="24"/>
          <w:szCs w:val="24"/>
        </w:rPr>
        <w:t>Lastly</w:t>
      </w:r>
      <w:r w:rsidR="00A60236">
        <w:rPr>
          <w:rFonts w:ascii="Bookman Old Style" w:hAnsi="Bookman Old Style"/>
          <w:sz w:val="24"/>
          <w:szCs w:val="24"/>
        </w:rPr>
        <w:t xml:space="preserve">, </w:t>
      </w:r>
      <w:r w:rsidR="000C139C">
        <w:rPr>
          <w:rFonts w:ascii="Bookman Old Style" w:hAnsi="Bookman Old Style"/>
          <w:sz w:val="24"/>
          <w:szCs w:val="24"/>
        </w:rPr>
        <w:t>Mr. Dzekedzeke, submitt</w:t>
      </w:r>
      <w:r w:rsidR="00A60236">
        <w:rPr>
          <w:rFonts w:ascii="Bookman Old Style" w:hAnsi="Bookman Old Style"/>
          <w:sz w:val="24"/>
          <w:szCs w:val="24"/>
        </w:rPr>
        <w:t>ed that even though there is no</w:t>
      </w:r>
      <w:r w:rsidR="000C139C">
        <w:rPr>
          <w:rFonts w:ascii="Bookman Old Style" w:hAnsi="Bookman Old Style"/>
          <w:sz w:val="24"/>
          <w:szCs w:val="24"/>
        </w:rPr>
        <w:t xml:space="preserve"> rule of law that requires the prosecution to produce real evidence in support of their case, it was important for the prosecution to produce evidence to show that there was an aggravated robber</w:t>
      </w:r>
      <w:r w:rsidR="0036181F">
        <w:rPr>
          <w:rFonts w:ascii="Bookman Old Style" w:hAnsi="Bookman Old Style"/>
          <w:sz w:val="24"/>
          <w:szCs w:val="24"/>
        </w:rPr>
        <w:t>y</w:t>
      </w:r>
      <w:r w:rsidR="000C139C">
        <w:rPr>
          <w:rFonts w:ascii="Bookman Old Style" w:hAnsi="Bookman Old Style"/>
          <w:sz w:val="24"/>
          <w:szCs w:val="24"/>
        </w:rPr>
        <w:t xml:space="preserve"> committed.</w:t>
      </w:r>
      <w:r w:rsidR="00F43899">
        <w:rPr>
          <w:rFonts w:ascii="Bookman Old Style" w:hAnsi="Bookman Old Style"/>
          <w:sz w:val="24"/>
          <w:szCs w:val="24"/>
        </w:rPr>
        <w:t>In this case, there was no real evidence</w:t>
      </w:r>
      <w:r w:rsidR="0043602D">
        <w:rPr>
          <w:rFonts w:ascii="Bookman Old Style" w:hAnsi="Bookman Old Style"/>
          <w:sz w:val="24"/>
          <w:szCs w:val="24"/>
        </w:rPr>
        <w:t xml:space="preserve"> addressed</w:t>
      </w:r>
      <w:r w:rsidR="00F43899">
        <w:rPr>
          <w:rFonts w:ascii="Bookman Old Style" w:hAnsi="Bookman Old Style"/>
          <w:sz w:val="24"/>
          <w:szCs w:val="24"/>
        </w:rPr>
        <w:t xml:space="preserve"> to show that the accused committed the offence</w:t>
      </w:r>
      <w:r w:rsidR="0043602D">
        <w:rPr>
          <w:rFonts w:ascii="Bookman Old Style" w:hAnsi="Bookman Old Style"/>
          <w:sz w:val="24"/>
          <w:szCs w:val="24"/>
        </w:rPr>
        <w:t xml:space="preserve"> in question</w:t>
      </w:r>
      <w:r w:rsidR="00F43899">
        <w:rPr>
          <w:rFonts w:ascii="Bookman Old Style" w:hAnsi="Bookman Old Style"/>
          <w:sz w:val="24"/>
          <w:szCs w:val="24"/>
        </w:rPr>
        <w:t>. In the end</w:t>
      </w:r>
      <w:r w:rsidR="0036181F">
        <w:rPr>
          <w:rFonts w:ascii="Bookman Old Style" w:hAnsi="Bookman Old Style"/>
          <w:sz w:val="24"/>
          <w:szCs w:val="24"/>
        </w:rPr>
        <w:t>,</w:t>
      </w:r>
      <w:r w:rsidR="00F43899">
        <w:rPr>
          <w:rFonts w:ascii="Bookman Old Style" w:hAnsi="Bookman Old Style"/>
          <w:sz w:val="24"/>
          <w:szCs w:val="24"/>
        </w:rPr>
        <w:t xml:space="preserve"> Mr. Dzekedzeke, pressed that the prosecution</w:t>
      </w:r>
      <w:r w:rsidR="0043602D">
        <w:rPr>
          <w:rFonts w:ascii="Bookman Old Style" w:hAnsi="Bookman Old Style"/>
          <w:sz w:val="24"/>
          <w:szCs w:val="24"/>
        </w:rPr>
        <w:t xml:space="preserve"> has</w:t>
      </w:r>
      <w:r w:rsidR="00F43899">
        <w:rPr>
          <w:rFonts w:ascii="Bookman Old Style" w:hAnsi="Bookman Old Style"/>
          <w:sz w:val="24"/>
          <w:szCs w:val="24"/>
        </w:rPr>
        <w:t xml:space="preserve"> failed to prove beyond reasonable doubt that the accused are guilty of the offence of aggravated robbery. </w:t>
      </w:r>
    </w:p>
    <w:p w:rsidR="0055467B" w:rsidRDefault="0055467B" w:rsidP="0055467B">
      <w:pPr>
        <w:spacing w:after="0" w:line="360" w:lineRule="auto"/>
        <w:jc w:val="both"/>
        <w:rPr>
          <w:rFonts w:ascii="Bookman Old Style" w:hAnsi="Bookman Old Style"/>
          <w:sz w:val="24"/>
          <w:szCs w:val="24"/>
        </w:rPr>
      </w:pPr>
    </w:p>
    <w:p w:rsidR="00C07762" w:rsidRDefault="00F43899" w:rsidP="0043602D">
      <w:pPr>
        <w:spacing w:after="0" w:line="360" w:lineRule="auto"/>
        <w:jc w:val="both"/>
        <w:rPr>
          <w:rFonts w:ascii="Bookman Old Style" w:hAnsi="Bookman Old Style"/>
          <w:sz w:val="24"/>
          <w:szCs w:val="24"/>
        </w:rPr>
      </w:pPr>
      <w:r>
        <w:rPr>
          <w:rFonts w:ascii="Bookman Old Style" w:hAnsi="Bookman Old Style"/>
          <w:sz w:val="24"/>
          <w:szCs w:val="24"/>
        </w:rPr>
        <w:t>I am indebted to counsel for their sp</w:t>
      </w:r>
      <w:r w:rsidR="00CD3E18">
        <w:rPr>
          <w:rFonts w:ascii="Bookman Old Style" w:hAnsi="Bookman Old Style"/>
          <w:sz w:val="24"/>
          <w:szCs w:val="24"/>
        </w:rPr>
        <w:t>irited submissions</w:t>
      </w:r>
      <w:r w:rsidR="0036181F">
        <w:rPr>
          <w:rFonts w:ascii="Bookman Old Style" w:hAnsi="Bookman Old Style"/>
          <w:sz w:val="24"/>
          <w:szCs w:val="24"/>
        </w:rPr>
        <w:t>,</w:t>
      </w:r>
      <w:r w:rsidR="00CD3E18">
        <w:rPr>
          <w:rFonts w:ascii="Bookman Old Style" w:hAnsi="Bookman Old Style"/>
          <w:sz w:val="24"/>
          <w:szCs w:val="24"/>
        </w:rPr>
        <w:t xml:space="preserve"> and arguments</w:t>
      </w:r>
      <w:r w:rsidR="0043602D">
        <w:rPr>
          <w:rFonts w:ascii="Bookman Old Style" w:hAnsi="Bookman Old Style"/>
          <w:sz w:val="24"/>
          <w:szCs w:val="24"/>
        </w:rPr>
        <w:t xml:space="preserve"> in this matter.  The resolution of this matter imports or involves discussion of the law relating to corroboration, identification parade</w:t>
      </w:r>
      <w:r w:rsidR="0036181F">
        <w:rPr>
          <w:rFonts w:ascii="Bookman Old Style" w:hAnsi="Bookman Old Style"/>
          <w:sz w:val="24"/>
          <w:szCs w:val="24"/>
        </w:rPr>
        <w:t>,</w:t>
      </w:r>
      <w:r w:rsidR="0043602D">
        <w:rPr>
          <w:rFonts w:ascii="Bookman Old Style" w:hAnsi="Bookman Old Style"/>
          <w:sz w:val="24"/>
          <w:szCs w:val="24"/>
        </w:rPr>
        <w:t xml:space="preserve"> doctrine of recent possession and real evidence.  Before I consider the evidence in this case, I will</w:t>
      </w:r>
      <w:r w:rsidR="0036181F">
        <w:rPr>
          <w:rFonts w:ascii="Bookman Old Style" w:hAnsi="Bookman Old Style"/>
          <w:sz w:val="24"/>
          <w:szCs w:val="24"/>
        </w:rPr>
        <w:t xml:space="preserve"> therefore</w:t>
      </w:r>
      <w:r w:rsidR="0043602D">
        <w:rPr>
          <w:rFonts w:ascii="Bookman Old Style" w:hAnsi="Bookman Old Style"/>
          <w:sz w:val="24"/>
          <w:szCs w:val="24"/>
        </w:rPr>
        <w:t xml:space="preserve"> briefly discuss the subjects referred to above.</w:t>
      </w:r>
    </w:p>
    <w:p w:rsidR="0043602D" w:rsidRDefault="0043602D" w:rsidP="0043602D">
      <w:pPr>
        <w:spacing w:after="0" w:line="360" w:lineRule="auto"/>
        <w:jc w:val="both"/>
        <w:rPr>
          <w:rFonts w:ascii="Bookman Old Style" w:hAnsi="Bookman Old Style"/>
          <w:sz w:val="24"/>
          <w:szCs w:val="24"/>
        </w:rPr>
      </w:pPr>
    </w:p>
    <w:p w:rsidR="0043602D" w:rsidRDefault="0043602D" w:rsidP="0043602D">
      <w:pPr>
        <w:spacing w:after="0" w:line="360" w:lineRule="auto"/>
        <w:jc w:val="center"/>
        <w:rPr>
          <w:rFonts w:ascii="Bookman Old Style" w:hAnsi="Bookman Old Style"/>
          <w:sz w:val="24"/>
          <w:szCs w:val="24"/>
        </w:rPr>
      </w:pPr>
      <w:r>
        <w:rPr>
          <w:rFonts w:ascii="Bookman Old Style" w:hAnsi="Bookman Old Style"/>
          <w:b/>
          <w:sz w:val="24"/>
          <w:szCs w:val="24"/>
        </w:rPr>
        <w:t>CORROBORATION</w:t>
      </w:r>
    </w:p>
    <w:p w:rsidR="0043602D" w:rsidRDefault="0043602D" w:rsidP="0043602D">
      <w:pPr>
        <w:spacing w:after="0" w:line="360" w:lineRule="auto"/>
        <w:jc w:val="both"/>
        <w:rPr>
          <w:rFonts w:ascii="Bookman Old Style" w:hAnsi="Bookman Old Style"/>
          <w:sz w:val="24"/>
          <w:szCs w:val="24"/>
        </w:rPr>
      </w:pPr>
      <w:r>
        <w:rPr>
          <w:rFonts w:ascii="Bookman Old Style" w:hAnsi="Bookman Old Style"/>
          <w:sz w:val="24"/>
          <w:szCs w:val="24"/>
        </w:rPr>
        <w:t xml:space="preserve">According to Hodge M. Malek, </w:t>
      </w:r>
      <w:r>
        <w:rPr>
          <w:rFonts w:ascii="Bookman Old Style" w:hAnsi="Bookman Old Style"/>
          <w:sz w:val="24"/>
          <w:szCs w:val="24"/>
          <w:u w:val="single"/>
        </w:rPr>
        <w:t>Phipson on Evidence,</w:t>
      </w:r>
      <w:r>
        <w:rPr>
          <w:rFonts w:ascii="Bookman Old Style" w:hAnsi="Bookman Old Style"/>
          <w:sz w:val="24"/>
          <w:szCs w:val="24"/>
        </w:rPr>
        <w:t xml:space="preserve"> Seventeenth Edition</w:t>
      </w:r>
      <w:r w:rsidR="007A2EC3">
        <w:rPr>
          <w:rFonts w:ascii="Bookman Old Style" w:hAnsi="Bookman Old Style"/>
          <w:sz w:val="24"/>
          <w:szCs w:val="24"/>
        </w:rPr>
        <w:t>,</w:t>
      </w:r>
      <w:r>
        <w:rPr>
          <w:rFonts w:ascii="Bookman Old Style" w:hAnsi="Bookman Old Style"/>
          <w:sz w:val="24"/>
          <w:szCs w:val="24"/>
        </w:rPr>
        <w:t xml:space="preserve"> (Thomson Reuters (Legal) Limited, 2010)</w:t>
      </w:r>
      <w:r w:rsidR="007A2EC3">
        <w:rPr>
          <w:rFonts w:ascii="Bookman Old Style" w:hAnsi="Bookman Old Style"/>
          <w:sz w:val="24"/>
          <w:szCs w:val="24"/>
        </w:rPr>
        <w:t>,</w:t>
      </w:r>
      <w:r>
        <w:rPr>
          <w:rFonts w:ascii="Bookman Old Style" w:hAnsi="Bookman Old Style"/>
          <w:sz w:val="24"/>
          <w:szCs w:val="24"/>
        </w:rPr>
        <w:t xml:space="preserve"> in paragraph 14 – 01</w:t>
      </w:r>
      <w:r w:rsidR="007A2EC3">
        <w:rPr>
          <w:rFonts w:ascii="Bookman Old Style" w:hAnsi="Bookman Old Style"/>
          <w:sz w:val="24"/>
          <w:szCs w:val="24"/>
        </w:rPr>
        <w:t>,</w:t>
      </w:r>
      <w:r>
        <w:rPr>
          <w:rFonts w:ascii="Bookman Old Style" w:hAnsi="Bookman Old Style"/>
          <w:sz w:val="24"/>
          <w:szCs w:val="24"/>
        </w:rPr>
        <w:t xml:space="preserve"> at page 403,</w:t>
      </w:r>
      <w:r w:rsidR="0036181F">
        <w:rPr>
          <w:rFonts w:ascii="Bookman Old Style" w:hAnsi="Bookman Old Style"/>
          <w:sz w:val="24"/>
          <w:szCs w:val="24"/>
        </w:rPr>
        <w:t xml:space="preserve"> states that</w:t>
      </w:r>
      <w:r>
        <w:rPr>
          <w:rFonts w:ascii="Bookman Old Style" w:hAnsi="Bookman Old Style"/>
          <w:sz w:val="24"/>
          <w:szCs w:val="24"/>
        </w:rPr>
        <w:t xml:space="preserve"> as general rule</w:t>
      </w:r>
      <w:r w:rsidR="0036181F">
        <w:rPr>
          <w:rFonts w:ascii="Bookman Old Style" w:hAnsi="Bookman Old Style"/>
          <w:sz w:val="24"/>
          <w:szCs w:val="24"/>
        </w:rPr>
        <w:t>,</w:t>
      </w:r>
      <w:r>
        <w:rPr>
          <w:rFonts w:ascii="Bookman Old Style" w:hAnsi="Bookman Old Style"/>
          <w:sz w:val="24"/>
          <w:szCs w:val="24"/>
        </w:rPr>
        <w:t xml:space="preserve"> Courts may act on the testimony of a single witness, even where there is no other evidence which supports it.  Similarly, as a general, Courts may act upon duly proved documentary evidence without such testimony at all; or upon a single admissible out of Court assertion.</w:t>
      </w:r>
    </w:p>
    <w:p w:rsidR="0043602D" w:rsidRDefault="0043602D" w:rsidP="0043602D">
      <w:pPr>
        <w:spacing w:after="0" w:line="360" w:lineRule="auto"/>
        <w:jc w:val="both"/>
        <w:rPr>
          <w:rFonts w:ascii="Bookman Old Style" w:hAnsi="Bookman Old Style"/>
          <w:sz w:val="24"/>
          <w:szCs w:val="24"/>
        </w:rPr>
      </w:pPr>
    </w:p>
    <w:p w:rsidR="0043602D" w:rsidRDefault="0043602D" w:rsidP="0043602D">
      <w:pPr>
        <w:spacing w:after="0" w:line="360" w:lineRule="auto"/>
        <w:jc w:val="center"/>
        <w:rPr>
          <w:rFonts w:ascii="Bookman Old Style" w:hAnsi="Bookman Old Style"/>
          <w:sz w:val="24"/>
          <w:szCs w:val="24"/>
        </w:rPr>
      </w:pPr>
      <w:r>
        <w:rPr>
          <w:rFonts w:ascii="Bookman Old Style" w:hAnsi="Bookman Old Style"/>
          <w:b/>
          <w:sz w:val="24"/>
          <w:szCs w:val="24"/>
        </w:rPr>
        <w:t xml:space="preserve">SINGLE WITNESS </w:t>
      </w:r>
      <w:r w:rsidR="0036181F">
        <w:rPr>
          <w:rFonts w:ascii="Bookman Old Style" w:hAnsi="Bookman Old Style"/>
          <w:b/>
          <w:sz w:val="24"/>
          <w:szCs w:val="24"/>
        </w:rPr>
        <w:t>TESTIMONY</w:t>
      </w:r>
    </w:p>
    <w:p w:rsidR="0043602D" w:rsidRPr="0036181F" w:rsidRDefault="0043602D" w:rsidP="0043602D">
      <w:pPr>
        <w:spacing w:after="0" w:line="360" w:lineRule="auto"/>
        <w:jc w:val="both"/>
        <w:rPr>
          <w:rFonts w:ascii="Bookman Old Style" w:hAnsi="Bookman Old Style"/>
          <w:i/>
          <w:sz w:val="24"/>
          <w:szCs w:val="24"/>
        </w:rPr>
      </w:pPr>
      <w:r>
        <w:rPr>
          <w:rFonts w:ascii="Bookman Old Style" w:hAnsi="Bookman Old Style"/>
          <w:sz w:val="24"/>
          <w:szCs w:val="24"/>
        </w:rPr>
        <w:t>Where a case against an accused person rests entirely on the evidence of a complain</w:t>
      </w:r>
      <w:r w:rsidR="0036181F">
        <w:rPr>
          <w:rFonts w:ascii="Bookman Old Style" w:hAnsi="Bookman Old Style"/>
          <w:sz w:val="24"/>
          <w:szCs w:val="24"/>
        </w:rPr>
        <w:t>ant</w:t>
      </w:r>
      <w:r>
        <w:rPr>
          <w:rFonts w:ascii="Bookman Old Style" w:hAnsi="Bookman Old Style"/>
          <w:sz w:val="24"/>
          <w:szCs w:val="24"/>
        </w:rPr>
        <w:t>, it is always competent to convict on the evidence of a single witness</w:t>
      </w:r>
      <w:r w:rsidR="0036181F">
        <w:rPr>
          <w:rFonts w:ascii="Bookman Old Style" w:hAnsi="Bookman Old Style"/>
          <w:sz w:val="24"/>
          <w:szCs w:val="24"/>
        </w:rPr>
        <w:t>,</w:t>
      </w:r>
      <w:r>
        <w:rPr>
          <w:rFonts w:ascii="Bookman Old Style" w:hAnsi="Bookman Old Style"/>
          <w:sz w:val="24"/>
          <w:szCs w:val="24"/>
        </w:rPr>
        <w:t xml:space="preserve"> if that evidence is clear and satisfactory in every respect.  </w:t>
      </w:r>
      <w:r w:rsidRPr="0036181F">
        <w:rPr>
          <w:rFonts w:ascii="Bookman Old Style" w:hAnsi="Bookman Old Style"/>
          <w:i/>
          <w:sz w:val="24"/>
          <w:szCs w:val="24"/>
        </w:rPr>
        <w:t>(See Chi</w:t>
      </w:r>
      <w:r w:rsidR="0036181F" w:rsidRPr="0036181F">
        <w:rPr>
          <w:rFonts w:ascii="Bookman Old Style" w:hAnsi="Bookman Old Style"/>
          <w:i/>
          <w:sz w:val="24"/>
          <w:szCs w:val="24"/>
        </w:rPr>
        <w:t>m</w:t>
      </w:r>
      <w:r w:rsidRPr="0036181F">
        <w:rPr>
          <w:rFonts w:ascii="Bookman Old Style" w:hAnsi="Bookman Old Style"/>
          <w:i/>
          <w:sz w:val="24"/>
          <w:szCs w:val="24"/>
        </w:rPr>
        <w:t>bini v The People (1972) Z.R. 191).</w:t>
      </w:r>
      <w:r>
        <w:rPr>
          <w:rFonts w:ascii="Bookman Old Style" w:hAnsi="Bookman Old Style"/>
          <w:sz w:val="24"/>
          <w:szCs w:val="24"/>
        </w:rPr>
        <w:t>It is</w:t>
      </w:r>
      <w:r w:rsidR="0036181F">
        <w:rPr>
          <w:rFonts w:ascii="Bookman Old Style" w:hAnsi="Bookman Old Style"/>
          <w:sz w:val="24"/>
          <w:szCs w:val="24"/>
        </w:rPr>
        <w:t xml:space="preserve"> also</w:t>
      </w:r>
      <w:r>
        <w:rPr>
          <w:rFonts w:ascii="Bookman Old Style" w:hAnsi="Bookman Old Style"/>
          <w:sz w:val="24"/>
          <w:szCs w:val="24"/>
        </w:rPr>
        <w:t xml:space="preserve"> important to stress</w:t>
      </w:r>
      <w:r w:rsidR="00BB6F1F">
        <w:rPr>
          <w:rFonts w:ascii="Bookman Old Style" w:hAnsi="Bookman Old Style"/>
          <w:sz w:val="24"/>
          <w:szCs w:val="24"/>
        </w:rPr>
        <w:t xml:space="preserve"> from the outset that it is not enough for a trial Court to be satisfied as to the truth of the complainants evidence on the premises that he appeared honest and trustworthy.  A trial Court must be satisfied as to the reliability of the witnesses observation so that the possibility of honest mistake is ruled out</w:t>
      </w:r>
      <w:r w:rsidR="0036181F">
        <w:rPr>
          <w:rFonts w:ascii="Bookman Old Style" w:hAnsi="Bookman Old Style"/>
          <w:sz w:val="24"/>
          <w:szCs w:val="24"/>
        </w:rPr>
        <w:t xml:space="preserve">. </w:t>
      </w:r>
      <w:r w:rsidR="00BB6F1F" w:rsidRPr="0036181F">
        <w:rPr>
          <w:rFonts w:ascii="Bookman Old Style" w:hAnsi="Bookman Old Style"/>
          <w:i/>
          <w:sz w:val="24"/>
          <w:szCs w:val="24"/>
        </w:rPr>
        <w:t>(seeNathitumbi and Another v The People (1975) Z.R. 285).</w:t>
      </w:r>
    </w:p>
    <w:p w:rsidR="00BB6F1F" w:rsidRDefault="00BB6F1F" w:rsidP="0043602D">
      <w:pPr>
        <w:spacing w:after="0" w:line="360" w:lineRule="auto"/>
        <w:jc w:val="both"/>
        <w:rPr>
          <w:rFonts w:ascii="Bookman Old Style" w:hAnsi="Bookman Old Style"/>
          <w:sz w:val="24"/>
          <w:szCs w:val="24"/>
        </w:rPr>
      </w:pPr>
    </w:p>
    <w:p w:rsidR="00BB6F1F" w:rsidRPr="0036181F" w:rsidRDefault="00BB6F1F" w:rsidP="0043602D">
      <w:pPr>
        <w:spacing w:after="0" w:line="360" w:lineRule="auto"/>
        <w:jc w:val="both"/>
        <w:rPr>
          <w:rFonts w:ascii="Bookman Old Style" w:hAnsi="Bookman Old Style"/>
          <w:i/>
          <w:sz w:val="24"/>
          <w:szCs w:val="24"/>
        </w:rPr>
      </w:pPr>
      <w:r>
        <w:rPr>
          <w:rFonts w:ascii="Bookman Old Style" w:hAnsi="Bookman Old Style"/>
          <w:sz w:val="24"/>
          <w:szCs w:val="24"/>
        </w:rPr>
        <w:t xml:space="preserve">In assessing the observation of a witness, many factors must be taken into account, such as whether it was daytime or nighttime.  And if the latter, the state of the light, the opportunity of the witness to observe the accused, the circumstances in which the observation was alleged to have been made, i.e. whether there was a confused fight or scuffle, or whether the parties were comparatively stationary.  </w:t>
      </w:r>
      <w:r w:rsidRPr="0036181F">
        <w:rPr>
          <w:rFonts w:ascii="Bookman Old Style" w:hAnsi="Bookman Old Style"/>
          <w:i/>
          <w:sz w:val="24"/>
          <w:szCs w:val="24"/>
        </w:rPr>
        <w:t>(seeChimbini v The People (1972) Z.R. 191 at 192 Per Baron, J.P.).</w:t>
      </w:r>
      <w:r>
        <w:rPr>
          <w:rFonts w:ascii="Bookman Old Style" w:hAnsi="Bookman Old Style"/>
          <w:sz w:val="24"/>
          <w:szCs w:val="24"/>
        </w:rPr>
        <w:t>Thus the Court must be satisfied not only as to the honesty of the witness, but also as to his reliability.  Namely, that the possibility of the honest mistake has been ruled out.  To do this, it is necessary to have something more than simply the witnesse</w:t>
      </w:r>
      <w:r w:rsidR="0036181F">
        <w:rPr>
          <w:rFonts w:ascii="Bookman Old Style" w:hAnsi="Bookman Old Style"/>
          <w:sz w:val="24"/>
          <w:szCs w:val="24"/>
        </w:rPr>
        <w:t>’</w:t>
      </w:r>
      <w:r>
        <w:rPr>
          <w:rFonts w:ascii="Bookman Old Style" w:hAnsi="Bookman Old Style"/>
          <w:sz w:val="24"/>
          <w:szCs w:val="24"/>
        </w:rPr>
        <w:t>s assertion that the accused committed the off</w:t>
      </w:r>
      <w:r w:rsidR="0036181F">
        <w:rPr>
          <w:rFonts w:ascii="Bookman Old Style" w:hAnsi="Bookman Old Style"/>
          <w:sz w:val="24"/>
          <w:szCs w:val="24"/>
        </w:rPr>
        <w:t xml:space="preserve">ence. </w:t>
      </w:r>
      <w:r w:rsidRPr="0036181F">
        <w:rPr>
          <w:rFonts w:ascii="Bookman Old Style" w:hAnsi="Bookman Old Style"/>
          <w:i/>
          <w:sz w:val="24"/>
          <w:szCs w:val="24"/>
        </w:rPr>
        <w:t xml:space="preserve">(seeTiki and Others v The People (1975) Z.R. 194 </w:t>
      </w:r>
      <w:r w:rsidR="0036181F">
        <w:rPr>
          <w:rFonts w:ascii="Bookman Old Style" w:hAnsi="Bookman Old Style"/>
          <w:i/>
          <w:sz w:val="24"/>
          <w:szCs w:val="24"/>
        </w:rPr>
        <w:t>at</w:t>
      </w:r>
      <w:r w:rsidRPr="0036181F">
        <w:rPr>
          <w:rFonts w:ascii="Bookman Old Style" w:hAnsi="Bookman Old Style"/>
          <w:i/>
          <w:sz w:val="24"/>
          <w:szCs w:val="24"/>
        </w:rPr>
        <w:t xml:space="preserve"> 195 Per Baron, D.C.J.).</w:t>
      </w:r>
    </w:p>
    <w:p w:rsidR="00BB6F1F" w:rsidRDefault="00BB6F1F" w:rsidP="0043602D">
      <w:pPr>
        <w:spacing w:after="0" w:line="360" w:lineRule="auto"/>
        <w:jc w:val="both"/>
        <w:rPr>
          <w:rFonts w:ascii="Bookman Old Style" w:hAnsi="Bookman Old Style"/>
          <w:sz w:val="24"/>
          <w:szCs w:val="24"/>
        </w:rPr>
      </w:pPr>
    </w:p>
    <w:p w:rsidR="00BB6F1F" w:rsidRDefault="00BB6F1F" w:rsidP="00BB6F1F">
      <w:pPr>
        <w:spacing w:after="0" w:line="360" w:lineRule="auto"/>
        <w:jc w:val="center"/>
        <w:rPr>
          <w:rFonts w:ascii="Bookman Old Style" w:hAnsi="Bookman Old Style"/>
          <w:sz w:val="24"/>
          <w:szCs w:val="24"/>
        </w:rPr>
      </w:pPr>
      <w:r>
        <w:rPr>
          <w:rFonts w:ascii="Bookman Old Style" w:hAnsi="Bookman Old Style"/>
          <w:b/>
          <w:sz w:val="24"/>
          <w:szCs w:val="24"/>
        </w:rPr>
        <w:t>IDENTIFICATION PARADE</w:t>
      </w:r>
    </w:p>
    <w:p w:rsidR="00646DA5" w:rsidRPr="008222DD" w:rsidRDefault="00BB6F1F" w:rsidP="00BB6F1F">
      <w:pPr>
        <w:spacing w:after="0" w:line="360" w:lineRule="auto"/>
        <w:jc w:val="both"/>
        <w:rPr>
          <w:rFonts w:ascii="Bookman Old Style" w:hAnsi="Bookman Old Style"/>
          <w:i/>
          <w:sz w:val="24"/>
          <w:szCs w:val="24"/>
        </w:rPr>
      </w:pPr>
      <w:r>
        <w:rPr>
          <w:rFonts w:ascii="Bookman Old Style" w:hAnsi="Bookman Old Style"/>
          <w:sz w:val="24"/>
          <w:szCs w:val="24"/>
        </w:rPr>
        <w:t>When an identification parade is conducted, it must be fairly and properly done.  Showing an accused perso</w:t>
      </w:r>
      <w:r w:rsidR="00646DA5">
        <w:rPr>
          <w:rFonts w:ascii="Bookman Old Style" w:hAnsi="Bookman Old Style"/>
          <w:sz w:val="24"/>
          <w:szCs w:val="24"/>
        </w:rPr>
        <w:t>n to the witness before the formal parade</w:t>
      </w:r>
      <w:r w:rsidR="0036181F">
        <w:rPr>
          <w:rFonts w:ascii="Bookman Old Style" w:hAnsi="Bookman Old Style"/>
          <w:sz w:val="24"/>
          <w:szCs w:val="24"/>
        </w:rPr>
        <w:t>,</w:t>
      </w:r>
      <w:r w:rsidR="00646DA5">
        <w:rPr>
          <w:rFonts w:ascii="Bookman Old Style" w:hAnsi="Bookman Old Style"/>
          <w:sz w:val="24"/>
          <w:szCs w:val="24"/>
        </w:rPr>
        <w:t xml:space="preserve"> is improper and unfair</w:t>
      </w:r>
      <w:r w:rsidR="0036181F">
        <w:rPr>
          <w:rFonts w:ascii="Bookman Old Style" w:hAnsi="Bookman Old Style"/>
          <w:sz w:val="24"/>
          <w:szCs w:val="24"/>
        </w:rPr>
        <w:t xml:space="preserve">. </w:t>
      </w:r>
      <w:r w:rsidR="00646DA5" w:rsidRPr="0036181F">
        <w:rPr>
          <w:rFonts w:ascii="Bookman Old Style" w:hAnsi="Bookman Old Style"/>
          <w:i/>
          <w:sz w:val="24"/>
          <w:szCs w:val="24"/>
        </w:rPr>
        <w:t>(see The People v Kamwandi (1972) Z.R. 131)</w:t>
      </w:r>
      <w:r w:rsidR="00646DA5">
        <w:rPr>
          <w:rFonts w:ascii="Bookman Old Style" w:hAnsi="Bookman Old Style"/>
          <w:sz w:val="24"/>
          <w:szCs w:val="24"/>
        </w:rPr>
        <w:t>.  Further, evidence of such a parade must always be led by the prosecution whether an identification was made or not</w:t>
      </w:r>
      <w:r w:rsidR="00233BA1">
        <w:rPr>
          <w:rFonts w:ascii="Bookman Old Style" w:hAnsi="Bookman Old Style"/>
          <w:sz w:val="24"/>
          <w:szCs w:val="24"/>
        </w:rPr>
        <w:t xml:space="preserve">. </w:t>
      </w:r>
      <w:r w:rsidR="00646DA5" w:rsidRPr="00233BA1">
        <w:rPr>
          <w:rFonts w:ascii="Bookman Old Style" w:hAnsi="Bookman Old Style"/>
          <w:i/>
          <w:sz w:val="24"/>
          <w:szCs w:val="24"/>
        </w:rPr>
        <w:t>(see Dahl v R (1952) N.R.L.R. 159).</w:t>
      </w:r>
      <w:r w:rsidR="00646DA5">
        <w:rPr>
          <w:rFonts w:ascii="Bookman Old Style" w:hAnsi="Bookman Old Style"/>
          <w:sz w:val="24"/>
          <w:szCs w:val="24"/>
        </w:rPr>
        <w:t xml:space="preserve">  Failure to observe this principle, may in cases where such evidence is the only evidence implicating an accused person result in a conviction been quashed on appeal.  </w:t>
      </w:r>
      <w:r w:rsidR="00646DA5" w:rsidRPr="00233BA1">
        <w:rPr>
          <w:rFonts w:ascii="Bookman Old Style" w:hAnsi="Bookman Old Style"/>
          <w:i/>
          <w:sz w:val="24"/>
          <w:szCs w:val="24"/>
        </w:rPr>
        <w:t>(seeToko v The People (1975) Z.R. 196; and L</w:t>
      </w:r>
      <w:r w:rsidR="008222DD">
        <w:rPr>
          <w:rFonts w:ascii="Bookman Old Style" w:hAnsi="Bookman Old Style"/>
          <w:i/>
          <w:sz w:val="24"/>
          <w:szCs w:val="24"/>
        </w:rPr>
        <w:t>u</w:t>
      </w:r>
      <w:r w:rsidR="00646DA5" w:rsidRPr="00233BA1">
        <w:rPr>
          <w:rFonts w:ascii="Bookman Old Style" w:hAnsi="Bookman Old Style"/>
          <w:i/>
          <w:sz w:val="24"/>
          <w:szCs w:val="24"/>
        </w:rPr>
        <w:t>ko</w:t>
      </w:r>
      <w:r w:rsidR="008222DD">
        <w:rPr>
          <w:rFonts w:ascii="Bookman Old Style" w:hAnsi="Bookman Old Style"/>
          <w:i/>
          <w:sz w:val="24"/>
          <w:szCs w:val="24"/>
        </w:rPr>
        <w:t>lo</w:t>
      </w:r>
      <w:r w:rsidR="00646DA5" w:rsidRPr="00233BA1">
        <w:rPr>
          <w:rFonts w:ascii="Bookman Old Style" w:hAnsi="Bookman Old Style"/>
          <w:i/>
          <w:sz w:val="24"/>
          <w:szCs w:val="24"/>
        </w:rPr>
        <w:t>ngo v The People (19</w:t>
      </w:r>
      <w:r w:rsidR="008222DD">
        <w:rPr>
          <w:rFonts w:ascii="Bookman Old Style" w:hAnsi="Bookman Old Style"/>
          <w:i/>
          <w:sz w:val="24"/>
          <w:szCs w:val="24"/>
        </w:rPr>
        <w:t>86</w:t>
      </w:r>
      <w:r w:rsidR="00646DA5" w:rsidRPr="00233BA1">
        <w:rPr>
          <w:rFonts w:ascii="Bookman Old Style" w:hAnsi="Bookman Old Style"/>
          <w:i/>
          <w:sz w:val="24"/>
          <w:szCs w:val="24"/>
        </w:rPr>
        <w:t>) Z.R. 115).</w:t>
      </w:r>
      <w:r w:rsidR="00646DA5">
        <w:rPr>
          <w:rFonts w:ascii="Bookman Old Style" w:hAnsi="Bookman Old Style"/>
          <w:sz w:val="24"/>
          <w:szCs w:val="24"/>
        </w:rPr>
        <w:t xml:space="preserve">Thus evidence of identification ought to be treated with caution before it can be relied on as </w:t>
      </w:r>
      <w:r w:rsidR="008222DD">
        <w:rPr>
          <w:rFonts w:ascii="Bookman Old Style" w:hAnsi="Bookman Old Style"/>
          <w:sz w:val="24"/>
          <w:szCs w:val="24"/>
        </w:rPr>
        <w:t>f</w:t>
      </w:r>
      <w:r w:rsidR="00646DA5">
        <w:rPr>
          <w:rFonts w:ascii="Bookman Old Style" w:hAnsi="Bookman Old Style"/>
          <w:sz w:val="24"/>
          <w:szCs w:val="24"/>
        </w:rPr>
        <w:t xml:space="preserve">ounding </w:t>
      </w:r>
      <w:r w:rsidR="008222DD">
        <w:rPr>
          <w:rFonts w:ascii="Bookman Old Style" w:hAnsi="Bookman Old Style"/>
          <w:sz w:val="24"/>
          <w:szCs w:val="24"/>
        </w:rPr>
        <w:t>a</w:t>
      </w:r>
      <w:r w:rsidR="00646DA5">
        <w:rPr>
          <w:rFonts w:ascii="Bookman Old Style" w:hAnsi="Bookman Old Style"/>
          <w:sz w:val="24"/>
          <w:szCs w:val="24"/>
        </w:rPr>
        <w:t xml:space="preserve"> criminal conviction</w:t>
      </w:r>
      <w:r w:rsidR="008222DD">
        <w:rPr>
          <w:rFonts w:ascii="Bookman Old Style" w:hAnsi="Bookman Old Style"/>
          <w:sz w:val="24"/>
          <w:szCs w:val="24"/>
        </w:rPr>
        <w:t>.</w:t>
      </w:r>
      <w:r w:rsidR="00646DA5">
        <w:rPr>
          <w:rFonts w:ascii="Bookman Old Style" w:hAnsi="Bookman Old Style"/>
          <w:sz w:val="24"/>
          <w:szCs w:val="24"/>
        </w:rPr>
        <w:t xml:space="preserve"> (see R v Tunbull and Another [1976] ALL E.R. 549).Where the identification is weak, it is counsel of prudence that a trial Court would need something more; some connecting link in order to remove the possibility of mistaken identification or honest mistake.</w:t>
      </w:r>
    </w:p>
    <w:p w:rsidR="00646DA5" w:rsidRDefault="00646DA5" w:rsidP="00BB6F1F">
      <w:pPr>
        <w:spacing w:after="0" w:line="360" w:lineRule="auto"/>
        <w:jc w:val="both"/>
        <w:rPr>
          <w:rFonts w:ascii="Bookman Old Style" w:hAnsi="Bookman Old Style"/>
          <w:sz w:val="24"/>
          <w:szCs w:val="24"/>
        </w:rPr>
      </w:pPr>
    </w:p>
    <w:p w:rsidR="00646DA5" w:rsidRPr="00AF07BA" w:rsidRDefault="00646DA5" w:rsidP="00BB6F1F">
      <w:pPr>
        <w:spacing w:after="0" w:line="360" w:lineRule="auto"/>
        <w:jc w:val="both"/>
        <w:rPr>
          <w:rFonts w:ascii="Bookman Old Style" w:hAnsi="Bookman Old Style"/>
          <w:i/>
          <w:sz w:val="24"/>
          <w:szCs w:val="24"/>
        </w:rPr>
      </w:pPr>
      <w:r>
        <w:rPr>
          <w:rFonts w:ascii="Bookman Old Style" w:hAnsi="Bookman Old Style"/>
          <w:sz w:val="24"/>
          <w:szCs w:val="24"/>
        </w:rPr>
        <w:t xml:space="preserve">To illustrate, in </w:t>
      </w:r>
      <w:r w:rsidRPr="007306AD">
        <w:rPr>
          <w:rFonts w:ascii="Bookman Old Style" w:hAnsi="Bookman Old Style"/>
          <w:i/>
          <w:sz w:val="24"/>
          <w:szCs w:val="24"/>
        </w:rPr>
        <w:t>Mtonga and Another v The People (2000) Z.R. 33</w:t>
      </w:r>
      <w:r>
        <w:rPr>
          <w:rFonts w:ascii="Bookman Old Style" w:hAnsi="Bookman Old Style"/>
          <w:sz w:val="24"/>
          <w:szCs w:val="24"/>
        </w:rPr>
        <w:t xml:space="preserve">, it was alleged by the appellant that he found the identifying witness in the reception room at the Police Station looking at his passport, as well as some passport size photographs of himself which the Police had put in the room, as the submission went, with the obvious intention of assisting the witnesses to identify the appellant.The Supreme Court held that although the identification was questionable, it was however amply supported by the finding </w:t>
      </w:r>
      <w:r w:rsidR="00546965">
        <w:rPr>
          <w:rFonts w:ascii="Bookman Old Style" w:hAnsi="Bookman Old Style"/>
          <w:sz w:val="24"/>
          <w:szCs w:val="24"/>
        </w:rPr>
        <w:t>of the appellant in possession of the stolen vehicle.  Thus the stolen vehicle was a connecting link between th</w:t>
      </w:r>
      <w:r w:rsidR="008222DD">
        <w:rPr>
          <w:rFonts w:ascii="Bookman Old Style" w:hAnsi="Bookman Old Style"/>
          <w:sz w:val="24"/>
          <w:szCs w:val="24"/>
        </w:rPr>
        <w:t>e accused and the offence.  And</w:t>
      </w:r>
      <w:r w:rsidR="00546965">
        <w:rPr>
          <w:rFonts w:ascii="Bookman Old Style" w:hAnsi="Bookman Old Style"/>
          <w:sz w:val="24"/>
          <w:szCs w:val="24"/>
        </w:rPr>
        <w:t xml:space="preserve"> thereby rendered a mistaken identification too much of a coincidence</w:t>
      </w:r>
      <w:r w:rsidR="00AF07BA">
        <w:rPr>
          <w:rFonts w:ascii="Bookman Old Style" w:hAnsi="Bookman Old Style"/>
          <w:sz w:val="24"/>
          <w:szCs w:val="24"/>
        </w:rPr>
        <w:t xml:space="preserve">. </w:t>
      </w:r>
      <w:r w:rsidR="00546965" w:rsidRPr="00AF07BA">
        <w:rPr>
          <w:rFonts w:ascii="Bookman Old Style" w:hAnsi="Bookman Old Style"/>
          <w:i/>
          <w:sz w:val="24"/>
          <w:szCs w:val="24"/>
        </w:rPr>
        <w:t>(seeBwalya v The People (1975) Z.R. 227).</w:t>
      </w:r>
    </w:p>
    <w:p w:rsidR="00546965" w:rsidRDefault="00546965" w:rsidP="00BB6F1F">
      <w:pPr>
        <w:spacing w:after="0" w:line="360" w:lineRule="auto"/>
        <w:jc w:val="both"/>
        <w:rPr>
          <w:rFonts w:ascii="Bookman Old Style" w:hAnsi="Bookman Old Style"/>
          <w:sz w:val="24"/>
          <w:szCs w:val="24"/>
        </w:rPr>
      </w:pPr>
    </w:p>
    <w:p w:rsidR="00546965" w:rsidRDefault="00546965" w:rsidP="00BB6F1F">
      <w:pPr>
        <w:spacing w:after="0" w:line="360" w:lineRule="auto"/>
        <w:jc w:val="both"/>
        <w:rPr>
          <w:rFonts w:ascii="Bookman Old Style" w:hAnsi="Bookman Old Style"/>
          <w:sz w:val="24"/>
          <w:szCs w:val="24"/>
        </w:rPr>
      </w:pPr>
      <w:r>
        <w:rPr>
          <w:rFonts w:ascii="Bookman Old Style" w:hAnsi="Bookman Old Style"/>
          <w:sz w:val="24"/>
          <w:szCs w:val="24"/>
        </w:rPr>
        <w:t>It must also be noticed that whenever identification parades are conducted, it is of the essence that witnesses are asked to identify suspected person</w:t>
      </w:r>
      <w:r w:rsidR="008222DD">
        <w:rPr>
          <w:rFonts w:ascii="Bookman Old Style" w:hAnsi="Bookman Old Style"/>
          <w:sz w:val="24"/>
          <w:szCs w:val="24"/>
        </w:rPr>
        <w:t>(s)</w:t>
      </w:r>
      <w:r>
        <w:rPr>
          <w:rFonts w:ascii="Bookman Old Style" w:hAnsi="Bookman Old Style"/>
          <w:sz w:val="24"/>
          <w:szCs w:val="24"/>
        </w:rPr>
        <w:t>; and</w:t>
      </w:r>
      <w:r w:rsidR="00AF07BA">
        <w:rPr>
          <w:rFonts w:ascii="Bookman Old Style" w:hAnsi="Bookman Old Style"/>
          <w:sz w:val="24"/>
          <w:szCs w:val="24"/>
        </w:rPr>
        <w:t xml:space="preserve"> not</w:t>
      </w:r>
      <w:r>
        <w:rPr>
          <w:rFonts w:ascii="Bookman Old Style" w:hAnsi="Bookman Old Style"/>
          <w:sz w:val="24"/>
          <w:szCs w:val="24"/>
        </w:rPr>
        <w:t xml:space="preserve"> items of clothing.  Thus in </w:t>
      </w:r>
      <w:r w:rsidRPr="00AF07BA">
        <w:rPr>
          <w:rFonts w:ascii="Bookman Old Style" w:hAnsi="Bookman Old Style"/>
          <w:i/>
          <w:sz w:val="24"/>
          <w:szCs w:val="24"/>
        </w:rPr>
        <w:t>Lungu v The People (1972) Z.R. 24</w:t>
      </w:r>
      <w:r>
        <w:rPr>
          <w:rFonts w:ascii="Bookman Old Style" w:hAnsi="Bookman Old Style"/>
          <w:sz w:val="24"/>
          <w:szCs w:val="24"/>
        </w:rPr>
        <w:t>, an appeal was allowed by the High Court, because the appellants were apparently dressed up in a completely different fashion from the rest on that parade.</w:t>
      </w:r>
      <w:r w:rsidR="008222DD">
        <w:rPr>
          <w:rFonts w:ascii="Bookman Old Style" w:hAnsi="Bookman Old Style"/>
          <w:sz w:val="24"/>
          <w:szCs w:val="24"/>
        </w:rPr>
        <w:t xml:space="preserve">In passing judgment, </w:t>
      </w:r>
      <w:r>
        <w:rPr>
          <w:rFonts w:ascii="Bookman Old Style" w:hAnsi="Bookman Old Style"/>
          <w:sz w:val="24"/>
          <w:szCs w:val="24"/>
        </w:rPr>
        <w:t xml:space="preserve">Scott, J. noted at page 26, that it might have been another matter if all those on the parade had been dressed in hats of one sort and other, and either lumberjackets or skippers.  Alternatively, Scott J, when on, it would have been equally fair if the two appellants and the rest on the parade had been dressed in similar </w:t>
      </w:r>
      <w:r w:rsidR="00F6647E">
        <w:rPr>
          <w:rFonts w:ascii="Bookman Old Style" w:hAnsi="Bookman Old Style"/>
          <w:sz w:val="24"/>
          <w:szCs w:val="24"/>
        </w:rPr>
        <w:t>non-descript</w:t>
      </w:r>
      <w:r>
        <w:rPr>
          <w:rFonts w:ascii="Bookman Old Style" w:hAnsi="Bookman Old Style"/>
          <w:sz w:val="24"/>
          <w:szCs w:val="24"/>
        </w:rPr>
        <w:t xml:space="preserve"> clothing.</w:t>
      </w:r>
    </w:p>
    <w:p w:rsidR="00F1006F" w:rsidRDefault="00F1006F" w:rsidP="00BB6F1F">
      <w:pPr>
        <w:spacing w:after="0" w:line="360" w:lineRule="auto"/>
        <w:jc w:val="both"/>
        <w:rPr>
          <w:rFonts w:ascii="Bookman Old Style" w:hAnsi="Bookman Old Style"/>
          <w:sz w:val="24"/>
          <w:szCs w:val="24"/>
        </w:rPr>
      </w:pPr>
    </w:p>
    <w:p w:rsidR="00F1006F" w:rsidRDefault="00F1006F" w:rsidP="00BB6F1F">
      <w:pPr>
        <w:spacing w:after="0" w:line="360" w:lineRule="auto"/>
        <w:jc w:val="both"/>
        <w:rPr>
          <w:rFonts w:ascii="Bookman Old Style" w:hAnsi="Bookman Old Style"/>
          <w:sz w:val="24"/>
          <w:szCs w:val="24"/>
        </w:rPr>
      </w:pPr>
      <w:r>
        <w:rPr>
          <w:rFonts w:ascii="Bookman Old Style" w:hAnsi="Bookman Old Style"/>
          <w:sz w:val="24"/>
          <w:szCs w:val="24"/>
        </w:rPr>
        <w:t xml:space="preserve">To sum up, I will advert to the judgment delivered by Chomba, J.S., </w:t>
      </w:r>
      <w:r w:rsidR="00AF07BA">
        <w:rPr>
          <w:rFonts w:ascii="Bookman Old Style" w:hAnsi="Bookman Old Style"/>
          <w:sz w:val="24"/>
          <w:szCs w:val="24"/>
        </w:rPr>
        <w:t>in</w:t>
      </w:r>
      <w:r>
        <w:rPr>
          <w:rFonts w:ascii="Bookman Old Style" w:hAnsi="Bookman Old Style"/>
          <w:sz w:val="24"/>
          <w:szCs w:val="24"/>
        </w:rPr>
        <w:t xml:space="preserve">Lukolongo and Others v The People (Supra).  The Supreme Court held at page 128 that: first the practice of allowing identifying witnesses to see the accused persons at a police station before the identification parade was conducted was deprecated in the case of </w:t>
      </w:r>
      <w:r w:rsidRPr="00AF07BA">
        <w:rPr>
          <w:rFonts w:ascii="Bookman Old Style" w:hAnsi="Bookman Old Style"/>
          <w:i/>
          <w:sz w:val="24"/>
          <w:szCs w:val="24"/>
        </w:rPr>
        <w:t>Musonda v The People (1968) Z.R. 98</w:t>
      </w:r>
      <w:r>
        <w:rPr>
          <w:rFonts w:ascii="Bookman Old Style" w:hAnsi="Bookman Old Style"/>
          <w:sz w:val="24"/>
          <w:szCs w:val="24"/>
        </w:rPr>
        <w:t>.  Second, the practice of allowing suspects in an identification to be manifestly</w:t>
      </w:r>
      <w:r w:rsidR="00AF07BA">
        <w:rPr>
          <w:rFonts w:ascii="Bookman Old Style" w:hAnsi="Bookman Old Style"/>
          <w:sz w:val="24"/>
          <w:szCs w:val="24"/>
        </w:rPr>
        <w:t>,</w:t>
      </w:r>
      <w:r>
        <w:rPr>
          <w:rFonts w:ascii="Bookman Old Style" w:hAnsi="Bookman Old Style"/>
          <w:sz w:val="24"/>
          <w:szCs w:val="24"/>
        </w:rPr>
        <w:t xml:space="preserve"> and conspicuously different from others as regards dress was equally condemned in the case of </w:t>
      </w:r>
      <w:r w:rsidRPr="00AF07BA">
        <w:rPr>
          <w:rFonts w:ascii="Bookman Old Style" w:hAnsi="Bookman Old Style"/>
          <w:i/>
          <w:sz w:val="24"/>
          <w:szCs w:val="24"/>
        </w:rPr>
        <w:t xml:space="preserve">Chisha v The People </w:t>
      </w:r>
      <w:r w:rsidR="00DB7F6B" w:rsidRPr="00AF07BA">
        <w:rPr>
          <w:rFonts w:ascii="Bookman Old Style" w:hAnsi="Bookman Old Style"/>
          <w:i/>
          <w:sz w:val="24"/>
          <w:szCs w:val="24"/>
        </w:rPr>
        <w:t>(1968) Z.R. 26</w:t>
      </w:r>
      <w:r w:rsidR="00DB7F6B">
        <w:rPr>
          <w:rFonts w:ascii="Bookman Old Style" w:hAnsi="Bookman Old Style"/>
          <w:sz w:val="24"/>
          <w:szCs w:val="24"/>
        </w:rPr>
        <w:t xml:space="preserve">.  Third, to these unfair practices, was added the practice of allowing suspects to be barefooted, while others were not.  Lastly, it is crucial that Police </w:t>
      </w:r>
      <w:r w:rsidR="00AF07BA">
        <w:rPr>
          <w:rFonts w:ascii="Bookman Old Style" w:hAnsi="Bookman Old Style"/>
          <w:sz w:val="24"/>
          <w:szCs w:val="24"/>
        </w:rPr>
        <w:t>o</w:t>
      </w:r>
      <w:r w:rsidR="00DB7F6B">
        <w:rPr>
          <w:rFonts w:ascii="Bookman Old Style" w:hAnsi="Bookman Old Style"/>
          <w:sz w:val="24"/>
          <w:szCs w:val="24"/>
        </w:rPr>
        <w:t>fficers conducting identification parades ought to exhibit the highest standard of fairness</w:t>
      </w:r>
      <w:r w:rsidR="00AF07BA">
        <w:rPr>
          <w:rFonts w:ascii="Bookman Old Style" w:hAnsi="Bookman Old Style"/>
          <w:sz w:val="24"/>
          <w:szCs w:val="24"/>
        </w:rPr>
        <w:t>,</w:t>
      </w:r>
      <w:r w:rsidR="00DB7F6B">
        <w:rPr>
          <w:rFonts w:ascii="Bookman Old Style" w:hAnsi="Bookman Old Style"/>
          <w:sz w:val="24"/>
          <w:szCs w:val="24"/>
        </w:rPr>
        <w:t xml:space="preserve"> and impartiality.</w:t>
      </w:r>
    </w:p>
    <w:p w:rsidR="00DB7F6B" w:rsidRDefault="00DB7F6B" w:rsidP="00BB6F1F">
      <w:pPr>
        <w:spacing w:after="0" w:line="360" w:lineRule="auto"/>
        <w:jc w:val="both"/>
        <w:rPr>
          <w:rFonts w:ascii="Bookman Old Style" w:hAnsi="Bookman Old Style"/>
          <w:sz w:val="24"/>
          <w:szCs w:val="24"/>
        </w:rPr>
      </w:pPr>
    </w:p>
    <w:p w:rsidR="00DB7F6B" w:rsidRDefault="00DB7F6B" w:rsidP="00DB7F6B">
      <w:pPr>
        <w:spacing w:after="0" w:line="360" w:lineRule="auto"/>
        <w:jc w:val="center"/>
        <w:rPr>
          <w:rFonts w:ascii="Bookman Old Style" w:hAnsi="Bookman Old Style"/>
          <w:sz w:val="24"/>
          <w:szCs w:val="24"/>
        </w:rPr>
      </w:pPr>
      <w:r>
        <w:rPr>
          <w:rFonts w:ascii="Bookman Old Style" w:hAnsi="Bookman Old Style"/>
          <w:b/>
          <w:sz w:val="24"/>
          <w:szCs w:val="24"/>
        </w:rPr>
        <w:t>DOCTRINE OF RECENT POSSESSION</w:t>
      </w:r>
    </w:p>
    <w:p w:rsidR="00DB7F6B" w:rsidRPr="00AF07BA" w:rsidRDefault="00DB7F6B" w:rsidP="00DB7F6B">
      <w:pPr>
        <w:spacing w:after="0" w:line="360" w:lineRule="auto"/>
        <w:jc w:val="both"/>
        <w:rPr>
          <w:rFonts w:ascii="Bookman Old Style" w:hAnsi="Bookman Old Style"/>
          <w:i/>
          <w:sz w:val="24"/>
          <w:szCs w:val="24"/>
        </w:rPr>
      </w:pPr>
      <w:r>
        <w:rPr>
          <w:rFonts w:ascii="Bookman Old Style" w:hAnsi="Bookman Old Style"/>
          <w:sz w:val="24"/>
          <w:szCs w:val="24"/>
        </w:rPr>
        <w:t>I will now pass to consider the doctrine of recent possession.  Under the doctrine, the Court is entitled to draw the inference, if the facts warrant, that the person whose possession recently stolen property is found is the thief</w:t>
      </w:r>
      <w:r w:rsidR="00AF07BA">
        <w:rPr>
          <w:rFonts w:ascii="Bookman Old Style" w:hAnsi="Bookman Old Style"/>
          <w:sz w:val="24"/>
          <w:szCs w:val="24"/>
        </w:rPr>
        <w:t>, and</w:t>
      </w:r>
      <w:r>
        <w:rPr>
          <w:rFonts w:ascii="Bookman Old Style" w:hAnsi="Bookman Old Style"/>
          <w:sz w:val="24"/>
          <w:szCs w:val="24"/>
        </w:rPr>
        <w:t xml:space="preserve"> therefore, guilty.  It is crucial that the Court should be satisfied beyond reasonable doubt that the property so found is the property identified by the complainant as that which was stolen</w:t>
      </w:r>
      <w:r w:rsidR="00AF07BA">
        <w:rPr>
          <w:rFonts w:ascii="Bookman Old Style" w:hAnsi="Bookman Old Style"/>
          <w:sz w:val="24"/>
          <w:szCs w:val="24"/>
        </w:rPr>
        <w:t xml:space="preserve">. </w:t>
      </w:r>
      <w:r w:rsidRPr="00AF07BA">
        <w:rPr>
          <w:rFonts w:ascii="Bookman Old Style" w:hAnsi="Bookman Old Style"/>
          <w:i/>
          <w:sz w:val="24"/>
          <w:szCs w:val="24"/>
        </w:rPr>
        <w:t xml:space="preserve">(seeKampafwile v The People (1972) Z.R. 242, </w:t>
      </w:r>
      <w:r w:rsidR="00AF07BA" w:rsidRPr="00AF07BA">
        <w:rPr>
          <w:rFonts w:ascii="Bookman Old Style" w:hAnsi="Bookman Old Style"/>
          <w:i/>
          <w:sz w:val="24"/>
          <w:szCs w:val="24"/>
        </w:rPr>
        <w:t>per</w:t>
      </w:r>
      <w:r w:rsidRPr="00AF07BA">
        <w:rPr>
          <w:rFonts w:ascii="Bookman Old Style" w:hAnsi="Bookman Old Style"/>
          <w:i/>
          <w:sz w:val="24"/>
          <w:szCs w:val="24"/>
        </w:rPr>
        <w:t>Chomba, J.).</w:t>
      </w:r>
    </w:p>
    <w:p w:rsidR="00DB7F6B" w:rsidRPr="00AF07BA" w:rsidRDefault="00DB7F6B" w:rsidP="00DB7F6B">
      <w:pPr>
        <w:spacing w:after="0" w:line="360" w:lineRule="auto"/>
        <w:jc w:val="both"/>
        <w:rPr>
          <w:rFonts w:ascii="Bookman Old Style" w:hAnsi="Bookman Old Style"/>
          <w:i/>
          <w:sz w:val="24"/>
          <w:szCs w:val="24"/>
        </w:rPr>
      </w:pPr>
      <w:r>
        <w:rPr>
          <w:rFonts w:ascii="Bookman Old Style" w:hAnsi="Bookman Old Style"/>
          <w:sz w:val="24"/>
          <w:szCs w:val="24"/>
        </w:rPr>
        <w:t xml:space="preserve">To the general principle adumbrated above, I think I must add this as an addendum:  </w:t>
      </w:r>
      <w:r w:rsidR="00AF07BA">
        <w:rPr>
          <w:rFonts w:ascii="Bookman Old Style" w:hAnsi="Bookman Old Style"/>
          <w:sz w:val="24"/>
          <w:szCs w:val="24"/>
        </w:rPr>
        <w:t>w</w:t>
      </w:r>
      <w:r>
        <w:rPr>
          <w:rFonts w:ascii="Bookman Old Style" w:hAnsi="Bookman Old Style"/>
          <w:sz w:val="24"/>
          <w:szCs w:val="24"/>
        </w:rPr>
        <w:t xml:space="preserve">hen a Court purports to draw an inference of guilty in a case of recent possession of stolen property, it is necessary to consider that other inferences may be drawn.  </w:t>
      </w:r>
      <w:r w:rsidRPr="00AF07BA">
        <w:rPr>
          <w:rFonts w:ascii="Bookman Old Style" w:hAnsi="Bookman Old Style"/>
          <w:i/>
          <w:sz w:val="24"/>
          <w:szCs w:val="24"/>
        </w:rPr>
        <w:t>(See Kape v The People (1977) Z.R. 192).</w:t>
      </w:r>
      <w:r>
        <w:rPr>
          <w:rFonts w:ascii="Bookman Old Style" w:hAnsi="Bookman Old Style"/>
          <w:sz w:val="24"/>
          <w:szCs w:val="24"/>
        </w:rPr>
        <w:t xml:space="preserve">In this regard, in </w:t>
      </w:r>
      <w:r w:rsidRPr="00AF07BA">
        <w:rPr>
          <w:rFonts w:ascii="Bookman Old Style" w:hAnsi="Bookman Old Style"/>
          <w:i/>
          <w:sz w:val="24"/>
          <w:szCs w:val="24"/>
        </w:rPr>
        <w:t>Chileshe v The People (1977) Z.R. 176,</w:t>
      </w:r>
      <w:r>
        <w:rPr>
          <w:rFonts w:ascii="Bookman Old Style" w:hAnsi="Bookman Old Style"/>
          <w:sz w:val="24"/>
          <w:szCs w:val="24"/>
        </w:rPr>
        <w:t xml:space="preserve"> the Supreme Court referred to the necessity to consider the possibility of the true explanation being that of receiving stolen property</w:t>
      </w:r>
      <w:r w:rsidR="00C45012">
        <w:rPr>
          <w:rFonts w:ascii="Bookman Old Style" w:hAnsi="Bookman Old Style"/>
          <w:sz w:val="24"/>
          <w:szCs w:val="24"/>
        </w:rPr>
        <w:t>,</w:t>
      </w:r>
      <w:r>
        <w:rPr>
          <w:rFonts w:ascii="Bookman Old Style" w:hAnsi="Bookman Old Style"/>
          <w:sz w:val="24"/>
          <w:szCs w:val="24"/>
        </w:rPr>
        <w:t xml:space="preserve"> and in particular </w:t>
      </w:r>
      <w:r w:rsidR="00775EA7">
        <w:rPr>
          <w:rFonts w:ascii="Bookman Old Style" w:hAnsi="Bookman Old Style"/>
          <w:sz w:val="24"/>
          <w:szCs w:val="24"/>
        </w:rPr>
        <w:t>cases there may be other inferences which must be considered.</w:t>
      </w:r>
    </w:p>
    <w:p w:rsidR="00775EA7" w:rsidRDefault="00775EA7" w:rsidP="00DB7F6B">
      <w:pPr>
        <w:spacing w:after="0" w:line="360" w:lineRule="auto"/>
        <w:jc w:val="both"/>
        <w:rPr>
          <w:rFonts w:ascii="Bookman Old Style" w:hAnsi="Bookman Old Style"/>
          <w:sz w:val="24"/>
          <w:szCs w:val="24"/>
        </w:rPr>
      </w:pPr>
    </w:p>
    <w:p w:rsidR="00775EA7" w:rsidRDefault="00775EA7" w:rsidP="00DB7F6B">
      <w:pPr>
        <w:spacing w:after="0" w:line="360" w:lineRule="auto"/>
        <w:jc w:val="both"/>
        <w:rPr>
          <w:rFonts w:ascii="Bookman Old Style" w:hAnsi="Bookman Old Style"/>
          <w:sz w:val="24"/>
          <w:szCs w:val="24"/>
        </w:rPr>
      </w:pPr>
      <w:r>
        <w:rPr>
          <w:rFonts w:ascii="Bookman Old Style" w:hAnsi="Bookman Old Style"/>
          <w:sz w:val="24"/>
          <w:szCs w:val="24"/>
        </w:rPr>
        <w:t xml:space="preserve">Thus the </w:t>
      </w:r>
      <w:r w:rsidRPr="00C45012">
        <w:rPr>
          <w:rFonts w:ascii="Bookman Old Style" w:hAnsi="Bookman Old Style"/>
          <w:i/>
          <w:sz w:val="24"/>
          <w:szCs w:val="24"/>
        </w:rPr>
        <w:t>Chileshe</w:t>
      </w:r>
      <w:r>
        <w:rPr>
          <w:rFonts w:ascii="Bookman Old Style" w:hAnsi="Bookman Old Style"/>
          <w:sz w:val="24"/>
          <w:szCs w:val="24"/>
        </w:rPr>
        <w:t xml:space="preserve"> case adopted the general principle laid down in East African case of </w:t>
      </w:r>
      <w:r w:rsidRPr="001F350D">
        <w:rPr>
          <w:rFonts w:ascii="Bookman Old Style" w:hAnsi="Bookman Old Style"/>
          <w:i/>
          <w:sz w:val="24"/>
          <w:szCs w:val="24"/>
        </w:rPr>
        <w:t>Andreas Obongo (1962) E.A. L.R. 542</w:t>
      </w:r>
      <w:r w:rsidR="00C45012">
        <w:rPr>
          <w:rFonts w:ascii="Bookman Old Style" w:hAnsi="Bookman Old Style"/>
          <w:sz w:val="24"/>
          <w:szCs w:val="24"/>
        </w:rPr>
        <w:t>,</w:t>
      </w:r>
      <w:r>
        <w:rPr>
          <w:rFonts w:ascii="Bookman Old Style" w:hAnsi="Bookman Old Style"/>
          <w:sz w:val="24"/>
          <w:szCs w:val="24"/>
        </w:rPr>
        <w:t xml:space="preserve"> that: it is the dutyof the trial Court in cases where in recent possession of stolen property may lead to the conviction of the accused to consider whether such recent possession may be the result of the receiving of stolen property</w:t>
      </w:r>
      <w:r w:rsidR="00C45012">
        <w:rPr>
          <w:rFonts w:ascii="Bookman Old Style" w:hAnsi="Bookman Old Style"/>
          <w:sz w:val="24"/>
          <w:szCs w:val="24"/>
        </w:rPr>
        <w:t>,</w:t>
      </w:r>
      <w:r>
        <w:rPr>
          <w:rFonts w:ascii="Bookman Old Style" w:hAnsi="Bookman Old Style"/>
          <w:sz w:val="24"/>
          <w:szCs w:val="24"/>
        </w:rPr>
        <w:t xml:space="preserve"> as opposed to guilt of the major crime during which the stolen property was obtained.Earlier on, the preceding principle had been</w:t>
      </w:r>
      <w:r w:rsidR="001F350D">
        <w:rPr>
          <w:rFonts w:ascii="Bookman Old Style" w:hAnsi="Bookman Old Style"/>
          <w:sz w:val="24"/>
          <w:szCs w:val="24"/>
        </w:rPr>
        <w:t>,</w:t>
      </w:r>
      <w:r>
        <w:rPr>
          <w:rFonts w:ascii="Bookman Old Style" w:hAnsi="Bookman Old Style"/>
          <w:sz w:val="24"/>
          <w:szCs w:val="24"/>
        </w:rPr>
        <w:t xml:space="preserve"> in any event</w:t>
      </w:r>
      <w:r w:rsidR="001F350D">
        <w:rPr>
          <w:rFonts w:ascii="Bookman Old Style" w:hAnsi="Bookman Old Style"/>
          <w:sz w:val="24"/>
          <w:szCs w:val="24"/>
        </w:rPr>
        <w:t>,</w:t>
      </w:r>
      <w:r>
        <w:rPr>
          <w:rFonts w:ascii="Bookman Old Style" w:hAnsi="Bookman Old Style"/>
          <w:sz w:val="24"/>
          <w:szCs w:val="24"/>
        </w:rPr>
        <w:t xml:space="preserve"> set out by the Court of Appeal in </w:t>
      </w:r>
      <w:r w:rsidRPr="001F350D">
        <w:rPr>
          <w:rFonts w:ascii="Bookman Old Style" w:hAnsi="Bookman Old Style"/>
          <w:i/>
          <w:sz w:val="24"/>
          <w:szCs w:val="24"/>
        </w:rPr>
        <w:t>Banda v the People Judgment Number 27 of 1966</w:t>
      </w:r>
      <w:r w:rsidR="00C45012">
        <w:rPr>
          <w:rFonts w:ascii="Bookman Old Style" w:hAnsi="Bookman Old Style"/>
          <w:sz w:val="24"/>
          <w:szCs w:val="24"/>
        </w:rPr>
        <w:t>, when</w:t>
      </w:r>
      <w:r>
        <w:rPr>
          <w:rFonts w:ascii="Bookman Old Style" w:hAnsi="Bookman Old Style"/>
          <w:sz w:val="24"/>
          <w:szCs w:val="24"/>
        </w:rPr>
        <w:t>Bladge</w:t>
      </w:r>
      <w:r w:rsidR="00C45012">
        <w:rPr>
          <w:rFonts w:ascii="Bookman Old Style" w:hAnsi="Bookman Old Style"/>
          <w:sz w:val="24"/>
          <w:szCs w:val="24"/>
        </w:rPr>
        <w:t>n</w:t>
      </w:r>
      <w:r>
        <w:rPr>
          <w:rFonts w:ascii="Bookman Old Style" w:hAnsi="Bookman Old Style"/>
          <w:sz w:val="24"/>
          <w:szCs w:val="24"/>
        </w:rPr>
        <w:t xml:space="preserve"> C.J.</w:t>
      </w:r>
      <w:r w:rsidR="00C45012">
        <w:rPr>
          <w:rFonts w:ascii="Bookman Old Style" w:hAnsi="Bookman Old Style"/>
          <w:sz w:val="24"/>
          <w:szCs w:val="24"/>
        </w:rPr>
        <w:t>,</w:t>
      </w:r>
      <w:r>
        <w:rPr>
          <w:rFonts w:ascii="Bookman Old Style" w:hAnsi="Bookman Old Style"/>
          <w:sz w:val="24"/>
          <w:szCs w:val="24"/>
        </w:rPr>
        <w:t xml:space="preserve"> said:</w:t>
      </w:r>
    </w:p>
    <w:p w:rsidR="00775EA7" w:rsidRPr="0041412A" w:rsidRDefault="00775EA7" w:rsidP="0041412A">
      <w:pPr>
        <w:spacing w:after="0" w:line="240" w:lineRule="auto"/>
        <w:jc w:val="both"/>
        <w:rPr>
          <w:rFonts w:ascii="Bookman Old Style" w:hAnsi="Bookman Old Style"/>
          <w:i/>
          <w:sz w:val="24"/>
          <w:szCs w:val="24"/>
        </w:rPr>
      </w:pPr>
      <w:r w:rsidRPr="0041412A">
        <w:rPr>
          <w:rFonts w:ascii="Bookman Old Style" w:hAnsi="Bookman Old Style"/>
          <w:i/>
          <w:sz w:val="24"/>
          <w:szCs w:val="24"/>
        </w:rPr>
        <w:t>“When in a case involving theft, the evidence against the accused is that he was found shortly after the theft in possession of some of the stolen property, the magistrate should give some indication in the judgment that he has given consideration to the possibility that the accused, might have come into possession of the stolen property otherwise than by stealing it.  In some circumstances – as for instance, where the time elapsing between the theft and the discovery of the property in the accused’s possession is extremely short – there is hardly any need to make any reference to this since the inference that the accused is the actual thief may be quite inescapable</w:t>
      </w:r>
      <w:r w:rsidR="001F350D">
        <w:rPr>
          <w:rFonts w:ascii="Bookman Old Style" w:hAnsi="Bookman Old Style"/>
          <w:i/>
          <w:sz w:val="24"/>
          <w:szCs w:val="24"/>
        </w:rPr>
        <w:t>.  Nevertheless, the magistrate</w:t>
      </w:r>
      <w:r w:rsidRPr="0041412A">
        <w:rPr>
          <w:rFonts w:ascii="Bookman Old Style" w:hAnsi="Bookman Old Style"/>
          <w:i/>
          <w:sz w:val="24"/>
          <w:szCs w:val="24"/>
        </w:rPr>
        <w:t xml:space="preserve"> should take care in these cases of “recent possession” to show in their judgment that they have understood and correctly </w:t>
      </w:r>
      <w:r w:rsidR="001F350D">
        <w:rPr>
          <w:rFonts w:ascii="Bookman Old Style" w:hAnsi="Bookman Old Style"/>
          <w:i/>
          <w:sz w:val="24"/>
          <w:szCs w:val="24"/>
        </w:rPr>
        <w:t>applied</w:t>
      </w:r>
      <w:r w:rsidRPr="0041412A">
        <w:rPr>
          <w:rFonts w:ascii="Bookman Old Style" w:hAnsi="Bookman Old Style"/>
          <w:i/>
          <w:sz w:val="24"/>
          <w:szCs w:val="24"/>
        </w:rPr>
        <w:t xml:space="preserve"> what is commonly called the doctrine of recent possession”.</w:t>
      </w:r>
    </w:p>
    <w:p w:rsidR="00E506A8" w:rsidRDefault="00E506A8" w:rsidP="00DB7F6B">
      <w:pPr>
        <w:spacing w:after="0" w:line="360" w:lineRule="auto"/>
        <w:jc w:val="both"/>
        <w:rPr>
          <w:rFonts w:ascii="Bookman Old Style" w:hAnsi="Bookman Old Style"/>
          <w:sz w:val="24"/>
          <w:szCs w:val="24"/>
        </w:rPr>
      </w:pPr>
    </w:p>
    <w:p w:rsidR="00E506A8" w:rsidRDefault="00E506A8" w:rsidP="00E506A8">
      <w:pPr>
        <w:spacing w:after="0" w:line="360" w:lineRule="auto"/>
        <w:jc w:val="center"/>
        <w:rPr>
          <w:rFonts w:ascii="Bookman Old Style" w:hAnsi="Bookman Old Style"/>
          <w:sz w:val="24"/>
          <w:szCs w:val="24"/>
        </w:rPr>
      </w:pPr>
      <w:r>
        <w:rPr>
          <w:rFonts w:ascii="Bookman Old Style" w:hAnsi="Bookman Old Style"/>
          <w:b/>
          <w:sz w:val="24"/>
          <w:szCs w:val="24"/>
        </w:rPr>
        <w:t>REAL EVIDENCE</w:t>
      </w:r>
    </w:p>
    <w:p w:rsidR="0034361D" w:rsidRDefault="00E506A8" w:rsidP="00E506A8">
      <w:pPr>
        <w:spacing w:after="0" w:line="360" w:lineRule="auto"/>
        <w:jc w:val="both"/>
        <w:rPr>
          <w:rFonts w:ascii="Bookman Old Style" w:hAnsi="Bookman Old Style"/>
          <w:sz w:val="24"/>
          <w:szCs w:val="24"/>
        </w:rPr>
      </w:pPr>
      <w:r>
        <w:rPr>
          <w:rFonts w:ascii="Bookman Old Style" w:hAnsi="Bookman Old Style"/>
          <w:sz w:val="24"/>
          <w:szCs w:val="24"/>
        </w:rPr>
        <w:t xml:space="preserve">I will now move on to consider the subject of real evidence.  It is often not appreciated that exhibits </w:t>
      </w:r>
      <w:r w:rsidR="00EC3C91">
        <w:rPr>
          <w:rFonts w:ascii="Bookman Old Style" w:hAnsi="Bookman Old Style"/>
          <w:sz w:val="24"/>
          <w:szCs w:val="24"/>
        </w:rPr>
        <w:t>constitute evidence just as oral testimony of a witness.</w:t>
      </w:r>
      <w:r w:rsidR="00C45012">
        <w:rPr>
          <w:rFonts w:ascii="Bookman Old Style" w:hAnsi="Bookman Old Style"/>
          <w:sz w:val="24"/>
          <w:szCs w:val="24"/>
        </w:rPr>
        <w:t xml:space="preserve">  According to Steve Uglow, in </w:t>
      </w:r>
      <w:r w:rsidR="00C45012">
        <w:rPr>
          <w:rFonts w:ascii="Bookman Old Style" w:hAnsi="Bookman Old Style"/>
          <w:sz w:val="24"/>
          <w:szCs w:val="24"/>
          <w:u w:val="single"/>
        </w:rPr>
        <w:t>Evidence: Text and Materials,</w:t>
      </w:r>
      <w:r w:rsidR="00C45012">
        <w:rPr>
          <w:rFonts w:ascii="Bookman Old Style" w:hAnsi="Bookman Old Style"/>
          <w:sz w:val="24"/>
          <w:szCs w:val="24"/>
        </w:rPr>
        <w:t xml:space="preserve"> 2</w:t>
      </w:r>
      <w:r w:rsidR="00C45012" w:rsidRPr="00C45012">
        <w:rPr>
          <w:rFonts w:ascii="Bookman Old Style" w:hAnsi="Bookman Old Style"/>
          <w:sz w:val="24"/>
          <w:szCs w:val="24"/>
          <w:vertAlign w:val="superscript"/>
        </w:rPr>
        <w:t>nd</w:t>
      </w:r>
      <w:r w:rsidR="00C45012">
        <w:rPr>
          <w:rFonts w:ascii="Bookman Old Style" w:hAnsi="Bookman Old Style"/>
          <w:sz w:val="24"/>
          <w:szCs w:val="24"/>
        </w:rPr>
        <w:t xml:space="preserve"> Edition (London, Sweet and Maxwell, 2006)</w:t>
      </w:r>
      <w:r w:rsidR="00810A85">
        <w:rPr>
          <w:rFonts w:ascii="Bookman Old Style" w:hAnsi="Bookman Old Style"/>
          <w:sz w:val="24"/>
          <w:szCs w:val="24"/>
        </w:rPr>
        <w:t>,</w:t>
      </w:r>
      <w:r w:rsidR="00C45012">
        <w:rPr>
          <w:rFonts w:ascii="Bookman Old Style" w:hAnsi="Bookman Old Style"/>
          <w:sz w:val="24"/>
          <w:szCs w:val="24"/>
        </w:rPr>
        <w:t xml:space="preserve"> at page 210</w:t>
      </w:r>
      <w:r w:rsidR="00810A85">
        <w:rPr>
          <w:rFonts w:ascii="Bookman Old Style" w:hAnsi="Bookman Old Style"/>
          <w:sz w:val="24"/>
          <w:szCs w:val="24"/>
        </w:rPr>
        <w:t>, i</w:t>
      </w:r>
      <w:r w:rsidR="00C45012">
        <w:rPr>
          <w:rFonts w:ascii="Bookman Old Style" w:hAnsi="Bookman Old Style"/>
          <w:sz w:val="24"/>
          <w:szCs w:val="24"/>
        </w:rPr>
        <w:t>nformation can be presented to the Court in different forms: through the oral evidence of a physically present witness; through documents or through real evidence such as material objects produced in Court. The learned author adds that real evidence is not restricted to physical object</w:t>
      </w:r>
      <w:r w:rsidR="00810A85">
        <w:rPr>
          <w:rFonts w:ascii="Bookman Old Style" w:hAnsi="Bookman Old Style"/>
          <w:sz w:val="24"/>
          <w:szCs w:val="24"/>
        </w:rPr>
        <w:t>s</w:t>
      </w:r>
      <w:r w:rsidR="00C45012">
        <w:rPr>
          <w:rFonts w:ascii="Bookman Old Style" w:hAnsi="Bookman Old Style"/>
          <w:sz w:val="24"/>
          <w:szCs w:val="24"/>
        </w:rPr>
        <w:t xml:space="preserve">, but also encompasses facts such as the demeanour of witnesses or visits to the site of an </w:t>
      </w:r>
      <w:r w:rsidR="00810A85">
        <w:rPr>
          <w:rFonts w:ascii="Bookman Old Style" w:hAnsi="Bookman Old Style"/>
          <w:sz w:val="24"/>
          <w:szCs w:val="24"/>
        </w:rPr>
        <w:t>occurrence</w:t>
      </w:r>
      <w:r w:rsidR="00C45012">
        <w:rPr>
          <w:rFonts w:ascii="Bookman Old Style" w:hAnsi="Bookman Old Style"/>
          <w:sz w:val="24"/>
          <w:szCs w:val="24"/>
        </w:rPr>
        <w:t>.</w:t>
      </w:r>
    </w:p>
    <w:p w:rsidR="0034361D" w:rsidRDefault="0034361D" w:rsidP="00E506A8">
      <w:pPr>
        <w:spacing w:after="0" w:line="360" w:lineRule="auto"/>
        <w:jc w:val="both"/>
        <w:rPr>
          <w:rFonts w:ascii="Bookman Old Style" w:hAnsi="Bookman Old Style"/>
          <w:sz w:val="24"/>
          <w:szCs w:val="24"/>
        </w:rPr>
      </w:pPr>
    </w:p>
    <w:p w:rsidR="002C392B" w:rsidRPr="00810A85" w:rsidRDefault="00EC3C91" w:rsidP="00E506A8">
      <w:pPr>
        <w:spacing w:after="0" w:line="360" w:lineRule="auto"/>
        <w:jc w:val="both"/>
        <w:rPr>
          <w:rFonts w:ascii="Bookman Old Style" w:hAnsi="Bookman Old Style"/>
          <w:sz w:val="24"/>
          <w:szCs w:val="24"/>
        </w:rPr>
      </w:pPr>
      <w:r>
        <w:rPr>
          <w:rFonts w:ascii="Bookman Old Style" w:hAnsi="Bookman Old Style"/>
          <w:sz w:val="24"/>
          <w:szCs w:val="24"/>
        </w:rPr>
        <w:t>Elementary cases of evidence state that material objects produced as exhibits amount to real evidence.</w:t>
      </w:r>
      <w:r w:rsidR="0034361D">
        <w:rPr>
          <w:rFonts w:ascii="Bookman Old Style" w:hAnsi="Bookman Old Style"/>
          <w:sz w:val="24"/>
          <w:szCs w:val="24"/>
        </w:rPr>
        <w:t xml:space="preserve">  The learned author of </w:t>
      </w:r>
      <w:r w:rsidR="0034361D">
        <w:rPr>
          <w:rFonts w:ascii="Bookman Old Style" w:hAnsi="Bookman Old Style"/>
          <w:sz w:val="24"/>
          <w:szCs w:val="24"/>
          <w:u w:val="single"/>
        </w:rPr>
        <w:t>Evidence: Text and Materials</w:t>
      </w:r>
      <w:r w:rsidR="0034361D">
        <w:rPr>
          <w:rFonts w:ascii="Bookman Old Style" w:hAnsi="Bookman Old Style"/>
          <w:sz w:val="24"/>
          <w:szCs w:val="24"/>
        </w:rPr>
        <w:t>, (supra) point</w:t>
      </w:r>
      <w:r w:rsidR="00810A85">
        <w:rPr>
          <w:rFonts w:ascii="Bookman Old Style" w:hAnsi="Bookman Old Style"/>
          <w:sz w:val="24"/>
          <w:szCs w:val="24"/>
        </w:rPr>
        <w:t>s</w:t>
      </w:r>
      <w:r w:rsidR="0034361D">
        <w:rPr>
          <w:rFonts w:ascii="Bookman Old Style" w:hAnsi="Bookman Old Style"/>
          <w:sz w:val="24"/>
          <w:szCs w:val="24"/>
        </w:rPr>
        <w:t xml:space="preserve"> out at page 211 that an object [or exhibit] is </w:t>
      </w:r>
      <w:r w:rsidR="00810A85">
        <w:rPr>
          <w:rFonts w:ascii="Bookman Old Style" w:hAnsi="Bookman Old Style"/>
          <w:sz w:val="24"/>
          <w:szCs w:val="24"/>
        </w:rPr>
        <w:t>admissible under general conditions of admissibility</w:t>
      </w:r>
      <w:r w:rsidR="0034361D">
        <w:rPr>
          <w:rFonts w:ascii="Bookman Old Style" w:hAnsi="Bookman Old Style"/>
          <w:sz w:val="24"/>
          <w:szCs w:val="24"/>
        </w:rPr>
        <w:t>.  That is, if it is relevant, possesses sufficient probative weight, and its admission would not be prejudicial.  A proper foundation would need to be laid to establish that relevance</w:t>
      </w:r>
      <w:r w:rsidR="00EA2D52">
        <w:rPr>
          <w:rFonts w:ascii="Bookman Old Style" w:hAnsi="Bookman Old Style"/>
          <w:sz w:val="24"/>
          <w:szCs w:val="24"/>
        </w:rPr>
        <w:t>.Therefore</w:t>
      </w:r>
      <w:r>
        <w:rPr>
          <w:rFonts w:ascii="Bookman Old Style" w:hAnsi="Bookman Old Style"/>
          <w:sz w:val="24"/>
          <w:szCs w:val="24"/>
        </w:rPr>
        <w:t>, the same standard of proof applied to oral testimony should be applied to real evidence.This means that if the identification of an article is in issue, as it must be</w:t>
      </w:r>
      <w:r w:rsidR="00810A85">
        <w:rPr>
          <w:rFonts w:ascii="Bookman Old Style" w:hAnsi="Bookman Old Style"/>
          <w:sz w:val="24"/>
          <w:szCs w:val="24"/>
        </w:rPr>
        <w:t xml:space="preserve"> when</w:t>
      </w:r>
      <w:r>
        <w:rPr>
          <w:rFonts w:ascii="Bookman Old Style" w:hAnsi="Bookman Old Style"/>
          <w:sz w:val="24"/>
          <w:szCs w:val="24"/>
        </w:rPr>
        <w:t xml:space="preserve"> the doctrine of recent possession is applicable, </w:t>
      </w:r>
      <w:r w:rsidR="002C392B">
        <w:rPr>
          <w:rFonts w:ascii="Bookman Old Style" w:hAnsi="Bookman Old Style"/>
          <w:sz w:val="24"/>
          <w:szCs w:val="24"/>
        </w:rPr>
        <w:t xml:space="preserve">such identification should be beyond reasonable doubt.  </w:t>
      </w:r>
      <w:r w:rsidR="002C392B" w:rsidRPr="00EA2D52">
        <w:rPr>
          <w:rFonts w:ascii="Bookman Old Style" w:hAnsi="Bookman Old Style"/>
          <w:i/>
          <w:sz w:val="24"/>
          <w:szCs w:val="24"/>
        </w:rPr>
        <w:t>(</w:t>
      </w:r>
      <w:r w:rsidR="00EA2D52">
        <w:rPr>
          <w:rFonts w:ascii="Bookman Old Style" w:hAnsi="Bookman Old Style"/>
          <w:i/>
          <w:sz w:val="24"/>
          <w:szCs w:val="24"/>
        </w:rPr>
        <w:t>s</w:t>
      </w:r>
      <w:r w:rsidR="002C392B" w:rsidRPr="00EA2D52">
        <w:rPr>
          <w:rFonts w:ascii="Bookman Old Style" w:hAnsi="Bookman Old Style"/>
          <w:i/>
          <w:sz w:val="24"/>
          <w:szCs w:val="24"/>
        </w:rPr>
        <w:t xml:space="preserve">eeKampafwile v The People </w:t>
      </w:r>
      <w:r w:rsidR="00EA2D52">
        <w:rPr>
          <w:rFonts w:ascii="Bookman Old Style" w:hAnsi="Bookman Old Style"/>
          <w:i/>
          <w:sz w:val="24"/>
          <w:szCs w:val="24"/>
        </w:rPr>
        <w:t>(s</w:t>
      </w:r>
      <w:r w:rsidR="002C392B" w:rsidRPr="00EA2D52">
        <w:rPr>
          <w:rFonts w:ascii="Bookman Old Style" w:hAnsi="Bookman Old Style"/>
          <w:i/>
          <w:sz w:val="24"/>
          <w:szCs w:val="24"/>
        </w:rPr>
        <w:t>upra</w:t>
      </w:r>
      <w:r w:rsidR="00EA2D52">
        <w:rPr>
          <w:rFonts w:ascii="Bookman Old Style" w:hAnsi="Bookman Old Style"/>
          <w:i/>
          <w:sz w:val="24"/>
          <w:szCs w:val="24"/>
        </w:rPr>
        <w:t>)</w:t>
      </w:r>
      <w:r w:rsidR="002C392B" w:rsidRPr="00EA2D52">
        <w:rPr>
          <w:rFonts w:ascii="Bookman Old Style" w:hAnsi="Bookman Old Style"/>
          <w:i/>
          <w:sz w:val="24"/>
          <w:szCs w:val="24"/>
        </w:rPr>
        <w:t xml:space="preserve"> at page 243).</w:t>
      </w:r>
    </w:p>
    <w:p w:rsidR="002C392B" w:rsidRPr="00EA2D52" w:rsidRDefault="002C392B" w:rsidP="00E506A8">
      <w:pPr>
        <w:spacing w:after="0" w:line="360" w:lineRule="auto"/>
        <w:jc w:val="both"/>
        <w:rPr>
          <w:rFonts w:ascii="Bookman Old Style" w:hAnsi="Bookman Old Style"/>
          <w:i/>
          <w:sz w:val="24"/>
          <w:szCs w:val="24"/>
        </w:rPr>
      </w:pPr>
    </w:p>
    <w:p w:rsidR="002C392B" w:rsidRDefault="002C392B" w:rsidP="00E506A8">
      <w:pPr>
        <w:spacing w:after="0" w:line="360" w:lineRule="auto"/>
        <w:jc w:val="both"/>
        <w:rPr>
          <w:rFonts w:ascii="Bookman Old Style" w:hAnsi="Bookman Old Style"/>
          <w:sz w:val="24"/>
          <w:szCs w:val="24"/>
        </w:rPr>
      </w:pPr>
      <w:r>
        <w:rPr>
          <w:rFonts w:ascii="Bookman Old Style" w:hAnsi="Bookman Old Style"/>
          <w:sz w:val="24"/>
          <w:szCs w:val="24"/>
        </w:rPr>
        <w:t>In order to fully appreciate the law relat</w:t>
      </w:r>
      <w:r w:rsidR="00EA2D52">
        <w:rPr>
          <w:rFonts w:ascii="Bookman Old Style" w:hAnsi="Bookman Old Style"/>
          <w:sz w:val="24"/>
          <w:szCs w:val="24"/>
        </w:rPr>
        <w:t>ing</w:t>
      </w:r>
      <w:r>
        <w:rPr>
          <w:rFonts w:ascii="Bookman Old Style" w:hAnsi="Bookman Old Style"/>
          <w:sz w:val="24"/>
          <w:szCs w:val="24"/>
        </w:rPr>
        <w:t xml:space="preserve"> to real evidence, I will consider a line of cases on th</w:t>
      </w:r>
      <w:r w:rsidR="00EA2D52">
        <w:rPr>
          <w:rFonts w:ascii="Bookman Old Style" w:hAnsi="Bookman Old Style"/>
          <w:sz w:val="24"/>
          <w:szCs w:val="24"/>
        </w:rPr>
        <w:t>is</w:t>
      </w:r>
      <w:r>
        <w:rPr>
          <w:rFonts w:ascii="Bookman Old Style" w:hAnsi="Bookman Old Style"/>
          <w:sz w:val="24"/>
          <w:szCs w:val="24"/>
        </w:rPr>
        <w:t xml:space="preserve"> subject.The first is the caseof </w:t>
      </w:r>
      <w:r w:rsidRPr="00EA2D52">
        <w:rPr>
          <w:rFonts w:ascii="Bookman Old Style" w:hAnsi="Bookman Old Style"/>
          <w:i/>
          <w:sz w:val="24"/>
          <w:szCs w:val="24"/>
        </w:rPr>
        <w:t>R v Lushingston Ex-parte Otto [1894] Q.B. 420</w:t>
      </w:r>
      <w:r>
        <w:rPr>
          <w:rFonts w:ascii="Bookman Old Style" w:hAnsi="Bookman Old Style"/>
          <w:sz w:val="24"/>
          <w:szCs w:val="24"/>
        </w:rPr>
        <w:t xml:space="preserve">, where Wright J. observed at page 423 – 424, that it is undoubted law that it is within the power and is the duty of the </w:t>
      </w:r>
      <w:r w:rsidR="00EA2D52">
        <w:rPr>
          <w:rFonts w:ascii="Bookman Old Style" w:hAnsi="Bookman Old Style"/>
          <w:sz w:val="24"/>
          <w:szCs w:val="24"/>
        </w:rPr>
        <w:t>c</w:t>
      </w:r>
      <w:r>
        <w:rPr>
          <w:rFonts w:ascii="Bookman Old Style" w:hAnsi="Bookman Old Style"/>
          <w:sz w:val="24"/>
          <w:szCs w:val="24"/>
        </w:rPr>
        <w:t>onstables to retain for use in Court things which may be evidence of crime</w:t>
      </w:r>
      <w:r w:rsidR="00EA2D52">
        <w:rPr>
          <w:rFonts w:ascii="Bookman Old Style" w:hAnsi="Bookman Old Style"/>
          <w:sz w:val="24"/>
          <w:szCs w:val="24"/>
        </w:rPr>
        <w:t>,</w:t>
      </w:r>
      <w:r>
        <w:rPr>
          <w:rFonts w:ascii="Bookman Old Style" w:hAnsi="Bookman Old Style"/>
          <w:sz w:val="24"/>
          <w:szCs w:val="24"/>
        </w:rPr>
        <w:t xml:space="preserve"> and which have come into possession of the </w:t>
      </w:r>
      <w:r w:rsidR="00C2411C">
        <w:rPr>
          <w:rFonts w:ascii="Bookman Old Style" w:hAnsi="Bookman Old Style"/>
          <w:sz w:val="24"/>
          <w:szCs w:val="24"/>
        </w:rPr>
        <w:t>c</w:t>
      </w:r>
      <w:r>
        <w:rPr>
          <w:rFonts w:ascii="Bookman Old Style" w:hAnsi="Bookman Old Style"/>
          <w:sz w:val="24"/>
          <w:szCs w:val="24"/>
        </w:rPr>
        <w:t xml:space="preserve">onstables without wrong on their part.  Wright, J., went on to state that it is also the undoubted law that when articles have once been produced in Court by witnesses, it is right and necessary for the Court or the </w:t>
      </w:r>
      <w:r w:rsidR="00C2411C">
        <w:rPr>
          <w:rFonts w:ascii="Bookman Old Style" w:hAnsi="Bookman Old Style"/>
          <w:sz w:val="24"/>
          <w:szCs w:val="24"/>
        </w:rPr>
        <w:t>c</w:t>
      </w:r>
      <w:r>
        <w:rPr>
          <w:rFonts w:ascii="Bookman Old Style" w:hAnsi="Bookman Old Style"/>
          <w:sz w:val="24"/>
          <w:szCs w:val="24"/>
        </w:rPr>
        <w:t>onstable in whose charge they are placed (as is generally the case), to preserve and retain them so that that may be always available for the purposes of justice until the trial is concluded.</w:t>
      </w:r>
    </w:p>
    <w:p w:rsidR="002C392B" w:rsidRDefault="002C392B" w:rsidP="00E506A8">
      <w:pPr>
        <w:spacing w:after="0" w:line="360" w:lineRule="auto"/>
        <w:jc w:val="both"/>
        <w:rPr>
          <w:rFonts w:ascii="Bookman Old Style" w:hAnsi="Bookman Old Style"/>
          <w:sz w:val="24"/>
          <w:szCs w:val="24"/>
        </w:rPr>
      </w:pPr>
    </w:p>
    <w:p w:rsidR="0041412A" w:rsidRDefault="00C2411C" w:rsidP="00E506A8">
      <w:pPr>
        <w:spacing w:after="0" w:line="360" w:lineRule="auto"/>
        <w:jc w:val="both"/>
        <w:rPr>
          <w:rFonts w:ascii="Bookman Old Style" w:hAnsi="Bookman Old Style"/>
          <w:sz w:val="24"/>
          <w:szCs w:val="24"/>
        </w:rPr>
      </w:pPr>
      <w:r>
        <w:rPr>
          <w:rFonts w:ascii="Bookman Old Style" w:hAnsi="Bookman Old Style"/>
          <w:sz w:val="24"/>
          <w:szCs w:val="24"/>
        </w:rPr>
        <w:t>In t</w:t>
      </w:r>
      <w:r w:rsidR="002C392B">
        <w:rPr>
          <w:rFonts w:ascii="Bookman Old Style" w:hAnsi="Bookman Old Style"/>
          <w:sz w:val="24"/>
          <w:szCs w:val="24"/>
        </w:rPr>
        <w:t xml:space="preserve">he second case of </w:t>
      </w:r>
      <w:r w:rsidR="002C392B" w:rsidRPr="00C2411C">
        <w:rPr>
          <w:rFonts w:ascii="Bookman Old Style" w:hAnsi="Bookman Old Style"/>
          <w:i/>
          <w:sz w:val="24"/>
          <w:szCs w:val="24"/>
        </w:rPr>
        <w:t>Hockings v Ahlquist Brothers Limited [1944] K.B. 120</w:t>
      </w:r>
      <w:r>
        <w:rPr>
          <w:rFonts w:ascii="Bookman Old Style" w:hAnsi="Bookman Old Style"/>
          <w:sz w:val="24"/>
          <w:szCs w:val="24"/>
        </w:rPr>
        <w:t>, t</w:t>
      </w:r>
      <w:r w:rsidR="002C392B">
        <w:rPr>
          <w:rFonts w:ascii="Bookman Old Style" w:hAnsi="Bookman Old Style"/>
          <w:sz w:val="24"/>
          <w:szCs w:val="24"/>
        </w:rPr>
        <w:t>he facts of the case were that restrictions on the manufacture of civilian clothing with regard to the number of pockets in jackets, the number of buttons on waist coats and the width of trousers were imposed by the Making of Civilian Clothing (Restrictions) Order</w:t>
      </w:r>
      <w:r w:rsidR="0041412A">
        <w:rPr>
          <w:rFonts w:ascii="Bookman Old Style" w:hAnsi="Bookman Old Style"/>
          <w:sz w:val="24"/>
          <w:szCs w:val="24"/>
        </w:rPr>
        <w:t>, 1942,</w:t>
      </w:r>
      <w:r>
        <w:rPr>
          <w:rFonts w:ascii="Bookman Old Style" w:hAnsi="Bookman Old Style"/>
          <w:sz w:val="24"/>
          <w:szCs w:val="24"/>
        </w:rPr>
        <w:t xml:space="preserve"> p</w:t>
      </w:r>
      <w:r w:rsidR="0041412A">
        <w:rPr>
          <w:rFonts w:ascii="Bookman Old Style" w:hAnsi="Bookman Old Style"/>
          <w:sz w:val="24"/>
          <w:szCs w:val="24"/>
        </w:rPr>
        <w:t xml:space="preserve">roceedings were instituted against manufacturers of civilian clothing for non-compliance with the restrictions.  Parole evidence was given by a witness that he had visited the </w:t>
      </w:r>
      <w:r>
        <w:rPr>
          <w:rFonts w:ascii="Bookman Old Style" w:hAnsi="Bookman Old Style"/>
          <w:sz w:val="24"/>
          <w:szCs w:val="24"/>
        </w:rPr>
        <w:t>manufacturer’s</w:t>
      </w:r>
      <w:r w:rsidR="0041412A">
        <w:rPr>
          <w:rFonts w:ascii="Bookman Old Style" w:hAnsi="Bookman Old Style"/>
          <w:sz w:val="24"/>
          <w:szCs w:val="24"/>
        </w:rPr>
        <w:t xml:space="preserve">premises, and inspected a number of articles of civilian clothing which did not comply with the </w:t>
      </w:r>
      <w:r>
        <w:rPr>
          <w:rFonts w:ascii="Bookman Old Style" w:hAnsi="Bookman Old Style"/>
          <w:sz w:val="24"/>
          <w:szCs w:val="24"/>
        </w:rPr>
        <w:t>O</w:t>
      </w:r>
      <w:r w:rsidR="0041412A">
        <w:rPr>
          <w:rFonts w:ascii="Bookman Old Style" w:hAnsi="Bookman Old Style"/>
          <w:sz w:val="24"/>
          <w:szCs w:val="24"/>
        </w:rPr>
        <w:t>rder.  But the articles of clothing were not produced in Court.The magistrate dismissed the information on the ground that the prosecution had not given the best evidence available regarding the condition of the articles of clothing as they had not been produced in Court.</w:t>
      </w:r>
    </w:p>
    <w:p w:rsidR="0041412A" w:rsidRDefault="0041412A" w:rsidP="00E506A8">
      <w:pPr>
        <w:spacing w:after="0" w:line="360" w:lineRule="auto"/>
        <w:jc w:val="both"/>
        <w:rPr>
          <w:rFonts w:ascii="Bookman Old Style" w:hAnsi="Bookman Old Style"/>
          <w:sz w:val="24"/>
          <w:szCs w:val="24"/>
        </w:rPr>
      </w:pPr>
    </w:p>
    <w:p w:rsidR="0041412A" w:rsidRDefault="0041412A" w:rsidP="00E506A8">
      <w:pPr>
        <w:spacing w:after="0" w:line="360" w:lineRule="auto"/>
        <w:jc w:val="both"/>
        <w:rPr>
          <w:rFonts w:ascii="Bookman Old Style" w:hAnsi="Bookman Old Style"/>
          <w:sz w:val="24"/>
          <w:szCs w:val="24"/>
        </w:rPr>
      </w:pPr>
      <w:r>
        <w:rPr>
          <w:rFonts w:ascii="Bookman Old Style" w:hAnsi="Bookman Old Style"/>
          <w:sz w:val="24"/>
          <w:szCs w:val="24"/>
        </w:rPr>
        <w:t>On appeal, this is what Viscount Calde</w:t>
      </w:r>
      <w:r w:rsidR="00C2411C">
        <w:rPr>
          <w:rFonts w:ascii="Bookman Old Style" w:hAnsi="Bookman Old Style"/>
          <w:sz w:val="24"/>
          <w:szCs w:val="24"/>
        </w:rPr>
        <w:t>c</w:t>
      </w:r>
      <w:r>
        <w:rPr>
          <w:rFonts w:ascii="Bookman Old Style" w:hAnsi="Bookman Old Style"/>
          <w:sz w:val="24"/>
          <w:szCs w:val="24"/>
        </w:rPr>
        <w:t>ote, C.J., said at page 133:</w:t>
      </w:r>
    </w:p>
    <w:p w:rsidR="0041412A" w:rsidRPr="0041412A" w:rsidRDefault="0041412A" w:rsidP="0041412A">
      <w:pPr>
        <w:spacing w:after="0" w:line="240" w:lineRule="auto"/>
        <w:jc w:val="both"/>
        <w:rPr>
          <w:rFonts w:ascii="Bookman Old Style" w:hAnsi="Bookman Old Style"/>
          <w:i/>
          <w:sz w:val="24"/>
          <w:szCs w:val="24"/>
        </w:rPr>
      </w:pPr>
      <w:r w:rsidRPr="0041412A">
        <w:rPr>
          <w:rFonts w:ascii="Bookman Old Style" w:hAnsi="Bookman Old Style"/>
          <w:i/>
          <w:sz w:val="24"/>
          <w:szCs w:val="24"/>
        </w:rPr>
        <w:t xml:space="preserve">“In my judgment it is much too late, even if it was ever possible, to suppose that evidence of the nature of </w:t>
      </w:r>
      <w:r w:rsidR="00C2411C">
        <w:rPr>
          <w:rFonts w:ascii="Bookman Old Style" w:hAnsi="Bookman Old Style"/>
          <w:i/>
          <w:sz w:val="24"/>
          <w:szCs w:val="24"/>
        </w:rPr>
        <w:t xml:space="preserve">chattels </w:t>
      </w:r>
      <w:r w:rsidRPr="0041412A">
        <w:rPr>
          <w:rFonts w:ascii="Bookman Old Style" w:hAnsi="Bookman Old Style"/>
          <w:i/>
          <w:sz w:val="24"/>
          <w:szCs w:val="24"/>
        </w:rPr>
        <w:t>cannot</w:t>
      </w:r>
      <w:r w:rsidR="00C2411C">
        <w:rPr>
          <w:rFonts w:ascii="Bookman Old Style" w:hAnsi="Bookman Old Style"/>
          <w:i/>
          <w:sz w:val="24"/>
          <w:szCs w:val="24"/>
        </w:rPr>
        <w:t xml:space="preserve"> be given</w:t>
      </w:r>
      <w:r w:rsidRPr="0041412A">
        <w:rPr>
          <w:rFonts w:ascii="Bookman Old Style" w:hAnsi="Bookman Old Style"/>
          <w:i/>
          <w:sz w:val="24"/>
          <w:szCs w:val="24"/>
        </w:rPr>
        <w:t xml:space="preserve"> by witnesses who have seen them and speak to their condition.  To suppose that all the articles about which issues are raised in a great variety of cases ought to be produced in Court would lead to consequences which would show how impossible the suggested rule would be in practice.”</w:t>
      </w:r>
    </w:p>
    <w:p w:rsidR="0041412A" w:rsidRDefault="0041412A" w:rsidP="00E506A8">
      <w:pPr>
        <w:spacing w:after="0" w:line="360" w:lineRule="auto"/>
        <w:jc w:val="both"/>
        <w:rPr>
          <w:rFonts w:ascii="Bookman Old Style" w:hAnsi="Bookman Old Style"/>
          <w:sz w:val="24"/>
          <w:szCs w:val="24"/>
        </w:rPr>
      </w:pPr>
    </w:p>
    <w:p w:rsidR="0041412A" w:rsidRDefault="00BB1FA8" w:rsidP="00E506A8">
      <w:pPr>
        <w:spacing w:after="0" w:line="360" w:lineRule="auto"/>
        <w:jc w:val="both"/>
        <w:rPr>
          <w:rFonts w:ascii="Bookman Old Style" w:hAnsi="Bookman Old Style"/>
          <w:sz w:val="24"/>
          <w:szCs w:val="24"/>
        </w:rPr>
      </w:pPr>
      <w:r>
        <w:rPr>
          <w:rFonts w:ascii="Bookman Old Style" w:hAnsi="Bookman Old Style"/>
          <w:sz w:val="24"/>
          <w:szCs w:val="24"/>
        </w:rPr>
        <w:t>In a w</w:t>
      </w:r>
      <w:r w:rsidR="00C2411C">
        <w:rPr>
          <w:rFonts w:ascii="Bookman Old Style" w:hAnsi="Bookman Old Style"/>
          <w:sz w:val="24"/>
          <w:szCs w:val="24"/>
        </w:rPr>
        <w:t>o</w:t>
      </w:r>
      <w:r>
        <w:rPr>
          <w:rFonts w:ascii="Bookman Old Style" w:hAnsi="Bookman Old Style"/>
          <w:sz w:val="24"/>
          <w:szCs w:val="24"/>
        </w:rPr>
        <w:t>rd, the Court held that the evidence of the witness who had seen the articles of clothing and spoke as to their condition was admissible</w:t>
      </w:r>
      <w:r w:rsidR="00C2411C">
        <w:rPr>
          <w:rFonts w:ascii="Bookman Old Style" w:hAnsi="Bookman Old Style"/>
          <w:sz w:val="24"/>
          <w:szCs w:val="24"/>
        </w:rPr>
        <w:t>,</w:t>
      </w:r>
      <w:r>
        <w:rPr>
          <w:rFonts w:ascii="Bookman Old Style" w:hAnsi="Bookman Old Style"/>
          <w:sz w:val="24"/>
          <w:szCs w:val="24"/>
        </w:rPr>
        <w:t xml:space="preserve"> and ought to have been considered by</w:t>
      </w:r>
      <w:r w:rsidR="00C2411C">
        <w:rPr>
          <w:rFonts w:ascii="Bookman Old Style" w:hAnsi="Bookman Old Style"/>
          <w:sz w:val="24"/>
          <w:szCs w:val="24"/>
        </w:rPr>
        <w:t xml:space="preserve"> the</w:t>
      </w:r>
      <w:r>
        <w:rPr>
          <w:rFonts w:ascii="Bookman Old Style" w:hAnsi="Bookman Old Style"/>
          <w:sz w:val="24"/>
          <w:szCs w:val="24"/>
        </w:rPr>
        <w:t xml:space="preserve"> magistrate without the production of the articles in Court.</w:t>
      </w:r>
    </w:p>
    <w:p w:rsidR="00BB1FA8" w:rsidRDefault="00BB1FA8" w:rsidP="00E506A8">
      <w:pPr>
        <w:spacing w:after="0" w:line="360" w:lineRule="auto"/>
        <w:jc w:val="both"/>
        <w:rPr>
          <w:rFonts w:ascii="Bookman Old Style" w:hAnsi="Bookman Old Style"/>
          <w:sz w:val="24"/>
          <w:szCs w:val="24"/>
        </w:rPr>
      </w:pPr>
    </w:p>
    <w:p w:rsidR="00BB1FA8" w:rsidRDefault="00BB1FA8" w:rsidP="00E506A8">
      <w:pPr>
        <w:spacing w:after="0" w:line="360" w:lineRule="auto"/>
        <w:jc w:val="both"/>
        <w:rPr>
          <w:rFonts w:ascii="Bookman Old Style" w:hAnsi="Bookman Old Style"/>
          <w:sz w:val="24"/>
          <w:szCs w:val="24"/>
        </w:rPr>
      </w:pPr>
      <w:r>
        <w:rPr>
          <w:rFonts w:ascii="Bookman Old Style" w:hAnsi="Bookman Old Style"/>
          <w:sz w:val="24"/>
          <w:szCs w:val="24"/>
        </w:rPr>
        <w:t xml:space="preserve">The third case to be considered is </w:t>
      </w:r>
      <w:r w:rsidRPr="00C2411C">
        <w:rPr>
          <w:rFonts w:ascii="Bookman Old Style" w:hAnsi="Bookman Old Style"/>
          <w:i/>
          <w:sz w:val="24"/>
          <w:szCs w:val="24"/>
        </w:rPr>
        <w:t>R v Lambeth Metropolitan Stipendiary Magistrate Ex-parte Mc Comb [1983] 1 Q.B. 551</w:t>
      </w:r>
      <w:r>
        <w:rPr>
          <w:rFonts w:ascii="Bookman Old Style" w:hAnsi="Bookman Old Style"/>
          <w:sz w:val="24"/>
          <w:szCs w:val="24"/>
        </w:rPr>
        <w:t>.  The facts of the case were that T was committed in custody to await trial in England for offences arising out of bomb incidents in London.  He escaped from custody.  He was subsequently arrested in the Republic of Ireland</w:t>
      </w:r>
      <w:r w:rsidR="00C2411C">
        <w:rPr>
          <w:rFonts w:ascii="Bookman Old Style" w:hAnsi="Bookman Old Style"/>
          <w:sz w:val="24"/>
          <w:szCs w:val="24"/>
        </w:rPr>
        <w:t>,</w:t>
      </w:r>
      <w:r>
        <w:rPr>
          <w:rFonts w:ascii="Bookman Old Style" w:hAnsi="Bookman Old Style"/>
          <w:sz w:val="24"/>
          <w:szCs w:val="24"/>
        </w:rPr>
        <w:t xml:space="preserve"> and appeared for trial there charged with offences in respect of the London explosions.</w:t>
      </w:r>
    </w:p>
    <w:p w:rsidR="00BB1FA8" w:rsidRDefault="00BB1FA8" w:rsidP="00E506A8">
      <w:pPr>
        <w:spacing w:after="0" w:line="360" w:lineRule="auto"/>
        <w:jc w:val="both"/>
        <w:rPr>
          <w:rFonts w:ascii="Bookman Old Style" w:hAnsi="Bookman Old Style"/>
          <w:sz w:val="24"/>
          <w:szCs w:val="24"/>
        </w:rPr>
      </w:pPr>
    </w:p>
    <w:p w:rsidR="00680B29" w:rsidRDefault="00BB1FA8" w:rsidP="00E506A8">
      <w:pPr>
        <w:spacing w:after="0" w:line="360" w:lineRule="auto"/>
        <w:jc w:val="both"/>
        <w:rPr>
          <w:rFonts w:ascii="Bookman Old Style" w:hAnsi="Bookman Old Style"/>
          <w:sz w:val="24"/>
          <w:szCs w:val="24"/>
        </w:rPr>
      </w:pPr>
      <w:r>
        <w:rPr>
          <w:rFonts w:ascii="Bookman Old Style" w:hAnsi="Bookman Old Style"/>
          <w:sz w:val="24"/>
          <w:szCs w:val="24"/>
        </w:rPr>
        <w:t xml:space="preserve">The English Director of Public Prosecutions sent exhibits produced at the English committal proceedings to the Irish Court for use at the trial.T was convicted, and pending his appeal, the Irish Court of Criminal Appeal released the exhibits </w:t>
      </w:r>
      <w:r w:rsidR="00680B29">
        <w:rPr>
          <w:rFonts w:ascii="Bookman Old Style" w:hAnsi="Bookman Old Style"/>
          <w:sz w:val="24"/>
          <w:szCs w:val="24"/>
        </w:rPr>
        <w:t>to the Director of Public Prosecutions who required them for use in committal proceedings in England against the applicant.  The Director of Public Prosecutions undertook to return the exhibits to the Irish Court on the termination of those proceedings.The applicant sought a declaration to the effect that upon his committal, the Director of Public Prosecutions could not without the leave of the Crown Court or the High Court, remove the exhibits from the jurisdiction of the Crown Court.  The Divisional Court refused the application.</w:t>
      </w:r>
    </w:p>
    <w:p w:rsidR="00680B29" w:rsidRDefault="00680B29" w:rsidP="00E506A8">
      <w:pPr>
        <w:spacing w:after="0" w:line="360" w:lineRule="auto"/>
        <w:jc w:val="both"/>
        <w:rPr>
          <w:rFonts w:ascii="Bookman Old Style" w:hAnsi="Bookman Old Style"/>
          <w:sz w:val="24"/>
          <w:szCs w:val="24"/>
        </w:rPr>
      </w:pPr>
    </w:p>
    <w:p w:rsidR="000848A1" w:rsidRDefault="00680B29" w:rsidP="00E506A8">
      <w:pPr>
        <w:spacing w:after="0" w:line="360" w:lineRule="auto"/>
        <w:jc w:val="both"/>
        <w:rPr>
          <w:rFonts w:ascii="Bookman Old Style" w:hAnsi="Bookman Old Style"/>
          <w:sz w:val="24"/>
          <w:szCs w:val="24"/>
        </w:rPr>
      </w:pPr>
      <w:r>
        <w:rPr>
          <w:rFonts w:ascii="Bookman Old Style" w:hAnsi="Bookman Old Style"/>
          <w:sz w:val="24"/>
          <w:szCs w:val="24"/>
        </w:rPr>
        <w:t xml:space="preserve">On appeal by the applicant, dismissing the appeal, the Court of Appeal held that once an article became an exhibit, the Court had a responsibility to preserve and retain it for the purposes of justice and fair trial; that the responsibility included taking all proper care to preserve the exhibits safe from loss or damage, co-operating with the </w:t>
      </w:r>
      <w:r w:rsidR="000848A1">
        <w:rPr>
          <w:rFonts w:ascii="Bookman Old Style" w:hAnsi="Bookman Old Style"/>
          <w:sz w:val="24"/>
          <w:szCs w:val="24"/>
        </w:rPr>
        <w:t>defence in order to allow them reasonable access to the exhibits for the purpose of inspection and examination and producing the exhibits at the trial.Further, the Court of Appeal held that the Court could entrust exhibits to the Police or the Director of Public Prosecutions by imposing such restrictions as were proper in the circumstances.  And if none were imposed</w:t>
      </w:r>
      <w:r w:rsidR="00C2411C">
        <w:rPr>
          <w:rFonts w:ascii="Bookman Old Style" w:hAnsi="Bookman Old Style"/>
          <w:sz w:val="24"/>
          <w:szCs w:val="24"/>
        </w:rPr>
        <w:t>,</w:t>
      </w:r>
      <w:r w:rsidR="000848A1">
        <w:rPr>
          <w:rFonts w:ascii="Bookman Old Style" w:hAnsi="Bookman Old Style"/>
          <w:sz w:val="24"/>
          <w:szCs w:val="24"/>
        </w:rPr>
        <w:t xml:space="preserve"> it was for the recipients to deal with them in the best interest of justice; that the same principles applied were the same exhibits were needed for separate trials before different Courts in England or abroad; and that in the circumstances, the applicant failed to show that the Director of Public Prosecutions had acted otherwise in accordance with this duty and he was, therefore, not entitled to the declaration sought.</w:t>
      </w:r>
    </w:p>
    <w:p w:rsidR="000848A1" w:rsidRDefault="000848A1" w:rsidP="00E506A8">
      <w:pPr>
        <w:spacing w:after="0" w:line="360" w:lineRule="auto"/>
        <w:jc w:val="both"/>
        <w:rPr>
          <w:rFonts w:ascii="Bookman Old Style" w:hAnsi="Bookman Old Style"/>
          <w:sz w:val="24"/>
          <w:szCs w:val="24"/>
        </w:rPr>
      </w:pPr>
    </w:p>
    <w:p w:rsidR="008F5F6A" w:rsidRPr="00810A85" w:rsidRDefault="000848A1" w:rsidP="00E506A8">
      <w:pPr>
        <w:spacing w:after="0" w:line="360" w:lineRule="auto"/>
        <w:jc w:val="both"/>
        <w:rPr>
          <w:rFonts w:ascii="Bookman Old Style" w:hAnsi="Bookman Old Style"/>
          <w:i/>
          <w:sz w:val="24"/>
          <w:szCs w:val="24"/>
        </w:rPr>
      </w:pPr>
      <w:r>
        <w:rPr>
          <w:rFonts w:ascii="Bookman Old Style" w:hAnsi="Bookman Old Style"/>
          <w:sz w:val="24"/>
          <w:szCs w:val="24"/>
        </w:rPr>
        <w:t>The fourth case to be considered</w:t>
      </w:r>
      <w:r w:rsidR="00C2411C">
        <w:rPr>
          <w:rFonts w:ascii="Bookman Old Style" w:hAnsi="Bookman Old Style"/>
          <w:sz w:val="24"/>
          <w:szCs w:val="24"/>
        </w:rPr>
        <w:t xml:space="preserve"> in this line of cases</w:t>
      </w:r>
      <w:r>
        <w:rPr>
          <w:rFonts w:ascii="Bookman Old Style" w:hAnsi="Bookman Old Style"/>
          <w:sz w:val="24"/>
          <w:szCs w:val="24"/>
        </w:rPr>
        <w:t xml:space="preserve"> is </w:t>
      </w:r>
      <w:r w:rsidRPr="00C2411C">
        <w:rPr>
          <w:rFonts w:ascii="Bookman Old Style" w:hAnsi="Bookman Old Style"/>
          <w:i/>
          <w:sz w:val="24"/>
          <w:szCs w:val="24"/>
        </w:rPr>
        <w:t>R v Uxbridge Justices, Ex parte Sofaer and Another [1987] 85 C</w:t>
      </w:r>
      <w:r w:rsidR="00C2411C" w:rsidRPr="00C2411C">
        <w:rPr>
          <w:rFonts w:ascii="Bookman Old Style" w:hAnsi="Bookman Old Style"/>
          <w:i/>
          <w:sz w:val="24"/>
          <w:szCs w:val="24"/>
        </w:rPr>
        <w:t>r</w:t>
      </w:r>
      <w:r w:rsidRPr="00C2411C">
        <w:rPr>
          <w:rFonts w:ascii="Bookman Old Style" w:hAnsi="Bookman Old Style"/>
          <w:i/>
          <w:sz w:val="24"/>
          <w:szCs w:val="24"/>
        </w:rPr>
        <w:t xml:space="preserve"> A</w:t>
      </w:r>
      <w:r w:rsidR="00C2411C" w:rsidRPr="00C2411C">
        <w:rPr>
          <w:rFonts w:ascii="Bookman Old Style" w:hAnsi="Bookman Old Style"/>
          <w:i/>
          <w:sz w:val="24"/>
          <w:szCs w:val="24"/>
        </w:rPr>
        <w:t>pp</w:t>
      </w:r>
      <w:r w:rsidRPr="00C2411C">
        <w:rPr>
          <w:rFonts w:ascii="Bookman Old Style" w:hAnsi="Bookman Old Style"/>
          <w:i/>
          <w:sz w:val="24"/>
          <w:szCs w:val="24"/>
        </w:rPr>
        <w:t xml:space="preserve">. R 368. </w:t>
      </w:r>
      <w:r w:rsidR="008F5F6A">
        <w:rPr>
          <w:rFonts w:ascii="Bookman Old Style" w:hAnsi="Bookman Old Style"/>
          <w:sz w:val="24"/>
          <w:szCs w:val="24"/>
        </w:rPr>
        <w:t xml:space="preserve">This was an application for judicial review.  The relief sought was for an order of certiorari to quash committal orders made in respect of which the applicants were committed for trial.The grounds upon which the order was sought </w:t>
      </w:r>
      <w:r w:rsidR="00810A85">
        <w:rPr>
          <w:rFonts w:ascii="Bookman Old Style" w:hAnsi="Bookman Old Style"/>
          <w:sz w:val="24"/>
          <w:szCs w:val="24"/>
        </w:rPr>
        <w:t>were</w:t>
      </w:r>
      <w:r w:rsidR="008F5F6A">
        <w:rPr>
          <w:rFonts w:ascii="Bookman Old Style" w:hAnsi="Bookman Old Style"/>
          <w:sz w:val="24"/>
          <w:szCs w:val="24"/>
        </w:rPr>
        <w:t xml:space="preserve"> that first the prosecution was guilty of unconscionable delay leading to serious prejudice to the applicants in the preparation and conduct of their defence by reason of the destruction or disposal by the prosecution of material exhibits.  Second, that the prosecutors, the Customs and Excise misused the procedure for forfeiture allowed under the Customs and Excise Management Act 1997,and third breaches of natural justice.</w:t>
      </w:r>
    </w:p>
    <w:p w:rsidR="008F5F6A" w:rsidRDefault="008F5F6A" w:rsidP="00E506A8">
      <w:pPr>
        <w:spacing w:after="0" w:line="360" w:lineRule="auto"/>
        <w:jc w:val="both"/>
        <w:rPr>
          <w:rFonts w:ascii="Bookman Old Style" w:hAnsi="Bookman Old Style"/>
          <w:sz w:val="24"/>
          <w:szCs w:val="24"/>
        </w:rPr>
      </w:pPr>
      <w:r>
        <w:rPr>
          <w:rFonts w:ascii="Bookman Old Style" w:hAnsi="Bookman Old Style"/>
          <w:sz w:val="24"/>
          <w:szCs w:val="24"/>
        </w:rPr>
        <w:t>In delivering judgment</w:t>
      </w:r>
      <w:r w:rsidR="00C2411C">
        <w:rPr>
          <w:rFonts w:ascii="Bookman Old Style" w:hAnsi="Bookman Old Style"/>
          <w:sz w:val="24"/>
          <w:szCs w:val="24"/>
        </w:rPr>
        <w:t>,</w:t>
      </w:r>
      <w:r>
        <w:rPr>
          <w:rFonts w:ascii="Bookman Old Style" w:hAnsi="Bookman Old Style"/>
          <w:sz w:val="24"/>
          <w:szCs w:val="24"/>
        </w:rPr>
        <w:t>Croom-Johnson, L.J., had the following to say at page 376:</w:t>
      </w:r>
    </w:p>
    <w:p w:rsidR="008F5F6A" w:rsidRPr="008F5F6A" w:rsidRDefault="008F5F6A" w:rsidP="008F5F6A">
      <w:pPr>
        <w:spacing w:after="0" w:line="240" w:lineRule="auto"/>
        <w:jc w:val="both"/>
        <w:rPr>
          <w:rFonts w:ascii="Bookman Old Style" w:hAnsi="Bookman Old Style"/>
          <w:i/>
          <w:sz w:val="24"/>
          <w:szCs w:val="24"/>
        </w:rPr>
      </w:pPr>
      <w:r w:rsidRPr="008F5F6A">
        <w:rPr>
          <w:rFonts w:ascii="Bookman Old Style" w:hAnsi="Bookman Old Style"/>
          <w:i/>
          <w:sz w:val="24"/>
          <w:szCs w:val="24"/>
        </w:rPr>
        <w:t>“There is an overriding obligation on the part of the prosecuting authorities to preserve evidence and reliance has been placed upon Lu</w:t>
      </w:r>
      <w:r w:rsidR="00C2411C">
        <w:rPr>
          <w:rFonts w:ascii="Bookman Old Style" w:hAnsi="Bookman Old Style"/>
          <w:i/>
          <w:sz w:val="24"/>
          <w:szCs w:val="24"/>
        </w:rPr>
        <w:t>shing</w:t>
      </w:r>
      <w:r w:rsidRPr="008F5F6A">
        <w:rPr>
          <w:rFonts w:ascii="Bookman Old Style" w:hAnsi="Bookman Old Style"/>
          <w:i/>
          <w:sz w:val="24"/>
          <w:szCs w:val="24"/>
        </w:rPr>
        <w:t>ton ex-part Otto [1894] 1 Q.B. 420.”</w:t>
      </w:r>
    </w:p>
    <w:p w:rsidR="008F5F6A" w:rsidRDefault="00C2411C" w:rsidP="00E506A8">
      <w:pPr>
        <w:spacing w:after="0" w:line="360" w:lineRule="auto"/>
        <w:jc w:val="both"/>
        <w:rPr>
          <w:rFonts w:ascii="Bookman Old Style" w:hAnsi="Bookman Old Style"/>
          <w:sz w:val="24"/>
          <w:szCs w:val="24"/>
        </w:rPr>
      </w:pPr>
      <w:r>
        <w:rPr>
          <w:rFonts w:ascii="Bookman Old Style" w:hAnsi="Bookman Old Style"/>
          <w:sz w:val="24"/>
          <w:szCs w:val="24"/>
        </w:rPr>
        <w:t>(Quoted</w:t>
      </w:r>
      <w:r w:rsidR="008F5F6A">
        <w:rPr>
          <w:rFonts w:ascii="Bookman Old Style" w:hAnsi="Bookman Old Style"/>
          <w:sz w:val="24"/>
          <w:szCs w:val="24"/>
        </w:rPr>
        <w:t xml:space="preserve"> Wright J. as shown above.</w:t>
      </w:r>
      <w:r>
        <w:rPr>
          <w:rFonts w:ascii="Bookman Old Style" w:hAnsi="Bookman Old Style"/>
          <w:sz w:val="24"/>
          <w:szCs w:val="24"/>
        </w:rPr>
        <w:t>)</w:t>
      </w:r>
    </w:p>
    <w:p w:rsidR="008F5F6A" w:rsidRDefault="00D67BE5" w:rsidP="00E506A8">
      <w:pPr>
        <w:spacing w:after="0" w:line="360" w:lineRule="auto"/>
        <w:jc w:val="both"/>
        <w:rPr>
          <w:rFonts w:ascii="Bookman Old Style" w:hAnsi="Bookman Old Style"/>
          <w:sz w:val="24"/>
          <w:szCs w:val="24"/>
        </w:rPr>
      </w:pPr>
      <w:r>
        <w:rPr>
          <w:rFonts w:ascii="Bookman Old Style" w:hAnsi="Bookman Old Style"/>
          <w:sz w:val="24"/>
          <w:szCs w:val="24"/>
        </w:rPr>
        <w:t>Croom Johnson, L.J., went to observe as follows at page 377:</w:t>
      </w:r>
    </w:p>
    <w:p w:rsidR="00D67BE5" w:rsidRPr="00C2411C" w:rsidRDefault="00D67BE5" w:rsidP="00C2411C">
      <w:pPr>
        <w:spacing w:after="0" w:line="240" w:lineRule="auto"/>
        <w:jc w:val="both"/>
        <w:rPr>
          <w:rFonts w:ascii="Bookman Old Style" w:hAnsi="Bookman Old Style"/>
          <w:i/>
          <w:sz w:val="24"/>
          <w:szCs w:val="24"/>
        </w:rPr>
      </w:pPr>
      <w:r w:rsidRPr="00C2411C">
        <w:rPr>
          <w:rFonts w:ascii="Bookman Old Style" w:hAnsi="Bookman Old Style"/>
          <w:i/>
          <w:sz w:val="24"/>
          <w:szCs w:val="24"/>
        </w:rPr>
        <w:t>“That indeed is a general and very desirable standard which should be maintained and almost always is maintained.  Unfortunately, it is not always possible to apply it.  Exhibits which are part of the evidence do go astray. Sometimes they are tested to destruction.  In some cases it is only the testing them to destruction that you obtain the evidence in the first place and the modern scientific techniques which we read about nowadays are examples of that, but where you cannot produce the original you rely upon secondary evidence and here there are photographs which are good photographs and fairly detailed.</w:t>
      </w:r>
      <w:r w:rsidR="00C2411C" w:rsidRPr="00C2411C">
        <w:rPr>
          <w:rFonts w:ascii="Bookman Old Style" w:hAnsi="Bookman Old Style"/>
          <w:i/>
          <w:sz w:val="24"/>
          <w:szCs w:val="24"/>
        </w:rPr>
        <w:t>”</w:t>
      </w:r>
    </w:p>
    <w:p w:rsidR="00D67BE5" w:rsidRDefault="00D67BE5" w:rsidP="00E506A8">
      <w:pPr>
        <w:spacing w:after="0" w:line="360" w:lineRule="auto"/>
        <w:jc w:val="both"/>
        <w:rPr>
          <w:rFonts w:ascii="Bookman Old Style" w:hAnsi="Bookman Old Style"/>
          <w:sz w:val="24"/>
          <w:szCs w:val="24"/>
        </w:rPr>
      </w:pPr>
    </w:p>
    <w:p w:rsidR="00C0538C" w:rsidRDefault="00D67BE5" w:rsidP="00E506A8">
      <w:pPr>
        <w:spacing w:after="0" w:line="360" w:lineRule="auto"/>
        <w:jc w:val="both"/>
        <w:rPr>
          <w:rFonts w:ascii="Bookman Old Style" w:hAnsi="Bookman Old Style"/>
          <w:sz w:val="24"/>
          <w:szCs w:val="24"/>
        </w:rPr>
      </w:pPr>
      <w:r>
        <w:rPr>
          <w:rFonts w:ascii="Bookman Old Style" w:hAnsi="Bookman Old Style"/>
          <w:sz w:val="24"/>
          <w:szCs w:val="24"/>
        </w:rPr>
        <w:t>In sum, there is no overriding duty on the prosecution to preserve evidence although that is a desirable standard.Exhibits sometimes go astray</w:t>
      </w:r>
      <w:r w:rsidR="00C2411C">
        <w:rPr>
          <w:rFonts w:ascii="Bookman Old Style" w:hAnsi="Bookman Old Style"/>
          <w:sz w:val="24"/>
          <w:szCs w:val="24"/>
        </w:rPr>
        <w:t>. I</w:t>
      </w:r>
      <w:r>
        <w:rPr>
          <w:rFonts w:ascii="Bookman Old Style" w:hAnsi="Bookman Old Style"/>
          <w:sz w:val="24"/>
          <w:szCs w:val="24"/>
        </w:rPr>
        <w:t>n those circumstances</w:t>
      </w:r>
      <w:r w:rsidR="00145B36">
        <w:rPr>
          <w:rFonts w:ascii="Bookman Old Style" w:hAnsi="Bookman Old Style"/>
          <w:sz w:val="24"/>
          <w:szCs w:val="24"/>
        </w:rPr>
        <w:t>,</w:t>
      </w:r>
      <w:r w:rsidR="00C0538C">
        <w:rPr>
          <w:rFonts w:ascii="Bookman Old Style" w:hAnsi="Bookman Old Style"/>
          <w:sz w:val="24"/>
          <w:szCs w:val="24"/>
        </w:rPr>
        <w:t xml:space="preserve"> it is customary to rel</w:t>
      </w:r>
      <w:r>
        <w:rPr>
          <w:rFonts w:ascii="Bookman Old Style" w:hAnsi="Bookman Old Style"/>
          <w:sz w:val="24"/>
          <w:szCs w:val="24"/>
        </w:rPr>
        <w:t xml:space="preserve">y on secondary evidence such as photographs.  </w:t>
      </w:r>
      <w:r w:rsidRPr="00C0538C">
        <w:rPr>
          <w:rFonts w:ascii="Bookman Old Style" w:hAnsi="Bookman Old Style"/>
          <w:i/>
          <w:sz w:val="24"/>
          <w:szCs w:val="24"/>
        </w:rPr>
        <w:t xml:space="preserve">(see P.J. Richardson, </w:t>
      </w:r>
      <w:r w:rsidRPr="00123632">
        <w:rPr>
          <w:rFonts w:ascii="Bookman Old Style" w:hAnsi="Bookman Old Style"/>
          <w:i/>
          <w:sz w:val="24"/>
          <w:szCs w:val="24"/>
          <w:u w:val="single"/>
        </w:rPr>
        <w:t>Arch</w:t>
      </w:r>
      <w:r w:rsidR="00145B36" w:rsidRPr="00123632">
        <w:rPr>
          <w:rFonts w:ascii="Bookman Old Style" w:hAnsi="Bookman Old Style"/>
          <w:i/>
          <w:sz w:val="24"/>
          <w:szCs w:val="24"/>
          <w:u w:val="single"/>
        </w:rPr>
        <w:t>b</w:t>
      </w:r>
      <w:r w:rsidRPr="00123632">
        <w:rPr>
          <w:rFonts w:ascii="Bookman Old Style" w:hAnsi="Bookman Old Style"/>
          <w:i/>
          <w:sz w:val="24"/>
          <w:szCs w:val="24"/>
          <w:u w:val="single"/>
        </w:rPr>
        <w:t>old Criminal Pleading</w:t>
      </w:r>
      <w:r w:rsidR="0045544A">
        <w:rPr>
          <w:rFonts w:ascii="Bookman Old Style" w:hAnsi="Bookman Old Style"/>
          <w:i/>
          <w:sz w:val="24"/>
          <w:szCs w:val="24"/>
          <w:u w:val="single"/>
        </w:rPr>
        <w:t>,</w:t>
      </w:r>
      <w:r w:rsidRPr="00123632">
        <w:rPr>
          <w:rFonts w:ascii="Bookman Old Style" w:hAnsi="Bookman Old Style"/>
          <w:i/>
          <w:sz w:val="24"/>
          <w:szCs w:val="24"/>
          <w:u w:val="single"/>
        </w:rPr>
        <w:t xml:space="preserve"> Evidence and Practice, 2012</w:t>
      </w:r>
      <w:r w:rsidRPr="00C0538C">
        <w:rPr>
          <w:rFonts w:ascii="Bookman Old Style" w:hAnsi="Bookman Old Style"/>
          <w:i/>
          <w:sz w:val="24"/>
          <w:szCs w:val="24"/>
        </w:rPr>
        <w:t>(Thomson Reuters (Professional) U.K. Limited, 2012,</w:t>
      </w:r>
      <w:r w:rsidR="00145B36" w:rsidRPr="00C0538C">
        <w:rPr>
          <w:rFonts w:ascii="Bookman Old Style" w:hAnsi="Bookman Old Style"/>
          <w:i/>
          <w:sz w:val="24"/>
          <w:szCs w:val="24"/>
        </w:rPr>
        <w:t>)</w:t>
      </w:r>
      <w:r w:rsidRPr="00C0538C">
        <w:rPr>
          <w:rFonts w:ascii="Bookman Old Style" w:hAnsi="Bookman Old Style"/>
          <w:i/>
          <w:sz w:val="24"/>
          <w:szCs w:val="24"/>
        </w:rPr>
        <w:t xml:space="preserve"> paragraph 9-117</w:t>
      </w:r>
      <w:r w:rsidR="00145B36" w:rsidRPr="00C0538C">
        <w:rPr>
          <w:rFonts w:ascii="Bookman Old Style" w:hAnsi="Bookman Old Style"/>
          <w:i/>
          <w:sz w:val="24"/>
          <w:szCs w:val="24"/>
        </w:rPr>
        <w:t>,</w:t>
      </w:r>
      <w:r w:rsidRPr="00C0538C">
        <w:rPr>
          <w:rFonts w:ascii="Bookman Old Style" w:hAnsi="Bookman Old Style"/>
          <w:i/>
          <w:sz w:val="24"/>
          <w:szCs w:val="24"/>
        </w:rPr>
        <w:t xml:space="preserve"> at page 1356.)</w:t>
      </w:r>
    </w:p>
    <w:p w:rsidR="00C0538C" w:rsidRPr="00C0538C" w:rsidRDefault="00C0538C" w:rsidP="00C0538C">
      <w:pPr>
        <w:spacing w:after="0" w:line="360" w:lineRule="auto"/>
        <w:jc w:val="center"/>
        <w:rPr>
          <w:rFonts w:ascii="Bookman Old Style" w:hAnsi="Bookman Old Style"/>
          <w:b/>
          <w:sz w:val="24"/>
          <w:szCs w:val="24"/>
        </w:rPr>
      </w:pPr>
      <w:r>
        <w:rPr>
          <w:rFonts w:ascii="Bookman Old Style" w:hAnsi="Bookman Old Style"/>
          <w:b/>
          <w:sz w:val="24"/>
          <w:szCs w:val="24"/>
        </w:rPr>
        <w:t>JUDICIAL NOTICE</w:t>
      </w:r>
    </w:p>
    <w:p w:rsidR="00C0538C" w:rsidRDefault="00C0538C" w:rsidP="00E506A8">
      <w:pPr>
        <w:spacing w:after="0" w:line="360" w:lineRule="auto"/>
        <w:jc w:val="both"/>
        <w:rPr>
          <w:rFonts w:ascii="Bookman Old Style" w:hAnsi="Bookman Old Style"/>
          <w:sz w:val="24"/>
          <w:szCs w:val="24"/>
        </w:rPr>
      </w:pPr>
    </w:p>
    <w:p w:rsidR="00C0538C" w:rsidRDefault="00C0538C" w:rsidP="00E506A8">
      <w:pPr>
        <w:spacing w:after="0" w:line="360" w:lineRule="auto"/>
        <w:jc w:val="both"/>
        <w:rPr>
          <w:rFonts w:ascii="Bookman Old Style" w:hAnsi="Bookman Old Style"/>
          <w:sz w:val="24"/>
          <w:szCs w:val="24"/>
        </w:rPr>
      </w:pPr>
      <w:r>
        <w:rPr>
          <w:rFonts w:ascii="Bookman Old Style" w:hAnsi="Bookman Old Style"/>
          <w:sz w:val="24"/>
          <w:szCs w:val="24"/>
        </w:rPr>
        <w:t xml:space="preserve">Before I consider the evidence in this case , there is another matter that was brought to my attention that I need to </w:t>
      </w:r>
      <w:r w:rsidR="00123632">
        <w:rPr>
          <w:rFonts w:ascii="Bookman Old Style" w:hAnsi="Bookman Old Style"/>
          <w:sz w:val="24"/>
          <w:szCs w:val="24"/>
        </w:rPr>
        <w:t>discuss</w:t>
      </w:r>
      <w:r>
        <w:rPr>
          <w:rFonts w:ascii="Bookman Old Style" w:hAnsi="Bookman Old Style"/>
          <w:sz w:val="24"/>
          <w:szCs w:val="24"/>
        </w:rPr>
        <w:t xml:space="preserve">.  And this is judicial notice.  According to the learned author of </w:t>
      </w:r>
      <w:r w:rsidRPr="00123632">
        <w:rPr>
          <w:rFonts w:ascii="Bookman Old Style" w:hAnsi="Bookman Old Style"/>
          <w:sz w:val="24"/>
          <w:szCs w:val="24"/>
          <w:u w:val="single"/>
        </w:rPr>
        <w:t>Archbold Criminal Pleading, Evidence and Practice 2012</w:t>
      </w:r>
      <w:r>
        <w:rPr>
          <w:rFonts w:ascii="Bookman Old Style" w:hAnsi="Bookman Old Style"/>
          <w:sz w:val="24"/>
          <w:szCs w:val="24"/>
        </w:rPr>
        <w:t>, (supra), in paragraph 10-11</w:t>
      </w:r>
      <w:r w:rsidR="00123632">
        <w:rPr>
          <w:rFonts w:ascii="Bookman Old Style" w:hAnsi="Bookman Old Style"/>
          <w:sz w:val="24"/>
          <w:szCs w:val="24"/>
        </w:rPr>
        <w:t>,</w:t>
      </w:r>
      <w:r>
        <w:rPr>
          <w:rFonts w:ascii="Bookman Old Style" w:hAnsi="Bookman Old Style"/>
          <w:sz w:val="24"/>
          <w:szCs w:val="24"/>
        </w:rPr>
        <w:t xml:space="preserve"> at page 1388</w:t>
      </w:r>
      <w:r w:rsidR="00123632">
        <w:rPr>
          <w:rFonts w:ascii="Bookman Old Style" w:hAnsi="Bookman Old Style"/>
          <w:sz w:val="24"/>
          <w:szCs w:val="24"/>
        </w:rPr>
        <w:t>, judicial notice is explained in these words:</w:t>
      </w:r>
    </w:p>
    <w:p w:rsidR="00C0538C" w:rsidRPr="009A7FAE" w:rsidRDefault="00C0538C" w:rsidP="009A7FAE">
      <w:pPr>
        <w:spacing w:after="0" w:line="240" w:lineRule="auto"/>
        <w:jc w:val="both"/>
        <w:rPr>
          <w:rFonts w:ascii="Bookman Old Style" w:hAnsi="Bookman Old Style"/>
          <w:i/>
          <w:sz w:val="24"/>
          <w:szCs w:val="24"/>
        </w:rPr>
      </w:pPr>
      <w:r w:rsidRPr="009A7FAE">
        <w:rPr>
          <w:rFonts w:ascii="Bookman Old Style" w:hAnsi="Bookman Old Style"/>
          <w:i/>
          <w:sz w:val="24"/>
          <w:szCs w:val="24"/>
        </w:rPr>
        <w:t xml:space="preserve">“Courts may take judicial notice of matters which are so notorious; or clearly established or </w:t>
      </w:r>
      <w:r w:rsidR="009A7FAE" w:rsidRPr="009A7FAE">
        <w:rPr>
          <w:rFonts w:ascii="Bookman Old Style" w:hAnsi="Bookman Old Style"/>
          <w:i/>
          <w:sz w:val="24"/>
          <w:szCs w:val="24"/>
        </w:rPr>
        <w:t>susceptible to demonstration by reference to the readily obtainable or authoritative source that evidence of their existence is unnecessary and local Courts are not merely permitted to use their local knowledge but are to be regarded as fulfilling a constitutional function if they do so.  When a Court takes judicial notice of a fact i</w:t>
      </w:r>
      <w:r w:rsidR="00123632">
        <w:rPr>
          <w:rFonts w:ascii="Bookman Old Style" w:hAnsi="Bookman Old Style"/>
          <w:i/>
          <w:sz w:val="24"/>
          <w:szCs w:val="24"/>
        </w:rPr>
        <w:t>t</w:t>
      </w:r>
      <w:r w:rsidR="009A7FAE" w:rsidRPr="009A7FAE">
        <w:rPr>
          <w:rFonts w:ascii="Bookman Old Style" w:hAnsi="Bookman Old Style"/>
          <w:i/>
          <w:sz w:val="24"/>
          <w:szCs w:val="24"/>
        </w:rPr>
        <w:t xml:space="preserve"> finds that the fact exists although its existence has not been established by the evidence.”</w:t>
      </w:r>
    </w:p>
    <w:p w:rsidR="009A7FAE" w:rsidRDefault="009A7FAE" w:rsidP="00E506A8">
      <w:pPr>
        <w:spacing w:after="0" w:line="360" w:lineRule="auto"/>
        <w:jc w:val="both"/>
        <w:rPr>
          <w:rFonts w:ascii="Bookman Old Style" w:hAnsi="Bookman Old Style"/>
          <w:sz w:val="24"/>
          <w:szCs w:val="24"/>
        </w:rPr>
      </w:pPr>
    </w:p>
    <w:p w:rsidR="009A7FAE" w:rsidRDefault="009A7FAE" w:rsidP="00E506A8">
      <w:pPr>
        <w:spacing w:after="0" w:line="360" w:lineRule="auto"/>
        <w:jc w:val="both"/>
        <w:rPr>
          <w:rFonts w:ascii="Bookman Old Style" w:hAnsi="Bookman Old Style"/>
          <w:sz w:val="24"/>
          <w:szCs w:val="24"/>
        </w:rPr>
      </w:pPr>
      <w:r>
        <w:rPr>
          <w:rFonts w:ascii="Bookman Old Style" w:hAnsi="Bookman Old Style"/>
          <w:sz w:val="24"/>
          <w:szCs w:val="24"/>
        </w:rPr>
        <w:t xml:space="preserve">The erstwhile Chief Justice Silungwe explained judicial notice in </w:t>
      </w:r>
      <w:r w:rsidRPr="0045544A">
        <w:rPr>
          <w:rFonts w:ascii="Bookman Old Style" w:hAnsi="Bookman Old Style"/>
          <w:i/>
          <w:sz w:val="24"/>
          <w:szCs w:val="24"/>
        </w:rPr>
        <w:t>Mwape v the People (1976) Z.R. 160 at page 163</w:t>
      </w:r>
      <w:r w:rsidR="00123632" w:rsidRPr="0045544A">
        <w:rPr>
          <w:rFonts w:ascii="Bookman Old Style" w:hAnsi="Bookman Old Style"/>
          <w:i/>
          <w:sz w:val="24"/>
          <w:szCs w:val="24"/>
        </w:rPr>
        <w:t>,</w:t>
      </w:r>
      <w:r>
        <w:rPr>
          <w:rFonts w:ascii="Bookman Old Style" w:hAnsi="Bookman Old Style"/>
          <w:sz w:val="24"/>
          <w:szCs w:val="24"/>
        </w:rPr>
        <w:t>in these words:</w:t>
      </w:r>
    </w:p>
    <w:p w:rsidR="009A7FAE" w:rsidRPr="009A7FAE" w:rsidRDefault="009A7FAE" w:rsidP="009A7FAE">
      <w:pPr>
        <w:spacing w:after="0" w:line="240" w:lineRule="auto"/>
        <w:jc w:val="both"/>
        <w:rPr>
          <w:rFonts w:ascii="Bookman Old Style" w:hAnsi="Bookman Old Style"/>
          <w:i/>
          <w:sz w:val="24"/>
          <w:szCs w:val="24"/>
        </w:rPr>
      </w:pPr>
      <w:r w:rsidRPr="009A7FAE">
        <w:rPr>
          <w:rFonts w:ascii="Bookman Old Style" w:hAnsi="Bookman Old Style"/>
          <w:i/>
          <w:sz w:val="24"/>
          <w:szCs w:val="24"/>
        </w:rPr>
        <w:t xml:space="preserve">“…A Court may and in some cases must, take judicial notice of various matters.  It will for instance take judicial notice of matters of common knowledge which are </w:t>
      </w:r>
      <w:r w:rsidR="00123632">
        <w:rPr>
          <w:rFonts w:ascii="Bookman Old Style" w:hAnsi="Bookman Old Style"/>
          <w:i/>
          <w:sz w:val="24"/>
          <w:szCs w:val="24"/>
        </w:rPr>
        <w:t>s</w:t>
      </w:r>
      <w:r w:rsidRPr="009A7FAE">
        <w:rPr>
          <w:rFonts w:ascii="Bookman Old Style" w:hAnsi="Bookman Old Style"/>
          <w:i/>
          <w:sz w:val="24"/>
          <w:szCs w:val="24"/>
        </w:rPr>
        <w:t>o notorious that to lead evidence in order to establish their existence may be unnecessary and could … be an insult to the intelligence to require evidence.”</w:t>
      </w:r>
    </w:p>
    <w:p w:rsidR="00C0538C" w:rsidRDefault="00C0538C" w:rsidP="00E506A8">
      <w:pPr>
        <w:spacing w:after="0" w:line="360" w:lineRule="auto"/>
        <w:jc w:val="both"/>
        <w:rPr>
          <w:rFonts w:ascii="Bookman Old Style" w:hAnsi="Bookman Old Style"/>
          <w:sz w:val="24"/>
          <w:szCs w:val="24"/>
        </w:rPr>
      </w:pPr>
    </w:p>
    <w:p w:rsidR="009A7FAE" w:rsidRDefault="009A7FAE" w:rsidP="00E506A8">
      <w:pPr>
        <w:spacing w:after="0" w:line="360" w:lineRule="auto"/>
        <w:jc w:val="both"/>
        <w:rPr>
          <w:rFonts w:ascii="Bookman Old Style" w:hAnsi="Bookman Old Style"/>
          <w:sz w:val="24"/>
          <w:szCs w:val="24"/>
        </w:rPr>
      </w:pPr>
      <w:r>
        <w:rPr>
          <w:rFonts w:ascii="Bookman Old Style" w:hAnsi="Bookman Old Style"/>
          <w:sz w:val="24"/>
          <w:szCs w:val="24"/>
        </w:rPr>
        <w:t xml:space="preserve">The learned author of </w:t>
      </w:r>
      <w:r w:rsidRPr="00123632">
        <w:rPr>
          <w:rFonts w:ascii="Bookman Old Style" w:hAnsi="Bookman Old Style"/>
          <w:sz w:val="24"/>
          <w:szCs w:val="24"/>
          <w:u w:val="single"/>
        </w:rPr>
        <w:t>Archbold Criminal Pleadings, Evidence and Practice</w:t>
      </w:r>
      <w:r w:rsidR="00123632" w:rsidRPr="00123632">
        <w:rPr>
          <w:rFonts w:ascii="Bookman Old Style" w:hAnsi="Bookman Old Style"/>
          <w:sz w:val="24"/>
          <w:szCs w:val="24"/>
          <w:u w:val="single"/>
        </w:rPr>
        <w:t xml:space="preserve"> 2012</w:t>
      </w:r>
      <w:r>
        <w:rPr>
          <w:rFonts w:ascii="Bookman Old Style" w:hAnsi="Bookman Old Style"/>
          <w:sz w:val="24"/>
          <w:szCs w:val="24"/>
        </w:rPr>
        <w:t xml:space="preserve"> goes on to state in pagraph 10-12</w:t>
      </w:r>
      <w:r w:rsidR="00123632">
        <w:rPr>
          <w:rFonts w:ascii="Bookman Old Style" w:hAnsi="Bookman Old Style"/>
          <w:sz w:val="24"/>
          <w:szCs w:val="24"/>
        </w:rPr>
        <w:t>,</w:t>
      </w:r>
      <w:r>
        <w:rPr>
          <w:rFonts w:ascii="Bookman Old Style" w:hAnsi="Bookman Old Style"/>
          <w:sz w:val="24"/>
          <w:szCs w:val="24"/>
        </w:rPr>
        <w:t xml:space="preserve"> at page 1388</w:t>
      </w:r>
      <w:r w:rsidR="00123632">
        <w:rPr>
          <w:rFonts w:ascii="Bookman Old Style" w:hAnsi="Bookman Old Style"/>
          <w:sz w:val="24"/>
          <w:szCs w:val="24"/>
        </w:rPr>
        <w:t>,</w:t>
      </w:r>
      <w:r>
        <w:rPr>
          <w:rFonts w:ascii="Bookman Old Style" w:hAnsi="Bookman Old Style"/>
          <w:sz w:val="24"/>
          <w:szCs w:val="24"/>
        </w:rPr>
        <w:t xml:space="preserve"> as follows:</w:t>
      </w:r>
    </w:p>
    <w:p w:rsidR="009A7FAE" w:rsidRPr="00A97313" w:rsidRDefault="009A7FAE" w:rsidP="00A97313">
      <w:pPr>
        <w:spacing w:after="0" w:line="240" w:lineRule="auto"/>
        <w:jc w:val="both"/>
        <w:rPr>
          <w:rFonts w:ascii="Bookman Old Style" w:hAnsi="Bookman Old Style"/>
          <w:i/>
          <w:sz w:val="24"/>
          <w:szCs w:val="24"/>
        </w:rPr>
      </w:pPr>
      <w:r w:rsidRPr="00A97313">
        <w:rPr>
          <w:rFonts w:ascii="Bookman Old Style" w:hAnsi="Bookman Old Style"/>
          <w:i/>
          <w:sz w:val="24"/>
          <w:szCs w:val="24"/>
        </w:rPr>
        <w:t>“Although judges may in arriving at the decisions use their general information and that knowledge of the common affairs of life which men of ordinary intelligence possess, they may not act on their own private knowledge or belief regarding the facts of the particular case.”</w:t>
      </w:r>
    </w:p>
    <w:p w:rsidR="009A7FAE" w:rsidRDefault="009A7FAE" w:rsidP="00E506A8">
      <w:pPr>
        <w:spacing w:after="0" w:line="360" w:lineRule="auto"/>
        <w:jc w:val="both"/>
        <w:rPr>
          <w:rFonts w:ascii="Bookman Old Style" w:hAnsi="Bookman Old Style"/>
          <w:sz w:val="24"/>
          <w:szCs w:val="24"/>
        </w:rPr>
      </w:pPr>
    </w:p>
    <w:p w:rsidR="00A97313" w:rsidRDefault="00A97313" w:rsidP="00E506A8">
      <w:pPr>
        <w:spacing w:after="0" w:line="360" w:lineRule="auto"/>
        <w:jc w:val="both"/>
        <w:rPr>
          <w:rFonts w:ascii="Bookman Old Style" w:hAnsi="Bookman Old Style"/>
          <w:sz w:val="24"/>
          <w:szCs w:val="24"/>
        </w:rPr>
      </w:pPr>
      <w:r>
        <w:rPr>
          <w:rFonts w:ascii="Bookman Old Style" w:hAnsi="Bookman Old Style"/>
          <w:sz w:val="24"/>
          <w:szCs w:val="24"/>
        </w:rPr>
        <w:t xml:space="preserve">In sum, there is no need to adduce evidence where the fact is generally known or is capable of accurate determination so that it is beyond dispute. (see Steve Uglow, </w:t>
      </w:r>
      <w:r w:rsidRPr="00123632">
        <w:rPr>
          <w:rFonts w:ascii="Bookman Old Style" w:hAnsi="Bookman Old Style"/>
          <w:sz w:val="24"/>
          <w:szCs w:val="24"/>
          <w:u w:val="single"/>
        </w:rPr>
        <w:t>Evidence Text and Materials</w:t>
      </w:r>
      <w:r>
        <w:rPr>
          <w:rFonts w:ascii="Bookman Old Style" w:hAnsi="Bookman Old Style"/>
          <w:sz w:val="24"/>
          <w:szCs w:val="24"/>
        </w:rPr>
        <w:t xml:space="preserve"> Second Edition</w:t>
      </w:r>
      <w:r w:rsidR="00123632">
        <w:rPr>
          <w:rFonts w:ascii="Bookman Old Style" w:hAnsi="Bookman Old Style"/>
          <w:sz w:val="24"/>
          <w:szCs w:val="24"/>
        </w:rPr>
        <w:t>,</w:t>
      </w:r>
      <w:r>
        <w:rPr>
          <w:rFonts w:ascii="Bookman Old Style" w:hAnsi="Bookman Old Style"/>
          <w:sz w:val="24"/>
          <w:szCs w:val="24"/>
        </w:rPr>
        <w:t xml:space="preserve"> (London, Sweet and Maxwell, 2006).</w:t>
      </w:r>
    </w:p>
    <w:p w:rsidR="009F3415" w:rsidRDefault="00D67BE5" w:rsidP="00E506A8">
      <w:pPr>
        <w:spacing w:after="0" w:line="360" w:lineRule="auto"/>
        <w:jc w:val="both"/>
        <w:rPr>
          <w:rFonts w:ascii="Bookman Old Style" w:hAnsi="Bookman Old Style"/>
          <w:sz w:val="24"/>
          <w:szCs w:val="24"/>
        </w:rPr>
      </w:pPr>
      <w:r>
        <w:rPr>
          <w:rFonts w:ascii="Bookman Old Style" w:hAnsi="Bookman Old Style"/>
          <w:sz w:val="24"/>
          <w:szCs w:val="24"/>
        </w:rPr>
        <w:t xml:space="preserve">The </w:t>
      </w:r>
      <w:r w:rsidR="009F3415">
        <w:rPr>
          <w:rFonts w:ascii="Bookman Old Style" w:hAnsi="Bookman Old Style"/>
          <w:sz w:val="24"/>
          <w:szCs w:val="24"/>
        </w:rPr>
        <w:t xml:space="preserve">resolution </w:t>
      </w:r>
      <w:r w:rsidR="00145B36">
        <w:rPr>
          <w:rFonts w:ascii="Bookman Old Style" w:hAnsi="Bookman Old Style"/>
          <w:sz w:val="24"/>
          <w:szCs w:val="24"/>
        </w:rPr>
        <w:t>of</w:t>
      </w:r>
      <w:r w:rsidR="009F3415">
        <w:rPr>
          <w:rFonts w:ascii="Bookman Old Style" w:hAnsi="Bookman Old Style"/>
          <w:sz w:val="24"/>
          <w:szCs w:val="24"/>
        </w:rPr>
        <w:t xml:space="preserve"> this matter rests to a very large extent on first</w:t>
      </w:r>
      <w:r w:rsidR="00123632">
        <w:rPr>
          <w:rFonts w:ascii="Bookman Old Style" w:hAnsi="Bookman Old Style"/>
          <w:sz w:val="24"/>
          <w:szCs w:val="24"/>
        </w:rPr>
        <w:t>,</w:t>
      </w:r>
      <w:r w:rsidR="00C0538C">
        <w:rPr>
          <w:rFonts w:ascii="Bookman Old Style" w:hAnsi="Bookman Old Style"/>
          <w:sz w:val="24"/>
          <w:szCs w:val="24"/>
        </w:rPr>
        <w:t xml:space="preserve"> the testimony of</w:t>
      </w:r>
      <w:r w:rsidR="009F3415">
        <w:rPr>
          <w:rFonts w:ascii="Bookman Old Style" w:hAnsi="Bookman Old Style"/>
          <w:sz w:val="24"/>
          <w:szCs w:val="24"/>
        </w:rPr>
        <w:t xml:space="preserve"> PW1.  I have already stated elsewhere in this judgment that as a general rule, it is competent to convict on the testimony of one witness.  Second</w:t>
      </w:r>
      <w:r w:rsidR="00123632">
        <w:rPr>
          <w:rFonts w:ascii="Bookman Old Style" w:hAnsi="Bookman Old Style"/>
          <w:sz w:val="24"/>
          <w:szCs w:val="24"/>
        </w:rPr>
        <w:t>,</w:t>
      </w:r>
      <w:r w:rsidR="009F3415">
        <w:rPr>
          <w:rFonts w:ascii="Bookman Old Style" w:hAnsi="Bookman Old Style"/>
          <w:sz w:val="24"/>
          <w:szCs w:val="24"/>
        </w:rPr>
        <w:t xml:space="preserve"> on the conduct of the identification parade.I wa</w:t>
      </w:r>
      <w:r w:rsidR="00A97313">
        <w:rPr>
          <w:rFonts w:ascii="Bookman Old Style" w:hAnsi="Bookman Old Style"/>
          <w:sz w:val="24"/>
          <w:szCs w:val="24"/>
        </w:rPr>
        <w:t>rn</w:t>
      </w:r>
      <w:r w:rsidR="009F3415">
        <w:rPr>
          <w:rFonts w:ascii="Bookman Old Style" w:hAnsi="Bookman Old Style"/>
          <w:sz w:val="24"/>
          <w:szCs w:val="24"/>
        </w:rPr>
        <w:t xml:space="preserve"> myself at the outset that in evaluating the testimony of PW1, I must bear in mind a myriad of factors.  These include whether the observation by PW1 was made during daytime, or nighttime; the state of the light; the opportunity of the witness to observe the accused persons, and generally the circumstances in which the observation was alleged to have been made.</w:t>
      </w:r>
    </w:p>
    <w:p w:rsidR="00DE7D30" w:rsidRDefault="009F3415" w:rsidP="00E506A8">
      <w:pPr>
        <w:spacing w:after="0" w:line="360" w:lineRule="auto"/>
        <w:jc w:val="both"/>
        <w:rPr>
          <w:rFonts w:ascii="Bookman Old Style" w:hAnsi="Bookman Old Style"/>
          <w:sz w:val="24"/>
          <w:szCs w:val="24"/>
        </w:rPr>
      </w:pPr>
      <w:r>
        <w:rPr>
          <w:rFonts w:ascii="Bookman Old Style" w:hAnsi="Bookman Old Style"/>
          <w:sz w:val="24"/>
          <w:szCs w:val="24"/>
        </w:rPr>
        <w:t>In this case, I accept the submissions by Ms Bah that:  first, there was sufficient evidence of identification of the 1</w:t>
      </w:r>
      <w:r w:rsidRPr="009F3415">
        <w:rPr>
          <w:rFonts w:ascii="Bookman Old Style" w:hAnsi="Bookman Old Style"/>
          <w:sz w:val="24"/>
          <w:szCs w:val="24"/>
          <w:vertAlign w:val="superscript"/>
        </w:rPr>
        <w:t>st</w:t>
      </w:r>
      <w:r>
        <w:rPr>
          <w:rFonts w:ascii="Bookman Old Style" w:hAnsi="Bookman Old Style"/>
          <w:sz w:val="24"/>
          <w:szCs w:val="24"/>
        </w:rPr>
        <w:t xml:space="preserve"> accused person because he was arrested at the scene of the crime.  Second, </w:t>
      </w:r>
      <w:r w:rsidR="00A97313">
        <w:rPr>
          <w:rFonts w:ascii="Bookman Old Style" w:hAnsi="Bookman Old Style"/>
          <w:sz w:val="24"/>
          <w:szCs w:val="24"/>
        </w:rPr>
        <w:t>when</w:t>
      </w:r>
      <w:r>
        <w:rPr>
          <w:rFonts w:ascii="Bookman Old Style" w:hAnsi="Bookman Old Style"/>
          <w:sz w:val="24"/>
          <w:szCs w:val="24"/>
        </w:rPr>
        <w:t xml:space="preserve"> the1st accused was </w:t>
      </w:r>
      <w:r w:rsidR="00DE7D30">
        <w:rPr>
          <w:rFonts w:ascii="Bookman Old Style" w:hAnsi="Bookman Old Style"/>
          <w:sz w:val="24"/>
          <w:szCs w:val="24"/>
        </w:rPr>
        <w:t xml:space="preserve">apprehended, he was found in possession of a black </w:t>
      </w:r>
      <w:r w:rsidR="00DE7D30" w:rsidRPr="00DE7D30">
        <w:rPr>
          <w:rFonts w:ascii="Bookman Old Style" w:hAnsi="Bookman Old Style"/>
          <w:i/>
          <w:sz w:val="24"/>
          <w:szCs w:val="24"/>
        </w:rPr>
        <w:t>Samsung</w:t>
      </w:r>
      <w:r w:rsidR="00DE7D30">
        <w:rPr>
          <w:rFonts w:ascii="Bookman Old Style" w:hAnsi="Bookman Old Style"/>
          <w:sz w:val="24"/>
          <w:szCs w:val="24"/>
        </w:rPr>
        <w:t xml:space="preserve"> pouch which had just been stolen from PW1.  The 1</w:t>
      </w:r>
      <w:r w:rsidR="00DE7D30" w:rsidRPr="00DE7D30">
        <w:rPr>
          <w:rFonts w:ascii="Bookman Old Style" w:hAnsi="Bookman Old Style"/>
          <w:sz w:val="24"/>
          <w:szCs w:val="24"/>
          <w:vertAlign w:val="superscript"/>
        </w:rPr>
        <w:t>st</w:t>
      </w:r>
      <w:r w:rsidR="00DE7D30">
        <w:rPr>
          <w:rFonts w:ascii="Bookman Old Style" w:hAnsi="Bookman Old Style"/>
          <w:sz w:val="24"/>
          <w:szCs w:val="24"/>
        </w:rPr>
        <w:t xml:space="preserve"> accused failed to provide any explanation as to how he was found in possession of the pouch.  In any event, the time that elapsed between the </w:t>
      </w:r>
      <w:r w:rsidR="00A97313">
        <w:rPr>
          <w:rFonts w:ascii="Bookman Old Style" w:hAnsi="Bookman Old Style"/>
          <w:sz w:val="24"/>
          <w:szCs w:val="24"/>
        </w:rPr>
        <w:t>attack of</w:t>
      </w:r>
      <w:r w:rsidR="00DE7D30">
        <w:rPr>
          <w:rFonts w:ascii="Bookman Old Style" w:hAnsi="Bookman Old Style"/>
          <w:sz w:val="24"/>
          <w:szCs w:val="24"/>
        </w:rPr>
        <w:t xml:space="preserve"> PW1 by the 1</w:t>
      </w:r>
      <w:r w:rsidR="00DE7D30" w:rsidRPr="00DE7D30">
        <w:rPr>
          <w:rFonts w:ascii="Bookman Old Style" w:hAnsi="Bookman Old Style"/>
          <w:sz w:val="24"/>
          <w:szCs w:val="24"/>
          <w:vertAlign w:val="superscript"/>
        </w:rPr>
        <w:t>st</w:t>
      </w:r>
      <w:r w:rsidR="00DE7D30">
        <w:rPr>
          <w:rFonts w:ascii="Bookman Old Style" w:hAnsi="Bookman Old Style"/>
          <w:sz w:val="24"/>
          <w:szCs w:val="24"/>
        </w:rPr>
        <w:t xml:space="preserve"> accused</w:t>
      </w:r>
      <w:r w:rsidR="00A97313">
        <w:rPr>
          <w:rFonts w:ascii="Bookman Old Style" w:hAnsi="Bookman Old Style"/>
          <w:sz w:val="24"/>
          <w:szCs w:val="24"/>
        </w:rPr>
        <w:t>,</w:t>
      </w:r>
      <w:r w:rsidR="00DE7D30">
        <w:rPr>
          <w:rFonts w:ascii="Bookman Old Style" w:hAnsi="Bookman Old Style"/>
          <w:sz w:val="24"/>
          <w:szCs w:val="24"/>
        </w:rPr>
        <w:t xml:space="preserve"> and the discovery of the pouch</w:t>
      </w:r>
      <w:r w:rsidR="00A97313">
        <w:rPr>
          <w:rFonts w:ascii="Bookman Old Style" w:hAnsi="Bookman Old Style"/>
          <w:sz w:val="24"/>
          <w:szCs w:val="24"/>
        </w:rPr>
        <w:t>,</w:t>
      </w:r>
      <w:r w:rsidR="00DE7D30">
        <w:rPr>
          <w:rFonts w:ascii="Bookman Old Style" w:hAnsi="Bookman Old Style"/>
          <w:sz w:val="24"/>
          <w:szCs w:val="24"/>
        </w:rPr>
        <w:t xml:space="preserve"> was so short that the only inference that could be made in the circumstances was that it is the 1</w:t>
      </w:r>
      <w:r w:rsidR="00DE7D30" w:rsidRPr="00DE7D30">
        <w:rPr>
          <w:rFonts w:ascii="Bookman Old Style" w:hAnsi="Bookman Old Style"/>
          <w:sz w:val="24"/>
          <w:szCs w:val="24"/>
          <w:vertAlign w:val="superscript"/>
        </w:rPr>
        <w:t>st</w:t>
      </w:r>
      <w:r w:rsidR="00DE7D30">
        <w:rPr>
          <w:rFonts w:ascii="Bookman Old Style" w:hAnsi="Bookman Old Style"/>
          <w:sz w:val="24"/>
          <w:szCs w:val="24"/>
        </w:rPr>
        <w:t xml:space="preserve"> accused that stole the pouch.Third, PW1, was able to identify the 1</w:t>
      </w:r>
      <w:r w:rsidR="00DE7D30" w:rsidRPr="00DE7D30">
        <w:rPr>
          <w:rFonts w:ascii="Bookman Old Style" w:hAnsi="Bookman Old Style"/>
          <w:sz w:val="24"/>
          <w:szCs w:val="24"/>
          <w:vertAlign w:val="superscript"/>
        </w:rPr>
        <w:t>st</w:t>
      </w:r>
      <w:r w:rsidR="00DE7D30">
        <w:rPr>
          <w:rFonts w:ascii="Bookman Old Style" w:hAnsi="Bookman Old Style"/>
          <w:sz w:val="24"/>
          <w:szCs w:val="24"/>
        </w:rPr>
        <w:t xml:space="preserve"> accused because at the time PW1 was attacked, the room was lit.  And</w:t>
      </w:r>
      <w:r w:rsidR="00A97313">
        <w:rPr>
          <w:rFonts w:ascii="Bookman Old Style" w:hAnsi="Bookman Old Style"/>
          <w:sz w:val="24"/>
          <w:szCs w:val="24"/>
        </w:rPr>
        <w:t xml:space="preserve"> I accept the testimony of PW1 that</w:t>
      </w:r>
      <w:r w:rsidR="00DE7D30">
        <w:rPr>
          <w:rFonts w:ascii="Bookman Old Style" w:hAnsi="Bookman Old Style"/>
          <w:sz w:val="24"/>
          <w:szCs w:val="24"/>
        </w:rPr>
        <w:t xml:space="preserve"> the room is also quite small.</w:t>
      </w:r>
    </w:p>
    <w:p w:rsidR="00DE7D30" w:rsidRDefault="00DE7D30" w:rsidP="00E506A8">
      <w:pPr>
        <w:spacing w:after="0" w:line="360" w:lineRule="auto"/>
        <w:jc w:val="both"/>
        <w:rPr>
          <w:rFonts w:ascii="Bookman Old Style" w:hAnsi="Bookman Old Style"/>
          <w:sz w:val="24"/>
          <w:szCs w:val="24"/>
        </w:rPr>
      </w:pPr>
    </w:p>
    <w:p w:rsidR="00DE7D30" w:rsidRDefault="00DE7D30" w:rsidP="00E506A8">
      <w:pPr>
        <w:spacing w:after="0" w:line="360" w:lineRule="auto"/>
        <w:jc w:val="both"/>
        <w:rPr>
          <w:rFonts w:ascii="Bookman Old Style" w:hAnsi="Bookman Old Style"/>
          <w:sz w:val="24"/>
          <w:szCs w:val="24"/>
        </w:rPr>
      </w:pPr>
      <w:r>
        <w:rPr>
          <w:rFonts w:ascii="Bookman Old Style" w:hAnsi="Bookman Old Style"/>
          <w:sz w:val="24"/>
          <w:szCs w:val="24"/>
        </w:rPr>
        <w:t>In addition to the observation of PW1, Ms Bah submitted that the accused persons were</w:t>
      </w:r>
      <w:r w:rsidR="00A97313">
        <w:rPr>
          <w:rFonts w:ascii="Bookman Old Style" w:hAnsi="Bookman Old Style"/>
          <w:sz w:val="24"/>
          <w:szCs w:val="24"/>
        </w:rPr>
        <w:t xml:space="preserve"> in any case</w:t>
      </w:r>
      <w:r>
        <w:rPr>
          <w:rFonts w:ascii="Bookman Old Style" w:hAnsi="Bookman Old Style"/>
          <w:sz w:val="24"/>
          <w:szCs w:val="24"/>
        </w:rPr>
        <w:t xml:space="preserve"> identified by PW1 at the identification parade.However, MrDzekedzeke countered th</w:t>
      </w:r>
      <w:r w:rsidR="00A97313">
        <w:rPr>
          <w:rFonts w:ascii="Bookman Old Style" w:hAnsi="Bookman Old Style"/>
          <w:sz w:val="24"/>
          <w:szCs w:val="24"/>
        </w:rPr>
        <w:t>is</w:t>
      </w:r>
      <w:r>
        <w:rPr>
          <w:rFonts w:ascii="Bookman Old Style" w:hAnsi="Bookman Old Style"/>
          <w:sz w:val="24"/>
          <w:szCs w:val="24"/>
        </w:rPr>
        <w:t xml:space="preserve"> submission and argued that when</w:t>
      </w:r>
      <w:r w:rsidR="00A97313">
        <w:rPr>
          <w:rFonts w:ascii="Bookman Old Style" w:hAnsi="Bookman Old Style"/>
          <w:sz w:val="24"/>
          <w:szCs w:val="24"/>
        </w:rPr>
        <w:t xml:space="preserve"> the</w:t>
      </w:r>
      <w:r>
        <w:rPr>
          <w:rFonts w:ascii="Bookman Old Style" w:hAnsi="Bookman Old Style"/>
          <w:sz w:val="24"/>
          <w:szCs w:val="24"/>
        </w:rPr>
        <w:t xml:space="preserve"> 2</w:t>
      </w:r>
      <w:r w:rsidRPr="00DE7D30">
        <w:rPr>
          <w:rFonts w:ascii="Bookman Old Style" w:hAnsi="Bookman Old Style"/>
          <w:sz w:val="24"/>
          <w:szCs w:val="24"/>
          <w:vertAlign w:val="superscript"/>
        </w:rPr>
        <w:t>nd</w:t>
      </w:r>
      <w:r>
        <w:rPr>
          <w:rFonts w:ascii="Bookman Old Style" w:hAnsi="Bookman Old Style"/>
          <w:sz w:val="24"/>
          <w:szCs w:val="24"/>
        </w:rPr>
        <w:t xml:space="preserve"> accused person was granted the opportunity, he complained about the manner the identification parade was conducted.  MrDzek</w:t>
      </w:r>
      <w:r w:rsidR="00993697">
        <w:rPr>
          <w:rFonts w:ascii="Bookman Old Style" w:hAnsi="Bookman Old Style"/>
          <w:sz w:val="24"/>
          <w:szCs w:val="24"/>
        </w:rPr>
        <w:t>e</w:t>
      </w:r>
      <w:r>
        <w:rPr>
          <w:rFonts w:ascii="Bookman Old Style" w:hAnsi="Bookman Old Style"/>
          <w:sz w:val="24"/>
          <w:szCs w:val="24"/>
        </w:rPr>
        <w:t>dzeke further submitted, and I agree that when an identification parade is conducted, it must be shown by the prosecution that it was conducted properly</w:t>
      </w:r>
      <w:r w:rsidR="00A97313">
        <w:rPr>
          <w:rFonts w:ascii="Bookman Old Style" w:hAnsi="Bookman Old Style"/>
          <w:sz w:val="24"/>
          <w:szCs w:val="24"/>
        </w:rPr>
        <w:t>,</w:t>
      </w:r>
      <w:r>
        <w:rPr>
          <w:rFonts w:ascii="Bookman Old Style" w:hAnsi="Bookman Old Style"/>
          <w:sz w:val="24"/>
          <w:szCs w:val="24"/>
        </w:rPr>
        <w:t xml:space="preserve"> and fairly.</w:t>
      </w:r>
    </w:p>
    <w:p w:rsidR="00993697" w:rsidRDefault="00993697" w:rsidP="00E506A8">
      <w:pPr>
        <w:spacing w:after="0" w:line="360" w:lineRule="auto"/>
        <w:jc w:val="both"/>
        <w:rPr>
          <w:rFonts w:ascii="Bookman Old Style" w:hAnsi="Bookman Old Style"/>
          <w:sz w:val="24"/>
          <w:szCs w:val="24"/>
        </w:rPr>
      </w:pPr>
    </w:p>
    <w:p w:rsidR="00993697" w:rsidRDefault="00993697" w:rsidP="00E506A8">
      <w:pPr>
        <w:spacing w:after="0" w:line="360" w:lineRule="auto"/>
        <w:jc w:val="both"/>
        <w:rPr>
          <w:rFonts w:ascii="Bookman Old Style" w:hAnsi="Bookman Old Style"/>
          <w:sz w:val="24"/>
          <w:szCs w:val="24"/>
        </w:rPr>
      </w:pPr>
      <w:r>
        <w:rPr>
          <w:rFonts w:ascii="Bookman Old Style" w:hAnsi="Bookman Old Style"/>
          <w:sz w:val="24"/>
          <w:szCs w:val="24"/>
        </w:rPr>
        <w:t>I must also hasten to add that the Courts have in a line of cases referred to above, deprecated the practice of allowing identifying witnesses to see accused persons at police stations before the identification parades are conducted.  Because of the allegation by the 2</w:t>
      </w:r>
      <w:r w:rsidRPr="00993697">
        <w:rPr>
          <w:rFonts w:ascii="Bookman Old Style" w:hAnsi="Bookman Old Style"/>
          <w:sz w:val="24"/>
          <w:szCs w:val="24"/>
          <w:vertAlign w:val="superscript"/>
        </w:rPr>
        <w:t>nd</w:t>
      </w:r>
      <w:r>
        <w:rPr>
          <w:rFonts w:ascii="Bookman Old Style" w:hAnsi="Bookman Old Style"/>
          <w:sz w:val="24"/>
          <w:szCs w:val="24"/>
        </w:rPr>
        <w:t xml:space="preserve"> accused person that they may have been something unfair in the manner in which the parade had been conducted, and combined with the fact</w:t>
      </w:r>
      <w:r w:rsidR="008F2CCF">
        <w:rPr>
          <w:rFonts w:ascii="Bookman Old Style" w:hAnsi="Bookman Old Style"/>
          <w:sz w:val="24"/>
          <w:szCs w:val="24"/>
        </w:rPr>
        <w:t xml:space="preserve"> that</w:t>
      </w:r>
      <w:r>
        <w:rPr>
          <w:rFonts w:ascii="Bookman Old Style" w:hAnsi="Bookman Old Style"/>
          <w:sz w:val="24"/>
          <w:szCs w:val="24"/>
        </w:rPr>
        <w:t xml:space="preserve"> the testimony of PW2 went unchallenged on this vital point, I feel unsafe to rest the convictions on the identification parade.</w:t>
      </w:r>
    </w:p>
    <w:p w:rsidR="00993697" w:rsidRDefault="00993697" w:rsidP="00E506A8">
      <w:pPr>
        <w:spacing w:after="0" w:line="360" w:lineRule="auto"/>
        <w:jc w:val="both"/>
        <w:rPr>
          <w:rFonts w:ascii="Bookman Old Style" w:hAnsi="Bookman Old Style"/>
          <w:sz w:val="24"/>
          <w:szCs w:val="24"/>
        </w:rPr>
      </w:pPr>
    </w:p>
    <w:p w:rsidR="00993697" w:rsidRDefault="00993697" w:rsidP="00E506A8">
      <w:pPr>
        <w:spacing w:after="0" w:line="360" w:lineRule="auto"/>
        <w:jc w:val="both"/>
        <w:rPr>
          <w:rFonts w:ascii="Bookman Old Style" w:hAnsi="Bookman Old Style"/>
          <w:sz w:val="24"/>
          <w:szCs w:val="24"/>
        </w:rPr>
      </w:pPr>
      <w:r>
        <w:rPr>
          <w:rFonts w:ascii="Bookman Old Style" w:hAnsi="Bookman Old Style"/>
          <w:sz w:val="24"/>
          <w:szCs w:val="24"/>
        </w:rPr>
        <w:t>But the matter does not end here.  On one hand, MrDzekedzeke argued that even though there is no rule of law that requires the prosecution to produce real evidence in support of their cases, it was crucial</w:t>
      </w:r>
      <w:r w:rsidR="008F2CCF">
        <w:rPr>
          <w:rFonts w:ascii="Bookman Old Style" w:hAnsi="Bookman Old Style"/>
          <w:sz w:val="24"/>
          <w:szCs w:val="24"/>
        </w:rPr>
        <w:t xml:space="preserve"> during the trial</w:t>
      </w:r>
      <w:r>
        <w:rPr>
          <w:rFonts w:ascii="Bookman Old Style" w:hAnsi="Bookman Old Style"/>
          <w:sz w:val="24"/>
          <w:szCs w:val="24"/>
        </w:rPr>
        <w:t xml:space="preserve"> to show that there was an aggravated robbery committed by ad</w:t>
      </w:r>
      <w:r w:rsidR="008F2CCF">
        <w:rPr>
          <w:rFonts w:ascii="Bookman Old Style" w:hAnsi="Bookman Old Style"/>
          <w:sz w:val="24"/>
          <w:szCs w:val="24"/>
        </w:rPr>
        <w:t>ducing</w:t>
      </w:r>
      <w:r>
        <w:rPr>
          <w:rFonts w:ascii="Bookman Old Style" w:hAnsi="Bookman Old Style"/>
          <w:sz w:val="24"/>
          <w:szCs w:val="24"/>
        </w:rPr>
        <w:t xml:space="preserve"> real evidence.  On the other, Ms Bah urged me to take judicial notice of the fact that the recovered exhibits were gutted in an inferno at Garden Police Station.</w:t>
      </w:r>
    </w:p>
    <w:p w:rsidR="00993697" w:rsidRDefault="00993697" w:rsidP="00E506A8">
      <w:pPr>
        <w:spacing w:after="0" w:line="360" w:lineRule="auto"/>
        <w:jc w:val="both"/>
        <w:rPr>
          <w:rFonts w:ascii="Bookman Old Style" w:hAnsi="Bookman Old Style"/>
          <w:sz w:val="24"/>
          <w:szCs w:val="24"/>
        </w:rPr>
      </w:pPr>
    </w:p>
    <w:p w:rsidR="00A50383" w:rsidRDefault="00993697" w:rsidP="00E506A8">
      <w:pPr>
        <w:spacing w:after="0" w:line="360" w:lineRule="auto"/>
        <w:jc w:val="both"/>
        <w:rPr>
          <w:rFonts w:ascii="Bookman Old Style" w:hAnsi="Bookman Old Style"/>
          <w:sz w:val="24"/>
          <w:szCs w:val="24"/>
        </w:rPr>
      </w:pPr>
      <w:r>
        <w:rPr>
          <w:rFonts w:ascii="Bookman Old Style" w:hAnsi="Bookman Old Style"/>
          <w:sz w:val="24"/>
          <w:szCs w:val="24"/>
        </w:rPr>
        <w:t>While it is the duty of prosecutors and Courts to retain for use in Court exhibits which may be evidence of a crime, exhibits which are part of the evidence do go astray</w:t>
      </w:r>
      <w:r w:rsidR="008F2CCF">
        <w:rPr>
          <w:rFonts w:ascii="Bookman Old Style" w:hAnsi="Bookman Old Style"/>
          <w:sz w:val="24"/>
          <w:szCs w:val="24"/>
        </w:rPr>
        <w:t>,</w:t>
      </w:r>
      <w:r>
        <w:rPr>
          <w:rFonts w:ascii="Bookman Old Style" w:hAnsi="Bookman Old Style"/>
          <w:sz w:val="24"/>
          <w:szCs w:val="24"/>
        </w:rPr>
        <w:t xml:space="preserve"> or as in this case</w:t>
      </w:r>
      <w:r w:rsidR="008F2CCF">
        <w:rPr>
          <w:rFonts w:ascii="Bookman Old Style" w:hAnsi="Bookman Old Style"/>
          <w:sz w:val="24"/>
          <w:szCs w:val="24"/>
        </w:rPr>
        <w:t>,</w:t>
      </w:r>
      <w:r>
        <w:rPr>
          <w:rFonts w:ascii="Bookman Old Style" w:hAnsi="Bookman Old Style"/>
          <w:sz w:val="24"/>
          <w:szCs w:val="24"/>
        </w:rPr>
        <w:t xml:space="preserve"> do get destroyed.  In some cases,</w:t>
      </w:r>
      <w:r w:rsidR="008F2CCF">
        <w:rPr>
          <w:rFonts w:ascii="Bookman Old Style" w:hAnsi="Bookman Old Style"/>
          <w:sz w:val="24"/>
          <w:szCs w:val="24"/>
        </w:rPr>
        <w:t xml:space="preserve"> ironically,</w:t>
      </w:r>
      <w:r>
        <w:rPr>
          <w:rFonts w:ascii="Bookman Old Style" w:hAnsi="Bookman Old Style"/>
          <w:sz w:val="24"/>
          <w:szCs w:val="24"/>
        </w:rPr>
        <w:t xml:space="preserve"> it is only by testing them to destruction that you obtain the evidence in the first place</w:t>
      </w:r>
      <w:r w:rsidR="00A50383">
        <w:rPr>
          <w:rFonts w:ascii="Bookman Old Style" w:hAnsi="Bookman Old Style"/>
          <w:sz w:val="24"/>
          <w:szCs w:val="24"/>
        </w:rPr>
        <w:t>.The upshot</w:t>
      </w:r>
      <w:r w:rsidR="008F2CCF">
        <w:rPr>
          <w:rFonts w:ascii="Bookman Old Style" w:hAnsi="Bookman Old Style"/>
          <w:sz w:val="24"/>
          <w:szCs w:val="24"/>
        </w:rPr>
        <w:t xml:space="preserve"> of all this,</w:t>
      </w:r>
      <w:r w:rsidR="00A50383">
        <w:rPr>
          <w:rFonts w:ascii="Bookman Old Style" w:hAnsi="Bookman Old Style"/>
          <w:sz w:val="24"/>
          <w:szCs w:val="24"/>
        </w:rPr>
        <w:t xml:space="preserve"> is that there is no overriding duty on the prosecution or the Courts to preserve evidence</w:t>
      </w:r>
      <w:r w:rsidR="008F2CCF">
        <w:rPr>
          <w:rFonts w:ascii="Bookman Old Style" w:hAnsi="Bookman Old Style"/>
          <w:sz w:val="24"/>
          <w:szCs w:val="24"/>
        </w:rPr>
        <w:t>,</w:t>
      </w:r>
      <w:r w:rsidR="00A50383">
        <w:rPr>
          <w:rFonts w:ascii="Bookman Old Style" w:hAnsi="Bookman Old Style"/>
          <w:sz w:val="24"/>
          <w:szCs w:val="24"/>
        </w:rPr>
        <w:t xml:space="preserve"> albeit</w:t>
      </w:r>
      <w:r w:rsidR="008F2CCF">
        <w:rPr>
          <w:rFonts w:ascii="Bookman Old Style" w:hAnsi="Bookman Old Style"/>
          <w:sz w:val="24"/>
          <w:szCs w:val="24"/>
        </w:rPr>
        <w:t>,</w:t>
      </w:r>
      <w:r w:rsidR="00A50383">
        <w:rPr>
          <w:rFonts w:ascii="Bookman Old Style" w:hAnsi="Bookman Old Style"/>
          <w:sz w:val="24"/>
          <w:szCs w:val="24"/>
        </w:rPr>
        <w:t xml:space="preserve"> it is a desirable standard.  In circumstances where exhibits go astray or are destroyed, the prosecution can rely on secondary evidence.</w:t>
      </w:r>
      <w:r w:rsidR="008F2CCF">
        <w:rPr>
          <w:rFonts w:ascii="Bookman Old Style" w:hAnsi="Bookman Old Style"/>
          <w:sz w:val="24"/>
          <w:szCs w:val="24"/>
        </w:rPr>
        <w:t xml:space="preserve">  Therefore, the failure to produce real evidence in this matter is not fatal.</w:t>
      </w:r>
    </w:p>
    <w:p w:rsidR="008F2CCF" w:rsidRDefault="008F2CCF" w:rsidP="00E506A8">
      <w:pPr>
        <w:spacing w:after="0" w:line="360" w:lineRule="auto"/>
        <w:jc w:val="both"/>
        <w:rPr>
          <w:rFonts w:ascii="Bookman Old Style" w:hAnsi="Bookman Old Style"/>
          <w:sz w:val="24"/>
          <w:szCs w:val="24"/>
        </w:rPr>
      </w:pPr>
    </w:p>
    <w:p w:rsidR="008F2CCF" w:rsidRPr="008F2CCF" w:rsidRDefault="008F2CCF" w:rsidP="00E506A8">
      <w:pPr>
        <w:spacing w:after="0" w:line="360" w:lineRule="auto"/>
        <w:jc w:val="both"/>
        <w:rPr>
          <w:rFonts w:ascii="Bookman Old Style" w:hAnsi="Bookman Old Style"/>
          <w:sz w:val="24"/>
          <w:szCs w:val="24"/>
        </w:rPr>
      </w:pPr>
      <w:r>
        <w:rPr>
          <w:rFonts w:ascii="Bookman Old Style" w:hAnsi="Bookman Old Style"/>
          <w:sz w:val="24"/>
          <w:szCs w:val="24"/>
        </w:rPr>
        <w:t>Be that as it may, although I am personally aware from press reports that the Garden Police Station was gutted, I am not prepared to take judicial notice of that fact for the following reasons.  First, I cannot say that the burning of the Garden Police Station is a notorious matter</w:t>
      </w:r>
      <w:r w:rsidR="00123632">
        <w:rPr>
          <w:rFonts w:ascii="Bookman Old Style" w:hAnsi="Bookman Old Style"/>
          <w:sz w:val="24"/>
          <w:szCs w:val="24"/>
        </w:rPr>
        <w:t>. S</w:t>
      </w:r>
      <w:r>
        <w:rPr>
          <w:rFonts w:ascii="Bookman Old Style" w:hAnsi="Bookman Old Style"/>
          <w:sz w:val="24"/>
          <w:szCs w:val="24"/>
        </w:rPr>
        <w:t>econd, I am constrained from basing the decision in this matter on my own private knowledge.</w:t>
      </w:r>
    </w:p>
    <w:p w:rsidR="00A50383" w:rsidRDefault="00A50383" w:rsidP="00E506A8">
      <w:pPr>
        <w:spacing w:after="0" w:line="360" w:lineRule="auto"/>
        <w:jc w:val="both"/>
        <w:rPr>
          <w:rFonts w:ascii="Bookman Old Style" w:hAnsi="Bookman Old Style"/>
          <w:sz w:val="24"/>
          <w:szCs w:val="24"/>
        </w:rPr>
      </w:pPr>
    </w:p>
    <w:p w:rsidR="00A50383" w:rsidRDefault="00A50383" w:rsidP="00E506A8">
      <w:pPr>
        <w:spacing w:after="0" w:line="360" w:lineRule="auto"/>
        <w:jc w:val="both"/>
        <w:rPr>
          <w:rFonts w:ascii="Bookman Old Style" w:hAnsi="Bookman Old Style"/>
          <w:sz w:val="24"/>
          <w:szCs w:val="24"/>
        </w:rPr>
      </w:pPr>
      <w:r>
        <w:rPr>
          <w:rFonts w:ascii="Bookman Old Style" w:hAnsi="Bookman Old Style"/>
          <w:sz w:val="24"/>
          <w:szCs w:val="24"/>
        </w:rPr>
        <w:t>The net result is that I find that the 1</w:t>
      </w:r>
      <w:r w:rsidRPr="00A50383">
        <w:rPr>
          <w:rFonts w:ascii="Bookman Old Style" w:hAnsi="Bookman Old Style"/>
          <w:sz w:val="24"/>
          <w:szCs w:val="24"/>
          <w:vertAlign w:val="superscript"/>
        </w:rPr>
        <w:t>st</w:t>
      </w:r>
      <w:r>
        <w:rPr>
          <w:rFonts w:ascii="Bookman Old Style" w:hAnsi="Bookman Old Style"/>
          <w:sz w:val="24"/>
          <w:szCs w:val="24"/>
        </w:rPr>
        <w:t xml:space="preserve"> accused was sufficiently identified by PW1 soon after the commission of crime and connected or linked to the crime because not only was he apprehended at the scene of the crime, but was found in possession of a recently stolen property.  Namely, the </w:t>
      </w:r>
      <w:r>
        <w:rPr>
          <w:rFonts w:ascii="Bookman Old Style" w:hAnsi="Bookman Old Style"/>
          <w:i/>
          <w:sz w:val="24"/>
          <w:szCs w:val="24"/>
        </w:rPr>
        <w:t>Samsung</w:t>
      </w:r>
      <w:r>
        <w:rPr>
          <w:rFonts w:ascii="Bookman Old Style" w:hAnsi="Bookman Old Style"/>
          <w:sz w:val="24"/>
          <w:szCs w:val="24"/>
        </w:rPr>
        <w:t xml:space="preserve"> pouch.  I accordingly convict him of the offence of aggravated robbery contrary to section 294(4) of the Penal Code.</w:t>
      </w:r>
    </w:p>
    <w:p w:rsidR="00A50383" w:rsidRDefault="00A50383" w:rsidP="00E506A8">
      <w:pPr>
        <w:spacing w:after="0" w:line="360" w:lineRule="auto"/>
        <w:jc w:val="both"/>
        <w:rPr>
          <w:rFonts w:ascii="Bookman Old Style" w:hAnsi="Bookman Old Style"/>
          <w:sz w:val="24"/>
          <w:szCs w:val="24"/>
        </w:rPr>
      </w:pPr>
    </w:p>
    <w:p w:rsidR="004F3773" w:rsidRDefault="004F3773" w:rsidP="00E506A8">
      <w:pPr>
        <w:spacing w:after="0" w:line="360" w:lineRule="auto"/>
        <w:jc w:val="both"/>
        <w:rPr>
          <w:rFonts w:ascii="Bookman Old Style" w:hAnsi="Bookman Old Style"/>
          <w:sz w:val="24"/>
          <w:szCs w:val="24"/>
        </w:rPr>
      </w:pPr>
    </w:p>
    <w:p w:rsidR="004F3773" w:rsidRDefault="004F3773" w:rsidP="00E506A8">
      <w:pPr>
        <w:spacing w:after="0" w:line="360" w:lineRule="auto"/>
        <w:jc w:val="both"/>
        <w:rPr>
          <w:rFonts w:ascii="Bookman Old Style" w:hAnsi="Bookman Old Style"/>
          <w:sz w:val="24"/>
          <w:szCs w:val="24"/>
        </w:rPr>
      </w:pPr>
    </w:p>
    <w:p w:rsidR="004F3773" w:rsidRDefault="004F3773" w:rsidP="00E506A8">
      <w:pPr>
        <w:spacing w:after="0" w:line="360" w:lineRule="auto"/>
        <w:jc w:val="both"/>
        <w:rPr>
          <w:rFonts w:ascii="Bookman Old Style" w:hAnsi="Bookman Old Style"/>
          <w:sz w:val="24"/>
          <w:szCs w:val="24"/>
        </w:rPr>
      </w:pPr>
    </w:p>
    <w:p w:rsidR="004F3773" w:rsidRDefault="004F3773" w:rsidP="00E506A8">
      <w:pPr>
        <w:spacing w:after="0" w:line="360" w:lineRule="auto"/>
        <w:jc w:val="both"/>
        <w:rPr>
          <w:rFonts w:ascii="Bookman Old Style" w:hAnsi="Bookman Old Style"/>
          <w:sz w:val="24"/>
          <w:szCs w:val="24"/>
        </w:rPr>
      </w:pPr>
    </w:p>
    <w:p w:rsidR="004F3773" w:rsidRDefault="004F3773" w:rsidP="00E506A8">
      <w:pPr>
        <w:spacing w:after="0" w:line="360" w:lineRule="auto"/>
        <w:jc w:val="both"/>
        <w:rPr>
          <w:rFonts w:ascii="Bookman Old Style" w:hAnsi="Bookman Old Style"/>
          <w:sz w:val="24"/>
          <w:szCs w:val="24"/>
        </w:rPr>
      </w:pPr>
    </w:p>
    <w:p w:rsidR="004F3773" w:rsidRDefault="004F3773" w:rsidP="00E506A8">
      <w:pPr>
        <w:spacing w:after="0" w:line="360" w:lineRule="auto"/>
        <w:jc w:val="both"/>
        <w:rPr>
          <w:rFonts w:ascii="Bookman Old Style" w:hAnsi="Bookman Old Style"/>
          <w:sz w:val="24"/>
          <w:szCs w:val="24"/>
        </w:rPr>
      </w:pPr>
    </w:p>
    <w:p w:rsidR="00A50383" w:rsidRDefault="00A50383" w:rsidP="00E506A8">
      <w:pPr>
        <w:spacing w:after="0" w:line="360" w:lineRule="auto"/>
        <w:jc w:val="both"/>
        <w:rPr>
          <w:rFonts w:ascii="Bookman Old Style" w:hAnsi="Bookman Old Style"/>
          <w:sz w:val="24"/>
          <w:szCs w:val="24"/>
        </w:rPr>
      </w:pPr>
      <w:bookmarkStart w:id="0" w:name="_GoBack"/>
      <w:bookmarkEnd w:id="0"/>
      <w:r>
        <w:rPr>
          <w:rFonts w:ascii="Bookman Old Style" w:hAnsi="Bookman Old Style"/>
          <w:sz w:val="24"/>
          <w:szCs w:val="24"/>
        </w:rPr>
        <w:t>As regards, the 2</w:t>
      </w:r>
      <w:r w:rsidRPr="00A50383">
        <w:rPr>
          <w:rFonts w:ascii="Bookman Old Style" w:hAnsi="Bookman Old Style"/>
          <w:sz w:val="24"/>
          <w:szCs w:val="24"/>
          <w:vertAlign w:val="superscript"/>
        </w:rPr>
        <w:t>nd</w:t>
      </w:r>
      <w:r>
        <w:rPr>
          <w:rFonts w:ascii="Bookman Old Style" w:hAnsi="Bookman Old Style"/>
          <w:sz w:val="24"/>
          <w:szCs w:val="24"/>
        </w:rPr>
        <w:t xml:space="preserve"> accused person, I am unable on the bas</w:t>
      </w:r>
      <w:r w:rsidR="005472E7">
        <w:rPr>
          <w:rFonts w:ascii="Bookman Old Style" w:hAnsi="Bookman Old Style"/>
          <w:sz w:val="24"/>
          <w:szCs w:val="24"/>
        </w:rPr>
        <w:t>i</w:t>
      </w:r>
      <w:r>
        <w:rPr>
          <w:rFonts w:ascii="Bookman Old Style" w:hAnsi="Bookman Old Style"/>
          <w:sz w:val="24"/>
          <w:szCs w:val="24"/>
        </w:rPr>
        <w:t>s of the identification parade to convict him of the subject offence</w:t>
      </w:r>
      <w:r w:rsidR="005472E7">
        <w:rPr>
          <w:rFonts w:ascii="Bookman Old Style" w:hAnsi="Bookman Old Style"/>
          <w:sz w:val="24"/>
          <w:szCs w:val="24"/>
        </w:rPr>
        <w:t>,</w:t>
      </w:r>
      <w:r>
        <w:rPr>
          <w:rFonts w:ascii="Bookman Old Style" w:hAnsi="Bookman Old Style"/>
          <w:sz w:val="24"/>
          <w:szCs w:val="24"/>
        </w:rPr>
        <w:t xml:space="preserve"> because the identification parade was not properly and fairly conducted.  I accordingly acquit him.</w:t>
      </w:r>
    </w:p>
    <w:p w:rsidR="0045544A" w:rsidRDefault="0045544A" w:rsidP="00E506A8">
      <w:pPr>
        <w:spacing w:after="0" w:line="360" w:lineRule="auto"/>
        <w:jc w:val="both"/>
        <w:rPr>
          <w:rFonts w:ascii="Bookman Old Style" w:hAnsi="Bookman Old Style"/>
          <w:sz w:val="24"/>
          <w:szCs w:val="24"/>
        </w:rPr>
      </w:pPr>
    </w:p>
    <w:p w:rsidR="0045544A" w:rsidRDefault="0045544A" w:rsidP="00E506A8">
      <w:pPr>
        <w:spacing w:after="0" w:line="360" w:lineRule="auto"/>
        <w:jc w:val="both"/>
        <w:rPr>
          <w:rFonts w:ascii="Bookman Old Style" w:hAnsi="Bookman Old Style"/>
          <w:sz w:val="24"/>
          <w:szCs w:val="24"/>
        </w:rPr>
      </w:pPr>
    </w:p>
    <w:p w:rsidR="00A50383" w:rsidRDefault="00A50383" w:rsidP="00A50383">
      <w:pPr>
        <w:spacing w:after="0" w:line="360" w:lineRule="auto"/>
        <w:jc w:val="center"/>
        <w:rPr>
          <w:rFonts w:ascii="Bookman Old Style" w:hAnsi="Bookman Old Style"/>
          <w:sz w:val="24"/>
          <w:szCs w:val="24"/>
        </w:rPr>
      </w:pPr>
      <w:r>
        <w:rPr>
          <w:rFonts w:ascii="Bookman Old Style" w:hAnsi="Bookman Old Style"/>
          <w:sz w:val="24"/>
          <w:szCs w:val="24"/>
        </w:rPr>
        <w:t>______________________________</w:t>
      </w:r>
    </w:p>
    <w:p w:rsidR="00A50383" w:rsidRDefault="00A50383" w:rsidP="00A50383">
      <w:pPr>
        <w:spacing w:after="0" w:line="360" w:lineRule="auto"/>
        <w:jc w:val="center"/>
        <w:rPr>
          <w:rFonts w:ascii="Bookman Old Style" w:hAnsi="Bookman Old Style"/>
          <w:sz w:val="24"/>
          <w:szCs w:val="24"/>
        </w:rPr>
      </w:pPr>
      <w:r>
        <w:rPr>
          <w:rFonts w:ascii="Bookman Old Style" w:hAnsi="Bookman Old Style"/>
          <w:sz w:val="24"/>
          <w:szCs w:val="24"/>
        </w:rPr>
        <w:t>Dr. P. Matibini, SC.</w:t>
      </w:r>
    </w:p>
    <w:p w:rsidR="00A50383" w:rsidRDefault="00C005C5" w:rsidP="00A50383">
      <w:pPr>
        <w:spacing w:after="0" w:line="360" w:lineRule="auto"/>
        <w:jc w:val="center"/>
        <w:rPr>
          <w:rFonts w:ascii="Bookman Old Style" w:hAnsi="Bookman Old Style"/>
          <w:sz w:val="24"/>
          <w:szCs w:val="24"/>
        </w:rPr>
      </w:pPr>
      <w:r>
        <w:rPr>
          <w:rFonts w:ascii="Bookman Old Style" w:hAnsi="Bookman Old Style"/>
          <w:sz w:val="24"/>
          <w:szCs w:val="24"/>
        </w:rPr>
        <w:t>HIGH COURT JUDGE</w:t>
      </w:r>
    </w:p>
    <w:p w:rsidR="00C005C5" w:rsidRDefault="00C005C5">
      <w:pPr>
        <w:rPr>
          <w:rFonts w:ascii="Bookman Old Style" w:hAnsi="Bookman Old Style"/>
          <w:sz w:val="24"/>
          <w:szCs w:val="24"/>
        </w:rPr>
      </w:pPr>
    </w:p>
    <w:sectPr w:rsidR="00C005C5" w:rsidSect="00760B4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C8D" w:rsidRDefault="00FD7C8D" w:rsidP="00A13BCB">
      <w:pPr>
        <w:spacing w:after="0" w:line="240" w:lineRule="auto"/>
      </w:pPr>
      <w:r>
        <w:separator/>
      </w:r>
    </w:p>
  </w:endnote>
  <w:endnote w:type="continuationSeparator" w:id="1">
    <w:p w:rsidR="00FD7C8D" w:rsidRDefault="00FD7C8D" w:rsidP="00A13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0441"/>
      <w:docPartObj>
        <w:docPartGallery w:val="Page Numbers (Bottom of Page)"/>
        <w:docPartUnique/>
      </w:docPartObj>
    </w:sdtPr>
    <w:sdtContent>
      <w:p w:rsidR="001E7C85" w:rsidRDefault="001E7C85">
        <w:pPr>
          <w:pStyle w:val="Footer"/>
          <w:jc w:val="center"/>
        </w:pPr>
        <w:r>
          <w:t>J</w:t>
        </w:r>
        <w:r w:rsidR="0047148F">
          <w:fldChar w:fldCharType="begin"/>
        </w:r>
        <w:r w:rsidR="003C5C08">
          <w:instrText xml:space="preserve"> PAGE   \* MERGEFORMAT </w:instrText>
        </w:r>
        <w:r w:rsidR="0047148F">
          <w:fldChar w:fldCharType="separate"/>
        </w:r>
        <w:r w:rsidR="006A59D3">
          <w:rPr>
            <w:noProof/>
          </w:rPr>
          <w:t>1</w:t>
        </w:r>
        <w:r w:rsidR="0047148F">
          <w:rPr>
            <w:noProof/>
          </w:rPr>
          <w:fldChar w:fldCharType="end"/>
        </w:r>
      </w:p>
    </w:sdtContent>
  </w:sdt>
  <w:p w:rsidR="001E7C85" w:rsidRDefault="001E7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C8D" w:rsidRDefault="00FD7C8D" w:rsidP="00A13BCB">
      <w:pPr>
        <w:spacing w:after="0" w:line="240" w:lineRule="auto"/>
      </w:pPr>
      <w:r>
        <w:separator/>
      </w:r>
    </w:p>
  </w:footnote>
  <w:footnote w:type="continuationSeparator" w:id="1">
    <w:p w:rsidR="00FD7C8D" w:rsidRDefault="00FD7C8D" w:rsidP="00A13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CD2"/>
    <w:multiLevelType w:val="hybridMultilevel"/>
    <w:tmpl w:val="44DC2D0E"/>
    <w:lvl w:ilvl="0" w:tplc="28ACD75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655B9"/>
    <w:multiLevelType w:val="hybridMultilevel"/>
    <w:tmpl w:val="8EAE5652"/>
    <w:lvl w:ilvl="0" w:tplc="9FF87D5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9F68F3"/>
    <w:multiLevelType w:val="hybridMultilevel"/>
    <w:tmpl w:val="D23CE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F6710"/>
    <w:multiLevelType w:val="hybridMultilevel"/>
    <w:tmpl w:val="8EAE5652"/>
    <w:lvl w:ilvl="0" w:tplc="9FF87D5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7F10032"/>
    <w:multiLevelType w:val="hybridMultilevel"/>
    <w:tmpl w:val="2214C992"/>
    <w:lvl w:ilvl="0" w:tplc="0409000F">
      <w:start w:val="1"/>
      <w:numFmt w:val="decimal"/>
      <w:lvlText w:val="%1."/>
      <w:lvlJc w:val="left"/>
      <w:pPr>
        <w:ind w:left="720" w:hanging="36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E1C28E5"/>
    <w:multiLevelType w:val="hybridMultilevel"/>
    <w:tmpl w:val="638663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C07762"/>
    <w:rsid w:val="00025215"/>
    <w:rsid w:val="000465A3"/>
    <w:rsid w:val="000628DB"/>
    <w:rsid w:val="000668E9"/>
    <w:rsid w:val="000848A1"/>
    <w:rsid w:val="000A0BB2"/>
    <w:rsid w:val="000A4F0E"/>
    <w:rsid w:val="000B3D26"/>
    <w:rsid w:val="000C139C"/>
    <w:rsid w:val="00123632"/>
    <w:rsid w:val="00145B36"/>
    <w:rsid w:val="00161587"/>
    <w:rsid w:val="00170F22"/>
    <w:rsid w:val="00176054"/>
    <w:rsid w:val="00176B67"/>
    <w:rsid w:val="0019323B"/>
    <w:rsid w:val="001A580B"/>
    <w:rsid w:val="001E7C85"/>
    <w:rsid w:val="001F350D"/>
    <w:rsid w:val="001F3DC2"/>
    <w:rsid w:val="001F47F9"/>
    <w:rsid w:val="001F54A7"/>
    <w:rsid w:val="0021783B"/>
    <w:rsid w:val="00217A5A"/>
    <w:rsid w:val="0022102E"/>
    <w:rsid w:val="00233BA1"/>
    <w:rsid w:val="002358AB"/>
    <w:rsid w:val="00245470"/>
    <w:rsid w:val="00250DF7"/>
    <w:rsid w:val="00257E03"/>
    <w:rsid w:val="002A06DA"/>
    <w:rsid w:val="002A0E78"/>
    <w:rsid w:val="002C392B"/>
    <w:rsid w:val="002D09D1"/>
    <w:rsid w:val="002D7A0A"/>
    <w:rsid w:val="00301EEB"/>
    <w:rsid w:val="00326097"/>
    <w:rsid w:val="00330663"/>
    <w:rsid w:val="003367C9"/>
    <w:rsid w:val="0034361D"/>
    <w:rsid w:val="00346068"/>
    <w:rsid w:val="00352DB5"/>
    <w:rsid w:val="0036181F"/>
    <w:rsid w:val="00381235"/>
    <w:rsid w:val="003C5C08"/>
    <w:rsid w:val="003D2FFC"/>
    <w:rsid w:val="003D7D2F"/>
    <w:rsid w:val="003E4BE6"/>
    <w:rsid w:val="0041412A"/>
    <w:rsid w:val="00423469"/>
    <w:rsid w:val="0043602D"/>
    <w:rsid w:val="004434F6"/>
    <w:rsid w:val="0045544A"/>
    <w:rsid w:val="00463E67"/>
    <w:rsid w:val="00470BC1"/>
    <w:rsid w:val="0047148F"/>
    <w:rsid w:val="00475CC6"/>
    <w:rsid w:val="00497DB6"/>
    <w:rsid w:val="004A3BF6"/>
    <w:rsid w:val="004C5151"/>
    <w:rsid w:val="004D280C"/>
    <w:rsid w:val="004F3773"/>
    <w:rsid w:val="0050769E"/>
    <w:rsid w:val="005156C5"/>
    <w:rsid w:val="0052479A"/>
    <w:rsid w:val="00524A67"/>
    <w:rsid w:val="005323B5"/>
    <w:rsid w:val="00546965"/>
    <w:rsid w:val="005472E7"/>
    <w:rsid w:val="0055467B"/>
    <w:rsid w:val="00593B7F"/>
    <w:rsid w:val="005A3BAC"/>
    <w:rsid w:val="005B78E1"/>
    <w:rsid w:val="005D09C0"/>
    <w:rsid w:val="005E314A"/>
    <w:rsid w:val="005E427E"/>
    <w:rsid w:val="005E598B"/>
    <w:rsid w:val="006115C5"/>
    <w:rsid w:val="00646DA5"/>
    <w:rsid w:val="00680B29"/>
    <w:rsid w:val="0068368E"/>
    <w:rsid w:val="006A59D3"/>
    <w:rsid w:val="006C04EA"/>
    <w:rsid w:val="006C1439"/>
    <w:rsid w:val="006F3833"/>
    <w:rsid w:val="007143B7"/>
    <w:rsid w:val="0072512B"/>
    <w:rsid w:val="007306AD"/>
    <w:rsid w:val="007329FE"/>
    <w:rsid w:val="007363EA"/>
    <w:rsid w:val="007429F6"/>
    <w:rsid w:val="00745FB5"/>
    <w:rsid w:val="00760B4B"/>
    <w:rsid w:val="00775EA7"/>
    <w:rsid w:val="00786D36"/>
    <w:rsid w:val="007964B6"/>
    <w:rsid w:val="007A2EC3"/>
    <w:rsid w:val="007C12C8"/>
    <w:rsid w:val="007F55E7"/>
    <w:rsid w:val="00802152"/>
    <w:rsid w:val="00802382"/>
    <w:rsid w:val="00810A85"/>
    <w:rsid w:val="00814887"/>
    <w:rsid w:val="0081712E"/>
    <w:rsid w:val="008222DD"/>
    <w:rsid w:val="0085060A"/>
    <w:rsid w:val="00895D98"/>
    <w:rsid w:val="008B2FFC"/>
    <w:rsid w:val="008B7CD9"/>
    <w:rsid w:val="008D5E6D"/>
    <w:rsid w:val="008E38BB"/>
    <w:rsid w:val="008E4168"/>
    <w:rsid w:val="008F2CCF"/>
    <w:rsid w:val="008F3A1C"/>
    <w:rsid w:val="008F5F6A"/>
    <w:rsid w:val="00901600"/>
    <w:rsid w:val="00914E34"/>
    <w:rsid w:val="00935F9B"/>
    <w:rsid w:val="0095235D"/>
    <w:rsid w:val="00964996"/>
    <w:rsid w:val="00993697"/>
    <w:rsid w:val="009A2C21"/>
    <w:rsid w:val="009A47AF"/>
    <w:rsid w:val="009A7FAE"/>
    <w:rsid w:val="009D7886"/>
    <w:rsid w:val="009D7F91"/>
    <w:rsid w:val="009E2CCB"/>
    <w:rsid w:val="009E5351"/>
    <w:rsid w:val="009F3415"/>
    <w:rsid w:val="00A13BCB"/>
    <w:rsid w:val="00A46684"/>
    <w:rsid w:val="00A50383"/>
    <w:rsid w:val="00A60236"/>
    <w:rsid w:val="00A97313"/>
    <w:rsid w:val="00AC70F5"/>
    <w:rsid w:val="00AC72A2"/>
    <w:rsid w:val="00AE4555"/>
    <w:rsid w:val="00AF07BA"/>
    <w:rsid w:val="00B33432"/>
    <w:rsid w:val="00B4725D"/>
    <w:rsid w:val="00B51D29"/>
    <w:rsid w:val="00B55EDF"/>
    <w:rsid w:val="00B62D08"/>
    <w:rsid w:val="00B83CB3"/>
    <w:rsid w:val="00B9434B"/>
    <w:rsid w:val="00BB1FA8"/>
    <w:rsid w:val="00BB6F1F"/>
    <w:rsid w:val="00BD2C48"/>
    <w:rsid w:val="00BE2B78"/>
    <w:rsid w:val="00C005C5"/>
    <w:rsid w:val="00C0538C"/>
    <w:rsid w:val="00C07762"/>
    <w:rsid w:val="00C14F3D"/>
    <w:rsid w:val="00C2411C"/>
    <w:rsid w:val="00C41A2B"/>
    <w:rsid w:val="00C429B5"/>
    <w:rsid w:val="00C45012"/>
    <w:rsid w:val="00C8220B"/>
    <w:rsid w:val="00CA35E3"/>
    <w:rsid w:val="00CB4341"/>
    <w:rsid w:val="00CC7A89"/>
    <w:rsid w:val="00CD3E18"/>
    <w:rsid w:val="00D1261A"/>
    <w:rsid w:val="00D12717"/>
    <w:rsid w:val="00D4141F"/>
    <w:rsid w:val="00D47EB3"/>
    <w:rsid w:val="00D6066A"/>
    <w:rsid w:val="00D631B5"/>
    <w:rsid w:val="00D67BE5"/>
    <w:rsid w:val="00D775BE"/>
    <w:rsid w:val="00DB7F6B"/>
    <w:rsid w:val="00DE2060"/>
    <w:rsid w:val="00DE7D30"/>
    <w:rsid w:val="00DF0D8E"/>
    <w:rsid w:val="00E02A43"/>
    <w:rsid w:val="00E06B91"/>
    <w:rsid w:val="00E3432C"/>
    <w:rsid w:val="00E46071"/>
    <w:rsid w:val="00E46219"/>
    <w:rsid w:val="00E506A8"/>
    <w:rsid w:val="00E65100"/>
    <w:rsid w:val="00E73715"/>
    <w:rsid w:val="00E83C13"/>
    <w:rsid w:val="00E97E55"/>
    <w:rsid w:val="00EA2D52"/>
    <w:rsid w:val="00EC3C91"/>
    <w:rsid w:val="00EC5391"/>
    <w:rsid w:val="00ED7FEB"/>
    <w:rsid w:val="00EE66EA"/>
    <w:rsid w:val="00EE78B1"/>
    <w:rsid w:val="00F0135D"/>
    <w:rsid w:val="00F1006F"/>
    <w:rsid w:val="00F404C2"/>
    <w:rsid w:val="00F40AE2"/>
    <w:rsid w:val="00F43899"/>
    <w:rsid w:val="00F53F68"/>
    <w:rsid w:val="00F6647E"/>
    <w:rsid w:val="00F85CFC"/>
    <w:rsid w:val="00FA620A"/>
    <w:rsid w:val="00FD166C"/>
    <w:rsid w:val="00FD7C8D"/>
    <w:rsid w:val="00FF75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762"/>
    <w:pPr>
      <w:ind w:left="720"/>
      <w:contextualSpacing/>
    </w:pPr>
  </w:style>
  <w:style w:type="paragraph" w:styleId="Header">
    <w:name w:val="header"/>
    <w:basedOn w:val="Normal"/>
    <w:link w:val="HeaderChar"/>
    <w:uiPriority w:val="99"/>
    <w:semiHidden/>
    <w:unhideWhenUsed/>
    <w:rsid w:val="00A13B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3BCB"/>
    <w:rPr>
      <w:lang w:val="en-GB"/>
    </w:rPr>
  </w:style>
  <w:style w:type="paragraph" w:styleId="Footer">
    <w:name w:val="footer"/>
    <w:basedOn w:val="Normal"/>
    <w:link w:val="FooterChar"/>
    <w:uiPriority w:val="99"/>
    <w:unhideWhenUsed/>
    <w:rsid w:val="00A13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CB"/>
    <w:rPr>
      <w:lang w:val="en-GB"/>
    </w:rPr>
  </w:style>
  <w:style w:type="paragraph" w:styleId="BalloonText">
    <w:name w:val="Balloon Text"/>
    <w:basedOn w:val="Normal"/>
    <w:link w:val="BalloonTextChar"/>
    <w:uiPriority w:val="99"/>
    <w:semiHidden/>
    <w:unhideWhenUsed/>
    <w:rsid w:val="0080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5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762"/>
    <w:pPr>
      <w:ind w:left="720"/>
      <w:contextualSpacing/>
    </w:pPr>
  </w:style>
  <w:style w:type="paragraph" w:styleId="Header">
    <w:name w:val="header"/>
    <w:basedOn w:val="Normal"/>
    <w:link w:val="HeaderChar"/>
    <w:uiPriority w:val="99"/>
    <w:semiHidden/>
    <w:unhideWhenUsed/>
    <w:rsid w:val="00A13B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3BCB"/>
    <w:rPr>
      <w:lang w:val="en-GB"/>
    </w:rPr>
  </w:style>
  <w:style w:type="paragraph" w:styleId="Footer">
    <w:name w:val="footer"/>
    <w:basedOn w:val="Normal"/>
    <w:link w:val="FooterChar"/>
    <w:uiPriority w:val="99"/>
    <w:unhideWhenUsed/>
    <w:rsid w:val="00A13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CB"/>
    <w:rPr>
      <w:lang w:val="en-GB"/>
    </w:rPr>
  </w:style>
  <w:style w:type="paragraph" w:styleId="BalloonText">
    <w:name w:val="Balloon Text"/>
    <w:basedOn w:val="Normal"/>
    <w:link w:val="BalloonTextChar"/>
    <w:uiPriority w:val="99"/>
    <w:semiHidden/>
    <w:unhideWhenUsed/>
    <w:rsid w:val="0080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5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3827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7237</Words>
  <Characters>41251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MatibiniSec</dc:creator>
  <cp:lastModifiedBy>alice.nakaponda</cp:lastModifiedBy>
  <cp:revision>2</cp:revision>
  <cp:lastPrinted>2012-11-16T05:22:00Z</cp:lastPrinted>
  <dcterms:created xsi:type="dcterms:W3CDTF">2012-11-28T14:01:00Z</dcterms:created>
  <dcterms:modified xsi:type="dcterms:W3CDTF">2012-11-28T14:01:00Z</dcterms:modified>
</cp:coreProperties>
</file>