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CD" w:rsidRPr="0031476B" w:rsidRDefault="00B14FCD" w:rsidP="00B14FCD">
      <w:pPr>
        <w:spacing w:after="0" w:line="240" w:lineRule="auto"/>
        <w:rPr>
          <w:rFonts w:ascii="Arial" w:hAnsi="Arial" w:cs="Arial"/>
          <w:sz w:val="24"/>
          <w:szCs w:val="24"/>
        </w:rPr>
      </w:pPr>
      <w:r w:rsidRPr="0031476B">
        <w:rPr>
          <w:rFonts w:ascii="Arial" w:hAnsi="Arial" w:cs="Arial"/>
          <w:b/>
          <w:sz w:val="24"/>
          <w:szCs w:val="24"/>
          <w:u w:val="single"/>
        </w:rPr>
        <w:t>IN THE HIGH COURT OF ZAMBIA</w:t>
      </w:r>
      <w:r w:rsidRPr="0031476B">
        <w:rPr>
          <w:rFonts w:ascii="Arial" w:hAnsi="Arial" w:cs="Arial"/>
          <w:sz w:val="24"/>
          <w:szCs w:val="24"/>
        </w:rPr>
        <w:tab/>
        <w:t xml:space="preserve">            </w:t>
      </w:r>
      <w:r w:rsidRPr="0031476B">
        <w:rPr>
          <w:rFonts w:ascii="Arial" w:hAnsi="Arial" w:cs="Arial"/>
          <w:sz w:val="24"/>
          <w:szCs w:val="24"/>
        </w:rPr>
        <w:tab/>
      </w:r>
      <w:r w:rsidRPr="0031476B">
        <w:rPr>
          <w:rFonts w:ascii="Arial" w:hAnsi="Arial" w:cs="Arial"/>
          <w:sz w:val="24"/>
          <w:szCs w:val="24"/>
        </w:rPr>
        <w:tab/>
      </w:r>
      <w:r w:rsidRPr="0031476B">
        <w:rPr>
          <w:rFonts w:ascii="Arial" w:hAnsi="Arial" w:cs="Arial"/>
          <w:b/>
          <w:sz w:val="24"/>
          <w:szCs w:val="24"/>
          <w:u w:val="single"/>
        </w:rPr>
        <w:t>HP/215/2010</w:t>
      </w:r>
    </w:p>
    <w:p w:rsidR="00B14FCD" w:rsidRPr="0031476B" w:rsidRDefault="00B14FCD" w:rsidP="00B14FCD">
      <w:pPr>
        <w:spacing w:after="0" w:line="240" w:lineRule="auto"/>
        <w:rPr>
          <w:rFonts w:ascii="Arial" w:hAnsi="Arial" w:cs="Arial"/>
          <w:b/>
          <w:sz w:val="24"/>
          <w:szCs w:val="24"/>
          <w:u w:val="single"/>
        </w:rPr>
      </w:pPr>
      <w:r w:rsidRPr="0031476B">
        <w:rPr>
          <w:rFonts w:ascii="Arial" w:hAnsi="Arial" w:cs="Arial"/>
          <w:b/>
          <w:sz w:val="24"/>
          <w:szCs w:val="24"/>
          <w:u w:val="single"/>
        </w:rPr>
        <w:t>HOLDEN AT LUSAKA</w:t>
      </w:r>
    </w:p>
    <w:p w:rsidR="00B14FCD" w:rsidRPr="0031476B" w:rsidRDefault="00B14FCD" w:rsidP="00B14FCD">
      <w:pPr>
        <w:spacing w:after="0" w:line="240" w:lineRule="auto"/>
        <w:rPr>
          <w:rFonts w:ascii="Arial" w:hAnsi="Arial" w:cs="Arial"/>
          <w:i/>
          <w:sz w:val="24"/>
          <w:szCs w:val="24"/>
        </w:rPr>
      </w:pPr>
      <w:r w:rsidRPr="0031476B">
        <w:rPr>
          <w:rFonts w:ascii="Arial" w:hAnsi="Arial" w:cs="Arial"/>
          <w:i/>
          <w:sz w:val="24"/>
          <w:szCs w:val="24"/>
        </w:rPr>
        <w:t xml:space="preserve">(Criminal Jurisdiction) </w:t>
      </w:r>
    </w:p>
    <w:p w:rsidR="00B14FCD" w:rsidRPr="0031476B" w:rsidRDefault="00B14FCD" w:rsidP="00B14FCD">
      <w:pPr>
        <w:spacing w:after="0" w:line="240" w:lineRule="auto"/>
        <w:rPr>
          <w:rFonts w:ascii="Arial" w:hAnsi="Arial" w:cs="Arial"/>
          <w:i/>
          <w:sz w:val="24"/>
          <w:szCs w:val="24"/>
        </w:rPr>
      </w:pPr>
    </w:p>
    <w:p w:rsidR="00B14FCD" w:rsidRPr="0031476B" w:rsidRDefault="00B14FCD" w:rsidP="00B14FCD">
      <w:pPr>
        <w:spacing w:after="0" w:line="240" w:lineRule="auto"/>
        <w:rPr>
          <w:rFonts w:ascii="Arial" w:hAnsi="Arial" w:cs="Arial"/>
          <w:i/>
          <w:sz w:val="24"/>
          <w:szCs w:val="24"/>
        </w:rPr>
      </w:pPr>
    </w:p>
    <w:p w:rsidR="00B14FCD" w:rsidRPr="0031476B" w:rsidRDefault="00B14FCD" w:rsidP="00B14FCD">
      <w:pPr>
        <w:spacing w:after="0" w:line="240" w:lineRule="auto"/>
        <w:rPr>
          <w:rFonts w:ascii="Arial" w:hAnsi="Arial" w:cs="Arial"/>
          <w:sz w:val="24"/>
          <w:szCs w:val="24"/>
        </w:rPr>
      </w:pPr>
      <w:r w:rsidRPr="0031476B">
        <w:rPr>
          <w:rFonts w:ascii="Arial" w:hAnsi="Arial" w:cs="Arial"/>
          <w:sz w:val="24"/>
          <w:szCs w:val="24"/>
        </w:rPr>
        <w:t>BETWEEN:</w:t>
      </w:r>
    </w:p>
    <w:p w:rsidR="00B14FCD" w:rsidRPr="0031476B" w:rsidRDefault="00B14FCD" w:rsidP="00B14FCD">
      <w:pPr>
        <w:spacing w:after="0" w:line="240" w:lineRule="auto"/>
        <w:rPr>
          <w:rFonts w:ascii="Arial" w:hAnsi="Arial" w:cs="Arial"/>
          <w:sz w:val="24"/>
          <w:szCs w:val="24"/>
        </w:rPr>
      </w:pPr>
    </w:p>
    <w:p w:rsidR="00B14FCD" w:rsidRPr="0031476B" w:rsidRDefault="00B14FCD" w:rsidP="00B14FCD">
      <w:pPr>
        <w:spacing w:after="0" w:line="240" w:lineRule="auto"/>
        <w:ind w:firstLine="720"/>
        <w:jc w:val="center"/>
        <w:rPr>
          <w:rFonts w:ascii="Arial" w:hAnsi="Arial" w:cs="Arial"/>
          <w:b/>
          <w:sz w:val="24"/>
          <w:szCs w:val="24"/>
        </w:rPr>
      </w:pPr>
      <w:r w:rsidRPr="0031476B">
        <w:rPr>
          <w:rFonts w:ascii="Arial" w:hAnsi="Arial" w:cs="Arial"/>
          <w:b/>
          <w:sz w:val="24"/>
          <w:szCs w:val="24"/>
        </w:rPr>
        <w:t>THE PEOPLE</w:t>
      </w:r>
    </w:p>
    <w:p w:rsidR="00B14FCD" w:rsidRPr="0031476B" w:rsidRDefault="00B14FCD" w:rsidP="00B14FCD">
      <w:pPr>
        <w:spacing w:after="0" w:line="240" w:lineRule="auto"/>
        <w:ind w:firstLine="720"/>
        <w:jc w:val="center"/>
        <w:rPr>
          <w:rFonts w:ascii="Arial" w:hAnsi="Arial" w:cs="Arial"/>
          <w:b/>
          <w:sz w:val="24"/>
          <w:szCs w:val="24"/>
        </w:rPr>
      </w:pPr>
    </w:p>
    <w:p w:rsidR="00B14FCD" w:rsidRPr="0031476B" w:rsidRDefault="00B14FCD" w:rsidP="00B14FCD">
      <w:pPr>
        <w:spacing w:after="0" w:line="240" w:lineRule="auto"/>
        <w:ind w:firstLine="720"/>
        <w:jc w:val="center"/>
        <w:rPr>
          <w:rFonts w:ascii="Arial" w:hAnsi="Arial" w:cs="Arial"/>
          <w:b/>
          <w:sz w:val="24"/>
          <w:szCs w:val="24"/>
        </w:rPr>
      </w:pPr>
      <w:r w:rsidRPr="0031476B">
        <w:rPr>
          <w:rFonts w:ascii="Arial" w:hAnsi="Arial" w:cs="Arial"/>
          <w:b/>
          <w:sz w:val="24"/>
          <w:szCs w:val="24"/>
        </w:rPr>
        <w:t>AND</w:t>
      </w:r>
    </w:p>
    <w:p w:rsidR="00B14FCD" w:rsidRPr="0031476B" w:rsidRDefault="00B14FCD" w:rsidP="00B14FCD">
      <w:pPr>
        <w:spacing w:after="0" w:line="240" w:lineRule="auto"/>
        <w:ind w:firstLine="720"/>
        <w:jc w:val="center"/>
        <w:rPr>
          <w:rFonts w:ascii="Arial" w:hAnsi="Arial" w:cs="Arial"/>
          <w:b/>
          <w:sz w:val="24"/>
          <w:szCs w:val="24"/>
        </w:rPr>
      </w:pPr>
    </w:p>
    <w:p w:rsidR="00B14FCD" w:rsidRPr="0031476B" w:rsidRDefault="00B14FCD" w:rsidP="00B14FCD">
      <w:pPr>
        <w:spacing w:after="0" w:line="240" w:lineRule="auto"/>
        <w:ind w:firstLine="720"/>
        <w:jc w:val="center"/>
        <w:rPr>
          <w:rFonts w:ascii="Arial" w:hAnsi="Arial" w:cs="Arial"/>
          <w:b/>
          <w:sz w:val="24"/>
          <w:szCs w:val="24"/>
          <w:u w:val="single"/>
        </w:rPr>
      </w:pPr>
      <w:r w:rsidRPr="0031476B">
        <w:rPr>
          <w:rFonts w:ascii="Arial" w:hAnsi="Arial" w:cs="Arial"/>
          <w:b/>
          <w:sz w:val="24"/>
          <w:szCs w:val="24"/>
        </w:rPr>
        <w:t>NYAMBE MUSAKANYA</w:t>
      </w:r>
    </w:p>
    <w:p w:rsidR="00B14FCD" w:rsidRPr="0031476B" w:rsidRDefault="00B14FCD" w:rsidP="00B14FCD">
      <w:pPr>
        <w:spacing w:after="0" w:line="240" w:lineRule="auto"/>
        <w:rPr>
          <w:rFonts w:ascii="Arial" w:hAnsi="Arial" w:cs="Arial"/>
          <w:b/>
          <w:sz w:val="24"/>
          <w:szCs w:val="24"/>
          <w:u w:val="single"/>
        </w:rPr>
      </w:pPr>
      <w:r w:rsidRPr="0031476B">
        <w:rPr>
          <w:rFonts w:ascii="Arial" w:hAnsi="Arial" w:cs="Arial"/>
          <w:b/>
          <w:sz w:val="24"/>
          <w:szCs w:val="24"/>
        </w:rPr>
        <w:tab/>
        <w:t xml:space="preserve">                         </w:t>
      </w:r>
    </w:p>
    <w:p w:rsidR="00B14FCD" w:rsidRPr="0031476B" w:rsidRDefault="00B14FCD" w:rsidP="00B14FCD">
      <w:pPr>
        <w:spacing w:after="0" w:line="240" w:lineRule="auto"/>
        <w:ind w:left="720" w:firstLine="720"/>
        <w:rPr>
          <w:rFonts w:ascii="Arial" w:hAnsi="Arial" w:cs="Arial"/>
          <w:b/>
          <w:sz w:val="24"/>
          <w:szCs w:val="24"/>
          <w:u w:val="single"/>
        </w:rPr>
      </w:pPr>
    </w:p>
    <w:p w:rsidR="00E301C7" w:rsidRDefault="00B14FCD" w:rsidP="002F79F8">
      <w:pPr>
        <w:spacing w:after="0" w:line="240" w:lineRule="auto"/>
        <w:rPr>
          <w:rFonts w:ascii="Arial" w:hAnsi="Arial" w:cs="Arial"/>
          <w:i/>
          <w:sz w:val="24"/>
          <w:szCs w:val="24"/>
        </w:rPr>
      </w:pPr>
      <w:r w:rsidRPr="0031476B">
        <w:rPr>
          <w:rFonts w:ascii="Arial" w:hAnsi="Arial" w:cs="Arial"/>
          <w:i/>
          <w:sz w:val="24"/>
          <w:szCs w:val="24"/>
        </w:rPr>
        <w:t>Before the Hon. Mr. Justice Dr. P. Matib</w:t>
      </w:r>
      <w:r w:rsidR="002E7B19" w:rsidRPr="0031476B">
        <w:rPr>
          <w:rFonts w:ascii="Arial" w:hAnsi="Arial" w:cs="Arial"/>
          <w:i/>
          <w:sz w:val="24"/>
          <w:szCs w:val="24"/>
        </w:rPr>
        <w:t>ini, SC, this</w:t>
      </w:r>
      <w:r w:rsidR="00680C5C">
        <w:rPr>
          <w:rFonts w:ascii="Arial" w:hAnsi="Arial" w:cs="Arial"/>
          <w:i/>
          <w:sz w:val="24"/>
          <w:szCs w:val="24"/>
        </w:rPr>
        <w:t xml:space="preserve"> 20</w:t>
      </w:r>
      <w:r w:rsidR="00680C5C" w:rsidRPr="00680C5C">
        <w:rPr>
          <w:rFonts w:ascii="Arial" w:hAnsi="Arial" w:cs="Arial"/>
          <w:i/>
          <w:sz w:val="24"/>
          <w:szCs w:val="24"/>
          <w:vertAlign w:val="superscript"/>
        </w:rPr>
        <w:t>th</w:t>
      </w:r>
      <w:r w:rsidR="00680C5C">
        <w:rPr>
          <w:rFonts w:ascii="Arial" w:hAnsi="Arial" w:cs="Arial"/>
          <w:i/>
          <w:sz w:val="24"/>
          <w:szCs w:val="24"/>
        </w:rPr>
        <w:t xml:space="preserve"> </w:t>
      </w:r>
      <w:r w:rsidR="00CF399E" w:rsidRPr="0031476B">
        <w:rPr>
          <w:rFonts w:ascii="Arial" w:hAnsi="Arial" w:cs="Arial"/>
          <w:i/>
          <w:sz w:val="24"/>
          <w:szCs w:val="24"/>
        </w:rPr>
        <w:t>day of November,</w:t>
      </w:r>
      <w:r w:rsidRPr="0031476B">
        <w:rPr>
          <w:rFonts w:ascii="Arial" w:hAnsi="Arial" w:cs="Arial"/>
          <w:i/>
          <w:sz w:val="24"/>
          <w:szCs w:val="24"/>
        </w:rPr>
        <w:t xml:space="preserve"> 2012.</w:t>
      </w:r>
    </w:p>
    <w:p w:rsidR="00E301C7" w:rsidRDefault="00E301C7" w:rsidP="002F79F8">
      <w:pPr>
        <w:spacing w:after="0" w:line="240" w:lineRule="auto"/>
        <w:rPr>
          <w:rFonts w:ascii="Arial" w:hAnsi="Arial" w:cs="Arial"/>
          <w:i/>
          <w:sz w:val="24"/>
          <w:szCs w:val="24"/>
        </w:rPr>
      </w:pPr>
    </w:p>
    <w:p w:rsidR="00B14FCD" w:rsidRPr="0031476B" w:rsidRDefault="00EC28D6" w:rsidP="002F79F8">
      <w:pPr>
        <w:spacing w:after="0" w:line="240" w:lineRule="auto"/>
        <w:rPr>
          <w:rFonts w:ascii="Arial" w:hAnsi="Arial" w:cs="Arial"/>
          <w:i/>
          <w:sz w:val="24"/>
          <w:szCs w:val="24"/>
        </w:rPr>
      </w:pPr>
      <w:r>
        <w:rPr>
          <w:rFonts w:ascii="Arial" w:hAnsi="Arial" w:cs="Arial"/>
          <w:i/>
          <w:sz w:val="24"/>
          <w:szCs w:val="24"/>
        </w:rPr>
        <w:t xml:space="preserve">For the People:  </w:t>
      </w:r>
      <w:r w:rsidR="00B14FCD" w:rsidRPr="0031476B">
        <w:rPr>
          <w:rFonts w:ascii="Arial" w:hAnsi="Arial" w:cs="Arial"/>
          <w:i/>
          <w:sz w:val="24"/>
          <w:szCs w:val="24"/>
        </w:rPr>
        <w:t>Ms. F. Nyirenda, State Advocate, D</w:t>
      </w:r>
      <w:r w:rsidR="002E7B19" w:rsidRPr="0031476B">
        <w:rPr>
          <w:rFonts w:ascii="Arial" w:hAnsi="Arial" w:cs="Arial"/>
          <w:i/>
          <w:sz w:val="24"/>
          <w:szCs w:val="24"/>
        </w:rPr>
        <w:t>irector of Public Prosecutions c</w:t>
      </w:r>
      <w:r w:rsidR="00B14FCD" w:rsidRPr="0031476B">
        <w:rPr>
          <w:rFonts w:ascii="Arial" w:hAnsi="Arial" w:cs="Arial"/>
          <w:i/>
          <w:sz w:val="24"/>
          <w:szCs w:val="24"/>
        </w:rPr>
        <w:t xml:space="preserve">hambers.  </w:t>
      </w:r>
    </w:p>
    <w:p w:rsidR="00B14FCD" w:rsidRPr="0031476B" w:rsidRDefault="00B14FCD" w:rsidP="002F79F8">
      <w:pPr>
        <w:spacing w:after="0" w:line="240" w:lineRule="auto"/>
        <w:rPr>
          <w:rFonts w:ascii="Arial" w:hAnsi="Arial" w:cs="Arial"/>
          <w:i/>
          <w:sz w:val="24"/>
          <w:szCs w:val="24"/>
        </w:rPr>
      </w:pPr>
    </w:p>
    <w:p w:rsidR="00B14FCD" w:rsidRPr="0031476B" w:rsidRDefault="00B14FCD" w:rsidP="002F79F8">
      <w:pPr>
        <w:spacing w:after="0" w:line="240" w:lineRule="auto"/>
        <w:rPr>
          <w:rFonts w:ascii="Arial" w:hAnsi="Arial" w:cs="Arial"/>
          <w:i/>
          <w:sz w:val="24"/>
          <w:szCs w:val="24"/>
        </w:rPr>
      </w:pPr>
      <w:r w:rsidRPr="0031476B">
        <w:rPr>
          <w:rFonts w:ascii="Arial" w:hAnsi="Arial" w:cs="Arial"/>
          <w:i/>
          <w:sz w:val="24"/>
          <w:szCs w:val="24"/>
        </w:rPr>
        <w:t>For the Defence:</w:t>
      </w:r>
      <w:r w:rsidRPr="0031476B">
        <w:rPr>
          <w:rFonts w:ascii="Arial" w:hAnsi="Arial" w:cs="Arial"/>
          <w:i/>
          <w:sz w:val="24"/>
          <w:szCs w:val="24"/>
        </w:rPr>
        <w:tab/>
      </w:r>
      <w:r w:rsidR="005E488F" w:rsidRPr="0031476B">
        <w:rPr>
          <w:rFonts w:ascii="Arial" w:hAnsi="Arial" w:cs="Arial"/>
          <w:i/>
          <w:sz w:val="24"/>
          <w:szCs w:val="24"/>
        </w:rPr>
        <w:t>C. Chanda of Messrs Chanda Chizu</w:t>
      </w:r>
      <w:r w:rsidRPr="0031476B">
        <w:rPr>
          <w:rFonts w:ascii="Arial" w:hAnsi="Arial" w:cs="Arial"/>
          <w:i/>
          <w:sz w:val="24"/>
          <w:szCs w:val="24"/>
        </w:rPr>
        <w:t xml:space="preserve"> and Associates.  </w:t>
      </w:r>
    </w:p>
    <w:p w:rsidR="00B14FCD" w:rsidRPr="0031476B" w:rsidRDefault="00B14FCD" w:rsidP="002F79F8">
      <w:pPr>
        <w:pBdr>
          <w:bottom w:val="single" w:sz="12" w:space="1" w:color="auto"/>
        </w:pBdr>
        <w:spacing w:after="0" w:line="240" w:lineRule="auto"/>
        <w:rPr>
          <w:rFonts w:ascii="Arial" w:hAnsi="Arial" w:cs="Arial"/>
          <w:sz w:val="24"/>
          <w:szCs w:val="24"/>
        </w:rPr>
      </w:pPr>
    </w:p>
    <w:p w:rsidR="00B14FCD" w:rsidRPr="0031476B" w:rsidRDefault="00B14FCD" w:rsidP="00B14FCD">
      <w:pPr>
        <w:spacing w:after="0" w:line="240" w:lineRule="auto"/>
        <w:rPr>
          <w:rFonts w:ascii="Arial" w:hAnsi="Arial" w:cs="Arial"/>
          <w:sz w:val="24"/>
          <w:szCs w:val="24"/>
        </w:rPr>
      </w:pPr>
    </w:p>
    <w:p w:rsidR="00B14FCD" w:rsidRPr="0031476B" w:rsidRDefault="00305AC6" w:rsidP="00B14FCD">
      <w:pPr>
        <w:pBdr>
          <w:bottom w:val="single" w:sz="12" w:space="1" w:color="auto"/>
        </w:pBdr>
        <w:spacing w:after="0" w:line="240" w:lineRule="auto"/>
        <w:jc w:val="center"/>
        <w:rPr>
          <w:rFonts w:ascii="Arial" w:hAnsi="Arial" w:cs="Arial"/>
          <w:b/>
          <w:sz w:val="24"/>
          <w:szCs w:val="24"/>
        </w:rPr>
      </w:pPr>
      <w:r w:rsidRPr="0031476B">
        <w:rPr>
          <w:rFonts w:ascii="Arial" w:hAnsi="Arial" w:cs="Arial"/>
          <w:b/>
          <w:sz w:val="24"/>
          <w:szCs w:val="24"/>
        </w:rPr>
        <w:t>JUDGMENT</w:t>
      </w:r>
      <w:r w:rsidR="00B14FCD" w:rsidRPr="0031476B">
        <w:rPr>
          <w:rFonts w:ascii="Arial" w:hAnsi="Arial" w:cs="Arial"/>
          <w:b/>
          <w:sz w:val="24"/>
          <w:szCs w:val="24"/>
        </w:rPr>
        <w:t xml:space="preserve"> </w:t>
      </w:r>
    </w:p>
    <w:p w:rsidR="00B14FCD" w:rsidRPr="0031476B" w:rsidRDefault="00B14FCD" w:rsidP="00B14FCD">
      <w:pPr>
        <w:spacing w:after="0" w:line="360" w:lineRule="auto"/>
        <w:jc w:val="both"/>
        <w:rPr>
          <w:rFonts w:ascii="Arial" w:hAnsi="Arial" w:cs="Arial"/>
          <w:sz w:val="24"/>
          <w:szCs w:val="24"/>
        </w:rPr>
      </w:pPr>
    </w:p>
    <w:p w:rsidR="00B14FCD" w:rsidRPr="0031476B" w:rsidRDefault="00B14FCD" w:rsidP="00B14FCD">
      <w:pPr>
        <w:spacing w:after="0" w:line="360" w:lineRule="auto"/>
        <w:jc w:val="both"/>
        <w:rPr>
          <w:rFonts w:ascii="Arial" w:hAnsi="Arial" w:cs="Arial"/>
          <w:b/>
          <w:i/>
          <w:sz w:val="24"/>
          <w:szCs w:val="24"/>
        </w:rPr>
      </w:pPr>
      <w:r w:rsidRPr="0031476B">
        <w:rPr>
          <w:rFonts w:ascii="Arial" w:hAnsi="Arial" w:cs="Arial"/>
          <w:b/>
          <w:i/>
          <w:sz w:val="24"/>
          <w:szCs w:val="24"/>
        </w:rPr>
        <w:t>Cases referred to:</w:t>
      </w:r>
    </w:p>
    <w:p w:rsidR="002E7B19" w:rsidRPr="0031476B" w:rsidRDefault="002E7B19" w:rsidP="002E7B19">
      <w:pPr>
        <w:pStyle w:val="ListParagraph"/>
        <w:numPr>
          <w:ilvl w:val="0"/>
          <w:numId w:val="1"/>
        </w:numPr>
        <w:spacing w:after="0" w:line="360" w:lineRule="auto"/>
        <w:jc w:val="both"/>
        <w:rPr>
          <w:rFonts w:ascii="Arial" w:hAnsi="Arial" w:cs="Arial"/>
          <w:i/>
          <w:sz w:val="24"/>
          <w:szCs w:val="24"/>
        </w:rPr>
      </w:pPr>
      <w:r w:rsidRPr="0031476B">
        <w:rPr>
          <w:rFonts w:ascii="Arial" w:hAnsi="Arial" w:cs="Arial"/>
          <w:i/>
          <w:sz w:val="24"/>
          <w:szCs w:val="24"/>
        </w:rPr>
        <w:t>Fleet v Metropolitan Asylum District [1881] 6 A.C. 193</w:t>
      </w:r>
      <w:r w:rsidR="00EC28D6">
        <w:rPr>
          <w:rFonts w:ascii="Arial" w:hAnsi="Arial" w:cs="Arial"/>
          <w:i/>
          <w:sz w:val="24"/>
          <w:szCs w:val="24"/>
        </w:rPr>
        <w:t>.</w:t>
      </w:r>
    </w:p>
    <w:p w:rsidR="002E7B19" w:rsidRPr="0031476B" w:rsidRDefault="002E7B19" w:rsidP="002E7B19">
      <w:pPr>
        <w:pStyle w:val="ListParagraph"/>
        <w:numPr>
          <w:ilvl w:val="0"/>
          <w:numId w:val="1"/>
        </w:numPr>
        <w:spacing w:after="0" w:line="360" w:lineRule="auto"/>
        <w:jc w:val="both"/>
        <w:rPr>
          <w:rFonts w:ascii="Arial" w:hAnsi="Arial" w:cs="Arial"/>
          <w:i/>
          <w:sz w:val="24"/>
          <w:szCs w:val="24"/>
        </w:rPr>
      </w:pPr>
      <w:r w:rsidRPr="0031476B">
        <w:rPr>
          <w:rFonts w:ascii="Arial" w:hAnsi="Arial" w:cs="Arial"/>
          <w:i/>
          <w:sz w:val="24"/>
          <w:szCs w:val="24"/>
        </w:rPr>
        <w:t>Attorney General v Corporation of Nottingam [1904] Ch.D 673.</w:t>
      </w:r>
    </w:p>
    <w:p w:rsidR="00DF4169" w:rsidRPr="0031476B" w:rsidRDefault="00DF4169" w:rsidP="00DF4169">
      <w:pPr>
        <w:pStyle w:val="ListParagraph"/>
        <w:numPr>
          <w:ilvl w:val="0"/>
          <w:numId w:val="1"/>
        </w:numPr>
        <w:spacing w:after="0"/>
        <w:jc w:val="both"/>
        <w:rPr>
          <w:rFonts w:ascii="Arial" w:eastAsia="Arial Unicode MS" w:hAnsi="Arial" w:cs="Arial"/>
          <w:i/>
          <w:sz w:val="24"/>
          <w:szCs w:val="24"/>
        </w:rPr>
      </w:pPr>
      <w:r w:rsidRPr="0031476B">
        <w:rPr>
          <w:rFonts w:ascii="Arial" w:eastAsia="Arial Unicode MS" w:hAnsi="Arial" w:cs="Arial"/>
          <w:i/>
          <w:sz w:val="24"/>
          <w:szCs w:val="24"/>
        </w:rPr>
        <w:t xml:space="preserve">Woolmington v Director of Public Prosecutions [1935] A.C. 482. </w:t>
      </w:r>
    </w:p>
    <w:p w:rsidR="00B14FCD" w:rsidRDefault="003C7FBE" w:rsidP="003C7FBE">
      <w:pPr>
        <w:pStyle w:val="ListParagraph"/>
        <w:numPr>
          <w:ilvl w:val="0"/>
          <w:numId w:val="1"/>
        </w:numPr>
        <w:spacing w:after="0"/>
        <w:jc w:val="both"/>
        <w:rPr>
          <w:rFonts w:ascii="Arial" w:eastAsia="Arial Unicode MS" w:hAnsi="Arial" w:cs="Arial"/>
          <w:i/>
          <w:sz w:val="24"/>
          <w:szCs w:val="24"/>
        </w:rPr>
      </w:pPr>
      <w:r w:rsidRPr="0031476B">
        <w:rPr>
          <w:rFonts w:ascii="Arial" w:eastAsia="Arial Unicode MS" w:hAnsi="Arial" w:cs="Arial"/>
          <w:i/>
          <w:sz w:val="24"/>
          <w:szCs w:val="24"/>
        </w:rPr>
        <w:t>The People v Sitali (1972) Z.R. 139.</w:t>
      </w:r>
    </w:p>
    <w:p w:rsidR="0031476B" w:rsidRDefault="0031476B" w:rsidP="003C7FBE">
      <w:pPr>
        <w:pStyle w:val="ListParagraph"/>
        <w:numPr>
          <w:ilvl w:val="0"/>
          <w:numId w:val="1"/>
        </w:numPr>
        <w:spacing w:after="0"/>
        <w:jc w:val="both"/>
        <w:rPr>
          <w:rFonts w:ascii="Arial" w:eastAsia="Arial Unicode MS" w:hAnsi="Arial" w:cs="Arial"/>
          <w:i/>
          <w:sz w:val="24"/>
          <w:szCs w:val="24"/>
        </w:rPr>
      </w:pPr>
      <w:r>
        <w:rPr>
          <w:rFonts w:ascii="Arial" w:eastAsia="Arial Unicode MS" w:hAnsi="Arial" w:cs="Arial"/>
          <w:i/>
          <w:sz w:val="24"/>
          <w:szCs w:val="24"/>
        </w:rPr>
        <w:t>Tembo v The People (1972) Z.R. 220.</w:t>
      </w:r>
    </w:p>
    <w:p w:rsidR="00AA7554" w:rsidRDefault="00AA7554" w:rsidP="003C7FBE">
      <w:pPr>
        <w:pStyle w:val="ListParagraph"/>
        <w:numPr>
          <w:ilvl w:val="0"/>
          <w:numId w:val="1"/>
        </w:numPr>
        <w:spacing w:after="0"/>
        <w:jc w:val="both"/>
        <w:rPr>
          <w:rFonts w:ascii="Arial" w:eastAsia="Arial Unicode MS" w:hAnsi="Arial" w:cs="Arial"/>
          <w:i/>
          <w:sz w:val="24"/>
          <w:szCs w:val="24"/>
        </w:rPr>
      </w:pPr>
      <w:r>
        <w:rPr>
          <w:rFonts w:ascii="Arial" w:eastAsia="Arial Unicode MS" w:hAnsi="Arial" w:cs="Arial"/>
          <w:i/>
          <w:sz w:val="24"/>
          <w:szCs w:val="24"/>
        </w:rPr>
        <w:t>Simutenda v The People (1975) Z.R. 294.</w:t>
      </w:r>
    </w:p>
    <w:p w:rsidR="00AA7554" w:rsidRDefault="00AA7554" w:rsidP="003C7FBE">
      <w:pPr>
        <w:pStyle w:val="ListParagraph"/>
        <w:numPr>
          <w:ilvl w:val="0"/>
          <w:numId w:val="1"/>
        </w:numPr>
        <w:spacing w:after="0"/>
        <w:jc w:val="both"/>
        <w:rPr>
          <w:rFonts w:ascii="Arial" w:eastAsia="Arial Unicode MS" w:hAnsi="Arial" w:cs="Arial"/>
          <w:i/>
          <w:sz w:val="24"/>
          <w:szCs w:val="24"/>
        </w:rPr>
      </w:pPr>
      <w:r>
        <w:rPr>
          <w:rFonts w:ascii="Arial" w:eastAsia="Arial Unicode MS" w:hAnsi="Arial" w:cs="Arial"/>
          <w:i/>
          <w:sz w:val="24"/>
          <w:szCs w:val="24"/>
        </w:rPr>
        <w:t>Haonga and Others v The People (1976) Z.R. 200.</w:t>
      </w:r>
    </w:p>
    <w:p w:rsidR="00AA7554" w:rsidRDefault="00AA7554" w:rsidP="003C7FBE">
      <w:pPr>
        <w:pStyle w:val="ListParagraph"/>
        <w:numPr>
          <w:ilvl w:val="0"/>
          <w:numId w:val="1"/>
        </w:numPr>
        <w:spacing w:after="0"/>
        <w:jc w:val="both"/>
        <w:rPr>
          <w:rFonts w:ascii="Arial" w:eastAsia="Arial Unicode MS" w:hAnsi="Arial" w:cs="Arial"/>
          <w:i/>
          <w:sz w:val="24"/>
          <w:szCs w:val="24"/>
        </w:rPr>
      </w:pPr>
      <w:r>
        <w:rPr>
          <w:rFonts w:ascii="Arial" w:eastAsia="Arial Unicode MS" w:hAnsi="Arial" w:cs="Arial"/>
          <w:i/>
          <w:sz w:val="24"/>
          <w:szCs w:val="24"/>
        </w:rPr>
        <w:t>Tabo v The People (1985) Z.R. 158.</w:t>
      </w:r>
    </w:p>
    <w:p w:rsidR="00EC28D6" w:rsidRPr="0031476B" w:rsidRDefault="00EC28D6" w:rsidP="00EC28D6">
      <w:pPr>
        <w:pStyle w:val="ListParagraph"/>
        <w:numPr>
          <w:ilvl w:val="0"/>
          <w:numId w:val="1"/>
        </w:numPr>
        <w:spacing w:after="0"/>
        <w:jc w:val="both"/>
        <w:rPr>
          <w:rFonts w:ascii="Arial" w:eastAsia="Arial Unicode MS" w:hAnsi="Arial" w:cs="Arial"/>
          <w:i/>
          <w:sz w:val="24"/>
          <w:szCs w:val="24"/>
        </w:rPr>
      </w:pPr>
      <w:r>
        <w:rPr>
          <w:rFonts w:ascii="Arial" w:eastAsia="Arial Unicode MS" w:hAnsi="Arial" w:cs="Arial"/>
          <w:i/>
          <w:sz w:val="24"/>
          <w:szCs w:val="24"/>
        </w:rPr>
        <w:t>Njunga an</w:t>
      </w:r>
      <w:r w:rsidR="00E301C7">
        <w:rPr>
          <w:rFonts w:ascii="Arial" w:eastAsia="Arial Unicode MS" w:hAnsi="Arial" w:cs="Arial"/>
          <w:i/>
          <w:sz w:val="24"/>
          <w:szCs w:val="24"/>
        </w:rPr>
        <w:t>d Others v The People (1988-1989</w:t>
      </w:r>
      <w:r>
        <w:rPr>
          <w:rFonts w:ascii="Arial" w:eastAsia="Arial Unicode MS" w:hAnsi="Arial" w:cs="Arial"/>
          <w:i/>
          <w:sz w:val="24"/>
          <w:szCs w:val="24"/>
        </w:rPr>
        <w:t>) Z.R. 1.</w:t>
      </w:r>
    </w:p>
    <w:p w:rsidR="00EC28D6" w:rsidRDefault="00EC28D6" w:rsidP="003C7FBE">
      <w:pPr>
        <w:pStyle w:val="ListParagraph"/>
        <w:numPr>
          <w:ilvl w:val="0"/>
          <w:numId w:val="1"/>
        </w:numPr>
        <w:spacing w:after="0"/>
        <w:jc w:val="both"/>
        <w:rPr>
          <w:rFonts w:ascii="Arial" w:eastAsia="Arial Unicode MS" w:hAnsi="Arial" w:cs="Arial"/>
          <w:i/>
          <w:sz w:val="24"/>
          <w:szCs w:val="24"/>
        </w:rPr>
      </w:pPr>
      <w:r w:rsidRPr="0031476B">
        <w:rPr>
          <w:rFonts w:ascii="Arial" w:eastAsia="Arial Unicode MS" w:hAnsi="Arial" w:cs="Arial"/>
          <w:i/>
          <w:sz w:val="24"/>
          <w:szCs w:val="24"/>
        </w:rPr>
        <w:t>Chola and Others v The People (</w:t>
      </w:r>
      <w:r>
        <w:rPr>
          <w:rFonts w:ascii="Arial" w:eastAsia="Arial Unicode MS" w:hAnsi="Arial" w:cs="Arial"/>
          <w:i/>
          <w:sz w:val="24"/>
          <w:szCs w:val="24"/>
        </w:rPr>
        <w:t>1988-1989</w:t>
      </w:r>
      <w:r w:rsidRPr="0031476B">
        <w:rPr>
          <w:rFonts w:ascii="Arial" w:eastAsia="Arial Unicode MS" w:hAnsi="Arial" w:cs="Arial"/>
          <w:i/>
          <w:sz w:val="24"/>
          <w:szCs w:val="24"/>
        </w:rPr>
        <w:t>) Z.R. 163.</w:t>
      </w:r>
    </w:p>
    <w:p w:rsidR="00EC28D6" w:rsidRPr="0031476B" w:rsidRDefault="00EC28D6" w:rsidP="00EC28D6">
      <w:pPr>
        <w:pStyle w:val="ListParagraph"/>
        <w:numPr>
          <w:ilvl w:val="0"/>
          <w:numId w:val="1"/>
        </w:numPr>
        <w:spacing w:after="0"/>
        <w:jc w:val="both"/>
        <w:rPr>
          <w:rFonts w:ascii="Arial" w:eastAsia="Arial Unicode MS" w:hAnsi="Arial" w:cs="Arial"/>
          <w:i/>
          <w:sz w:val="24"/>
          <w:szCs w:val="24"/>
        </w:rPr>
      </w:pPr>
      <w:r w:rsidRPr="0031476B">
        <w:rPr>
          <w:rFonts w:ascii="Arial" w:eastAsia="Arial Unicode MS" w:hAnsi="Arial" w:cs="Arial"/>
          <w:i/>
          <w:sz w:val="24"/>
          <w:szCs w:val="24"/>
        </w:rPr>
        <w:t xml:space="preserve">Kaunda v The People (1990-1992) Z.R. 215. </w:t>
      </w:r>
    </w:p>
    <w:p w:rsidR="00EC28D6" w:rsidRPr="00EC28D6" w:rsidRDefault="00EC28D6" w:rsidP="00EC28D6">
      <w:pPr>
        <w:pStyle w:val="ListParagraph"/>
        <w:numPr>
          <w:ilvl w:val="0"/>
          <w:numId w:val="1"/>
        </w:numPr>
        <w:spacing w:after="0"/>
        <w:jc w:val="both"/>
        <w:rPr>
          <w:rFonts w:ascii="Arial" w:eastAsia="Arial Unicode MS" w:hAnsi="Arial" w:cs="Arial"/>
          <w:i/>
          <w:sz w:val="24"/>
          <w:szCs w:val="24"/>
        </w:rPr>
      </w:pPr>
      <w:r w:rsidRPr="0031476B">
        <w:rPr>
          <w:rFonts w:ascii="Arial" w:eastAsia="Arial Unicode MS" w:hAnsi="Arial" w:cs="Arial"/>
          <w:i/>
          <w:sz w:val="24"/>
          <w:szCs w:val="24"/>
        </w:rPr>
        <w:t xml:space="preserve">Mutale v Phiri (1995-1997) Z.R. 227. </w:t>
      </w:r>
    </w:p>
    <w:p w:rsidR="003C7FBE" w:rsidRPr="00EC28D6" w:rsidRDefault="003C7FBE" w:rsidP="00EC28D6">
      <w:pPr>
        <w:pStyle w:val="ListParagraph"/>
        <w:numPr>
          <w:ilvl w:val="0"/>
          <w:numId w:val="1"/>
        </w:numPr>
        <w:spacing w:after="0"/>
        <w:jc w:val="both"/>
        <w:rPr>
          <w:rFonts w:ascii="Arial" w:eastAsia="Arial Unicode MS" w:hAnsi="Arial" w:cs="Arial"/>
          <w:i/>
          <w:sz w:val="24"/>
          <w:szCs w:val="24"/>
        </w:rPr>
      </w:pPr>
      <w:r w:rsidRPr="0031476B">
        <w:rPr>
          <w:rFonts w:ascii="Arial" w:eastAsia="Arial Unicode MS" w:hAnsi="Arial" w:cs="Arial"/>
          <w:i/>
          <w:sz w:val="24"/>
          <w:szCs w:val="24"/>
        </w:rPr>
        <w:t xml:space="preserve">Murono v The People </w:t>
      </w:r>
      <w:r w:rsidR="00AA7554">
        <w:rPr>
          <w:rFonts w:ascii="Arial" w:eastAsia="Arial Unicode MS" w:hAnsi="Arial" w:cs="Arial"/>
          <w:i/>
          <w:sz w:val="24"/>
          <w:szCs w:val="24"/>
        </w:rPr>
        <w:t>(2004) Z.R. 207.</w:t>
      </w:r>
    </w:p>
    <w:p w:rsidR="00AA7554" w:rsidRPr="0031476B" w:rsidRDefault="00AA7554" w:rsidP="003C7FBE">
      <w:pPr>
        <w:pStyle w:val="ListParagraph"/>
        <w:numPr>
          <w:ilvl w:val="0"/>
          <w:numId w:val="1"/>
        </w:numPr>
        <w:spacing w:after="0"/>
        <w:jc w:val="both"/>
        <w:rPr>
          <w:rFonts w:ascii="Arial" w:eastAsia="Arial Unicode MS" w:hAnsi="Arial" w:cs="Arial"/>
          <w:i/>
          <w:sz w:val="24"/>
          <w:szCs w:val="24"/>
        </w:rPr>
      </w:pPr>
      <w:r>
        <w:rPr>
          <w:rFonts w:ascii="Arial" w:eastAsia="Arial Unicode MS" w:hAnsi="Arial" w:cs="Arial"/>
          <w:i/>
          <w:sz w:val="24"/>
          <w:szCs w:val="24"/>
        </w:rPr>
        <w:t>Njobvu v The People S.C.Z. Number 17 of 2011 (to be reported in the 2011 Zambia Law Reports).</w:t>
      </w:r>
    </w:p>
    <w:p w:rsidR="003C7FBE" w:rsidRPr="0031476B" w:rsidRDefault="003C7FBE" w:rsidP="003C7FBE">
      <w:pPr>
        <w:pStyle w:val="ListParagraph"/>
        <w:spacing w:after="0"/>
        <w:jc w:val="both"/>
        <w:rPr>
          <w:rFonts w:ascii="Arial" w:eastAsia="Arial Unicode MS" w:hAnsi="Arial" w:cs="Arial"/>
          <w:i/>
          <w:sz w:val="24"/>
          <w:szCs w:val="24"/>
        </w:rPr>
      </w:pPr>
    </w:p>
    <w:p w:rsidR="00AA7554" w:rsidRDefault="00AA7554" w:rsidP="00B14FCD">
      <w:pPr>
        <w:spacing w:after="0" w:line="360" w:lineRule="auto"/>
        <w:jc w:val="both"/>
        <w:rPr>
          <w:rFonts w:ascii="Arial" w:hAnsi="Arial" w:cs="Arial"/>
          <w:b/>
          <w:i/>
          <w:sz w:val="24"/>
          <w:szCs w:val="24"/>
        </w:rPr>
      </w:pPr>
    </w:p>
    <w:p w:rsidR="00B14FCD" w:rsidRPr="0031476B" w:rsidRDefault="00B14FCD" w:rsidP="00B14FCD">
      <w:pPr>
        <w:spacing w:after="0" w:line="360" w:lineRule="auto"/>
        <w:jc w:val="both"/>
        <w:rPr>
          <w:rFonts w:ascii="Arial" w:hAnsi="Arial" w:cs="Arial"/>
          <w:b/>
          <w:i/>
          <w:sz w:val="24"/>
          <w:szCs w:val="24"/>
        </w:rPr>
      </w:pPr>
      <w:r w:rsidRPr="0031476B">
        <w:rPr>
          <w:rFonts w:ascii="Arial" w:hAnsi="Arial" w:cs="Arial"/>
          <w:b/>
          <w:i/>
          <w:sz w:val="24"/>
          <w:szCs w:val="24"/>
        </w:rPr>
        <w:lastRenderedPageBreak/>
        <w:t>Legislation referred to:</w:t>
      </w:r>
    </w:p>
    <w:p w:rsidR="00B14FCD" w:rsidRPr="0031476B" w:rsidRDefault="00533E27" w:rsidP="00B14FCD">
      <w:pPr>
        <w:pStyle w:val="ListParagraph"/>
        <w:numPr>
          <w:ilvl w:val="0"/>
          <w:numId w:val="2"/>
        </w:numPr>
        <w:spacing w:after="0" w:line="360" w:lineRule="auto"/>
        <w:jc w:val="both"/>
        <w:rPr>
          <w:rFonts w:ascii="Arial" w:hAnsi="Arial" w:cs="Arial"/>
          <w:i/>
          <w:sz w:val="24"/>
          <w:szCs w:val="24"/>
        </w:rPr>
      </w:pPr>
      <w:r>
        <w:rPr>
          <w:rFonts w:ascii="Arial" w:hAnsi="Arial" w:cs="Arial"/>
          <w:i/>
          <w:sz w:val="24"/>
          <w:szCs w:val="24"/>
        </w:rPr>
        <w:t>Penal Code, cap 87, ss</w:t>
      </w:r>
      <w:r w:rsidR="003C7FBE" w:rsidRPr="0031476B">
        <w:rPr>
          <w:rFonts w:ascii="Arial" w:hAnsi="Arial" w:cs="Arial"/>
          <w:i/>
          <w:sz w:val="24"/>
          <w:szCs w:val="24"/>
        </w:rPr>
        <w:t xml:space="preserve"> 200</w:t>
      </w:r>
      <w:r w:rsidR="001629C9">
        <w:rPr>
          <w:rFonts w:ascii="Arial" w:hAnsi="Arial" w:cs="Arial"/>
          <w:i/>
          <w:sz w:val="24"/>
          <w:szCs w:val="24"/>
        </w:rPr>
        <w:t xml:space="preserve"> and207(a)</w:t>
      </w:r>
      <w:r w:rsidR="003C7FBE" w:rsidRPr="0031476B">
        <w:rPr>
          <w:rFonts w:ascii="Arial" w:hAnsi="Arial" w:cs="Arial"/>
          <w:i/>
          <w:sz w:val="24"/>
          <w:szCs w:val="24"/>
        </w:rPr>
        <w:t xml:space="preserve">. </w:t>
      </w:r>
    </w:p>
    <w:p w:rsidR="00B14FCD" w:rsidRDefault="00B14FCD" w:rsidP="00AA7554">
      <w:pPr>
        <w:spacing w:after="0" w:line="360" w:lineRule="auto"/>
        <w:jc w:val="both"/>
        <w:rPr>
          <w:rFonts w:ascii="Arial" w:hAnsi="Arial" w:cs="Arial"/>
          <w:i/>
          <w:sz w:val="24"/>
          <w:szCs w:val="24"/>
        </w:rPr>
      </w:pPr>
    </w:p>
    <w:p w:rsidR="00AA7554" w:rsidRDefault="00AA7554" w:rsidP="00AA7554">
      <w:pPr>
        <w:spacing w:after="0" w:line="360" w:lineRule="auto"/>
        <w:jc w:val="both"/>
        <w:rPr>
          <w:rFonts w:ascii="Arial" w:hAnsi="Arial" w:cs="Arial"/>
          <w:i/>
          <w:sz w:val="24"/>
          <w:szCs w:val="24"/>
        </w:rPr>
      </w:pPr>
      <w:r w:rsidRPr="00AA7554">
        <w:rPr>
          <w:rFonts w:ascii="Arial" w:hAnsi="Arial" w:cs="Arial"/>
          <w:b/>
          <w:i/>
          <w:sz w:val="24"/>
          <w:szCs w:val="24"/>
        </w:rPr>
        <w:t>Work</w:t>
      </w:r>
      <w:r w:rsidR="00EC28D6">
        <w:rPr>
          <w:rFonts w:ascii="Arial" w:hAnsi="Arial" w:cs="Arial"/>
          <w:b/>
          <w:i/>
          <w:sz w:val="24"/>
          <w:szCs w:val="24"/>
        </w:rPr>
        <w:t>s</w:t>
      </w:r>
      <w:r w:rsidRPr="00AA7554">
        <w:rPr>
          <w:rFonts w:ascii="Arial" w:hAnsi="Arial" w:cs="Arial"/>
          <w:b/>
          <w:i/>
          <w:sz w:val="24"/>
          <w:szCs w:val="24"/>
        </w:rPr>
        <w:t xml:space="preserve"> referred to</w:t>
      </w:r>
      <w:r>
        <w:rPr>
          <w:rFonts w:ascii="Arial" w:hAnsi="Arial" w:cs="Arial"/>
          <w:i/>
          <w:sz w:val="24"/>
          <w:szCs w:val="24"/>
        </w:rPr>
        <w:t>:</w:t>
      </w:r>
    </w:p>
    <w:p w:rsidR="00AA7554" w:rsidRDefault="00EC28D6" w:rsidP="00EC28D6">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A7554" w:rsidRPr="00AA7554">
        <w:rPr>
          <w:rFonts w:ascii="Arial" w:hAnsi="Arial" w:cs="Arial"/>
          <w:sz w:val="24"/>
          <w:szCs w:val="24"/>
        </w:rPr>
        <w:t xml:space="preserve">Hodge M Malek, </w:t>
      </w:r>
      <w:r w:rsidR="00AA7554" w:rsidRPr="00AA7554">
        <w:rPr>
          <w:rFonts w:ascii="Arial" w:hAnsi="Arial" w:cs="Arial"/>
          <w:sz w:val="24"/>
          <w:szCs w:val="24"/>
          <w:u w:val="single"/>
        </w:rPr>
        <w:t>Phipson on Evidence</w:t>
      </w:r>
      <w:r w:rsidR="00AA7554" w:rsidRPr="00AA7554">
        <w:rPr>
          <w:rFonts w:ascii="Arial" w:hAnsi="Arial" w:cs="Arial"/>
          <w:sz w:val="24"/>
          <w:szCs w:val="24"/>
        </w:rPr>
        <w:t>, Seventeen, Edition (Thomson Reuters Legal Limited</w:t>
      </w:r>
      <w:r>
        <w:rPr>
          <w:rFonts w:ascii="Arial" w:hAnsi="Arial" w:cs="Arial"/>
          <w:sz w:val="24"/>
          <w:szCs w:val="24"/>
        </w:rPr>
        <w:t>,</w:t>
      </w:r>
      <w:r w:rsidR="00AA7554" w:rsidRPr="00AA7554">
        <w:rPr>
          <w:rFonts w:ascii="Arial" w:hAnsi="Arial" w:cs="Arial"/>
          <w:sz w:val="24"/>
          <w:szCs w:val="24"/>
        </w:rPr>
        <w:t xml:space="preserve"> 2010).</w:t>
      </w:r>
    </w:p>
    <w:p w:rsidR="00EC28D6" w:rsidRPr="00AA7554" w:rsidRDefault="00EC28D6" w:rsidP="00EC28D6">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Steve Uglow, </w:t>
      </w:r>
      <w:r w:rsidRPr="00EC28D6">
        <w:rPr>
          <w:rFonts w:ascii="Arial" w:hAnsi="Arial" w:cs="Arial"/>
          <w:sz w:val="24"/>
          <w:szCs w:val="24"/>
          <w:u w:val="single"/>
        </w:rPr>
        <w:t>Evidence: Text and Materials</w:t>
      </w:r>
      <w:r>
        <w:rPr>
          <w:rFonts w:ascii="Arial" w:hAnsi="Arial" w:cs="Arial"/>
          <w:sz w:val="24"/>
          <w:szCs w:val="24"/>
        </w:rPr>
        <w:t>, 2</w:t>
      </w:r>
      <w:r w:rsidRPr="00EC28D6">
        <w:rPr>
          <w:rFonts w:ascii="Arial" w:hAnsi="Arial" w:cs="Arial"/>
          <w:sz w:val="24"/>
          <w:szCs w:val="24"/>
          <w:vertAlign w:val="superscript"/>
        </w:rPr>
        <w:t>nd</w:t>
      </w:r>
      <w:r>
        <w:rPr>
          <w:rFonts w:ascii="Arial" w:hAnsi="Arial" w:cs="Arial"/>
          <w:sz w:val="24"/>
          <w:szCs w:val="24"/>
        </w:rPr>
        <w:t xml:space="preserve"> Edition (London Sweet and Maxwell 2006)</w:t>
      </w:r>
    </w:p>
    <w:p w:rsidR="00AA7554" w:rsidRPr="00EC28D6" w:rsidRDefault="00AA7554" w:rsidP="00EC28D6">
      <w:pPr>
        <w:spacing w:after="0" w:line="240" w:lineRule="auto"/>
        <w:jc w:val="both"/>
        <w:rPr>
          <w:rFonts w:ascii="Arial" w:hAnsi="Arial" w:cs="Arial"/>
          <w:i/>
          <w:sz w:val="16"/>
          <w:szCs w:val="16"/>
        </w:rPr>
      </w:pPr>
    </w:p>
    <w:p w:rsidR="008462CB" w:rsidRDefault="00DF4169" w:rsidP="00E301C7">
      <w:pPr>
        <w:spacing w:line="360" w:lineRule="auto"/>
        <w:jc w:val="both"/>
        <w:rPr>
          <w:rFonts w:ascii="Arial" w:hAnsi="Arial" w:cs="Arial"/>
          <w:sz w:val="24"/>
          <w:szCs w:val="24"/>
        </w:rPr>
      </w:pPr>
      <w:r w:rsidRPr="0031476B">
        <w:rPr>
          <w:rFonts w:ascii="Arial" w:hAnsi="Arial" w:cs="Arial"/>
          <w:sz w:val="24"/>
          <w:szCs w:val="24"/>
        </w:rPr>
        <w:t>The accused;</w:t>
      </w:r>
      <w:r w:rsidR="00046FB8" w:rsidRPr="0031476B">
        <w:rPr>
          <w:rFonts w:ascii="Arial" w:hAnsi="Arial" w:cs="Arial"/>
          <w:sz w:val="24"/>
          <w:szCs w:val="24"/>
        </w:rPr>
        <w:t xml:space="preserve"> Nyambe Musakanya, stands charged with the murder of Harriet Mulungwe</w:t>
      </w:r>
      <w:r w:rsidRPr="0031476B">
        <w:rPr>
          <w:rFonts w:ascii="Arial" w:hAnsi="Arial" w:cs="Arial"/>
          <w:sz w:val="24"/>
          <w:szCs w:val="24"/>
        </w:rPr>
        <w:t>,</w:t>
      </w:r>
      <w:r w:rsidR="00046FB8" w:rsidRPr="0031476B">
        <w:rPr>
          <w:rFonts w:ascii="Arial" w:hAnsi="Arial" w:cs="Arial"/>
          <w:sz w:val="24"/>
          <w:szCs w:val="24"/>
        </w:rPr>
        <w:t xml:space="preserve"> on 1</w:t>
      </w:r>
      <w:r w:rsidR="009D1908" w:rsidRPr="0031476B">
        <w:rPr>
          <w:rFonts w:ascii="Arial" w:hAnsi="Arial" w:cs="Arial"/>
          <w:sz w:val="24"/>
          <w:szCs w:val="24"/>
        </w:rPr>
        <w:t>7</w:t>
      </w:r>
      <w:r w:rsidR="009D1908" w:rsidRPr="0031476B">
        <w:rPr>
          <w:rFonts w:ascii="Arial" w:hAnsi="Arial" w:cs="Arial"/>
          <w:sz w:val="24"/>
          <w:szCs w:val="24"/>
          <w:vertAlign w:val="superscript"/>
        </w:rPr>
        <w:t>th</w:t>
      </w:r>
      <w:r w:rsidR="009D1908" w:rsidRPr="0031476B">
        <w:rPr>
          <w:rFonts w:ascii="Arial" w:hAnsi="Arial" w:cs="Arial"/>
          <w:sz w:val="24"/>
          <w:szCs w:val="24"/>
        </w:rPr>
        <w:t xml:space="preserve"> May, 2010, contrary to section 200 of the Penal Code</w:t>
      </w:r>
      <w:r w:rsidR="00E301C7">
        <w:rPr>
          <w:rFonts w:ascii="Arial" w:hAnsi="Arial" w:cs="Arial"/>
          <w:sz w:val="24"/>
          <w:szCs w:val="24"/>
        </w:rPr>
        <w:t xml:space="preserve">. </w:t>
      </w:r>
      <w:r w:rsidR="00EC28D6">
        <w:rPr>
          <w:rFonts w:ascii="Arial" w:hAnsi="Arial" w:cs="Arial"/>
          <w:sz w:val="24"/>
          <w:szCs w:val="24"/>
        </w:rPr>
        <w:t xml:space="preserve"> I will continue to refer to her as the deceased</w:t>
      </w:r>
      <w:r w:rsidR="009D1908" w:rsidRPr="0031476B">
        <w:rPr>
          <w:rFonts w:ascii="Arial" w:hAnsi="Arial" w:cs="Arial"/>
          <w:sz w:val="24"/>
          <w:szCs w:val="24"/>
        </w:rPr>
        <w:t xml:space="preserve">. </w:t>
      </w:r>
      <w:r w:rsidR="008462CB">
        <w:rPr>
          <w:rFonts w:ascii="Arial" w:hAnsi="Arial" w:cs="Arial"/>
          <w:sz w:val="24"/>
          <w:szCs w:val="24"/>
        </w:rPr>
        <w:t xml:space="preserve"> </w:t>
      </w:r>
      <w:r w:rsidRPr="0031476B">
        <w:rPr>
          <w:rFonts w:ascii="Arial" w:hAnsi="Arial" w:cs="Arial"/>
          <w:sz w:val="24"/>
          <w:szCs w:val="24"/>
        </w:rPr>
        <w:t>T</w:t>
      </w:r>
      <w:r w:rsidR="009D1908" w:rsidRPr="0031476B">
        <w:rPr>
          <w:rFonts w:ascii="Arial" w:hAnsi="Arial" w:cs="Arial"/>
          <w:sz w:val="24"/>
          <w:szCs w:val="24"/>
        </w:rPr>
        <w:t>he prosecution called five witnesses</w:t>
      </w:r>
      <w:r w:rsidRPr="0031476B">
        <w:rPr>
          <w:rFonts w:ascii="Arial" w:hAnsi="Arial" w:cs="Arial"/>
          <w:sz w:val="24"/>
          <w:szCs w:val="24"/>
        </w:rPr>
        <w:t xml:space="preserve"> to prove </w:t>
      </w:r>
      <w:r w:rsidR="008462CB">
        <w:rPr>
          <w:rFonts w:ascii="Arial" w:hAnsi="Arial" w:cs="Arial"/>
          <w:sz w:val="24"/>
          <w:szCs w:val="24"/>
        </w:rPr>
        <w:t xml:space="preserve">the </w:t>
      </w:r>
      <w:r w:rsidRPr="0031476B">
        <w:rPr>
          <w:rFonts w:ascii="Arial" w:hAnsi="Arial" w:cs="Arial"/>
          <w:sz w:val="24"/>
          <w:szCs w:val="24"/>
        </w:rPr>
        <w:t>commission of the offence</w:t>
      </w:r>
      <w:r w:rsidR="009D1908" w:rsidRPr="0031476B">
        <w:rPr>
          <w:rFonts w:ascii="Arial" w:hAnsi="Arial" w:cs="Arial"/>
          <w:sz w:val="24"/>
          <w:szCs w:val="24"/>
        </w:rPr>
        <w:t xml:space="preserve">. </w:t>
      </w:r>
    </w:p>
    <w:p w:rsidR="009D1908" w:rsidRPr="0031476B" w:rsidRDefault="009D1908" w:rsidP="008462CB">
      <w:pPr>
        <w:spacing w:after="0" w:line="360" w:lineRule="auto"/>
        <w:jc w:val="both"/>
        <w:rPr>
          <w:rFonts w:ascii="Arial" w:hAnsi="Arial" w:cs="Arial"/>
          <w:sz w:val="24"/>
          <w:szCs w:val="24"/>
        </w:rPr>
      </w:pPr>
      <w:r w:rsidRPr="0031476B">
        <w:rPr>
          <w:rFonts w:ascii="Arial" w:hAnsi="Arial" w:cs="Arial"/>
          <w:sz w:val="24"/>
          <w:szCs w:val="24"/>
        </w:rPr>
        <w:t xml:space="preserve">The first witness was Memory Chibale, aged 27 years. </w:t>
      </w:r>
      <w:r w:rsidR="008462CB">
        <w:rPr>
          <w:rFonts w:ascii="Arial" w:hAnsi="Arial" w:cs="Arial"/>
          <w:sz w:val="24"/>
          <w:szCs w:val="24"/>
        </w:rPr>
        <w:t xml:space="preserve"> </w:t>
      </w:r>
      <w:r w:rsidRPr="0031476B">
        <w:rPr>
          <w:rFonts w:ascii="Arial" w:hAnsi="Arial" w:cs="Arial"/>
          <w:sz w:val="24"/>
          <w:szCs w:val="24"/>
        </w:rPr>
        <w:t>I</w:t>
      </w:r>
      <w:r w:rsidR="008462CB">
        <w:rPr>
          <w:rFonts w:ascii="Arial" w:hAnsi="Arial" w:cs="Arial"/>
          <w:sz w:val="24"/>
          <w:szCs w:val="24"/>
        </w:rPr>
        <w:t xml:space="preserve"> will continue to refer</w:t>
      </w:r>
      <w:r w:rsidRPr="0031476B">
        <w:rPr>
          <w:rFonts w:ascii="Arial" w:hAnsi="Arial" w:cs="Arial"/>
          <w:sz w:val="24"/>
          <w:szCs w:val="24"/>
        </w:rPr>
        <w:t xml:space="preserve"> to her as PW1.</w:t>
      </w:r>
      <w:r w:rsidR="008462CB">
        <w:rPr>
          <w:rFonts w:ascii="Arial" w:hAnsi="Arial" w:cs="Arial"/>
          <w:sz w:val="24"/>
          <w:szCs w:val="24"/>
        </w:rPr>
        <w:t xml:space="preserve"> </w:t>
      </w:r>
      <w:r w:rsidRPr="0031476B">
        <w:rPr>
          <w:rFonts w:ascii="Arial" w:hAnsi="Arial" w:cs="Arial"/>
          <w:sz w:val="24"/>
          <w:szCs w:val="24"/>
        </w:rPr>
        <w:t xml:space="preserve"> PW1 testified that she lives in Kafue. And shared quarters with the accused</w:t>
      </w:r>
      <w:r w:rsidR="00E301C7">
        <w:rPr>
          <w:rFonts w:ascii="Arial" w:hAnsi="Arial" w:cs="Arial"/>
          <w:sz w:val="24"/>
          <w:szCs w:val="24"/>
        </w:rPr>
        <w:t>,</w:t>
      </w:r>
      <w:r w:rsidRPr="0031476B">
        <w:rPr>
          <w:rFonts w:ascii="Arial" w:hAnsi="Arial" w:cs="Arial"/>
          <w:sz w:val="24"/>
          <w:szCs w:val="24"/>
        </w:rPr>
        <w:t xml:space="preserve"> an</w:t>
      </w:r>
      <w:r w:rsidR="00DF4169" w:rsidRPr="0031476B">
        <w:rPr>
          <w:rFonts w:ascii="Arial" w:hAnsi="Arial" w:cs="Arial"/>
          <w:sz w:val="24"/>
          <w:szCs w:val="24"/>
        </w:rPr>
        <w:t xml:space="preserve">d </w:t>
      </w:r>
      <w:r w:rsidR="00EC28D6">
        <w:rPr>
          <w:rFonts w:ascii="Arial" w:hAnsi="Arial" w:cs="Arial"/>
          <w:sz w:val="24"/>
          <w:szCs w:val="24"/>
        </w:rPr>
        <w:t xml:space="preserve">the </w:t>
      </w:r>
      <w:r w:rsidR="00DF4169" w:rsidRPr="0031476B">
        <w:rPr>
          <w:rFonts w:ascii="Arial" w:hAnsi="Arial" w:cs="Arial"/>
          <w:sz w:val="24"/>
          <w:szCs w:val="24"/>
        </w:rPr>
        <w:t>deceased. On the material day;</w:t>
      </w:r>
      <w:r w:rsidRPr="0031476B">
        <w:rPr>
          <w:rFonts w:ascii="Arial" w:hAnsi="Arial" w:cs="Arial"/>
          <w:sz w:val="24"/>
          <w:szCs w:val="24"/>
        </w:rPr>
        <w:t xml:space="preserve"> 17</w:t>
      </w:r>
      <w:r w:rsidRPr="0031476B">
        <w:rPr>
          <w:rFonts w:ascii="Arial" w:hAnsi="Arial" w:cs="Arial"/>
          <w:sz w:val="24"/>
          <w:szCs w:val="24"/>
          <w:vertAlign w:val="superscript"/>
        </w:rPr>
        <w:t>th</w:t>
      </w:r>
      <w:r w:rsidRPr="0031476B">
        <w:rPr>
          <w:rFonts w:ascii="Arial" w:hAnsi="Arial" w:cs="Arial"/>
          <w:sz w:val="24"/>
          <w:szCs w:val="24"/>
        </w:rPr>
        <w:t xml:space="preserve"> May, 2010, PW1 accompanied </w:t>
      </w:r>
      <w:r w:rsidR="00EC28D6">
        <w:rPr>
          <w:rFonts w:ascii="Arial" w:hAnsi="Arial" w:cs="Arial"/>
          <w:sz w:val="24"/>
          <w:szCs w:val="24"/>
        </w:rPr>
        <w:t>the deceased</w:t>
      </w:r>
      <w:r w:rsidRPr="0031476B">
        <w:rPr>
          <w:rFonts w:ascii="Arial" w:hAnsi="Arial" w:cs="Arial"/>
          <w:sz w:val="24"/>
          <w:szCs w:val="24"/>
        </w:rPr>
        <w:t xml:space="preserve"> to the market, around 14:00hours.</w:t>
      </w:r>
      <w:r w:rsidR="008462CB">
        <w:rPr>
          <w:rFonts w:ascii="Arial" w:hAnsi="Arial" w:cs="Arial"/>
          <w:sz w:val="24"/>
          <w:szCs w:val="24"/>
        </w:rPr>
        <w:t xml:space="preserve"> </w:t>
      </w:r>
      <w:r w:rsidR="00DF4169" w:rsidRPr="0031476B">
        <w:rPr>
          <w:rFonts w:ascii="Arial" w:hAnsi="Arial" w:cs="Arial"/>
          <w:sz w:val="24"/>
          <w:szCs w:val="24"/>
        </w:rPr>
        <w:t xml:space="preserve"> </w:t>
      </w:r>
      <w:r w:rsidRPr="0031476B">
        <w:rPr>
          <w:rFonts w:ascii="Arial" w:hAnsi="Arial" w:cs="Arial"/>
          <w:sz w:val="24"/>
          <w:szCs w:val="24"/>
        </w:rPr>
        <w:t xml:space="preserve">Whilst at the market, </w:t>
      </w:r>
      <w:r w:rsidR="007F0192">
        <w:rPr>
          <w:rFonts w:ascii="Arial" w:hAnsi="Arial" w:cs="Arial"/>
          <w:sz w:val="24"/>
          <w:szCs w:val="24"/>
        </w:rPr>
        <w:t>the deceased</w:t>
      </w:r>
      <w:r w:rsidRPr="0031476B">
        <w:rPr>
          <w:rFonts w:ascii="Arial" w:hAnsi="Arial" w:cs="Arial"/>
          <w:sz w:val="24"/>
          <w:szCs w:val="24"/>
        </w:rPr>
        <w:t xml:space="preserve"> suggested to PW1 that they watch the television at a bar near the market. </w:t>
      </w:r>
      <w:r w:rsidR="008462CB">
        <w:rPr>
          <w:rFonts w:ascii="Arial" w:hAnsi="Arial" w:cs="Arial"/>
          <w:sz w:val="24"/>
          <w:szCs w:val="24"/>
        </w:rPr>
        <w:t xml:space="preserve"> </w:t>
      </w:r>
      <w:r w:rsidRPr="0031476B">
        <w:rPr>
          <w:rFonts w:ascii="Arial" w:hAnsi="Arial" w:cs="Arial"/>
          <w:sz w:val="24"/>
          <w:szCs w:val="24"/>
        </w:rPr>
        <w:t xml:space="preserve">In the course of watching the television, </w:t>
      </w:r>
      <w:r w:rsidR="008462CB">
        <w:rPr>
          <w:rFonts w:ascii="Arial" w:hAnsi="Arial" w:cs="Arial"/>
          <w:sz w:val="24"/>
          <w:szCs w:val="24"/>
        </w:rPr>
        <w:t>the duo began to imbibe some beer</w:t>
      </w:r>
      <w:r w:rsidR="00DF4169" w:rsidRPr="0031476B">
        <w:rPr>
          <w:rFonts w:ascii="Arial" w:hAnsi="Arial" w:cs="Arial"/>
          <w:sz w:val="24"/>
          <w:szCs w:val="24"/>
        </w:rPr>
        <w:t xml:space="preserve">. And </w:t>
      </w:r>
      <w:r w:rsidRPr="0031476B">
        <w:rPr>
          <w:rFonts w:ascii="Arial" w:hAnsi="Arial" w:cs="Arial"/>
          <w:sz w:val="24"/>
          <w:szCs w:val="24"/>
        </w:rPr>
        <w:t xml:space="preserve">only returned home around 22:00 hours. </w:t>
      </w:r>
    </w:p>
    <w:p w:rsidR="00DF4169" w:rsidRPr="007F0192" w:rsidRDefault="00DF4169" w:rsidP="008462CB">
      <w:pPr>
        <w:spacing w:after="0" w:line="360" w:lineRule="auto"/>
        <w:jc w:val="both"/>
        <w:rPr>
          <w:rFonts w:ascii="Arial" w:hAnsi="Arial" w:cs="Arial"/>
          <w:sz w:val="16"/>
          <w:szCs w:val="16"/>
        </w:rPr>
      </w:pPr>
    </w:p>
    <w:p w:rsidR="001D4F8A" w:rsidRPr="0031476B" w:rsidRDefault="009D1908" w:rsidP="008462CB">
      <w:pPr>
        <w:spacing w:after="0" w:line="360" w:lineRule="auto"/>
        <w:jc w:val="both"/>
        <w:rPr>
          <w:rFonts w:ascii="Arial" w:hAnsi="Arial" w:cs="Arial"/>
          <w:sz w:val="24"/>
          <w:szCs w:val="24"/>
        </w:rPr>
      </w:pPr>
      <w:r w:rsidRPr="0031476B">
        <w:rPr>
          <w:rFonts w:ascii="Arial" w:hAnsi="Arial" w:cs="Arial"/>
          <w:sz w:val="24"/>
          <w:szCs w:val="24"/>
        </w:rPr>
        <w:t>When they returned home, the accused was in the house</w:t>
      </w:r>
      <w:r w:rsidR="008462CB">
        <w:rPr>
          <w:rFonts w:ascii="Arial" w:hAnsi="Arial" w:cs="Arial"/>
          <w:sz w:val="24"/>
          <w:szCs w:val="24"/>
        </w:rPr>
        <w:t>,</w:t>
      </w:r>
      <w:r w:rsidRPr="0031476B">
        <w:rPr>
          <w:rFonts w:ascii="Arial" w:hAnsi="Arial" w:cs="Arial"/>
          <w:sz w:val="24"/>
          <w:szCs w:val="24"/>
        </w:rPr>
        <w:t xml:space="preserve"> and had locked them out. The duo knocked on the door. </w:t>
      </w:r>
      <w:r w:rsidR="008462CB">
        <w:rPr>
          <w:rFonts w:ascii="Arial" w:hAnsi="Arial" w:cs="Arial"/>
          <w:sz w:val="24"/>
          <w:szCs w:val="24"/>
        </w:rPr>
        <w:t xml:space="preserve"> </w:t>
      </w:r>
      <w:r w:rsidRPr="0031476B">
        <w:rPr>
          <w:rFonts w:ascii="Arial" w:hAnsi="Arial" w:cs="Arial"/>
          <w:sz w:val="24"/>
          <w:szCs w:val="24"/>
        </w:rPr>
        <w:t>When the accused opened the door</w:t>
      </w:r>
      <w:r w:rsidR="007F0192">
        <w:rPr>
          <w:rFonts w:ascii="Arial" w:hAnsi="Arial" w:cs="Arial"/>
          <w:sz w:val="24"/>
          <w:szCs w:val="24"/>
        </w:rPr>
        <w:t>,</w:t>
      </w:r>
      <w:r w:rsidRPr="0031476B">
        <w:rPr>
          <w:rFonts w:ascii="Arial" w:hAnsi="Arial" w:cs="Arial"/>
          <w:sz w:val="24"/>
          <w:szCs w:val="24"/>
        </w:rPr>
        <w:t xml:space="preserve"> he started shouting at </w:t>
      </w:r>
      <w:r w:rsidR="007F0192">
        <w:rPr>
          <w:rFonts w:ascii="Arial" w:hAnsi="Arial" w:cs="Arial"/>
          <w:sz w:val="24"/>
          <w:szCs w:val="24"/>
        </w:rPr>
        <w:t>the deceased</w:t>
      </w:r>
      <w:r w:rsidRPr="0031476B">
        <w:rPr>
          <w:rFonts w:ascii="Arial" w:hAnsi="Arial" w:cs="Arial"/>
          <w:sz w:val="24"/>
          <w:szCs w:val="24"/>
        </w:rPr>
        <w:t>; his wife.</w:t>
      </w:r>
      <w:r w:rsidR="005847D0" w:rsidRPr="0031476B">
        <w:rPr>
          <w:rFonts w:ascii="Arial" w:hAnsi="Arial" w:cs="Arial"/>
          <w:sz w:val="24"/>
          <w:szCs w:val="24"/>
        </w:rPr>
        <w:t xml:space="preserve"> In the meanwhile, PW1 </w:t>
      </w:r>
      <w:r w:rsidR="00DF4169" w:rsidRPr="0031476B">
        <w:rPr>
          <w:rFonts w:ascii="Arial" w:hAnsi="Arial" w:cs="Arial"/>
          <w:sz w:val="24"/>
          <w:szCs w:val="24"/>
        </w:rPr>
        <w:t xml:space="preserve">quickly </w:t>
      </w:r>
      <w:r w:rsidR="005847D0" w:rsidRPr="0031476B">
        <w:rPr>
          <w:rFonts w:ascii="Arial" w:hAnsi="Arial" w:cs="Arial"/>
          <w:sz w:val="24"/>
          <w:szCs w:val="24"/>
        </w:rPr>
        <w:t>retreated to her quarters</w:t>
      </w:r>
      <w:r w:rsidR="00DF4169" w:rsidRPr="0031476B">
        <w:rPr>
          <w:rFonts w:ascii="Arial" w:hAnsi="Arial" w:cs="Arial"/>
          <w:sz w:val="24"/>
          <w:szCs w:val="24"/>
        </w:rPr>
        <w:t xml:space="preserve">. </w:t>
      </w:r>
      <w:r w:rsidR="007F0192">
        <w:rPr>
          <w:rFonts w:ascii="Arial" w:hAnsi="Arial" w:cs="Arial"/>
          <w:sz w:val="24"/>
          <w:szCs w:val="24"/>
        </w:rPr>
        <w:t xml:space="preserve"> </w:t>
      </w:r>
      <w:r w:rsidR="00DF4169" w:rsidRPr="0031476B">
        <w:rPr>
          <w:rFonts w:ascii="Arial" w:hAnsi="Arial" w:cs="Arial"/>
          <w:sz w:val="24"/>
          <w:szCs w:val="24"/>
        </w:rPr>
        <w:t>A</w:t>
      </w:r>
      <w:r w:rsidR="005847D0" w:rsidRPr="0031476B">
        <w:rPr>
          <w:rFonts w:ascii="Arial" w:hAnsi="Arial" w:cs="Arial"/>
          <w:sz w:val="24"/>
          <w:szCs w:val="24"/>
        </w:rPr>
        <w:t xml:space="preserve">nd the accused continued shouting at </w:t>
      </w:r>
      <w:r w:rsidR="007F0192">
        <w:rPr>
          <w:rFonts w:ascii="Arial" w:hAnsi="Arial" w:cs="Arial"/>
          <w:sz w:val="24"/>
          <w:szCs w:val="24"/>
        </w:rPr>
        <w:t>the deceased.</w:t>
      </w:r>
      <w:r w:rsidR="008462CB">
        <w:rPr>
          <w:rFonts w:ascii="Arial" w:hAnsi="Arial" w:cs="Arial"/>
          <w:sz w:val="24"/>
          <w:szCs w:val="24"/>
        </w:rPr>
        <w:t xml:space="preserve"> </w:t>
      </w:r>
      <w:r w:rsidR="005847D0" w:rsidRPr="0031476B">
        <w:rPr>
          <w:rFonts w:ascii="Arial" w:hAnsi="Arial" w:cs="Arial"/>
          <w:sz w:val="24"/>
          <w:szCs w:val="24"/>
        </w:rPr>
        <w:t xml:space="preserve"> In due course, the accused began beating and kicking </w:t>
      </w:r>
      <w:r w:rsidR="007F0192">
        <w:rPr>
          <w:rFonts w:ascii="Arial" w:hAnsi="Arial" w:cs="Arial"/>
          <w:sz w:val="24"/>
          <w:szCs w:val="24"/>
        </w:rPr>
        <w:t>the deceased</w:t>
      </w:r>
      <w:r w:rsidR="00DF4169" w:rsidRPr="0031476B">
        <w:rPr>
          <w:rFonts w:ascii="Arial" w:hAnsi="Arial" w:cs="Arial"/>
          <w:sz w:val="24"/>
          <w:szCs w:val="24"/>
        </w:rPr>
        <w:t xml:space="preserve"> repeatedly. </w:t>
      </w:r>
      <w:r w:rsidR="008462CB">
        <w:rPr>
          <w:rFonts w:ascii="Arial" w:hAnsi="Arial" w:cs="Arial"/>
          <w:sz w:val="24"/>
          <w:szCs w:val="24"/>
        </w:rPr>
        <w:t xml:space="preserve"> </w:t>
      </w:r>
      <w:r w:rsidR="00DF4169" w:rsidRPr="0031476B">
        <w:rPr>
          <w:rFonts w:ascii="Arial" w:hAnsi="Arial" w:cs="Arial"/>
          <w:sz w:val="24"/>
          <w:szCs w:val="24"/>
        </w:rPr>
        <w:t>A</w:t>
      </w:r>
      <w:r w:rsidR="007F0192">
        <w:rPr>
          <w:rFonts w:ascii="Arial" w:hAnsi="Arial" w:cs="Arial"/>
          <w:sz w:val="24"/>
          <w:szCs w:val="24"/>
        </w:rPr>
        <w:t>s the beating continued, the deceased</w:t>
      </w:r>
      <w:r w:rsidR="00DF4169" w:rsidRPr="0031476B">
        <w:rPr>
          <w:rFonts w:ascii="Arial" w:hAnsi="Arial" w:cs="Arial"/>
          <w:sz w:val="24"/>
          <w:szCs w:val="24"/>
        </w:rPr>
        <w:t xml:space="preserve"> lay </w:t>
      </w:r>
      <w:r w:rsidR="005847D0" w:rsidRPr="0031476B">
        <w:rPr>
          <w:rFonts w:ascii="Arial" w:hAnsi="Arial" w:cs="Arial"/>
          <w:sz w:val="24"/>
          <w:szCs w:val="24"/>
        </w:rPr>
        <w:t xml:space="preserve">on the </w:t>
      </w:r>
      <w:r w:rsidR="00DF4169" w:rsidRPr="0031476B">
        <w:rPr>
          <w:rFonts w:ascii="Arial" w:hAnsi="Arial" w:cs="Arial"/>
          <w:sz w:val="24"/>
          <w:szCs w:val="24"/>
        </w:rPr>
        <w:t xml:space="preserve">floor </w:t>
      </w:r>
      <w:r w:rsidR="005847D0" w:rsidRPr="0031476B">
        <w:rPr>
          <w:rFonts w:ascii="Arial" w:hAnsi="Arial" w:cs="Arial"/>
          <w:sz w:val="24"/>
          <w:szCs w:val="24"/>
        </w:rPr>
        <w:t xml:space="preserve">helplessly. </w:t>
      </w:r>
    </w:p>
    <w:p w:rsidR="008462CB" w:rsidRDefault="008462CB" w:rsidP="007F0192">
      <w:pPr>
        <w:spacing w:after="0" w:line="360" w:lineRule="auto"/>
        <w:jc w:val="both"/>
        <w:rPr>
          <w:rFonts w:ascii="Arial" w:hAnsi="Arial" w:cs="Arial"/>
          <w:sz w:val="24"/>
          <w:szCs w:val="24"/>
        </w:rPr>
      </w:pPr>
    </w:p>
    <w:p w:rsidR="00C1282B" w:rsidRPr="0031476B" w:rsidRDefault="001D4F8A" w:rsidP="007F0192">
      <w:pPr>
        <w:spacing w:after="0" w:line="360" w:lineRule="auto"/>
        <w:jc w:val="both"/>
        <w:rPr>
          <w:rFonts w:ascii="Arial" w:hAnsi="Arial" w:cs="Arial"/>
          <w:sz w:val="24"/>
          <w:szCs w:val="24"/>
        </w:rPr>
      </w:pPr>
      <w:r w:rsidRPr="0031476B">
        <w:rPr>
          <w:rFonts w:ascii="Arial" w:hAnsi="Arial" w:cs="Arial"/>
          <w:sz w:val="24"/>
          <w:szCs w:val="24"/>
        </w:rPr>
        <w:t xml:space="preserve">After the beating, PW1 testified that </w:t>
      </w:r>
      <w:r w:rsidR="007F0192">
        <w:rPr>
          <w:rFonts w:ascii="Arial" w:hAnsi="Arial" w:cs="Arial"/>
          <w:sz w:val="24"/>
          <w:szCs w:val="24"/>
        </w:rPr>
        <w:t xml:space="preserve">the deceased </w:t>
      </w:r>
      <w:r w:rsidRPr="0031476B">
        <w:rPr>
          <w:rFonts w:ascii="Arial" w:hAnsi="Arial" w:cs="Arial"/>
          <w:sz w:val="24"/>
          <w:szCs w:val="24"/>
        </w:rPr>
        <w:t xml:space="preserve">complained of stomach pains. </w:t>
      </w:r>
      <w:r w:rsidR="008462CB">
        <w:rPr>
          <w:rFonts w:ascii="Arial" w:hAnsi="Arial" w:cs="Arial"/>
          <w:sz w:val="24"/>
          <w:szCs w:val="24"/>
        </w:rPr>
        <w:t xml:space="preserve"> </w:t>
      </w:r>
      <w:r w:rsidRPr="0031476B">
        <w:rPr>
          <w:rFonts w:ascii="Arial" w:hAnsi="Arial" w:cs="Arial"/>
          <w:sz w:val="24"/>
          <w:szCs w:val="24"/>
        </w:rPr>
        <w:t>And</w:t>
      </w:r>
      <w:r w:rsidR="008462CB">
        <w:rPr>
          <w:rFonts w:ascii="Arial" w:hAnsi="Arial" w:cs="Arial"/>
          <w:sz w:val="24"/>
          <w:szCs w:val="24"/>
        </w:rPr>
        <w:t xml:space="preserve"> was bleeding from the nose</w:t>
      </w:r>
      <w:r w:rsidR="00D026B1" w:rsidRPr="0031476B">
        <w:rPr>
          <w:rFonts w:ascii="Arial" w:hAnsi="Arial" w:cs="Arial"/>
          <w:sz w:val="24"/>
          <w:szCs w:val="24"/>
        </w:rPr>
        <w:t>.</w:t>
      </w:r>
      <w:r w:rsidR="008462CB">
        <w:rPr>
          <w:rFonts w:ascii="Arial" w:hAnsi="Arial" w:cs="Arial"/>
          <w:sz w:val="24"/>
          <w:szCs w:val="24"/>
        </w:rPr>
        <w:t xml:space="preserve"> </w:t>
      </w:r>
      <w:r w:rsidR="007F0192">
        <w:rPr>
          <w:rFonts w:ascii="Arial" w:hAnsi="Arial" w:cs="Arial"/>
          <w:sz w:val="24"/>
          <w:szCs w:val="24"/>
        </w:rPr>
        <w:t xml:space="preserve"> The deceased</w:t>
      </w:r>
      <w:r w:rsidRPr="0031476B">
        <w:rPr>
          <w:rFonts w:ascii="Arial" w:hAnsi="Arial" w:cs="Arial"/>
          <w:sz w:val="24"/>
          <w:szCs w:val="24"/>
        </w:rPr>
        <w:t xml:space="preserve"> requested for some Panado from PW1 to ease the pain. </w:t>
      </w:r>
      <w:r w:rsidR="008462CB">
        <w:rPr>
          <w:rFonts w:ascii="Arial" w:hAnsi="Arial" w:cs="Arial"/>
          <w:sz w:val="24"/>
          <w:szCs w:val="24"/>
        </w:rPr>
        <w:t xml:space="preserve"> </w:t>
      </w:r>
      <w:r w:rsidR="00E301C7">
        <w:rPr>
          <w:rFonts w:ascii="Arial" w:hAnsi="Arial" w:cs="Arial"/>
          <w:sz w:val="24"/>
          <w:szCs w:val="24"/>
        </w:rPr>
        <w:t>At that</w:t>
      </w:r>
      <w:r w:rsidRPr="0031476B">
        <w:rPr>
          <w:rFonts w:ascii="Arial" w:hAnsi="Arial" w:cs="Arial"/>
          <w:sz w:val="24"/>
          <w:szCs w:val="24"/>
        </w:rPr>
        <w:t xml:space="preserve"> juncture</w:t>
      </w:r>
      <w:r w:rsidR="008462CB">
        <w:rPr>
          <w:rFonts w:ascii="Arial" w:hAnsi="Arial" w:cs="Arial"/>
          <w:sz w:val="24"/>
          <w:szCs w:val="24"/>
        </w:rPr>
        <w:t>,</w:t>
      </w:r>
      <w:r w:rsidR="007F0192">
        <w:rPr>
          <w:rFonts w:ascii="Arial" w:hAnsi="Arial" w:cs="Arial"/>
          <w:sz w:val="24"/>
          <w:szCs w:val="24"/>
        </w:rPr>
        <w:t xml:space="preserve"> the deceased</w:t>
      </w:r>
      <w:r w:rsidRPr="0031476B">
        <w:rPr>
          <w:rFonts w:ascii="Arial" w:hAnsi="Arial" w:cs="Arial"/>
          <w:sz w:val="24"/>
          <w:szCs w:val="24"/>
        </w:rPr>
        <w:t xml:space="preserve"> had taken refuge in a </w:t>
      </w:r>
      <w:r w:rsidR="00D026B1" w:rsidRPr="0031476B">
        <w:rPr>
          <w:rFonts w:ascii="Arial" w:hAnsi="Arial" w:cs="Arial"/>
          <w:sz w:val="24"/>
          <w:szCs w:val="24"/>
        </w:rPr>
        <w:t xml:space="preserve">adjacent </w:t>
      </w:r>
      <w:r w:rsidR="005C36C9" w:rsidRPr="0031476B">
        <w:rPr>
          <w:rFonts w:ascii="Arial" w:hAnsi="Arial" w:cs="Arial"/>
          <w:sz w:val="24"/>
          <w:szCs w:val="24"/>
        </w:rPr>
        <w:t>unoccupied room</w:t>
      </w:r>
      <w:r w:rsidR="007F0192">
        <w:rPr>
          <w:rFonts w:ascii="Arial" w:hAnsi="Arial" w:cs="Arial"/>
          <w:sz w:val="24"/>
          <w:szCs w:val="24"/>
        </w:rPr>
        <w:t>,</w:t>
      </w:r>
      <w:r w:rsidR="005C36C9" w:rsidRPr="0031476B">
        <w:rPr>
          <w:rFonts w:ascii="Arial" w:hAnsi="Arial" w:cs="Arial"/>
          <w:sz w:val="24"/>
          <w:szCs w:val="24"/>
        </w:rPr>
        <w:t xml:space="preserve"> </w:t>
      </w:r>
      <w:r w:rsidR="008462CB">
        <w:rPr>
          <w:rFonts w:ascii="Arial" w:hAnsi="Arial" w:cs="Arial"/>
          <w:sz w:val="24"/>
          <w:szCs w:val="24"/>
        </w:rPr>
        <w:t>a</w:t>
      </w:r>
      <w:r w:rsidR="00D026B1" w:rsidRPr="0031476B">
        <w:rPr>
          <w:rFonts w:ascii="Arial" w:hAnsi="Arial" w:cs="Arial"/>
          <w:sz w:val="24"/>
          <w:szCs w:val="24"/>
        </w:rPr>
        <w:t xml:space="preserve">s </w:t>
      </w:r>
      <w:r w:rsidR="005C36C9" w:rsidRPr="0031476B">
        <w:rPr>
          <w:rFonts w:ascii="Arial" w:hAnsi="Arial" w:cs="Arial"/>
          <w:sz w:val="24"/>
          <w:szCs w:val="24"/>
        </w:rPr>
        <w:t xml:space="preserve">the accused </w:t>
      </w:r>
      <w:r w:rsidR="00D026B1" w:rsidRPr="0031476B">
        <w:rPr>
          <w:rFonts w:ascii="Arial" w:hAnsi="Arial" w:cs="Arial"/>
          <w:sz w:val="24"/>
          <w:szCs w:val="24"/>
        </w:rPr>
        <w:t xml:space="preserve">had </w:t>
      </w:r>
      <w:r w:rsidR="005C36C9" w:rsidRPr="0031476B">
        <w:rPr>
          <w:rFonts w:ascii="Arial" w:hAnsi="Arial" w:cs="Arial"/>
          <w:sz w:val="24"/>
          <w:szCs w:val="24"/>
        </w:rPr>
        <w:t>ejected her from the main bedroom.</w:t>
      </w:r>
    </w:p>
    <w:p w:rsidR="00F01E03" w:rsidRPr="0031476B" w:rsidRDefault="00D026B1" w:rsidP="008462CB">
      <w:pPr>
        <w:spacing w:after="0" w:line="360" w:lineRule="auto"/>
        <w:jc w:val="both"/>
        <w:rPr>
          <w:rFonts w:ascii="Arial" w:hAnsi="Arial" w:cs="Arial"/>
          <w:sz w:val="24"/>
          <w:szCs w:val="24"/>
        </w:rPr>
      </w:pPr>
      <w:r w:rsidRPr="0031476B">
        <w:rPr>
          <w:rFonts w:ascii="Arial" w:hAnsi="Arial" w:cs="Arial"/>
          <w:sz w:val="24"/>
          <w:szCs w:val="24"/>
        </w:rPr>
        <w:lastRenderedPageBreak/>
        <w:t>Later</w:t>
      </w:r>
      <w:r w:rsidR="008462CB">
        <w:rPr>
          <w:rFonts w:ascii="Arial" w:hAnsi="Arial" w:cs="Arial"/>
          <w:sz w:val="24"/>
          <w:szCs w:val="24"/>
        </w:rPr>
        <w:t>,</w:t>
      </w:r>
      <w:r w:rsidR="007F0192">
        <w:rPr>
          <w:rFonts w:ascii="Arial" w:hAnsi="Arial" w:cs="Arial"/>
          <w:sz w:val="24"/>
          <w:szCs w:val="24"/>
        </w:rPr>
        <w:t xml:space="preserve"> the deceased</w:t>
      </w:r>
      <w:r w:rsidRPr="0031476B">
        <w:rPr>
          <w:rFonts w:ascii="Arial" w:hAnsi="Arial" w:cs="Arial"/>
          <w:sz w:val="24"/>
          <w:szCs w:val="24"/>
        </w:rPr>
        <w:t xml:space="preserve"> started vomiting. </w:t>
      </w:r>
      <w:r w:rsidR="007F0192">
        <w:rPr>
          <w:rFonts w:ascii="Arial" w:hAnsi="Arial" w:cs="Arial"/>
          <w:sz w:val="24"/>
          <w:szCs w:val="24"/>
        </w:rPr>
        <w:t xml:space="preserve"> </w:t>
      </w:r>
      <w:r w:rsidRPr="0031476B">
        <w:rPr>
          <w:rFonts w:ascii="Arial" w:hAnsi="Arial" w:cs="Arial"/>
          <w:sz w:val="24"/>
          <w:szCs w:val="24"/>
        </w:rPr>
        <w:t xml:space="preserve">And </w:t>
      </w:r>
      <w:r w:rsidR="00C1282B" w:rsidRPr="0031476B">
        <w:rPr>
          <w:rFonts w:ascii="Arial" w:hAnsi="Arial" w:cs="Arial"/>
          <w:sz w:val="24"/>
          <w:szCs w:val="24"/>
        </w:rPr>
        <w:t>also continued to complain about stomach pains</w:t>
      </w:r>
      <w:r w:rsidRPr="0031476B">
        <w:rPr>
          <w:rFonts w:ascii="Arial" w:hAnsi="Arial" w:cs="Arial"/>
          <w:sz w:val="24"/>
          <w:szCs w:val="24"/>
        </w:rPr>
        <w:t xml:space="preserve">. </w:t>
      </w:r>
      <w:r w:rsidR="00C1282B" w:rsidRPr="0031476B">
        <w:rPr>
          <w:rFonts w:ascii="Arial" w:hAnsi="Arial" w:cs="Arial"/>
          <w:sz w:val="24"/>
          <w:szCs w:val="24"/>
        </w:rPr>
        <w:t xml:space="preserve">PW1 returned to her quarters. </w:t>
      </w:r>
      <w:r w:rsidR="00114D90">
        <w:rPr>
          <w:rFonts w:ascii="Arial" w:hAnsi="Arial" w:cs="Arial"/>
          <w:sz w:val="24"/>
          <w:szCs w:val="24"/>
        </w:rPr>
        <w:t xml:space="preserve"> </w:t>
      </w:r>
      <w:r w:rsidR="007F0192">
        <w:rPr>
          <w:rFonts w:ascii="Arial" w:hAnsi="Arial" w:cs="Arial"/>
          <w:sz w:val="24"/>
          <w:szCs w:val="24"/>
        </w:rPr>
        <w:t>And heard the deceased</w:t>
      </w:r>
      <w:r w:rsidR="00C1282B" w:rsidRPr="0031476B">
        <w:rPr>
          <w:rFonts w:ascii="Arial" w:hAnsi="Arial" w:cs="Arial"/>
          <w:sz w:val="24"/>
          <w:szCs w:val="24"/>
        </w:rPr>
        <w:t xml:space="preserve"> continue to complain about stomach pains. </w:t>
      </w:r>
      <w:r w:rsidR="00114D90">
        <w:rPr>
          <w:rFonts w:ascii="Arial" w:hAnsi="Arial" w:cs="Arial"/>
          <w:sz w:val="24"/>
          <w:szCs w:val="24"/>
        </w:rPr>
        <w:t xml:space="preserve"> </w:t>
      </w:r>
      <w:r w:rsidRPr="0031476B">
        <w:rPr>
          <w:rFonts w:ascii="Arial" w:hAnsi="Arial" w:cs="Arial"/>
          <w:sz w:val="24"/>
          <w:szCs w:val="24"/>
        </w:rPr>
        <w:t xml:space="preserve">And also </w:t>
      </w:r>
      <w:r w:rsidR="00C1282B" w:rsidRPr="0031476B">
        <w:rPr>
          <w:rFonts w:ascii="Arial" w:hAnsi="Arial" w:cs="Arial"/>
          <w:sz w:val="24"/>
          <w:szCs w:val="24"/>
        </w:rPr>
        <w:t>pl</w:t>
      </w:r>
      <w:r w:rsidRPr="0031476B">
        <w:rPr>
          <w:rFonts w:ascii="Arial" w:hAnsi="Arial" w:cs="Arial"/>
          <w:sz w:val="24"/>
          <w:szCs w:val="24"/>
        </w:rPr>
        <w:t>ead</w:t>
      </w:r>
      <w:r w:rsidR="00C1282B" w:rsidRPr="0031476B">
        <w:rPr>
          <w:rFonts w:ascii="Arial" w:hAnsi="Arial" w:cs="Arial"/>
          <w:sz w:val="24"/>
          <w:szCs w:val="24"/>
        </w:rPr>
        <w:t xml:space="preserve"> for help with the accused. </w:t>
      </w:r>
      <w:r w:rsidR="008462CB">
        <w:rPr>
          <w:rFonts w:ascii="Arial" w:hAnsi="Arial" w:cs="Arial"/>
          <w:sz w:val="24"/>
          <w:szCs w:val="24"/>
        </w:rPr>
        <w:t xml:space="preserve"> </w:t>
      </w:r>
      <w:r w:rsidRPr="0031476B">
        <w:rPr>
          <w:rFonts w:ascii="Arial" w:hAnsi="Arial" w:cs="Arial"/>
          <w:sz w:val="24"/>
          <w:szCs w:val="24"/>
        </w:rPr>
        <w:t>T</w:t>
      </w:r>
      <w:r w:rsidR="00F01E03" w:rsidRPr="0031476B">
        <w:rPr>
          <w:rFonts w:ascii="Arial" w:hAnsi="Arial" w:cs="Arial"/>
          <w:sz w:val="24"/>
          <w:szCs w:val="24"/>
        </w:rPr>
        <w:t xml:space="preserve">he accused retorted that </w:t>
      </w:r>
      <w:r w:rsidRPr="0031476B">
        <w:rPr>
          <w:rFonts w:ascii="Arial" w:hAnsi="Arial" w:cs="Arial"/>
          <w:sz w:val="24"/>
          <w:szCs w:val="24"/>
        </w:rPr>
        <w:t xml:space="preserve">she </w:t>
      </w:r>
      <w:r w:rsidR="00C1282B" w:rsidRPr="0031476B">
        <w:rPr>
          <w:rFonts w:ascii="Arial" w:hAnsi="Arial" w:cs="Arial"/>
          <w:sz w:val="24"/>
          <w:szCs w:val="24"/>
        </w:rPr>
        <w:t>should leave</w:t>
      </w:r>
      <w:r w:rsidRPr="0031476B">
        <w:rPr>
          <w:rFonts w:ascii="Arial" w:hAnsi="Arial" w:cs="Arial"/>
          <w:sz w:val="24"/>
          <w:szCs w:val="24"/>
        </w:rPr>
        <w:t>,</w:t>
      </w:r>
      <w:r w:rsidR="007F0192">
        <w:rPr>
          <w:rFonts w:ascii="Arial" w:hAnsi="Arial" w:cs="Arial"/>
          <w:sz w:val="24"/>
          <w:szCs w:val="24"/>
        </w:rPr>
        <w:t xml:space="preserve"> and die</w:t>
      </w:r>
      <w:r w:rsidR="00C1282B" w:rsidRPr="0031476B">
        <w:rPr>
          <w:rFonts w:ascii="Arial" w:hAnsi="Arial" w:cs="Arial"/>
          <w:sz w:val="24"/>
          <w:szCs w:val="24"/>
        </w:rPr>
        <w:t xml:space="preserve"> else</w:t>
      </w:r>
      <w:r w:rsidR="007F0192">
        <w:rPr>
          <w:rFonts w:ascii="Arial" w:hAnsi="Arial" w:cs="Arial"/>
          <w:sz w:val="24"/>
          <w:szCs w:val="24"/>
        </w:rPr>
        <w:t>where</w:t>
      </w:r>
      <w:r w:rsidR="00C1282B" w:rsidRPr="0031476B">
        <w:rPr>
          <w:rFonts w:ascii="Arial" w:hAnsi="Arial" w:cs="Arial"/>
          <w:sz w:val="24"/>
          <w:szCs w:val="24"/>
        </w:rPr>
        <w:t xml:space="preserve">. </w:t>
      </w:r>
      <w:r w:rsidR="00114D90">
        <w:rPr>
          <w:rFonts w:ascii="Arial" w:hAnsi="Arial" w:cs="Arial"/>
          <w:sz w:val="24"/>
          <w:szCs w:val="24"/>
        </w:rPr>
        <w:t xml:space="preserve"> </w:t>
      </w:r>
      <w:r w:rsidR="00C1282B" w:rsidRPr="0031476B">
        <w:rPr>
          <w:rFonts w:ascii="Arial" w:hAnsi="Arial" w:cs="Arial"/>
          <w:sz w:val="24"/>
          <w:szCs w:val="24"/>
        </w:rPr>
        <w:t>Fur</w:t>
      </w:r>
      <w:r w:rsidR="007F0192">
        <w:rPr>
          <w:rFonts w:ascii="Arial" w:hAnsi="Arial" w:cs="Arial"/>
          <w:sz w:val="24"/>
          <w:szCs w:val="24"/>
        </w:rPr>
        <w:t>ther, PW1 testified that the deceased</w:t>
      </w:r>
      <w:r w:rsidR="00C1282B" w:rsidRPr="0031476B">
        <w:rPr>
          <w:rFonts w:ascii="Arial" w:hAnsi="Arial" w:cs="Arial"/>
          <w:sz w:val="24"/>
          <w:szCs w:val="24"/>
        </w:rPr>
        <w:t xml:space="preserve"> requested for some salt from the accused.</w:t>
      </w:r>
      <w:r w:rsidR="008462CB">
        <w:rPr>
          <w:rFonts w:ascii="Arial" w:hAnsi="Arial" w:cs="Arial"/>
          <w:sz w:val="24"/>
          <w:szCs w:val="24"/>
        </w:rPr>
        <w:t xml:space="preserve"> </w:t>
      </w:r>
      <w:r w:rsidR="00C1282B" w:rsidRPr="0031476B">
        <w:rPr>
          <w:rFonts w:ascii="Arial" w:hAnsi="Arial" w:cs="Arial"/>
          <w:sz w:val="24"/>
          <w:szCs w:val="24"/>
        </w:rPr>
        <w:t xml:space="preserve"> The accused</w:t>
      </w:r>
      <w:r w:rsidR="00E301C7">
        <w:rPr>
          <w:rFonts w:ascii="Arial" w:hAnsi="Arial" w:cs="Arial"/>
          <w:sz w:val="24"/>
          <w:szCs w:val="24"/>
        </w:rPr>
        <w:t xml:space="preserve"> </w:t>
      </w:r>
      <w:r w:rsidR="005D26A3">
        <w:rPr>
          <w:rFonts w:ascii="Arial" w:hAnsi="Arial" w:cs="Arial"/>
          <w:sz w:val="24"/>
          <w:szCs w:val="24"/>
        </w:rPr>
        <w:t>replied that if the deceased dar</w:t>
      </w:r>
      <w:r w:rsidR="00E301C7">
        <w:rPr>
          <w:rFonts w:ascii="Arial" w:hAnsi="Arial" w:cs="Arial"/>
          <w:sz w:val="24"/>
          <w:szCs w:val="24"/>
        </w:rPr>
        <w:t>ed</w:t>
      </w:r>
      <w:r w:rsidR="0097474D" w:rsidRPr="0031476B">
        <w:rPr>
          <w:rFonts w:ascii="Arial" w:hAnsi="Arial" w:cs="Arial"/>
          <w:sz w:val="24"/>
          <w:szCs w:val="24"/>
        </w:rPr>
        <w:t xml:space="preserve"> ent</w:t>
      </w:r>
      <w:r w:rsidR="005D26A3">
        <w:rPr>
          <w:rFonts w:ascii="Arial" w:hAnsi="Arial" w:cs="Arial"/>
          <w:sz w:val="24"/>
          <w:szCs w:val="24"/>
        </w:rPr>
        <w:t>er</w:t>
      </w:r>
      <w:r w:rsidR="008F4381" w:rsidRPr="0031476B">
        <w:rPr>
          <w:rFonts w:ascii="Arial" w:hAnsi="Arial" w:cs="Arial"/>
          <w:sz w:val="24"/>
          <w:szCs w:val="24"/>
        </w:rPr>
        <w:t xml:space="preserve"> the house</w:t>
      </w:r>
      <w:r w:rsidR="008462CB">
        <w:rPr>
          <w:rFonts w:ascii="Arial" w:hAnsi="Arial" w:cs="Arial"/>
          <w:sz w:val="24"/>
          <w:szCs w:val="24"/>
        </w:rPr>
        <w:t>,</w:t>
      </w:r>
      <w:r w:rsidR="008F4381" w:rsidRPr="0031476B">
        <w:rPr>
          <w:rFonts w:ascii="Arial" w:hAnsi="Arial" w:cs="Arial"/>
          <w:sz w:val="24"/>
          <w:szCs w:val="24"/>
        </w:rPr>
        <w:t xml:space="preserve"> he would beat her again. </w:t>
      </w:r>
      <w:r w:rsidR="007F0192">
        <w:rPr>
          <w:rFonts w:ascii="Arial" w:hAnsi="Arial" w:cs="Arial"/>
          <w:sz w:val="24"/>
          <w:szCs w:val="24"/>
        </w:rPr>
        <w:t xml:space="preserve"> The deceased</w:t>
      </w:r>
      <w:r w:rsidR="00E301C7">
        <w:rPr>
          <w:rFonts w:ascii="Arial" w:hAnsi="Arial" w:cs="Arial"/>
          <w:sz w:val="24"/>
          <w:szCs w:val="24"/>
        </w:rPr>
        <w:t xml:space="preserve"> continued lamenting</w:t>
      </w:r>
      <w:r w:rsidR="008F4381" w:rsidRPr="0031476B">
        <w:rPr>
          <w:rFonts w:ascii="Arial" w:hAnsi="Arial" w:cs="Arial"/>
          <w:sz w:val="24"/>
          <w:szCs w:val="24"/>
        </w:rPr>
        <w:t xml:space="preserve"> about stomach pains. </w:t>
      </w:r>
      <w:r w:rsidR="00C1282B" w:rsidRPr="0031476B">
        <w:rPr>
          <w:rFonts w:ascii="Arial" w:hAnsi="Arial" w:cs="Arial"/>
          <w:sz w:val="24"/>
          <w:szCs w:val="24"/>
        </w:rPr>
        <w:t xml:space="preserve"> </w:t>
      </w:r>
    </w:p>
    <w:p w:rsidR="00F01E03" w:rsidRPr="007F0192" w:rsidRDefault="00F01E03" w:rsidP="008462CB">
      <w:pPr>
        <w:spacing w:after="0" w:line="360" w:lineRule="auto"/>
        <w:jc w:val="both"/>
        <w:rPr>
          <w:rFonts w:ascii="Arial" w:hAnsi="Arial" w:cs="Arial"/>
          <w:sz w:val="16"/>
          <w:szCs w:val="16"/>
        </w:rPr>
      </w:pPr>
    </w:p>
    <w:p w:rsidR="0071506F" w:rsidRPr="0031476B" w:rsidRDefault="00F01E03" w:rsidP="008462CB">
      <w:pPr>
        <w:spacing w:after="0" w:line="360" w:lineRule="auto"/>
        <w:jc w:val="both"/>
        <w:rPr>
          <w:rFonts w:ascii="Arial" w:hAnsi="Arial" w:cs="Arial"/>
          <w:sz w:val="24"/>
          <w:szCs w:val="24"/>
        </w:rPr>
      </w:pPr>
      <w:r w:rsidRPr="0031476B">
        <w:rPr>
          <w:rFonts w:ascii="Arial" w:hAnsi="Arial" w:cs="Arial"/>
          <w:sz w:val="24"/>
          <w:szCs w:val="24"/>
        </w:rPr>
        <w:t>The following day</w:t>
      </w:r>
      <w:r w:rsidR="00E301C7">
        <w:rPr>
          <w:rFonts w:ascii="Arial" w:hAnsi="Arial" w:cs="Arial"/>
          <w:sz w:val="24"/>
          <w:szCs w:val="24"/>
        </w:rPr>
        <w:t>,</w:t>
      </w:r>
      <w:r w:rsidRPr="0031476B">
        <w:rPr>
          <w:rFonts w:ascii="Arial" w:hAnsi="Arial" w:cs="Arial"/>
          <w:sz w:val="24"/>
          <w:szCs w:val="24"/>
        </w:rPr>
        <w:t xml:space="preserve"> around 06:00 hours, PW1 prepared some hot water to enable her massage </w:t>
      </w:r>
      <w:r w:rsidR="007F0192">
        <w:rPr>
          <w:rFonts w:ascii="Arial" w:hAnsi="Arial" w:cs="Arial"/>
          <w:sz w:val="24"/>
          <w:szCs w:val="24"/>
        </w:rPr>
        <w:t>the deceased</w:t>
      </w:r>
      <w:r w:rsidRPr="0031476B">
        <w:rPr>
          <w:rFonts w:ascii="Arial" w:hAnsi="Arial" w:cs="Arial"/>
          <w:sz w:val="24"/>
          <w:szCs w:val="24"/>
        </w:rPr>
        <w:t xml:space="preserve">. </w:t>
      </w:r>
      <w:r w:rsidR="008462CB">
        <w:rPr>
          <w:rFonts w:ascii="Arial" w:hAnsi="Arial" w:cs="Arial"/>
          <w:sz w:val="24"/>
          <w:szCs w:val="24"/>
        </w:rPr>
        <w:t xml:space="preserve"> </w:t>
      </w:r>
      <w:r w:rsidRPr="0031476B">
        <w:rPr>
          <w:rFonts w:ascii="Arial" w:hAnsi="Arial" w:cs="Arial"/>
          <w:sz w:val="24"/>
          <w:szCs w:val="24"/>
        </w:rPr>
        <w:t xml:space="preserve">When the accused woke </w:t>
      </w:r>
      <w:r w:rsidR="00645E25" w:rsidRPr="0031476B">
        <w:rPr>
          <w:rFonts w:ascii="Arial" w:hAnsi="Arial" w:cs="Arial"/>
          <w:sz w:val="24"/>
          <w:szCs w:val="24"/>
        </w:rPr>
        <w:t>up,</w:t>
      </w:r>
      <w:r w:rsidR="007F0192">
        <w:rPr>
          <w:rFonts w:ascii="Arial" w:hAnsi="Arial" w:cs="Arial"/>
          <w:sz w:val="24"/>
          <w:szCs w:val="24"/>
        </w:rPr>
        <w:t xml:space="preserve"> he informed the deceased and PW1</w:t>
      </w:r>
      <w:r w:rsidR="00E301C7">
        <w:rPr>
          <w:rFonts w:ascii="Arial" w:hAnsi="Arial" w:cs="Arial"/>
          <w:sz w:val="24"/>
          <w:szCs w:val="24"/>
        </w:rPr>
        <w:t>,</w:t>
      </w:r>
      <w:r w:rsidRPr="0031476B">
        <w:rPr>
          <w:rFonts w:ascii="Arial" w:hAnsi="Arial" w:cs="Arial"/>
          <w:sz w:val="24"/>
          <w:szCs w:val="24"/>
        </w:rPr>
        <w:t xml:space="preserve"> that he was going out for business</w:t>
      </w:r>
      <w:r w:rsidR="00645E25" w:rsidRPr="0031476B">
        <w:rPr>
          <w:rFonts w:ascii="Arial" w:hAnsi="Arial" w:cs="Arial"/>
          <w:sz w:val="24"/>
          <w:szCs w:val="24"/>
        </w:rPr>
        <w:t>.</w:t>
      </w:r>
      <w:r w:rsidR="008462CB">
        <w:rPr>
          <w:rFonts w:ascii="Arial" w:hAnsi="Arial" w:cs="Arial"/>
          <w:sz w:val="24"/>
          <w:szCs w:val="24"/>
        </w:rPr>
        <w:t xml:space="preserve"> </w:t>
      </w:r>
      <w:r w:rsidR="00645E25" w:rsidRPr="0031476B">
        <w:rPr>
          <w:rFonts w:ascii="Arial" w:hAnsi="Arial" w:cs="Arial"/>
          <w:sz w:val="24"/>
          <w:szCs w:val="24"/>
        </w:rPr>
        <w:t xml:space="preserve"> A</w:t>
      </w:r>
      <w:r w:rsidRPr="0031476B">
        <w:rPr>
          <w:rFonts w:ascii="Arial" w:hAnsi="Arial" w:cs="Arial"/>
          <w:sz w:val="24"/>
          <w:szCs w:val="24"/>
        </w:rPr>
        <w:t>nd would return</w:t>
      </w:r>
      <w:r w:rsidR="001B5762" w:rsidRPr="0031476B">
        <w:rPr>
          <w:rFonts w:ascii="Arial" w:hAnsi="Arial" w:cs="Arial"/>
          <w:sz w:val="24"/>
          <w:szCs w:val="24"/>
        </w:rPr>
        <w:t xml:space="preserve"> home in two days time. </w:t>
      </w:r>
      <w:r w:rsidR="00645E25" w:rsidRPr="0031476B">
        <w:rPr>
          <w:rFonts w:ascii="Arial" w:hAnsi="Arial" w:cs="Arial"/>
          <w:sz w:val="24"/>
          <w:szCs w:val="24"/>
        </w:rPr>
        <w:t>The</w:t>
      </w:r>
      <w:r w:rsidR="001B5762" w:rsidRPr="0031476B">
        <w:rPr>
          <w:rFonts w:ascii="Arial" w:hAnsi="Arial" w:cs="Arial"/>
          <w:sz w:val="24"/>
          <w:szCs w:val="24"/>
        </w:rPr>
        <w:t xml:space="preserve"> accused left home about 06:00 hours.</w:t>
      </w:r>
      <w:r w:rsidR="006D17E0" w:rsidRPr="0031476B">
        <w:rPr>
          <w:rFonts w:ascii="Arial" w:hAnsi="Arial" w:cs="Arial"/>
          <w:sz w:val="24"/>
          <w:szCs w:val="24"/>
        </w:rPr>
        <w:t xml:space="preserve"> </w:t>
      </w:r>
      <w:r w:rsidR="008462CB">
        <w:rPr>
          <w:rFonts w:ascii="Arial" w:hAnsi="Arial" w:cs="Arial"/>
          <w:sz w:val="24"/>
          <w:szCs w:val="24"/>
        </w:rPr>
        <w:t xml:space="preserve"> </w:t>
      </w:r>
      <w:r w:rsidR="00C2266F" w:rsidRPr="0031476B">
        <w:rPr>
          <w:rFonts w:ascii="Arial" w:hAnsi="Arial" w:cs="Arial"/>
          <w:sz w:val="24"/>
          <w:szCs w:val="24"/>
        </w:rPr>
        <w:t xml:space="preserve">The same morning, PW1 went to notify </w:t>
      </w:r>
      <w:r w:rsidR="007F0192">
        <w:rPr>
          <w:rFonts w:ascii="Arial" w:hAnsi="Arial" w:cs="Arial"/>
          <w:sz w:val="24"/>
          <w:szCs w:val="24"/>
        </w:rPr>
        <w:t>the deceased</w:t>
      </w:r>
      <w:r w:rsidR="00C2266F" w:rsidRPr="0031476B">
        <w:rPr>
          <w:rFonts w:ascii="Arial" w:hAnsi="Arial" w:cs="Arial"/>
          <w:sz w:val="24"/>
          <w:szCs w:val="24"/>
        </w:rPr>
        <w:t>’s cousin</w:t>
      </w:r>
      <w:r w:rsidR="00645E25" w:rsidRPr="0031476B">
        <w:rPr>
          <w:rFonts w:ascii="Arial" w:hAnsi="Arial" w:cs="Arial"/>
          <w:sz w:val="24"/>
          <w:szCs w:val="24"/>
        </w:rPr>
        <w:t>,</w:t>
      </w:r>
      <w:r w:rsidR="00C2266F" w:rsidRPr="0031476B">
        <w:rPr>
          <w:rFonts w:ascii="Arial" w:hAnsi="Arial" w:cs="Arial"/>
          <w:sz w:val="24"/>
          <w:szCs w:val="24"/>
        </w:rPr>
        <w:t xml:space="preserve"> popularly known as </w:t>
      </w:r>
      <w:r w:rsidR="00C2266F" w:rsidRPr="0031476B">
        <w:rPr>
          <w:rFonts w:ascii="Arial" w:hAnsi="Arial" w:cs="Arial"/>
          <w:i/>
          <w:sz w:val="24"/>
          <w:szCs w:val="24"/>
        </w:rPr>
        <w:t>Bana Flora</w:t>
      </w:r>
      <w:r w:rsidR="00C2266F" w:rsidRPr="0031476B">
        <w:rPr>
          <w:rFonts w:ascii="Arial" w:hAnsi="Arial" w:cs="Arial"/>
          <w:sz w:val="24"/>
          <w:szCs w:val="24"/>
        </w:rPr>
        <w:t xml:space="preserve"> (Flora’s mother)</w:t>
      </w:r>
      <w:r w:rsidR="00E301C7">
        <w:rPr>
          <w:rFonts w:ascii="Arial" w:hAnsi="Arial" w:cs="Arial"/>
          <w:sz w:val="24"/>
          <w:szCs w:val="24"/>
        </w:rPr>
        <w:t>,</w:t>
      </w:r>
      <w:r w:rsidR="00C2266F" w:rsidRPr="0031476B">
        <w:rPr>
          <w:rFonts w:ascii="Arial" w:hAnsi="Arial" w:cs="Arial"/>
          <w:sz w:val="24"/>
          <w:szCs w:val="24"/>
        </w:rPr>
        <w:t xml:space="preserve"> about</w:t>
      </w:r>
      <w:r w:rsidR="00645E25" w:rsidRPr="0031476B">
        <w:rPr>
          <w:rFonts w:ascii="Arial" w:hAnsi="Arial" w:cs="Arial"/>
          <w:sz w:val="24"/>
          <w:szCs w:val="24"/>
        </w:rPr>
        <w:t xml:space="preserve"> what transpired. </w:t>
      </w:r>
      <w:r w:rsidR="008462CB">
        <w:rPr>
          <w:rFonts w:ascii="Arial" w:hAnsi="Arial" w:cs="Arial"/>
          <w:sz w:val="24"/>
          <w:szCs w:val="24"/>
        </w:rPr>
        <w:t xml:space="preserve"> </w:t>
      </w:r>
      <w:r w:rsidR="00C2266F" w:rsidRPr="0031476B">
        <w:rPr>
          <w:rFonts w:ascii="Arial" w:hAnsi="Arial" w:cs="Arial"/>
          <w:sz w:val="24"/>
          <w:szCs w:val="24"/>
        </w:rPr>
        <w:t xml:space="preserve">PW1 returned home with </w:t>
      </w:r>
      <w:r w:rsidR="00C2266F" w:rsidRPr="0031476B">
        <w:rPr>
          <w:rFonts w:ascii="Arial" w:hAnsi="Arial" w:cs="Arial"/>
          <w:i/>
          <w:sz w:val="24"/>
          <w:szCs w:val="24"/>
        </w:rPr>
        <w:t>Bana Flora</w:t>
      </w:r>
      <w:r w:rsidR="00C2266F" w:rsidRPr="0031476B">
        <w:rPr>
          <w:rFonts w:ascii="Arial" w:hAnsi="Arial" w:cs="Arial"/>
          <w:sz w:val="24"/>
          <w:szCs w:val="24"/>
        </w:rPr>
        <w:t xml:space="preserve">. </w:t>
      </w:r>
      <w:r w:rsidR="008462CB">
        <w:rPr>
          <w:rFonts w:ascii="Arial" w:hAnsi="Arial" w:cs="Arial"/>
          <w:sz w:val="24"/>
          <w:szCs w:val="24"/>
        </w:rPr>
        <w:t xml:space="preserve"> When </w:t>
      </w:r>
      <w:r w:rsidR="00C2266F" w:rsidRPr="0031476B">
        <w:rPr>
          <w:rFonts w:ascii="Arial" w:hAnsi="Arial" w:cs="Arial"/>
          <w:i/>
          <w:sz w:val="24"/>
          <w:szCs w:val="24"/>
        </w:rPr>
        <w:t>Bana Flora</w:t>
      </w:r>
      <w:r w:rsidR="00C2266F" w:rsidRPr="0031476B">
        <w:rPr>
          <w:rFonts w:ascii="Arial" w:hAnsi="Arial" w:cs="Arial"/>
          <w:sz w:val="24"/>
          <w:szCs w:val="24"/>
        </w:rPr>
        <w:t xml:space="preserve"> </w:t>
      </w:r>
      <w:r w:rsidR="00645E25" w:rsidRPr="0031476B">
        <w:rPr>
          <w:rFonts w:ascii="Arial" w:hAnsi="Arial" w:cs="Arial"/>
          <w:sz w:val="24"/>
          <w:szCs w:val="24"/>
        </w:rPr>
        <w:t xml:space="preserve">arrived, she </w:t>
      </w:r>
      <w:r w:rsidR="00C2266F" w:rsidRPr="0031476B">
        <w:rPr>
          <w:rFonts w:ascii="Arial" w:hAnsi="Arial" w:cs="Arial"/>
          <w:sz w:val="24"/>
          <w:szCs w:val="24"/>
        </w:rPr>
        <w:t xml:space="preserve">massaged </w:t>
      </w:r>
      <w:r w:rsidR="007F0192">
        <w:rPr>
          <w:rFonts w:ascii="Arial" w:hAnsi="Arial" w:cs="Arial"/>
          <w:sz w:val="24"/>
          <w:szCs w:val="24"/>
        </w:rPr>
        <w:t>the deceased</w:t>
      </w:r>
      <w:r w:rsidR="00C2266F" w:rsidRPr="0031476B">
        <w:rPr>
          <w:rFonts w:ascii="Arial" w:hAnsi="Arial" w:cs="Arial"/>
          <w:sz w:val="24"/>
          <w:szCs w:val="24"/>
        </w:rPr>
        <w:t>.</w:t>
      </w:r>
      <w:r w:rsidR="009E09CE" w:rsidRPr="0031476B">
        <w:rPr>
          <w:rFonts w:ascii="Arial" w:hAnsi="Arial" w:cs="Arial"/>
          <w:sz w:val="24"/>
          <w:szCs w:val="24"/>
        </w:rPr>
        <w:t xml:space="preserve"> </w:t>
      </w:r>
      <w:r w:rsidR="008462CB">
        <w:rPr>
          <w:rFonts w:ascii="Arial" w:hAnsi="Arial" w:cs="Arial"/>
          <w:sz w:val="24"/>
          <w:szCs w:val="24"/>
        </w:rPr>
        <w:t xml:space="preserve"> </w:t>
      </w:r>
      <w:r w:rsidR="00645E25" w:rsidRPr="0031476B">
        <w:rPr>
          <w:rFonts w:ascii="Arial" w:hAnsi="Arial" w:cs="Arial"/>
          <w:sz w:val="24"/>
          <w:szCs w:val="24"/>
        </w:rPr>
        <w:t xml:space="preserve">In due course, </w:t>
      </w:r>
      <w:r w:rsidR="009E09CE" w:rsidRPr="0031476B">
        <w:rPr>
          <w:rFonts w:ascii="Arial" w:hAnsi="Arial" w:cs="Arial"/>
          <w:sz w:val="24"/>
          <w:szCs w:val="24"/>
        </w:rPr>
        <w:t xml:space="preserve">PW1 sent her daughter to call </w:t>
      </w:r>
      <w:r w:rsidR="007F0192">
        <w:rPr>
          <w:rFonts w:ascii="Arial" w:hAnsi="Arial" w:cs="Arial"/>
          <w:sz w:val="24"/>
          <w:szCs w:val="24"/>
        </w:rPr>
        <w:t>deceased</w:t>
      </w:r>
      <w:r w:rsidR="009E09CE" w:rsidRPr="0031476B">
        <w:rPr>
          <w:rFonts w:ascii="Arial" w:hAnsi="Arial" w:cs="Arial"/>
          <w:sz w:val="24"/>
          <w:szCs w:val="24"/>
        </w:rPr>
        <w:t>’s younger sister</w:t>
      </w:r>
      <w:r w:rsidR="007F0192">
        <w:rPr>
          <w:rFonts w:ascii="Arial" w:hAnsi="Arial" w:cs="Arial"/>
          <w:sz w:val="24"/>
          <w:szCs w:val="24"/>
        </w:rPr>
        <w:t>,</w:t>
      </w:r>
      <w:r w:rsidR="009E09CE" w:rsidRPr="0031476B">
        <w:rPr>
          <w:rFonts w:ascii="Arial" w:hAnsi="Arial" w:cs="Arial"/>
          <w:sz w:val="24"/>
          <w:szCs w:val="24"/>
        </w:rPr>
        <w:t xml:space="preserve"> also popularly known as </w:t>
      </w:r>
      <w:r w:rsidR="009E09CE" w:rsidRPr="0031476B">
        <w:rPr>
          <w:rFonts w:ascii="Arial" w:hAnsi="Arial" w:cs="Arial"/>
          <w:i/>
          <w:sz w:val="24"/>
          <w:szCs w:val="24"/>
        </w:rPr>
        <w:t>Bana Shadreck</w:t>
      </w:r>
      <w:r w:rsidR="009E09CE" w:rsidRPr="0031476B">
        <w:rPr>
          <w:rFonts w:ascii="Arial" w:hAnsi="Arial" w:cs="Arial"/>
          <w:sz w:val="24"/>
          <w:szCs w:val="24"/>
        </w:rPr>
        <w:t xml:space="preserve"> (Shadreck’s mother)</w:t>
      </w:r>
      <w:r w:rsidR="006D17E0" w:rsidRPr="0031476B">
        <w:rPr>
          <w:rFonts w:ascii="Arial" w:hAnsi="Arial" w:cs="Arial"/>
          <w:sz w:val="24"/>
          <w:szCs w:val="24"/>
        </w:rPr>
        <w:t>.</w:t>
      </w:r>
      <w:r w:rsidR="008462CB">
        <w:rPr>
          <w:rFonts w:ascii="Arial" w:hAnsi="Arial" w:cs="Arial"/>
          <w:sz w:val="24"/>
          <w:szCs w:val="24"/>
        </w:rPr>
        <w:t xml:space="preserve"> </w:t>
      </w:r>
      <w:r w:rsidR="006D17E0" w:rsidRPr="0031476B">
        <w:rPr>
          <w:rFonts w:ascii="Arial" w:hAnsi="Arial" w:cs="Arial"/>
          <w:sz w:val="24"/>
          <w:szCs w:val="24"/>
        </w:rPr>
        <w:t xml:space="preserve"> </w:t>
      </w:r>
      <w:r w:rsidR="006D17E0" w:rsidRPr="0031476B">
        <w:rPr>
          <w:rFonts w:ascii="Arial" w:hAnsi="Arial" w:cs="Arial"/>
          <w:i/>
          <w:sz w:val="24"/>
          <w:szCs w:val="24"/>
        </w:rPr>
        <w:t>Bana S</w:t>
      </w:r>
      <w:r w:rsidR="0071506F" w:rsidRPr="0031476B">
        <w:rPr>
          <w:rFonts w:ascii="Arial" w:hAnsi="Arial" w:cs="Arial"/>
          <w:i/>
          <w:sz w:val="24"/>
          <w:szCs w:val="24"/>
        </w:rPr>
        <w:t>hadreck</w:t>
      </w:r>
      <w:r w:rsidR="0071506F" w:rsidRPr="0031476B">
        <w:rPr>
          <w:rFonts w:ascii="Arial" w:hAnsi="Arial" w:cs="Arial"/>
          <w:sz w:val="24"/>
          <w:szCs w:val="24"/>
        </w:rPr>
        <w:t xml:space="preserve"> came home around 08:00 hours. </w:t>
      </w:r>
      <w:r w:rsidR="008462CB">
        <w:rPr>
          <w:rFonts w:ascii="Arial" w:hAnsi="Arial" w:cs="Arial"/>
          <w:sz w:val="24"/>
          <w:szCs w:val="24"/>
        </w:rPr>
        <w:t xml:space="preserve"> </w:t>
      </w:r>
      <w:r w:rsidR="0071506F" w:rsidRPr="0031476B">
        <w:rPr>
          <w:rFonts w:ascii="Arial" w:hAnsi="Arial" w:cs="Arial"/>
          <w:i/>
          <w:sz w:val="24"/>
          <w:szCs w:val="24"/>
        </w:rPr>
        <w:t>Bana Shadreck</w:t>
      </w:r>
      <w:r w:rsidR="007F0192">
        <w:rPr>
          <w:rFonts w:ascii="Arial" w:hAnsi="Arial" w:cs="Arial"/>
          <w:sz w:val="24"/>
          <w:szCs w:val="24"/>
        </w:rPr>
        <w:t xml:space="preserve"> continued massaging the deceased</w:t>
      </w:r>
      <w:r w:rsidR="0071506F" w:rsidRPr="0031476B">
        <w:rPr>
          <w:rFonts w:ascii="Arial" w:hAnsi="Arial" w:cs="Arial"/>
          <w:sz w:val="24"/>
          <w:szCs w:val="24"/>
        </w:rPr>
        <w:t xml:space="preserve">. </w:t>
      </w:r>
      <w:r w:rsidR="008462CB">
        <w:rPr>
          <w:rFonts w:ascii="Arial" w:hAnsi="Arial" w:cs="Arial"/>
          <w:sz w:val="24"/>
          <w:szCs w:val="24"/>
        </w:rPr>
        <w:t xml:space="preserve"> </w:t>
      </w:r>
      <w:r w:rsidR="0071506F" w:rsidRPr="0031476B">
        <w:rPr>
          <w:rFonts w:ascii="Arial" w:hAnsi="Arial" w:cs="Arial"/>
          <w:sz w:val="24"/>
          <w:szCs w:val="24"/>
        </w:rPr>
        <w:t>And she also pr</w:t>
      </w:r>
      <w:r w:rsidR="007F0192">
        <w:rPr>
          <w:rFonts w:ascii="Arial" w:hAnsi="Arial" w:cs="Arial"/>
          <w:sz w:val="24"/>
          <w:szCs w:val="24"/>
        </w:rPr>
        <w:t>epared some porridge for the deceased</w:t>
      </w:r>
      <w:r w:rsidR="0071506F" w:rsidRPr="0031476B">
        <w:rPr>
          <w:rFonts w:ascii="Arial" w:hAnsi="Arial" w:cs="Arial"/>
          <w:sz w:val="24"/>
          <w:szCs w:val="24"/>
        </w:rPr>
        <w:t xml:space="preserve">. </w:t>
      </w:r>
      <w:r w:rsidR="008462CB">
        <w:rPr>
          <w:rFonts w:ascii="Arial" w:hAnsi="Arial" w:cs="Arial"/>
          <w:sz w:val="24"/>
          <w:szCs w:val="24"/>
        </w:rPr>
        <w:t xml:space="preserve"> </w:t>
      </w:r>
      <w:r w:rsidR="00DF06AF">
        <w:rPr>
          <w:rFonts w:ascii="Arial" w:hAnsi="Arial" w:cs="Arial"/>
          <w:sz w:val="24"/>
          <w:szCs w:val="24"/>
        </w:rPr>
        <w:t>H</w:t>
      </w:r>
      <w:r w:rsidR="008462CB">
        <w:rPr>
          <w:rFonts w:ascii="Arial" w:hAnsi="Arial" w:cs="Arial"/>
          <w:sz w:val="24"/>
          <w:szCs w:val="24"/>
        </w:rPr>
        <w:t>owever</w:t>
      </w:r>
      <w:r w:rsidR="00DF06AF">
        <w:rPr>
          <w:rFonts w:ascii="Arial" w:hAnsi="Arial" w:cs="Arial"/>
          <w:sz w:val="24"/>
          <w:szCs w:val="24"/>
        </w:rPr>
        <w:t xml:space="preserve">, </w:t>
      </w:r>
      <w:r w:rsidR="007F0192">
        <w:rPr>
          <w:rFonts w:ascii="Arial" w:hAnsi="Arial" w:cs="Arial"/>
          <w:sz w:val="24"/>
          <w:szCs w:val="24"/>
        </w:rPr>
        <w:t>the deceased</w:t>
      </w:r>
      <w:r w:rsidR="0071506F" w:rsidRPr="0031476B">
        <w:rPr>
          <w:rFonts w:ascii="Arial" w:hAnsi="Arial" w:cs="Arial"/>
          <w:sz w:val="24"/>
          <w:szCs w:val="24"/>
        </w:rPr>
        <w:t xml:space="preserve"> refused to eat the porridge.</w:t>
      </w:r>
      <w:r w:rsidR="00DF06AF">
        <w:rPr>
          <w:rFonts w:ascii="Arial" w:hAnsi="Arial" w:cs="Arial"/>
          <w:sz w:val="24"/>
          <w:szCs w:val="24"/>
        </w:rPr>
        <w:t xml:space="preserve"> </w:t>
      </w:r>
      <w:r w:rsidR="0071506F" w:rsidRPr="0031476B">
        <w:rPr>
          <w:rFonts w:ascii="Arial" w:hAnsi="Arial" w:cs="Arial"/>
          <w:sz w:val="24"/>
          <w:szCs w:val="24"/>
        </w:rPr>
        <w:t xml:space="preserve"> And continued </w:t>
      </w:r>
      <w:r w:rsidR="00E301C7">
        <w:rPr>
          <w:rFonts w:ascii="Arial" w:hAnsi="Arial" w:cs="Arial"/>
          <w:sz w:val="24"/>
          <w:szCs w:val="24"/>
        </w:rPr>
        <w:t>to lament</w:t>
      </w:r>
      <w:r w:rsidR="00DF06AF">
        <w:rPr>
          <w:rFonts w:ascii="Arial" w:hAnsi="Arial" w:cs="Arial"/>
          <w:sz w:val="24"/>
          <w:szCs w:val="24"/>
        </w:rPr>
        <w:t xml:space="preserve"> </w:t>
      </w:r>
      <w:r w:rsidR="0071506F" w:rsidRPr="0031476B">
        <w:rPr>
          <w:rFonts w:ascii="Arial" w:hAnsi="Arial" w:cs="Arial"/>
          <w:sz w:val="24"/>
          <w:szCs w:val="24"/>
        </w:rPr>
        <w:t xml:space="preserve">about </w:t>
      </w:r>
      <w:r w:rsidR="006D17E0" w:rsidRPr="0031476B">
        <w:rPr>
          <w:rFonts w:ascii="Arial" w:hAnsi="Arial" w:cs="Arial"/>
          <w:sz w:val="24"/>
          <w:szCs w:val="24"/>
        </w:rPr>
        <w:t xml:space="preserve">the </w:t>
      </w:r>
      <w:r w:rsidR="0071506F" w:rsidRPr="0031476B">
        <w:rPr>
          <w:rFonts w:ascii="Arial" w:hAnsi="Arial" w:cs="Arial"/>
          <w:sz w:val="24"/>
          <w:szCs w:val="24"/>
        </w:rPr>
        <w:t xml:space="preserve">stomach pains. </w:t>
      </w:r>
    </w:p>
    <w:p w:rsidR="0071506F" w:rsidRPr="0031476B" w:rsidRDefault="0071506F" w:rsidP="00DF06AF">
      <w:pPr>
        <w:spacing w:line="240" w:lineRule="auto"/>
        <w:jc w:val="both"/>
        <w:rPr>
          <w:rFonts w:ascii="Arial" w:hAnsi="Arial" w:cs="Arial"/>
          <w:sz w:val="24"/>
          <w:szCs w:val="24"/>
        </w:rPr>
      </w:pPr>
    </w:p>
    <w:p w:rsidR="00F00DB8" w:rsidRPr="0031476B" w:rsidRDefault="0071506F" w:rsidP="00B14FCD">
      <w:pPr>
        <w:spacing w:line="360" w:lineRule="auto"/>
        <w:jc w:val="both"/>
        <w:rPr>
          <w:rFonts w:ascii="Arial" w:hAnsi="Arial" w:cs="Arial"/>
          <w:sz w:val="24"/>
          <w:szCs w:val="24"/>
        </w:rPr>
      </w:pPr>
      <w:r w:rsidRPr="0031476B">
        <w:rPr>
          <w:rFonts w:ascii="Arial" w:hAnsi="Arial" w:cs="Arial"/>
          <w:sz w:val="24"/>
          <w:szCs w:val="24"/>
        </w:rPr>
        <w:t xml:space="preserve">In the evening of the same day, </w:t>
      </w:r>
      <w:r w:rsidRPr="0031476B">
        <w:rPr>
          <w:rFonts w:ascii="Arial" w:hAnsi="Arial" w:cs="Arial"/>
          <w:i/>
          <w:sz w:val="24"/>
          <w:szCs w:val="24"/>
        </w:rPr>
        <w:t>Bana Shadreck</w:t>
      </w:r>
      <w:r w:rsidRPr="0031476B">
        <w:rPr>
          <w:rFonts w:ascii="Arial" w:hAnsi="Arial" w:cs="Arial"/>
          <w:sz w:val="24"/>
          <w:szCs w:val="24"/>
        </w:rPr>
        <w:t xml:space="preserve"> decided t</w:t>
      </w:r>
      <w:r w:rsidR="007F0192">
        <w:rPr>
          <w:rFonts w:ascii="Arial" w:hAnsi="Arial" w:cs="Arial"/>
          <w:sz w:val="24"/>
          <w:szCs w:val="24"/>
        </w:rPr>
        <w:t>o look for money to take the deceased</w:t>
      </w:r>
      <w:r w:rsidRPr="0031476B">
        <w:rPr>
          <w:rFonts w:ascii="Arial" w:hAnsi="Arial" w:cs="Arial"/>
          <w:sz w:val="24"/>
          <w:szCs w:val="24"/>
        </w:rPr>
        <w:t xml:space="preserve"> to the Hospital. </w:t>
      </w:r>
      <w:r w:rsidR="00764F1D">
        <w:rPr>
          <w:rFonts w:ascii="Arial" w:hAnsi="Arial" w:cs="Arial"/>
          <w:sz w:val="24"/>
          <w:szCs w:val="24"/>
        </w:rPr>
        <w:t xml:space="preserve"> </w:t>
      </w:r>
      <w:r w:rsidRPr="0031476B">
        <w:rPr>
          <w:rFonts w:ascii="Arial" w:hAnsi="Arial" w:cs="Arial"/>
          <w:sz w:val="24"/>
          <w:szCs w:val="24"/>
        </w:rPr>
        <w:t xml:space="preserve">Thus, she went to see </w:t>
      </w:r>
      <w:r w:rsidRPr="0031476B">
        <w:rPr>
          <w:rFonts w:ascii="Arial" w:hAnsi="Arial" w:cs="Arial"/>
          <w:i/>
          <w:sz w:val="24"/>
          <w:szCs w:val="24"/>
        </w:rPr>
        <w:t>Bana Chimunya</w:t>
      </w:r>
      <w:r w:rsidRPr="0031476B">
        <w:rPr>
          <w:rFonts w:ascii="Arial" w:hAnsi="Arial" w:cs="Arial"/>
          <w:sz w:val="24"/>
          <w:szCs w:val="24"/>
        </w:rPr>
        <w:t xml:space="preserve"> (</w:t>
      </w:r>
      <w:r w:rsidR="006D17E0" w:rsidRPr="0031476B">
        <w:rPr>
          <w:rFonts w:ascii="Arial" w:hAnsi="Arial" w:cs="Arial"/>
          <w:sz w:val="24"/>
          <w:szCs w:val="24"/>
        </w:rPr>
        <w:t xml:space="preserve">the </w:t>
      </w:r>
      <w:r w:rsidRPr="0031476B">
        <w:rPr>
          <w:rFonts w:ascii="Arial" w:hAnsi="Arial" w:cs="Arial"/>
          <w:sz w:val="24"/>
          <w:szCs w:val="24"/>
        </w:rPr>
        <w:t xml:space="preserve">mother of Chimunya). When she returned home, PW1 found that her neighbour, </w:t>
      </w:r>
      <w:r w:rsidRPr="0031476B">
        <w:rPr>
          <w:rFonts w:ascii="Arial" w:hAnsi="Arial" w:cs="Arial"/>
          <w:i/>
          <w:sz w:val="24"/>
          <w:szCs w:val="24"/>
        </w:rPr>
        <w:t>Bana Golden</w:t>
      </w:r>
      <w:r w:rsidRPr="0031476B">
        <w:rPr>
          <w:rFonts w:ascii="Arial" w:hAnsi="Arial" w:cs="Arial"/>
          <w:sz w:val="24"/>
          <w:szCs w:val="24"/>
        </w:rPr>
        <w:t xml:space="preserve"> (</w:t>
      </w:r>
      <w:r w:rsidR="006D17E0" w:rsidRPr="0031476B">
        <w:rPr>
          <w:rFonts w:ascii="Arial" w:hAnsi="Arial" w:cs="Arial"/>
          <w:sz w:val="24"/>
          <w:szCs w:val="24"/>
        </w:rPr>
        <w:t xml:space="preserve">the </w:t>
      </w:r>
      <w:r w:rsidRPr="0031476B">
        <w:rPr>
          <w:rFonts w:ascii="Arial" w:hAnsi="Arial" w:cs="Arial"/>
          <w:sz w:val="24"/>
          <w:szCs w:val="24"/>
        </w:rPr>
        <w:t xml:space="preserve">mother of Golden) had booked a taxi. </w:t>
      </w:r>
      <w:r w:rsidR="00764F1D">
        <w:rPr>
          <w:rFonts w:ascii="Arial" w:hAnsi="Arial" w:cs="Arial"/>
          <w:sz w:val="24"/>
          <w:szCs w:val="24"/>
        </w:rPr>
        <w:t xml:space="preserve"> E</w:t>
      </w:r>
      <w:r w:rsidRPr="0031476B">
        <w:rPr>
          <w:rFonts w:ascii="Arial" w:hAnsi="Arial" w:cs="Arial"/>
          <w:sz w:val="24"/>
          <w:szCs w:val="24"/>
        </w:rPr>
        <w:t>ventually</w:t>
      </w:r>
      <w:r w:rsidR="00E301C7">
        <w:rPr>
          <w:rFonts w:ascii="Arial" w:hAnsi="Arial" w:cs="Arial"/>
          <w:sz w:val="24"/>
          <w:szCs w:val="24"/>
        </w:rPr>
        <w:t>,</w:t>
      </w:r>
      <w:r w:rsidRPr="0031476B">
        <w:rPr>
          <w:rFonts w:ascii="Arial" w:hAnsi="Arial" w:cs="Arial"/>
          <w:sz w:val="24"/>
          <w:szCs w:val="24"/>
        </w:rPr>
        <w:t xml:space="preserve"> PW1 took </w:t>
      </w:r>
      <w:r w:rsidR="00524CF6">
        <w:rPr>
          <w:rFonts w:ascii="Arial" w:hAnsi="Arial" w:cs="Arial"/>
          <w:sz w:val="24"/>
          <w:szCs w:val="24"/>
        </w:rPr>
        <w:t>the deceased</w:t>
      </w:r>
      <w:r w:rsidRPr="0031476B">
        <w:rPr>
          <w:rFonts w:ascii="Arial" w:hAnsi="Arial" w:cs="Arial"/>
          <w:sz w:val="24"/>
          <w:szCs w:val="24"/>
        </w:rPr>
        <w:t xml:space="preserve"> to Kafue District Hospital. </w:t>
      </w:r>
      <w:r w:rsidR="00764F1D">
        <w:rPr>
          <w:rFonts w:ascii="Arial" w:hAnsi="Arial" w:cs="Arial"/>
          <w:sz w:val="24"/>
          <w:szCs w:val="24"/>
        </w:rPr>
        <w:t xml:space="preserve"> </w:t>
      </w:r>
      <w:r w:rsidRPr="0031476B">
        <w:rPr>
          <w:rFonts w:ascii="Arial" w:hAnsi="Arial" w:cs="Arial"/>
          <w:sz w:val="24"/>
          <w:szCs w:val="24"/>
        </w:rPr>
        <w:t xml:space="preserve">When PW1 arrived at the hospital, </w:t>
      </w:r>
      <w:r w:rsidR="00524CF6">
        <w:rPr>
          <w:rFonts w:ascii="Arial" w:hAnsi="Arial" w:cs="Arial"/>
          <w:sz w:val="24"/>
          <w:szCs w:val="24"/>
        </w:rPr>
        <w:t>the deceased</w:t>
      </w:r>
      <w:r w:rsidRPr="0031476B">
        <w:rPr>
          <w:rFonts w:ascii="Arial" w:hAnsi="Arial" w:cs="Arial"/>
          <w:sz w:val="24"/>
          <w:szCs w:val="24"/>
        </w:rPr>
        <w:t xml:space="preserve"> was attended to by a doctor. </w:t>
      </w:r>
      <w:r w:rsidR="00764F1D">
        <w:rPr>
          <w:rFonts w:ascii="Arial" w:hAnsi="Arial" w:cs="Arial"/>
          <w:sz w:val="24"/>
          <w:szCs w:val="24"/>
        </w:rPr>
        <w:t xml:space="preserve"> </w:t>
      </w:r>
      <w:r w:rsidRPr="0031476B">
        <w:rPr>
          <w:rFonts w:ascii="Arial" w:hAnsi="Arial" w:cs="Arial"/>
          <w:sz w:val="24"/>
          <w:szCs w:val="24"/>
        </w:rPr>
        <w:t>The doctor advised that an x-ray</w:t>
      </w:r>
      <w:r w:rsidR="00E301C7">
        <w:rPr>
          <w:rFonts w:ascii="Arial" w:hAnsi="Arial" w:cs="Arial"/>
          <w:sz w:val="24"/>
          <w:szCs w:val="24"/>
        </w:rPr>
        <w:t xml:space="preserve"> should be carried out</w:t>
      </w:r>
      <w:r w:rsidRPr="0031476B">
        <w:rPr>
          <w:rFonts w:ascii="Arial" w:hAnsi="Arial" w:cs="Arial"/>
          <w:sz w:val="24"/>
          <w:szCs w:val="24"/>
        </w:rPr>
        <w:t xml:space="preserve">. </w:t>
      </w:r>
      <w:r w:rsidR="00E301C7">
        <w:rPr>
          <w:rFonts w:ascii="Arial" w:hAnsi="Arial" w:cs="Arial"/>
          <w:sz w:val="24"/>
          <w:szCs w:val="24"/>
        </w:rPr>
        <w:t xml:space="preserve"> </w:t>
      </w:r>
      <w:r w:rsidRPr="0031476B">
        <w:rPr>
          <w:rFonts w:ascii="Arial" w:hAnsi="Arial" w:cs="Arial"/>
          <w:sz w:val="24"/>
          <w:szCs w:val="24"/>
        </w:rPr>
        <w:t>After the x-ray</w:t>
      </w:r>
      <w:r w:rsidR="00E301C7">
        <w:rPr>
          <w:rFonts w:ascii="Arial" w:hAnsi="Arial" w:cs="Arial"/>
          <w:sz w:val="24"/>
          <w:szCs w:val="24"/>
        </w:rPr>
        <w:t>,</w:t>
      </w:r>
      <w:r w:rsidR="00524CF6">
        <w:rPr>
          <w:rFonts w:ascii="Arial" w:hAnsi="Arial" w:cs="Arial"/>
          <w:sz w:val="24"/>
          <w:szCs w:val="24"/>
        </w:rPr>
        <w:t xml:space="preserve"> </w:t>
      </w:r>
      <w:r w:rsidR="00E301C7">
        <w:rPr>
          <w:rFonts w:ascii="Arial" w:hAnsi="Arial" w:cs="Arial"/>
          <w:sz w:val="24"/>
          <w:szCs w:val="24"/>
        </w:rPr>
        <w:t>t</w:t>
      </w:r>
      <w:r w:rsidR="00524CF6">
        <w:rPr>
          <w:rFonts w:ascii="Arial" w:hAnsi="Arial" w:cs="Arial"/>
          <w:sz w:val="24"/>
          <w:szCs w:val="24"/>
        </w:rPr>
        <w:t>he deceased</w:t>
      </w:r>
      <w:r w:rsidRPr="0031476B">
        <w:rPr>
          <w:rFonts w:ascii="Arial" w:hAnsi="Arial" w:cs="Arial"/>
          <w:sz w:val="24"/>
          <w:szCs w:val="24"/>
        </w:rPr>
        <w:t xml:space="preserve"> was given a blood transfusion. </w:t>
      </w:r>
      <w:r w:rsidR="00764F1D">
        <w:rPr>
          <w:rFonts w:ascii="Arial" w:hAnsi="Arial" w:cs="Arial"/>
          <w:sz w:val="24"/>
          <w:szCs w:val="24"/>
        </w:rPr>
        <w:t xml:space="preserve"> </w:t>
      </w:r>
      <w:r w:rsidRPr="0031476B">
        <w:rPr>
          <w:rFonts w:ascii="Arial" w:hAnsi="Arial" w:cs="Arial"/>
          <w:sz w:val="24"/>
          <w:szCs w:val="24"/>
        </w:rPr>
        <w:t>Thereafter</w:t>
      </w:r>
      <w:r w:rsidR="00C8754F" w:rsidRPr="0031476B">
        <w:rPr>
          <w:rFonts w:ascii="Arial" w:hAnsi="Arial" w:cs="Arial"/>
          <w:sz w:val="24"/>
          <w:szCs w:val="24"/>
        </w:rPr>
        <w:t>,</w:t>
      </w:r>
      <w:r w:rsidRPr="0031476B">
        <w:rPr>
          <w:rFonts w:ascii="Arial" w:hAnsi="Arial" w:cs="Arial"/>
          <w:sz w:val="24"/>
          <w:szCs w:val="24"/>
        </w:rPr>
        <w:t xml:space="preserve"> an ambulance was arranged to </w:t>
      </w:r>
      <w:r w:rsidR="00C8754F" w:rsidRPr="0031476B">
        <w:rPr>
          <w:rFonts w:ascii="Arial" w:hAnsi="Arial" w:cs="Arial"/>
          <w:sz w:val="24"/>
          <w:szCs w:val="24"/>
        </w:rPr>
        <w:t xml:space="preserve">transfer her </w:t>
      </w:r>
      <w:r w:rsidRPr="0031476B">
        <w:rPr>
          <w:rFonts w:ascii="Arial" w:hAnsi="Arial" w:cs="Arial"/>
          <w:sz w:val="24"/>
          <w:szCs w:val="24"/>
        </w:rPr>
        <w:t>to the University Teaching Hospital (UTH).</w:t>
      </w:r>
      <w:r w:rsidR="00524CF6">
        <w:rPr>
          <w:rFonts w:ascii="Arial" w:hAnsi="Arial" w:cs="Arial"/>
          <w:sz w:val="24"/>
          <w:szCs w:val="24"/>
        </w:rPr>
        <w:t xml:space="preserve"> </w:t>
      </w:r>
      <w:r w:rsidR="00C8754F" w:rsidRPr="0031476B">
        <w:rPr>
          <w:rFonts w:ascii="Arial" w:hAnsi="Arial" w:cs="Arial"/>
          <w:sz w:val="24"/>
          <w:szCs w:val="24"/>
        </w:rPr>
        <w:t xml:space="preserve"> </w:t>
      </w:r>
      <w:r w:rsidR="00546653" w:rsidRPr="0031476B">
        <w:rPr>
          <w:rFonts w:ascii="Arial" w:hAnsi="Arial" w:cs="Arial"/>
          <w:sz w:val="24"/>
          <w:szCs w:val="24"/>
        </w:rPr>
        <w:t xml:space="preserve">At </w:t>
      </w:r>
      <w:r w:rsidR="00C8754F" w:rsidRPr="0031476B">
        <w:rPr>
          <w:rFonts w:ascii="Arial" w:hAnsi="Arial" w:cs="Arial"/>
          <w:sz w:val="24"/>
          <w:szCs w:val="24"/>
        </w:rPr>
        <w:t>UTH,</w:t>
      </w:r>
      <w:r w:rsidR="00524CF6">
        <w:rPr>
          <w:rFonts w:ascii="Arial" w:hAnsi="Arial" w:cs="Arial"/>
          <w:sz w:val="24"/>
          <w:szCs w:val="24"/>
        </w:rPr>
        <w:t xml:space="preserve"> the deceased</w:t>
      </w:r>
      <w:r w:rsidR="00546653" w:rsidRPr="0031476B">
        <w:rPr>
          <w:rFonts w:ascii="Arial" w:hAnsi="Arial" w:cs="Arial"/>
          <w:sz w:val="24"/>
          <w:szCs w:val="24"/>
        </w:rPr>
        <w:t xml:space="preserve"> was admitted to the general ward. </w:t>
      </w:r>
      <w:r w:rsidR="00764F1D">
        <w:rPr>
          <w:rFonts w:ascii="Arial" w:hAnsi="Arial" w:cs="Arial"/>
          <w:sz w:val="24"/>
          <w:szCs w:val="24"/>
        </w:rPr>
        <w:t xml:space="preserve"> </w:t>
      </w:r>
      <w:r w:rsidR="00546653" w:rsidRPr="0031476B">
        <w:rPr>
          <w:rFonts w:ascii="Arial" w:hAnsi="Arial" w:cs="Arial"/>
          <w:sz w:val="24"/>
          <w:szCs w:val="24"/>
        </w:rPr>
        <w:t xml:space="preserve">And the doctors immediately administered two drips. </w:t>
      </w:r>
      <w:r w:rsidR="00764F1D">
        <w:rPr>
          <w:rFonts w:ascii="Arial" w:hAnsi="Arial" w:cs="Arial"/>
          <w:sz w:val="24"/>
          <w:szCs w:val="24"/>
        </w:rPr>
        <w:t xml:space="preserve"> </w:t>
      </w:r>
      <w:r w:rsidR="00546653" w:rsidRPr="0031476B">
        <w:rPr>
          <w:rFonts w:ascii="Arial" w:hAnsi="Arial" w:cs="Arial"/>
          <w:sz w:val="24"/>
          <w:szCs w:val="24"/>
        </w:rPr>
        <w:lastRenderedPageBreak/>
        <w:t xml:space="preserve">One for water, and the other for blood. </w:t>
      </w:r>
      <w:r w:rsidR="00764F1D">
        <w:rPr>
          <w:rFonts w:ascii="Arial" w:hAnsi="Arial" w:cs="Arial"/>
          <w:sz w:val="24"/>
          <w:szCs w:val="24"/>
        </w:rPr>
        <w:t xml:space="preserve"> </w:t>
      </w:r>
      <w:r w:rsidR="00546653" w:rsidRPr="0031476B">
        <w:rPr>
          <w:rFonts w:ascii="Arial" w:hAnsi="Arial" w:cs="Arial"/>
          <w:sz w:val="24"/>
          <w:szCs w:val="24"/>
        </w:rPr>
        <w:t xml:space="preserve">The doctors also </w:t>
      </w:r>
      <w:r w:rsidR="00C8754F" w:rsidRPr="0031476B">
        <w:rPr>
          <w:rFonts w:ascii="Arial" w:hAnsi="Arial" w:cs="Arial"/>
          <w:sz w:val="24"/>
          <w:szCs w:val="24"/>
        </w:rPr>
        <w:t>inserted some tubes both in the n</w:t>
      </w:r>
      <w:r w:rsidR="00546653" w:rsidRPr="0031476B">
        <w:rPr>
          <w:rFonts w:ascii="Arial" w:hAnsi="Arial" w:cs="Arial"/>
          <w:sz w:val="24"/>
          <w:szCs w:val="24"/>
        </w:rPr>
        <w:t xml:space="preserve">ose, as well as the private parts of </w:t>
      </w:r>
      <w:r w:rsidR="00524CF6">
        <w:rPr>
          <w:rFonts w:ascii="Arial" w:hAnsi="Arial" w:cs="Arial"/>
          <w:sz w:val="24"/>
          <w:szCs w:val="24"/>
        </w:rPr>
        <w:t>the deceased</w:t>
      </w:r>
      <w:r w:rsidR="00546653" w:rsidRPr="0031476B">
        <w:rPr>
          <w:rFonts w:ascii="Arial" w:hAnsi="Arial" w:cs="Arial"/>
          <w:sz w:val="24"/>
          <w:szCs w:val="24"/>
        </w:rPr>
        <w:t xml:space="preserve">. </w:t>
      </w:r>
    </w:p>
    <w:p w:rsidR="00C8754F" w:rsidRPr="0031476B" w:rsidRDefault="00F00DB8" w:rsidP="00B14FCD">
      <w:pPr>
        <w:spacing w:line="360" w:lineRule="auto"/>
        <w:jc w:val="both"/>
        <w:rPr>
          <w:rFonts w:ascii="Arial" w:hAnsi="Arial" w:cs="Arial"/>
          <w:sz w:val="24"/>
          <w:szCs w:val="24"/>
        </w:rPr>
      </w:pPr>
      <w:r w:rsidRPr="0031476B">
        <w:rPr>
          <w:rFonts w:ascii="Arial" w:hAnsi="Arial" w:cs="Arial"/>
          <w:sz w:val="24"/>
          <w:szCs w:val="24"/>
        </w:rPr>
        <w:t>In the small hours of 19</w:t>
      </w:r>
      <w:r w:rsidRPr="0031476B">
        <w:rPr>
          <w:rFonts w:ascii="Arial" w:hAnsi="Arial" w:cs="Arial"/>
          <w:sz w:val="24"/>
          <w:szCs w:val="24"/>
          <w:vertAlign w:val="superscript"/>
        </w:rPr>
        <w:t>th</w:t>
      </w:r>
      <w:r w:rsidRPr="0031476B">
        <w:rPr>
          <w:rFonts w:ascii="Arial" w:hAnsi="Arial" w:cs="Arial"/>
          <w:sz w:val="24"/>
          <w:szCs w:val="24"/>
        </w:rPr>
        <w:t xml:space="preserve"> May, 2010, </w:t>
      </w:r>
      <w:r w:rsidR="00524CF6">
        <w:rPr>
          <w:rFonts w:ascii="Arial" w:hAnsi="Arial" w:cs="Arial"/>
          <w:sz w:val="24"/>
          <w:szCs w:val="24"/>
        </w:rPr>
        <w:t>the deceased</w:t>
      </w:r>
      <w:r w:rsidRPr="0031476B">
        <w:rPr>
          <w:rFonts w:ascii="Arial" w:hAnsi="Arial" w:cs="Arial"/>
          <w:sz w:val="24"/>
          <w:szCs w:val="24"/>
        </w:rPr>
        <w:t xml:space="preserve"> was taken for an operation. </w:t>
      </w:r>
      <w:r w:rsidR="00764F1D">
        <w:rPr>
          <w:rFonts w:ascii="Arial" w:hAnsi="Arial" w:cs="Arial"/>
          <w:sz w:val="24"/>
          <w:szCs w:val="24"/>
        </w:rPr>
        <w:t xml:space="preserve"> </w:t>
      </w:r>
      <w:r w:rsidRPr="0031476B">
        <w:rPr>
          <w:rFonts w:ascii="Arial" w:hAnsi="Arial" w:cs="Arial"/>
          <w:sz w:val="24"/>
          <w:szCs w:val="24"/>
        </w:rPr>
        <w:t>PW1 testified that althoug</w:t>
      </w:r>
      <w:r w:rsidR="00764F1D">
        <w:rPr>
          <w:rFonts w:ascii="Arial" w:hAnsi="Arial" w:cs="Arial"/>
          <w:sz w:val="24"/>
          <w:szCs w:val="24"/>
        </w:rPr>
        <w:t>h she was unaware of the nature</w:t>
      </w:r>
      <w:r w:rsidRPr="0031476B">
        <w:rPr>
          <w:rFonts w:ascii="Arial" w:hAnsi="Arial" w:cs="Arial"/>
          <w:sz w:val="24"/>
          <w:szCs w:val="24"/>
        </w:rPr>
        <w:t xml:space="preserve"> of the operation, the operation was done on her</w:t>
      </w:r>
      <w:r w:rsidR="00C8754F" w:rsidRPr="0031476B">
        <w:rPr>
          <w:rFonts w:ascii="Arial" w:hAnsi="Arial" w:cs="Arial"/>
          <w:sz w:val="24"/>
          <w:szCs w:val="24"/>
        </w:rPr>
        <w:t xml:space="preserve"> abdomen</w:t>
      </w:r>
      <w:r w:rsidRPr="0031476B">
        <w:rPr>
          <w:rFonts w:ascii="Arial" w:hAnsi="Arial" w:cs="Arial"/>
          <w:sz w:val="24"/>
          <w:szCs w:val="24"/>
        </w:rPr>
        <w:t xml:space="preserve">. </w:t>
      </w:r>
      <w:r w:rsidR="00524CF6">
        <w:rPr>
          <w:rFonts w:ascii="Arial" w:hAnsi="Arial" w:cs="Arial"/>
          <w:sz w:val="24"/>
          <w:szCs w:val="24"/>
        </w:rPr>
        <w:t xml:space="preserve"> </w:t>
      </w:r>
      <w:r w:rsidRPr="0031476B">
        <w:rPr>
          <w:rFonts w:ascii="Arial" w:hAnsi="Arial" w:cs="Arial"/>
          <w:sz w:val="24"/>
          <w:szCs w:val="24"/>
        </w:rPr>
        <w:t xml:space="preserve">After the operation, </w:t>
      </w:r>
      <w:r w:rsidR="00524CF6">
        <w:rPr>
          <w:rFonts w:ascii="Arial" w:hAnsi="Arial" w:cs="Arial"/>
          <w:sz w:val="24"/>
          <w:szCs w:val="24"/>
        </w:rPr>
        <w:t>the deceased</w:t>
      </w:r>
      <w:r w:rsidRPr="0031476B">
        <w:rPr>
          <w:rFonts w:ascii="Arial" w:hAnsi="Arial" w:cs="Arial"/>
          <w:sz w:val="24"/>
          <w:szCs w:val="24"/>
        </w:rPr>
        <w:t xml:space="preserve"> was transferred to G.12. </w:t>
      </w:r>
      <w:r w:rsidR="00764F1D">
        <w:rPr>
          <w:rFonts w:ascii="Arial" w:hAnsi="Arial" w:cs="Arial"/>
          <w:sz w:val="24"/>
          <w:szCs w:val="24"/>
        </w:rPr>
        <w:t xml:space="preserve"> </w:t>
      </w:r>
      <w:r w:rsidRPr="0031476B">
        <w:rPr>
          <w:rFonts w:ascii="Arial" w:hAnsi="Arial" w:cs="Arial"/>
          <w:sz w:val="24"/>
          <w:szCs w:val="24"/>
        </w:rPr>
        <w:t xml:space="preserve">While </w:t>
      </w:r>
      <w:r w:rsidR="00524CF6">
        <w:rPr>
          <w:rFonts w:ascii="Arial" w:hAnsi="Arial" w:cs="Arial"/>
          <w:sz w:val="24"/>
          <w:szCs w:val="24"/>
        </w:rPr>
        <w:t>in G12, the condition of the deceased</w:t>
      </w:r>
      <w:r w:rsidRPr="0031476B">
        <w:rPr>
          <w:rFonts w:ascii="Arial" w:hAnsi="Arial" w:cs="Arial"/>
          <w:sz w:val="24"/>
          <w:szCs w:val="24"/>
        </w:rPr>
        <w:t xml:space="preserve"> deteriorated. </w:t>
      </w:r>
      <w:r w:rsidR="00764F1D">
        <w:rPr>
          <w:rFonts w:ascii="Arial" w:hAnsi="Arial" w:cs="Arial"/>
          <w:sz w:val="24"/>
          <w:szCs w:val="24"/>
        </w:rPr>
        <w:t xml:space="preserve"> </w:t>
      </w:r>
      <w:r w:rsidRPr="0031476B">
        <w:rPr>
          <w:rFonts w:ascii="Arial" w:hAnsi="Arial" w:cs="Arial"/>
          <w:sz w:val="24"/>
          <w:szCs w:val="24"/>
        </w:rPr>
        <w:t>And on 19</w:t>
      </w:r>
      <w:r w:rsidRPr="0031476B">
        <w:rPr>
          <w:rFonts w:ascii="Arial" w:hAnsi="Arial" w:cs="Arial"/>
          <w:sz w:val="24"/>
          <w:szCs w:val="24"/>
          <w:vertAlign w:val="superscript"/>
        </w:rPr>
        <w:t>th</w:t>
      </w:r>
      <w:r w:rsidRPr="0031476B">
        <w:rPr>
          <w:rFonts w:ascii="Arial" w:hAnsi="Arial" w:cs="Arial"/>
          <w:sz w:val="24"/>
          <w:szCs w:val="24"/>
        </w:rPr>
        <w:t xml:space="preserve"> May, 2010</w:t>
      </w:r>
      <w:r w:rsidR="00764F1D">
        <w:rPr>
          <w:rFonts w:ascii="Arial" w:hAnsi="Arial" w:cs="Arial"/>
          <w:sz w:val="24"/>
          <w:szCs w:val="24"/>
        </w:rPr>
        <w:t>,</w:t>
      </w:r>
      <w:r w:rsidR="00524CF6">
        <w:rPr>
          <w:rFonts w:ascii="Arial" w:hAnsi="Arial" w:cs="Arial"/>
          <w:sz w:val="24"/>
          <w:szCs w:val="24"/>
        </w:rPr>
        <w:t xml:space="preserve"> the deceased</w:t>
      </w:r>
      <w:r w:rsidRPr="0031476B">
        <w:rPr>
          <w:rFonts w:ascii="Arial" w:hAnsi="Arial" w:cs="Arial"/>
          <w:sz w:val="24"/>
          <w:szCs w:val="24"/>
        </w:rPr>
        <w:t xml:space="preserve"> passed on at around 19:00hours. PW1 was at her bed side as she died. Eventually, the matter </w:t>
      </w:r>
      <w:r w:rsidR="00060219" w:rsidRPr="0031476B">
        <w:rPr>
          <w:rFonts w:ascii="Arial" w:hAnsi="Arial" w:cs="Arial"/>
          <w:sz w:val="24"/>
          <w:szCs w:val="24"/>
        </w:rPr>
        <w:t>was reported to the police on 20</w:t>
      </w:r>
      <w:r w:rsidR="00060219" w:rsidRPr="0031476B">
        <w:rPr>
          <w:rFonts w:ascii="Arial" w:hAnsi="Arial" w:cs="Arial"/>
          <w:sz w:val="24"/>
          <w:szCs w:val="24"/>
          <w:vertAlign w:val="superscript"/>
        </w:rPr>
        <w:t>th</w:t>
      </w:r>
      <w:r w:rsidR="00060219" w:rsidRPr="0031476B">
        <w:rPr>
          <w:rFonts w:ascii="Arial" w:hAnsi="Arial" w:cs="Arial"/>
          <w:sz w:val="24"/>
          <w:szCs w:val="24"/>
        </w:rPr>
        <w:t xml:space="preserve"> May, 2010.</w:t>
      </w:r>
      <w:r w:rsidR="007646FD" w:rsidRPr="0031476B">
        <w:rPr>
          <w:rFonts w:ascii="Arial" w:hAnsi="Arial" w:cs="Arial"/>
          <w:sz w:val="24"/>
          <w:szCs w:val="24"/>
        </w:rPr>
        <w:t xml:space="preserve"> </w:t>
      </w:r>
    </w:p>
    <w:p w:rsidR="00B3724E" w:rsidRPr="0031476B" w:rsidRDefault="007646FD" w:rsidP="00764F1D">
      <w:pPr>
        <w:spacing w:after="0" w:line="360" w:lineRule="auto"/>
        <w:jc w:val="both"/>
        <w:rPr>
          <w:rFonts w:ascii="Arial" w:hAnsi="Arial" w:cs="Arial"/>
          <w:sz w:val="24"/>
          <w:szCs w:val="24"/>
        </w:rPr>
      </w:pPr>
      <w:r w:rsidRPr="0031476B">
        <w:rPr>
          <w:rFonts w:ascii="Arial" w:hAnsi="Arial" w:cs="Arial"/>
          <w:sz w:val="24"/>
          <w:szCs w:val="24"/>
        </w:rPr>
        <w:t xml:space="preserve">The second prosecution witness was Matildah Mukongwe. </w:t>
      </w:r>
      <w:r w:rsidR="00764F1D">
        <w:rPr>
          <w:rFonts w:ascii="Arial" w:hAnsi="Arial" w:cs="Arial"/>
          <w:sz w:val="24"/>
          <w:szCs w:val="24"/>
        </w:rPr>
        <w:t xml:space="preserve"> </w:t>
      </w:r>
      <w:r w:rsidRPr="0031476B">
        <w:rPr>
          <w:rFonts w:ascii="Arial" w:hAnsi="Arial" w:cs="Arial"/>
          <w:sz w:val="24"/>
          <w:szCs w:val="24"/>
        </w:rPr>
        <w:t>And I will continue to refer to her as PW2. PW2 recalled that on 18</w:t>
      </w:r>
      <w:r w:rsidRPr="0031476B">
        <w:rPr>
          <w:rFonts w:ascii="Arial" w:hAnsi="Arial" w:cs="Arial"/>
          <w:sz w:val="24"/>
          <w:szCs w:val="24"/>
          <w:vertAlign w:val="superscript"/>
        </w:rPr>
        <w:t>th</w:t>
      </w:r>
      <w:r w:rsidRPr="0031476B">
        <w:rPr>
          <w:rFonts w:ascii="Arial" w:hAnsi="Arial" w:cs="Arial"/>
          <w:sz w:val="24"/>
          <w:szCs w:val="24"/>
        </w:rPr>
        <w:t xml:space="preserve"> May, 2010, around 06:00 hours, she was awaken</w:t>
      </w:r>
      <w:r w:rsidR="00764F1D">
        <w:rPr>
          <w:rFonts w:ascii="Arial" w:hAnsi="Arial" w:cs="Arial"/>
          <w:sz w:val="24"/>
          <w:szCs w:val="24"/>
        </w:rPr>
        <w:t>ed</w:t>
      </w:r>
      <w:r w:rsidRPr="0031476B">
        <w:rPr>
          <w:rFonts w:ascii="Arial" w:hAnsi="Arial" w:cs="Arial"/>
          <w:sz w:val="24"/>
          <w:szCs w:val="24"/>
        </w:rPr>
        <w:t xml:space="preserve"> by the accused. </w:t>
      </w:r>
      <w:r w:rsidR="00764F1D">
        <w:rPr>
          <w:rFonts w:ascii="Arial" w:hAnsi="Arial" w:cs="Arial"/>
          <w:sz w:val="24"/>
          <w:szCs w:val="24"/>
        </w:rPr>
        <w:t xml:space="preserve"> </w:t>
      </w:r>
      <w:r w:rsidRPr="0031476B">
        <w:rPr>
          <w:rFonts w:ascii="Arial" w:hAnsi="Arial" w:cs="Arial"/>
          <w:sz w:val="24"/>
          <w:szCs w:val="24"/>
        </w:rPr>
        <w:t xml:space="preserve">The accused requested her to visit </w:t>
      </w:r>
      <w:r w:rsidR="00524CF6">
        <w:rPr>
          <w:rFonts w:ascii="Arial" w:hAnsi="Arial" w:cs="Arial"/>
          <w:sz w:val="24"/>
          <w:szCs w:val="24"/>
        </w:rPr>
        <w:t>the deceased</w:t>
      </w:r>
      <w:r w:rsidR="00764F1D">
        <w:rPr>
          <w:rFonts w:ascii="Arial" w:hAnsi="Arial" w:cs="Arial"/>
          <w:sz w:val="24"/>
          <w:szCs w:val="24"/>
        </w:rPr>
        <w:t>;</w:t>
      </w:r>
      <w:r w:rsidR="00114D90">
        <w:rPr>
          <w:rFonts w:ascii="Arial" w:hAnsi="Arial" w:cs="Arial"/>
          <w:sz w:val="24"/>
          <w:szCs w:val="24"/>
        </w:rPr>
        <w:t xml:space="preserve"> </w:t>
      </w:r>
      <w:r w:rsidRPr="0031476B">
        <w:rPr>
          <w:rFonts w:ascii="Arial" w:hAnsi="Arial" w:cs="Arial"/>
          <w:sz w:val="24"/>
          <w:szCs w:val="24"/>
        </w:rPr>
        <w:t xml:space="preserve">her sister. </w:t>
      </w:r>
      <w:r w:rsidR="00764F1D">
        <w:rPr>
          <w:rFonts w:ascii="Arial" w:hAnsi="Arial" w:cs="Arial"/>
          <w:sz w:val="24"/>
          <w:szCs w:val="24"/>
        </w:rPr>
        <w:t xml:space="preserve"> </w:t>
      </w:r>
      <w:r w:rsidRPr="0031476B">
        <w:rPr>
          <w:rFonts w:ascii="Arial" w:hAnsi="Arial" w:cs="Arial"/>
          <w:sz w:val="24"/>
          <w:szCs w:val="24"/>
        </w:rPr>
        <w:t xml:space="preserve">PW2 was hesitant to do so. </w:t>
      </w:r>
      <w:r w:rsidR="00524CF6">
        <w:rPr>
          <w:rFonts w:ascii="Arial" w:hAnsi="Arial" w:cs="Arial"/>
          <w:sz w:val="24"/>
          <w:szCs w:val="24"/>
        </w:rPr>
        <w:t xml:space="preserve"> </w:t>
      </w:r>
      <w:r w:rsidRPr="0031476B">
        <w:rPr>
          <w:rFonts w:ascii="Arial" w:hAnsi="Arial" w:cs="Arial"/>
          <w:sz w:val="24"/>
          <w:szCs w:val="24"/>
        </w:rPr>
        <w:t>But later, a young girl ca</w:t>
      </w:r>
      <w:r w:rsidR="00524CF6">
        <w:rPr>
          <w:rFonts w:ascii="Arial" w:hAnsi="Arial" w:cs="Arial"/>
          <w:sz w:val="24"/>
          <w:szCs w:val="24"/>
        </w:rPr>
        <w:t>me and informed her that the deceased</w:t>
      </w:r>
      <w:r w:rsidRPr="0031476B">
        <w:rPr>
          <w:rFonts w:ascii="Arial" w:hAnsi="Arial" w:cs="Arial"/>
          <w:sz w:val="24"/>
          <w:szCs w:val="24"/>
        </w:rPr>
        <w:t xml:space="preserve"> had been </w:t>
      </w:r>
      <w:r w:rsidR="00764F1D">
        <w:rPr>
          <w:rFonts w:ascii="Arial" w:hAnsi="Arial" w:cs="Arial"/>
          <w:sz w:val="24"/>
          <w:szCs w:val="24"/>
        </w:rPr>
        <w:t xml:space="preserve">severely </w:t>
      </w:r>
      <w:r w:rsidRPr="0031476B">
        <w:rPr>
          <w:rFonts w:ascii="Arial" w:hAnsi="Arial" w:cs="Arial"/>
          <w:sz w:val="24"/>
          <w:szCs w:val="24"/>
        </w:rPr>
        <w:t xml:space="preserve">beaten by the accused the previous night. </w:t>
      </w:r>
      <w:r w:rsidR="00764F1D">
        <w:rPr>
          <w:rFonts w:ascii="Arial" w:hAnsi="Arial" w:cs="Arial"/>
          <w:sz w:val="24"/>
          <w:szCs w:val="24"/>
        </w:rPr>
        <w:t xml:space="preserve"> </w:t>
      </w:r>
      <w:r w:rsidR="00286691" w:rsidRPr="0031476B">
        <w:rPr>
          <w:rFonts w:ascii="Arial" w:hAnsi="Arial" w:cs="Arial"/>
          <w:sz w:val="24"/>
          <w:szCs w:val="24"/>
        </w:rPr>
        <w:t xml:space="preserve">PW2 </w:t>
      </w:r>
      <w:r w:rsidR="00C8754F" w:rsidRPr="0031476B">
        <w:rPr>
          <w:rFonts w:ascii="Arial" w:hAnsi="Arial" w:cs="Arial"/>
          <w:sz w:val="24"/>
          <w:szCs w:val="24"/>
        </w:rPr>
        <w:t xml:space="preserve">then made up her mind </w:t>
      </w:r>
      <w:r w:rsidR="00524CF6">
        <w:rPr>
          <w:rFonts w:ascii="Arial" w:hAnsi="Arial" w:cs="Arial"/>
          <w:sz w:val="24"/>
          <w:szCs w:val="24"/>
        </w:rPr>
        <w:t xml:space="preserve">to visit </w:t>
      </w:r>
      <w:r w:rsidR="00C1158B">
        <w:rPr>
          <w:rFonts w:ascii="Arial" w:hAnsi="Arial" w:cs="Arial"/>
          <w:sz w:val="24"/>
          <w:szCs w:val="24"/>
        </w:rPr>
        <w:t>the deceased</w:t>
      </w:r>
      <w:r w:rsidR="00286691" w:rsidRPr="0031476B">
        <w:rPr>
          <w:rFonts w:ascii="Arial" w:hAnsi="Arial" w:cs="Arial"/>
          <w:sz w:val="24"/>
          <w:szCs w:val="24"/>
        </w:rPr>
        <w:t xml:space="preserve">. </w:t>
      </w:r>
      <w:r w:rsidR="00C1158B">
        <w:rPr>
          <w:rFonts w:ascii="Arial" w:hAnsi="Arial" w:cs="Arial"/>
          <w:sz w:val="24"/>
          <w:szCs w:val="24"/>
        </w:rPr>
        <w:t xml:space="preserve"> When she arrived at deceased</w:t>
      </w:r>
      <w:r w:rsidR="00286691" w:rsidRPr="0031476B">
        <w:rPr>
          <w:rFonts w:ascii="Arial" w:hAnsi="Arial" w:cs="Arial"/>
          <w:sz w:val="24"/>
          <w:szCs w:val="24"/>
        </w:rPr>
        <w:t>’s home, she found her</w:t>
      </w:r>
      <w:r w:rsidR="00C8754F" w:rsidRPr="0031476B">
        <w:rPr>
          <w:rFonts w:ascii="Arial" w:hAnsi="Arial" w:cs="Arial"/>
          <w:sz w:val="24"/>
          <w:szCs w:val="24"/>
        </w:rPr>
        <w:t>.</w:t>
      </w:r>
      <w:r w:rsidR="00764F1D">
        <w:rPr>
          <w:rFonts w:ascii="Arial" w:hAnsi="Arial" w:cs="Arial"/>
          <w:sz w:val="24"/>
          <w:szCs w:val="24"/>
        </w:rPr>
        <w:t xml:space="preserve"> </w:t>
      </w:r>
      <w:r w:rsidR="00C8754F" w:rsidRPr="0031476B">
        <w:rPr>
          <w:rFonts w:ascii="Arial" w:hAnsi="Arial" w:cs="Arial"/>
          <w:sz w:val="24"/>
          <w:szCs w:val="24"/>
        </w:rPr>
        <w:t xml:space="preserve"> A</w:t>
      </w:r>
      <w:r w:rsidR="00286691" w:rsidRPr="0031476B">
        <w:rPr>
          <w:rFonts w:ascii="Arial" w:hAnsi="Arial" w:cs="Arial"/>
          <w:sz w:val="24"/>
          <w:szCs w:val="24"/>
        </w:rPr>
        <w:t xml:space="preserve">nd she complained </w:t>
      </w:r>
      <w:r w:rsidR="00C8754F" w:rsidRPr="0031476B">
        <w:rPr>
          <w:rFonts w:ascii="Arial" w:hAnsi="Arial" w:cs="Arial"/>
          <w:sz w:val="24"/>
          <w:szCs w:val="24"/>
        </w:rPr>
        <w:t xml:space="preserve">to her </w:t>
      </w:r>
      <w:r w:rsidR="00286691" w:rsidRPr="0031476B">
        <w:rPr>
          <w:rFonts w:ascii="Arial" w:hAnsi="Arial" w:cs="Arial"/>
          <w:sz w:val="24"/>
          <w:szCs w:val="24"/>
        </w:rPr>
        <w:t xml:space="preserve">that the accused had beaten her. </w:t>
      </w:r>
      <w:r w:rsidR="00764F1D">
        <w:rPr>
          <w:rFonts w:ascii="Arial" w:hAnsi="Arial" w:cs="Arial"/>
          <w:sz w:val="24"/>
          <w:szCs w:val="24"/>
        </w:rPr>
        <w:t xml:space="preserve"> </w:t>
      </w:r>
      <w:r w:rsidR="00286691" w:rsidRPr="0031476B">
        <w:rPr>
          <w:rFonts w:ascii="Arial" w:hAnsi="Arial" w:cs="Arial"/>
          <w:sz w:val="24"/>
          <w:szCs w:val="24"/>
        </w:rPr>
        <w:t>At the time</w:t>
      </w:r>
      <w:r w:rsidR="00C1158B">
        <w:rPr>
          <w:rFonts w:ascii="Arial" w:hAnsi="Arial" w:cs="Arial"/>
          <w:sz w:val="24"/>
          <w:szCs w:val="24"/>
        </w:rPr>
        <w:t>,</w:t>
      </w:r>
      <w:r w:rsidR="00286691" w:rsidRPr="0031476B">
        <w:rPr>
          <w:rFonts w:ascii="Arial" w:hAnsi="Arial" w:cs="Arial"/>
          <w:sz w:val="24"/>
          <w:szCs w:val="24"/>
        </w:rPr>
        <w:t xml:space="preserve"> she was </w:t>
      </w:r>
      <w:r w:rsidR="00C8754F" w:rsidRPr="0031476B">
        <w:rPr>
          <w:rFonts w:ascii="Arial" w:hAnsi="Arial" w:cs="Arial"/>
          <w:sz w:val="24"/>
          <w:szCs w:val="24"/>
        </w:rPr>
        <w:t xml:space="preserve">still </w:t>
      </w:r>
      <w:r w:rsidR="00286691" w:rsidRPr="0031476B">
        <w:rPr>
          <w:rFonts w:ascii="Arial" w:hAnsi="Arial" w:cs="Arial"/>
          <w:sz w:val="24"/>
          <w:szCs w:val="24"/>
        </w:rPr>
        <w:t>bleeding from her nose. PW2 got so</w:t>
      </w:r>
      <w:r w:rsidR="00C8754F" w:rsidRPr="0031476B">
        <w:rPr>
          <w:rFonts w:ascii="Arial" w:hAnsi="Arial" w:cs="Arial"/>
          <w:sz w:val="24"/>
          <w:szCs w:val="24"/>
        </w:rPr>
        <w:t>m</w:t>
      </w:r>
      <w:r w:rsidR="00C1158B">
        <w:rPr>
          <w:rFonts w:ascii="Arial" w:hAnsi="Arial" w:cs="Arial"/>
          <w:sz w:val="24"/>
          <w:szCs w:val="24"/>
        </w:rPr>
        <w:t>e water and started bathing the deceased</w:t>
      </w:r>
      <w:r w:rsidR="00286691" w:rsidRPr="0031476B">
        <w:rPr>
          <w:rFonts w:ascii="Arial" w:hAnsi="Arial" w:cs="Arial"/>
          <w:sz w:val="24"/>
          <w:szCs w:val="24"/>
        </w:rPr>
        <w:t xml:space="preserve">. </w:t>
      </w:r>
      <w:r w:rsidR="00764F1D">
        <w:rPr>
          <w:rFonts w:ascii="Arial" w:hAnsi="Arial" w:cs="Arial"/>
          <w:sz w:val="24"/>
          <w:szCs w:val="24"/>
        </w:rPr>
        <w:t xml:space="preserve"> </w:t>
      </w:r>
      <w:r w:rsidR="00286691" w:rsidRPr="0031476B">
        <w:rPr>
          <w:rFonts w:ascii="Arial" w:hAnsi="Arial" w:cs="Arial"/>
          <w:sz w:val="24"/>
          <w:szCs w:val="24"/>
        </w:rPr>
        <w:t xml:space="preserve">PW2 noticed that </w:t>
      </w:r>
      <w:r w:rsidR="00C8754F" w:rsidRPr="0031476B">
        <w:rPr>
          <w:rFonts w:ascii="Arial" w:hAnsi="Arial" w:cs="Arial"/>
          <w:sz w:val="24"/>
          <w:szCs w:val="24"/>
        </w:rPr>
        <w:t xml:space="preserve">she </w:t>
      </w:r>
      <w:r w:rsidR="00286691" w:rsidRPr="0031476B">
        <w:rPr>
          <w:rFonts w:ascii="Arial" w:hAnsi="Arial" w:cs="Arial"/>
          <w:sz w:val="24"/>
          <w:szCs w:val="24"/>
        </w:rPr>
        <w:t>had bruises on the right side of her</w:t>
      </w:r>
      <w:r w:rsidR="00C8754F" w:rsidRPr="0031476B">
        <w:rPr>
          <w:rFonts w:ascii="Arial" w:hAnsi="Arial" w:cs="Arial"/>
          <w:sz w:val="24"/>
          <w:szCs w:val="24"/>
        </w:rPr>
        <w:t xml:space="preserve"> abdomen</w:t>
      </w:r>
      <w:r w:rsidR="00286691" w:rsidRPr="0031476B">
        <w:rPr>
          <w:rFonts w:ascii="Arial" w:hAnsi="Arial" w:cs="Arial"/>
          <w:sz w:val="24"/>
          <w:szCs w:val="24"/>
        </w:rPr>
        <w:t xml:space="preserve">. </w:t>
      </w:r>
      <w:r w:rsidR="00764F1D">
        <w:rPr>
          <w:rFonts w:ascii="Arial" w:hAnsi="Arial" w:cs="Arial"/>
          <w:sz w:val="24"/>
          <w:szCs w:val="24"/>
        </w:rPr>
        <w:t xml:space="preserve"> </w:t>
      </w:r>
      <w:r w:rsidR="00286691" w:rsidRPr="0031476B">
        <w:rPr>
          <w:rFonts w:ascii="Arial" w:hAnsi="Arial" w:cs="Arial"/>
          <w:sz w:val="24"/>
          <w:szCs w:val="24"/>
        </w:rPr>
        <w:t>PW2 pr</w:t>
      </w:r>
      <w:r w:rsidR="00C1158B">
        <w:rPr>
          <w:rFonts w:ascii="Arial" w:hAnsi="Arial" w:cs="Arial"/>
          <w:sz w:val="24"/>
          <w:szCs w:val="24"/>
        </w:rPr>
        <w:t>epared some porridge for the deceased</w:t>
      </w:r>
      <w:r w:rsidR="00286691" w:rsidRPr="0031476B">
        <w:rPr>
          <w:rFonts w:ascii="Arial" w:hAnsi="Arial" w:cs="Arial"/>
          <w:sz w:val="24"/>
          <w:szCs w:val="24"/>
        </w:rPr>
        <w:t>.</w:t>
      </w:r>
      <w:r w:rsidR="00C1158B">
        <w:rPr>
          <w:rFonts w:ascii="Arial" w:hAnsi="Arial" w:cs="Arial"/>
          <w:sz w:val="24"/>
          <w:szCs w:val="24"/>
        </w:rPr>
        <w:t xml:space="preserve"> </w:t>
      </w:r>
      <w:r w:rsidR="00286691" w:rsidRPr="0031476B">
        <w:rPr>
          <w:rFonts w:ascii="Arial" w:hAnsi="Arial" w:cs="Arial"/>
          <w:sz w:val="24"/>
          <w:szCs w:val="24"/>
        </w:rPr>
        <w:t xml:space="preserve"> </w:t>
      </w:r>
      <w:r w:rsidR="00C8754F" w:rsidRPr="0031476B">
        <w:rPr>
          <w:rFonts w:ascii="Arial" w:hAnsi="Arial" w:cs="Arial"/>
          <w:sz w:val="24"/>
          <w:szCs w:val="24"/>
        </w:rPr>
        <w:t>However,</w:t>
      </w:r>
      <w:r w:rsidR="00286691" w:rsidRPr="0031476B">
        <w:rPr>
          <w:rFonts w:ascii="Arial" w:hAnsi="Arial" w:cs="Arial"/>
          <w:sz w:val="24"/>
          <w:szCs w:val="24"/>
        </w:rPr>
        <w:t xml:space="preserve"> she refused to eat it. </w:t>
      </w:r>
    </w:p>
    <w:p w:rsidR="00C8754F" w:rsidRPr="00C1158B" w:rsidRDefault="00C8754F" w:rsidP="00764F1D">
      <w:pPr>
        <w:spacing w:after="0" w:line="360" w:lineRule="auto"/>
        <w:jc w:val="both"/>
        <w:rPr>
          <w:rFonts w:ascii="Arial" w:hAnsi="Arial" w:cs="Arial"/>
          <w:sz w:val="16"/>
          <w:szCs w:val="16"/>
        </w:rPr>
      </w:pPr>
    </w:p>
    <w:p w:rsidR="00B00FAF" w:rsidRPr="0031476B" w:rsidRDefault="00B3724E" w:rsidP="00764F1D">
      <w:pPr>
        <w:spacing w:after="0" w:line="360" w:lineRule="auto"/>
        <w:jc w:val="both"/>
        <w:rPr>
          <w:rFonts w:ascii="Arial" w:hAnsi="Arial" w:cs="Arial"/>
          <w:sz w:val="24"/>
          <w:szCs w:val="24"/>
        </w:rPr>
      </w:pPr>
      <w:r w:rsidRPr="0031476B">
        <w:rPr>
          <w:rFonts w:ascii="Arial" w:hAnsi="Arial" w:cs="Arial"/>
          <w:sz w:val="24"/>
          <w:szCs w:val="24"/>
        </w:rPr>
        <w:t>Arou</w:t>
      </w:r>
      <w:r w:rsidR="00C1158B">
        <w:rPr>
          <w:rFonts w:ascii="Arial" w:hAnsi="Arial" w:cs="Arial"/>
          <w:sz w:val="24"/>
          <w:szCs w:val="24"/>
        </w:rPr>
        <w:t>nd 15:00 hours, PW2 left the deceased</w:t>
      </w:r>
      <w:r w:rsidRPr="0031476B">
        <w:rPr>
          <w:rFonts w:ascii="Arial" w:hAnsi="Arial" w:cs="Arial"/>
          <w:sz w:val="24"/>
          <w:szCs w:val="24"/>
        </w:rPr>
        <w:t xml:space="preserve"> </w:t>
      </w:r>
      <w:r w:rsidR="00C8754F" w:rsidRPr="0031476B">
        <w:rPr>
          <w:rFonts w:ascii="Arial" w:hAnsi="Arial" w:cs="Arial"/>
          <w:sz w:val="24"/>
          <w:szCs w:val="24"/>
        </w:rPr>
        <w:t>in the company of PW1.</w:t>
      </w:r>
      <w:r w:rsidR="00764F1D">
        <w:rPr>
          <w:rFonts w:ascii="Arial" w:hAnsi="Arial" w:cs="Arial"/>
          <w:sz w:val="24"/>
          <w:szCs w:val="24"/>
        </w:rPr>
        <w:t xml:space="preserve"> </w:t>
      </w:r>
      <w:r w:rsidR="00C8754F" w:rsidRPr="0031476B">
        <w:rPr>
          <w:rFonts w:ascii="Arial" w:hAnsi="Arial" w:cs="Arial"/>
          <w:sz w:val="24"/>
          <w:szCs w:val="24"/>
        </w:rPr>
        <w:t xml:space="preserve"> And went to search</w:t>
      </w:r>
      <w:r w:rsidRPr="0031476B">
        <w:rPr>
          <w:rFonts w:ascii="Arial" w:hAnsi="Arial" w:cs="Arial"/>
          <w:sz w:val="24"/>
          <w:szCs w:val="24"/>
        </w:rPr>
        <w:t xml:space="preserve"> for </w:t>
      </w:r>
      <w:r w:rsidR="00C8754F" w:rsidRPr="0031476B">
        <w:rPr>
          <w:rFonts w:ascii="Arial" w:hAnsi="Arial" w:cs="Arial"/>
          <w:sz w:val="24"/>
          <w:szCs w:val="24"/>
        </w:rPr>
        <w:t xml:space="preserve">some </w:t>
      </w:r>
      <w:r w:rsidRPr="0031476B">
        <w:rPr>
          <w:rFonts w:ascii="Arial" w:hAnsi="Arial" w:cs="Arial"/>
          <w:sz w:val="24"/>
          <w:szCs w:val="24"/>
        </w:rPr>
        <w:t>money to take her to the hospital.</w:t>
      </w:r>
      <w:r w:rsidR="00764F1D">
        <w:rPr>
          <w:rFonts w:ascii="Arial" w:hAnsi="Arial" w:cs="Arial"/>
          <w:sz w:val="24"/>
          <w:szCs w:val="24"/>
        </w:rPr>
        <w:t xml:space="preserve"> </w:t>
      </w:r>
      <w:r w:rsidRPr="0031476B">
        <w:rPr>
          <w:rFonts w:ascii="Arial" w:hAnsi="Arial" w:cs="Arial"/>
          <w:sz w:val="24"/>
          <w:szCs w:val="24"/>
        </w:rPr>
        <w:t xml:space="preserve"> PW2 did not </w:t>
      </w:r>
      <w:r w:rsidR="00C1158B">
        <w:rPr>
          <w:rFonts w:ascii="Arial" w:hAnsi="Arial" w:cs="Arial"/>
          <w:sz w:val="24"/>
          <w:szCs w:val="24"/>
        </w:rPr>
        <w:t>come round to</w:t>
      </w:r>
      <w:r w:rsidR="00C8754F" w:rsidRPr="0031476B">
        <w:rPr>
          <w:rFonts w:ascii="Arial" w:hAnsi="Arial" w:cs="Arial"/>
          <w:sz w:val="24"/>
          <w:szCs w:val="24"/>
        </w:rPr>
        <w:t xml:space="preserve"> </w:t>
      </w:r>
      <w:r w:rsidRPr="0031476B">
        <w:rPr>
          <w:rFonts w:ascii="Arial" w:hAnsi="Arial" w:cs="Arial"/>
          <w:sz w:val="24"/>
          <w:szCs w:val="24"/>
        </w:rPr>
        <w:t>ta</w:t>
      </w:r>
      <w:r w:rsidR="00C1158B">
        <w:rPr>
          <w:rFonts w:ascii="Arial" w:hAnsi="Arial" w:cs="Arial"/>
          <w:sz w:val="24"/>
          <w:szCs w:val="24"/>
        </w:rPr>
        <w:t>ke the deceased</w:t>
      </w:r>
      <w:r w:rsidR="00C8754F" w:rsidRPr="0031476B">
        <w:rPr>
          <w:rFonts w:ascii="Arial" w:hAnsi="Arial" w:cs="Arial"/>
          <w:sz w:val="24"/>
          <w:szCs w:val="24"/>
        </w:rPr>
        <w:t xml:space="preserve"> to the Hospital. PW2 </w:t>
      </w:r>
      <w:r w:rsidRPr="0031476B">
        <w:rPr>
          <w:rFonts w:ascii="Arial" w:hAnsi="Arial" w:cs="Arial"/>
          <w:sz w:val="24"/>
          <w:szCs w:val="24"/>
        </w:rPr>
        <w:t>was informed th</w:t>
      </w:r>
      <w:r w:rsidR="00C1158B">
        <w:rPr>
          <w:rFonts w:ascii="Arial" w:hAnsi="Arial" w:cs="Arial"/>
          <w:sz w:val="24"/>
          <w:szCs w:val="24"/>
        </w:rPr>
        <w:t>e following morning that the deceased</w:t>
      </w:r>
      <w:r w:rsidRPr="0031476B">
        <w:rPr>
          <w:rFonts w:ascii="Arial" w:hAnsi="Arial" w:cs="Arial"/>
          <w:sz w:val="24"/>
          <w:szCs w:val="24"/>
        </w:rPr>
        <w:t xml:space="preserve"> had been taken to Kafue District Hospital</w:t>
      </w:r>
      <w:r w:rsidR="00C1158B">
        <w:rPr>
          <w:rFonts w:ascii="Arial" w:hAnsi="Arial" w:cs="Arial"/>
          <w:sz w:val="24"/>
          <w:szCs w:val="24"/>
        </w:rPr>
        <w:t>,</w:t>
      </w:r>
      <w:r w:rsidRPr="0031476B">
        <w:rPr>
          <w:rFonts w:ascii="Arial" w:hAnsi="Arial" w:cs="Arial"/>
          <w:sz w:val="24"/>
          <w:szCs w:val="24"/>
        </w:rPr>
        <w:t xml:space="preserve"> and later transferred to UTH.</w:t>
      </w:r>
      <w:r w:rsidR="00764F1D">
        <w:rPr>
          <w:rFonts w:ascii="Arial" w:hAnsi="Arial" w:cs="Arial"/>
          <w:sz w:val="24"/>
          <w:szCs w:val="24"/>
        </w:rPr>
        <w:t xml:space="preserve"> </w:t>
      </w:r>
      <w:r w:rsidR="00C1158B">
        <w:rPr>
          <w:rFonts w:ascii="Arial" w:hAnsi="Arial" w:cs="Arial"/>
          <w:sz w:val="24"/>
          <w:szCs w:val="24"/>
        </w:rPr>
        <w:t xml:space="preserve"> When PW2 visited the deceased</w:t>
      </w:r>
      <w:r w:rsidRPr="0031476B">
        <w:rPr>
          <w:rFonts w:ascii="Arial" w:hAnsi="Arial" w:cs="Arial"/>
          <w:sz w:val="24"/>
          <w:szCs w:val="24"/>
        </w:rPr>
        <w:t xml:space="preserve"> on 19</w:t>
      </w:r>
      <w:r w:rsidRPr="0031476B">
        <w:rPr>
          <w:rFonts w:ascii="Arial" w:hAnsi="Arial" w:cs="Arial"/>
          <w:sz w:val="24"/>
          <w:szCs w:val="24"/>
          <w:vertAlign w:val="superscript"/>
        </w:rPr>
        <w:t>th</w:t>
      </w:r>
      <w:r w:rsidRPr="0031476B">
        <w:rPr>
          <w:rFonts w:ascii="Arial" w:hAnsi="Arial" w:cs="Arial"/>
          <w:sz w:val="24"/>
          <w:szCs w:val="24"/>
        </w:rPr>
        <w:t xml:space="preserve"> May, 2010, at around 21:00 hour</w:t>
      </w:r>
      <w:r w:rsidR="00C1158B">
        <w:rPr>
          <w:rFonts w:ascii="Arial" w:hAnsi="Arial" w:cs="Arial"/>
          <w:sz w:val="24"/>
          <w:szCs w:val="24"/>
        </w:rPr>
        <w:t>s, she was informed that the deceased</w:t>
      </w:r>
      <w:r w:rsidRPr="0031476B">
        <w:rPr>
          <w:rFonts w:ascii="Arial" w:hAnsi="Arial" w:cs="Arial"/>
          <w:sz w:val="24"/>
          <w:szCs w:val="24"/>
        </w:rPr>
        <w:t xml:space="preserve"> had died. </w:t>
      </w:r>
      <w:r w:rsidR="00764F1D">
        <w:rPr>
          <w:rFonts w:ascii="Arial" w:hAnsi="Arial" w:cs="Arial"/>
          <w:sz w:val="24"/>
          <w:szCs w:val="24"/>
        </w:rPr>
        <w:t xml:space="preserve"> </w:t>
      </w:r>
      <w:r w:rsidRPr="0031476B">
        <w:rPr>
          <w:rFonts w:ascii="Arial" w:hAnsi="Arial" w:cs="Arial"/>
          <w:sz w:val="24"/>
          <w:szCs w:val="24"/>
        </w:rPr>
        <w:t>The follow</w:t>
      </w:r>
      <w:r w:rsidR="00DA04DB" w:rsidRPr="0031476B">
        <w:rPr>
          <w:rFonts w:ascii="Arial" w:hAnsi="Arial" w:cs="Arial"/>
          <w:sz w:val="24"/>
          <w:szCs w:val="24"/>
        </w:rPr>
        <w:t>ing morning</w:t>
      </w:r>
      <w:r w:rsidR="00B16D67" w:rsidRPr="0031476B">
        <w:rPr>
          <w:rFonts w:ascii="Arial" w:hAnsi="Arial" w:cs="Arial"/>
          <w:sz w:val="24"/>
          <w:szCs w:val="24"/>
        </w:rPr>
        <w:t>.</w:t>
      </w:r>
      <w:r w:rsidR="00764F1D">
        <w:rPr>
          <w:rFonts w:ascii="Arial" w:hAnsi="Arial" w:cs="Arial"/>
          <w:sz w:val="24"/>
          <w:szCs w:val="24"/>
        </w:rPr>
        <w:t xml:space="preserve">  PW 2 reported the matter to the police. </w:t>
      </w:r>
      <w:r w:rsidR="00B16D67" w:rsidRPr="0031476B">
        <w:rPr>
          <w:rFonts w:ascii="Arial" w:hAnsi="Arial" w:cs="Arial"/>
          <w:sz w:val="24"/>
          <w:szCs w:val="24"/>
        </w:rPr>
        <w:t xml:space="preserve"> </w:t>
      </w:r>
      <w:r w:rsidR="006237B6" w:rsidRPr="0031476B">
        <w:rPr>
          <w:rFonts w:ascii="Arial" w:hAnsi="Arial" w:cs="Arial"/>
          <w:sz w:val="24"/>
          <w:szCs w:val="24"/>
        </w:rPr>
        <w:t xml:space="preserve">PW2 </w:t>
      </w:r>
      <w:r w:rsidR="00B16D67" w:rsidRPr="0031476B">
        <w:rPr>
          <w:rFonts w:ascii="Arial" w:hAnsi="Arial" w:cs="Arial"/>
          <w:sz w:val="24"/>
          <w:szCs w:val="24"/>
        </w:rPr>
        <w:t xml:space="preserve">recalled </w:t>
      </w:r>
      <w:r w:rsidR="006237B6" w:rsidRPr="0031476B">
        <w:rPr>
          <w:rFonts w:ascii="Arial" w:hAnsi="Arial" w:cs="Arial"/>
          <w:sz w:val="24"/>
          <w:szCs w:val="24"/>
        </w:rPr>
        <w:t>that</w:t>
      </w:r>
      <w:r w:rsidR="00C1158B">
        <w:rPr>
          <w:rFonts w:ascii="Arial" w:hAnsi="Arial" w:cs="Arial"/>
          <w:sz w:val="24"/>
          <w:szCs w:val="24"/>
        </w:rPr>
        <w:t xml:space="preserve"> she had previously seen the deceased</w:t>
      </w:r>
      <w:r w:rsidR="006237B6" w:rsidRPr="0031476B">
        <w:rPr>
          <w:rFonts w:ascii="Arial" w:hAnsi="Arial" w:cs="Arial"/>
          <w:sz w:val="24"/>
          <w:szCs w:val="24"/>
        </w:rPr>
        <w:t xml:space="preserve"> on 17</w:t>
      </w:r>
      <w:r w:rsidR="006237B6" w:rsidRPr="0031476B">
        <w:rPr>
          <w:rFonts w:ascii="Arial" w:hAnsi="Arial" w:cs="Arial"/>
          <w:sz w:val="24"/>
          <w:szCs w:val="24"/>
          <w:vertAlign w:val="superscript"/>
        </w:rPr>
        <w:t>th</w:t>
      </w:r>
      <w:r w:rsidR="006237B6" w:rsidRPr="0031476B">
        <w:rPr>
          <w:rFonts w:ascii="Arial" w:hAnsi="Arial" w:cs="Arial"/>
          <w:sz w:val="24"/>
          <w:szCs w:val="24"/>
        </w:rPr>
        <w:t xml:space="preserve"> May, 2010. </w:t>
      </w:r>
      <w:r w:rsidR="00764F1D">
        <w:rPr>
          <w:rFonts w:ascii="Arial" w:hAnsi="Arial" w:cs="Arial"/>
          <w:sz w:val="24"/>
          <w:szCs w:val="24"/>
        </w:rPr>
        <w:t xml:space="preserve"> </w:t>
      </w:r>
      <w:r w:rsidR="006237B6" w:rsidRPr="0031476B">
        <w:rPr>
          <w:rFonts w:ascii="Arial" w:hAnsi="Arial" w:cs="Arial"/>
          <w:sz w:val="24"/>
          <w:szCs w:val="24"/>
        </w:rPr>
        <w:t xml:space="preserve">And was </w:t>
      </w:r>
      <w:r w:rsidR="00764F1D">
        <w:rPr>
          <w:rFonts w:ascii="Arial" w:hAnsi="Arial" w:cs="Arial"/>
          <w:sz w:val="24"/>
          <w:szCs w:val="24"/>
        </w:rPr>
        <w:t xml:space="preserve">then </w:t>
      </w:r>
      <w:r w:rsidR="006237B6" w:rsidRPr="0031476B">
        <w:rPr>
          <w:rFonts w:ascii="Arial" w:hAnsi="Arial" w:cs="Arial"/>
          <w:sz w:val="24"/>
          <w:szCs w:val="24"/>
        </w:rPr>
        <w:t xml:space="preserve">enjoying good health. </w:t>
      </w:r>
      <w:r w:rsidR="003D079D">
        <w:rPr>
          <w:rFonts w:ascii="Arial" w:hAnsi="Arial" w:cs="Arial"/>
          <w:sz w:val="24"/>
          <w:szCs w:val="24"/>
        </w:rPr>
        <w:t xml:space="preserve"> </w:t>
      </w:r>
      <w:r w:rsidR="006237B6" w:rsidRPr="0031476B">
        <w:rPr>
          <w:rFonts w:ascii="Arial" w:hAnsi="Arial" w:cs="Arial"/>
          <w:sz w:val="24"/>
          <w:szCs w:val="24"/>
        </w:rPr>
        <w:t>But when she later met her the following day</w:t>
      </w:r>
      <w:r w:rsidR="00B16D67" w:rsidRPr="0031476B">
        <w:rPr>
          <w:rFonts w:ascii="Arial" w:hAnsi="Arial" w:cs="Arial"/>
          <w:sz w:val="24"/>
          <w:szCs w:val="24"/>
        </w:rPr>
        <w:t>,</w:t>
      </w:r>
      <w:r w:rsidR="006237B6" w:rsidRPr="0031476B">
        <w:rPr>
          <w:rFonts w:ascii="Arial" w:hAnsi="Arial" w:cs="Arial"/>
          <w:sz w:val="24"/>
          <w:szCs w:val="24"/>
        </w:rPr>
        <w:t xml:space="preserve"> on 18</w:t>
      </w:r>
      <w:r w:rsidR="006237B6" w:rsidRPr="0031476B">
        <w:rPr>
          <w:rFonts w:ascii="Arial" w:hAnsi="Arial" w:cs="Arial"/>
          <w:sz w:val="24"/>
          <w:szCs w:val="24"/>
          <w:vertAlign w:val="superscript"/>
        </w:rPr>
        <w:t>th</w:t>
      </w:r>
      <w:r w:rsidR="00C1158B">
        <w:rPr>
          <w:rFonts w:ascii="Arial" w:hAnsi="Arial" w:cs="Arial"/>
          <w:sz w:val="24"/>
          <w:szCs w:val="24"/>
        </w:rPr>
        <w:t xml:space="preserve"> May, 2010, the deceased</w:t>
      </w:r>
      <w:r w:rsidR="006237B6" w:rsidRPr="0031476B">
        <w:rPr>
          <w:rFonts w:ascii="Arial" w:hAnsi="Arial" w:cs="Arial"/>
          <w:sz w:val="24"/>
          <w:szCs w:val="24"/>
        </w:rPr>
        <w:t xml:space="preserve"> was complaining and groaning about stomach pains. And was bleeding from the nose as a result of the beating she suffered at the hands of the accused.</w:t>
      </w:r>
    </w:p>
    <w:p w:rsidR="00B16D67" w:rsidRPr="0031476B" w:rsidRDefault="00B16D67" w:rsidP="003D079D">
      <w:pPr>
        <w:spacing w:after="0" w:line="360" w:lineRule="auto"/>
        <w:jc w:val="both"/>
        <w:rPr>
          <w:rFonts w:ascii="Arial" w:hAnsi="Arial" w:cs="Arial"/>
          <w:sz w:val="24"/>
          <w:szCs w:val="24"/>
        </w:rPr>
      </w:pPr>
    </w:p>
    <w:p w:rsidR="00A81E86" w:rsidRPr="0031476B" w:rsidRDefault="00B00FAF" w:rsidP="003D079D">
      <w:pPr>
        <w:spacing w:after="0" w:line="360" w:lineRule="auto"/>
        <w:jc w:val="both"/>
        <w:rPr>
          <w:rFonts w:ascii="Arial" w:hAnsi="Arial" w:cs="Arial"/>
          <w:sz w:val="24"/>
          <w:szCs w:val="24"/>
        </w:rPr>
      </w:pPr>
      <w:r w:rsidRPr="0031476B">
        <w:rPr>
          <w:rFonts w:ascii="Arial" w:hAnsi="Arial" w:cs="Arial"/>
          <w:sz w:val="24"/>
          <w:szCs w:val="24"/>
        </w:rPr>
        <w:lastRenderedPageBreak/>
        <w:t>The thir</w:t>
      </w:r>
      <w:r w:rsidR="00BF37BB" w:rsidRPr="0031476B">
        <w:rPr>
          <w:rFonts w:ascii="Arial" w:hAnsi="Arial" w:cs="Arial"/>
          <w:sz w:val="24"/>
          <w:szCs w:val="24"/>
        </w:rPr>
        <w:t>d prosecution witness was Enesi</w:t>
      </w:r>
      <w:r w:rsidRPr="0031476B">
        <w:rPr>
          <w:rFonts w:ascii="Arial" w:hAnsi="Arial" w:cs="Arial"/>
          <w:sz w:val="24"/>
          <w:szCs w:val="24"/>
        </w:rPr>
        <w:t xml:space="preserve"> Lutulula. </w:t>
      </w:r>
      <w:r w:rsidR="003D079D">
        <w:rPr>
          <w:rFonts w:ascii="Arial" w:hAnsi="Arial" w:cs="Arial"/>
          <w:sz w:val="24"/>
          <w:szCs w:val="24"/>
        </w:rPr>
        <w:t xml:space="preserve"> </w:t>
      </w:r>
      <w:r w:rsidRPr="0031476B">
        <w:rPr>
          <w:rFonts w:ascii="Arial" w:hAnsi="Arial" w:cs="Arial"/>
          <w:sz w:val="24"/>
          <w:szCs w:val="24"/>
        </w:rPr>
        <w:t>I will continue to refer to her as PW3. PW3 recalled that on 19</w:t>
      </w:r>
      <w:r w:rsidRPr="0031476B">
        <w:rPr>
          <w:rFonts w:ascii="Arial" w:hAnsi="Arial" w:cs="Arial"/>
          <w:sz w:val="24"/>
          <w:szCs w:val="24"/>
          <w:vertAlign w:val="superscript"/>
        </w:rPr>
        <w:t>th</w:t>
      </w:r>
      <w:r w:rsidRPr="0031476B">
        <w:rPr>
          <w:rFonts w:ascii="Arial" w:hAnsi="Arial" w:cs="Arial"/>
          <w:sz w:val="24"/>
          <w:szCs w:val="24"/>
        </w:rPr>
        <w:t xml:space="preserve"> May, 2010, she was informed by PW2; her daughter</w:t>
      </w:r>
      <w:r w:rsidR="00B16D67" w:rsidRPr="0031476B">
        <w:rPr>
          <w:rFonts w:ascii="Arial" w:hAnsi="Arial" w:cs="Arial"/>
          <w:sz w:val="24"/>
          <w:szCs w:val="24"/>
        </w:rPr>
        <w:t>,</w:t>
      </w:r>
      <w:r w:rsidR="00C1158B">
        <w:rPr>
          <w:rFonts w:ascii="Arial" w:hAnsi="Arial" w:cs="Arial"/>
          <w:sz w:val="24"/>
          <w:szCs w:val="24"/>
        </w:rPr>
        <w:t xml:space="preserve"> that the deceased</w:t>
      </w:r>
      <w:r w:rsidR="003D079D">
        <w:rPr>
          <w:rFonts w:ascii="Arial" w:hAnsi="Arial" w:cs="Arial"/>
          <w:sz w:val="24"/>
          <w:szCs w:val="24"/>
        </w:rPr>
        <w:t xml:space="preserve"> was hospitalis</w:t>
      </w:r>
      <w:r w:rsidRPr="0031476B">
        <w:rPr>
          <w:rFonts w:ascii="Arial" w:hAnsi="Arial" w:cs="Arial"/>
          <w:sz w:val="24"/>
          <w:szCs w:val="24"/>
        </w:rPr>
        <w:t xml:space="preserve">ed </w:t>
      </w:r>
      <w:r w:rsidR="00893EE3" w:rsidRPr="0031476B">
        <w:rPr>
          <w:rFonts w:ascii="Arial" w:hAnsi="Arial" w:cs="Arial"/>
          <w:sz w:val="24"/>
          <w:szCs w:val="24"/>
        </w:rPr>
        <w:t xml:space="preserve">following the beating she suffered at the hands of </w:t>
      </w:r>
      <w:r w:rsidRPr="0031476B">
        <w:rPr>
          <w:rFonts w:ascii="Arial" w:hAnsi="Arial" w:cs="Arial"/>
          <w:sz w:val="24"/>
          <w:szCs w:val="24"/>
        </w:rPr>
        <w:t xml:space="preserve">the accused. </w:t>
      </w:r>
      <w:r w:rsidR="00C1158B">
        <w:rPr>
          <w:rFonts w:ascii="Arial" w:hAnsi="Arial" w:cs="Arial"/>
          <w:sz w:val="24"/>
          <w:szCs w:val="24"/>
        </w:rPr>
        <w:t xml:space="preserve"> </w:t>
      </w:r>
      <w:r w:rsidRPr="0031476B">
        <w:rPr>
          <w:rFonts w:ascii="Arial" w:hAnsi="Arial" w:cs="Arial"/>
          <w:sz w:val="24"/>
          <w:szCs w:val="24"/>
        </w:rPr>
        <w:t xml:space="preserve">PW3 decided to travel to Lusaka to visit her daughter at UTH. </w:t>
      </w:r>
      <w:r w:rsidR="003D079D">
        <w:rPr>
          <w:rFonts w:ascii="Arial" w:hAnsi="Arial" w:cs="Arial"/>
          <w:sz w:val="24"/>
          <w:szCs w:val="24"/>
        </w:rPr>
        <w:t xml:space="preserve"> </w:t>
      </w:r>
      <w:r w:rsidRPr="0031476B">
        <w:rPr>
          <w:rFonts w:ascii="Arial" w:hAnsi="Arial" w:cs="Arial"/>
          <w:sz w:val="24"/>
          <w:szCs w:val="24"/>
        </w:rPr>
        <w:t>PW3 arrived at UTH at around 21:00 hours</w:t>
      </w:r>
      <w:r w:rsidR="005C6CC6" w:rsidRPr="0031476B">
        <w:rPr>
          <w:rFonts w:ascii="Arial" w:hAnsi="Arial" w:cs="Arial"/>
          <w:sz w:val="24"/>
          <w:szCs w:val="24"/>
        </w:rPr>
        <w:t xml:space="preserve">. </w:t>
      </w:r>
      <w:r w:rsidR="003D079D">
        <w:rPr>
          <w:rFonts w:ascii="Arial" w:hAnsi="Arial" w:cs="Arial"/>
          <w:sz w:val="24"/>
          <w:szCs w:val="24"/>
        </w:rPr>
        <w:t xml:space="preserve"> </w:t>
      </w:r>
      <w:r w:rsidR="005C6CC6" w:rsidRPr="0031476B">
        <w:rPr>
          <w:rFonts w:ascii="Arial" w:hAnsi="Arial" w:cs="Arial"/>
          <w:sz w:val="24"/>
          <w:szCs w:val="24"/>
        </w:rPr>
        <w:t>And was inform</w:t>
      </w:r>
      <w:r w:rsidR="00C1158B">
        <w:rPr>
          <w:rFonts w:ascii="Arial" w:hAnsi="Arial" w:cs="Arial"/>
          <w:sz w:val="24"/>
          <w:szCs w:val="24"/>
        </w:rPr>
        <w:t>ed that the deceased had passed on</w:t>
      </w:r>
      <w:r w:rsidR="005C6CC6" w:rsidRPr="0031476B">
        <w:rPr>
          <w:rFonts w:ascii="Arial" w:hAnsi="Arial" w:cs="Arial"/>
          <w:sz w:val="24"/>
          <w:szCs w:val="24"/>
        </w:rPr>
        <w:t xml:space="preserve"> the</w:t>
      </w:r>
      <w:r w:rsidR="00A81E86" w:rsidRPr="0031476B">
        <w:rPr>
          <w:rFonts w:ascii="Arial" w:hAnsi="Arial" w:cs="Arial"/>
          <w:sz w:val="24"/>
          <w:szCs w:val="24"/>
        </w:rPr>
        <w:t xml:space="preserve"> </w:t>
      </w:r>
      <w:r w:rsidR="00893EE3" w:rsidRPr="0031476B">
        <w:rPr>
          <w:rFonts w:ascii="Arial" w:hAnsi="Arial" w:cs="Arial"/>
          <w:sz w:val="24"/>
          <w:szCs w:val="24"/>
        </w:rPr>
        <w:t xml:space="preserve">same </w:t>
      </w:r>
      <w:r w:rsidR="00A81E86" w:rsidRPr="0031476B">
        <w:rPr>
          <w:rFonts w:ascii="Arial" w:hAnsi="Arial" w:cs="Arial"/>
          <w:sz w:val="24"/>
          <w:szCs w:val="24"/>
        </w:rPr>
        <w:t>evening around</w:t>
      </w:r>
      <w:r w:rsidR="00893EE3" w:rsidRPr="0031476B">
        <w:rPr>
          <w:rFonts w:ascii="Arial" w:hAnsi="Arial" w:cs="Arial"/>
          <w:sz w:val="24"/>
          <w:szCs w:val="24"/>
        </w:rPr>
        <w:t xml:space="preserve"> 19:00 hours. </w:t>
      </w:r>
      <w:r w:rsidR="003D079D">
        <w:rPr>
          <w:rFonts w:ascii="Arial" w:hAnsi="Arial" w:cs="Arial"/>
          <w:sz w:val="24"/>
          <w:szCs w:val="24"/>
        </w:rPr>
        <w:t xml:space="preserve"> </w:t>
      </w:r>
      <w:r w:rsidR="00893EE3" w:rsidRPr="0031476B">
        <w:rPr>
          <w:rFonts w:ascii="Arial" w:hAnsi="Arial" w:cs="Arial"/>
          <w:sz w:val="24"/>
          <w:szCs w:val="24"/>
        </w:rPr>
        <w:t>The following day;</w:t>
      </w:r>
      <w:r w:rsidR="00A81E86" w:rsidRPr="0031476B">
        <w:rPr>
          <w:rFonts w:ascii="Arial" w:hAnsi="Arial" w:cs="Arial"/>
          <w:sz w:val="24"/>
          <w:szCs w:val="24"/>
        </w:rPr>
        <w:t xml:space="preserve"> </w:t>
      </w:r>
      <w:r w:rsidR="003D079D">
        <w:rPr>
          <w:rFonts w:ascii="Arial" w:hAnsi="Arial" w:cs="Arial"/>
          <w:sz w:val="24"/>
          <w:szCs w:val="24"/>
        </w:rPr>
        <w:t xml:space="preserve">on </w:t>
      </w:r>
      <w:r w:rsidR="00A81E86" w:rsidRPr="0031476B">
        <w:rPr>
          <w:rFonts w:ascii="Arial" w:hAnsi="Arial" w:cs="Arial"/>
          <w:sz w:val="24"/>
          <w:szCs w:val="24"/>
        </w:rPr>
        <w:t>20</w:t>
      </w:r>
      <w:r w:rsidR="00A81E86" w:rsidRPr="0031476B">
        <w:rPr>
          <w:rFonts w:ascii="Arial" w:hAnsi="Arial" w:cs="Arial"/>
          <w:sz w:val="24"/>
          <w:szCs w:val="24"/>
          <w:vertAlign w:val="superscript"/>
        </w:rPr>
        <w:t>th</w:t>
      </w:r>
      <w:r w:rsidR="00A81E86" w:rsidRPr="0031476B">
        <w:rPr>
          <w:rFonts w:ascii="Arial" w:hAnsi="Arial" w:cs="Arial"/>
          <w:sz w:val="24"/>
          <w:szCs w:val="24"/>
        </w:rPr>
        <w:t xml:space="preserve"> May, 2010, in the company of other relatives</w:t>
      </w:r>
      <w:r w:rsidR="003D079D">
        <w:rPr>
          <w:rFonts w:ascii="Arial" w:hAnsi="Arial" w:cs="Arial"/>
          <w:sz w:val="24"/>
          <w:szCs w:val="24"/>
        </w:rPr>
        <w:t>,</w:t>
      </w:r>
      <w:r w:rsidR="00A81E86" w:rsidRPr="0031476B">
        <w:rPr>
          <w:rFonts w:ascii="Arial" w:hAnsi="Arial" w:cs="Arial"/>
          <w:sz w:val="24"/>
          <w:szCs w:val="24"/>
        </w:rPr>
        <w:t xml:space="preserve"> PW3 reported the matter to the police.</w:t>
      </w:r>
    </w:p>
    <w:p w:rsidR="003D079D" w:rsidRDefault="003D079D" w:rsidP="003D079D">
      <w:pPr>
        <w:spacing w:after="0" w:line="360" w:lineRule="auto"/>
        <w:jc w:val="both"/>
        <w:rPr>
          <w:rFonts w:ascii="Arial" w:hAnsi="Arial" w:cs="Arial"/>
          <w:sz w:val="24"/>
          <w:szCs w:val="24"/>
        </w:rPr>
      </w:pPr>
    </w:p>
    <w:p w:rsidR="00507900" w:rsidRPr="0031476B" w:rsidRDefault="00A81E86" w:rsidP="003D079D">
      <w:pPr>
        <w:spacing w:after="0" w:line="360" w:lineRule="auto"/>
        <w:jc w:val="both"/>
        <w:rPr>
          <w:rFonts w:ascii="Arial" w:hAnsi="Arial" w:cs="Arial"/>
          <w:sz w:val="24"/>
          <w:szCs w:val="24"/>
        </w:rPr>
      </w:pPr>
      <w:r w:rsidRPr="0031476B">
        <w:rPr>
          <w:rFonts w:ascii="Arial" w:hAnsi="Arial" w:cs="Arial"/>
          <w:sz w:val="24"/>
          <w:szCs w:val="24"/>
        </w:rPr>
        <w:t xml:space="preserve">The fourth prosecution witness was Dr. Dennis Musonda. </w:t>
      </w:r>
      <w:r w:rsidR="003D079D">
        <w:rPr>
          <w:rFonts w:ascii="Arial" w:hAnsi="Arial" w:cs="Arial"/>
          <w:sz w:val="24"/>
          <w:szCs w:val="24"/>
        </w:rPr>
        <w:t xml:space="preserve"> </w:t>
      </w:r>
      <w:r w:rsidRPr="0031476B">
        <w:rPr>
          <w:rFonts w:ascii="Arial" w:hAnsi="Arial" w:cs="Arial"/>
          <w:sz w:val="24"/>
          <w:szCs w:val="24"/>
        </w:rPr>
        <w:t>I will continue to refer to him as PW4. PW4 has Bachelor of Science degrees in</w:t>
      </w:r>
      <w:r w:rsidR="009C7729">
        <w:rPr>
          <w:rFonts w:ascii="Arial" w:hAnsi="Arial" w:cs="Arial"/>
          <w:sz w:val="24"/>
          <w:szCs w:val="24"/>
        </w:rPr>
        <w:t>:</w:t>
      </w:r>
      <w:r w:rsidRPr="0031476B">
        <w:rPr>
          <w:rFonts w:ascii="Arial" w:hAnsi="Arial" w:cs="Arial"/>
          <w:sz w:val="24"/>
          <w:szCs w:val="24"/>
        </w:rPr>
        <w:t xml:space="preserve"> biology and chemistry; human biology; surgery; and medicine.</w:t>
      </w:r>
      <w:r w:rsidR="003D079D">
        <w:rPr>
          <w:rFonts w:ascii="Arial" w:hAnsi="Arial" w:cs="Arial"/>
          <w:sz w:val="24"/>
          <w:szCs w:val="24"/>
        </w:rPr>
        <w:t xml:space="preserve"> </w:t>
      </w:r>
      <w:r w:rsidRPr="0031476B">
        <w:rPr>
          <w:rFonts w:ascii="Arial" w:hAnsi="Arial" w:cs="Arial"/>
          <w:sz w:val="24"/>
          <w:szCs w:val="24"/>
        </w:rPr>
        <w:t xml:space="preserve"> All these degrees were obtained from the University of Zambia.</w:t>
      </w:r>
      <w:r w:rsidR="00BA69E2" w:rsidRPr="0031476B">
        <w:rPr>
          <w:rFonts w:ascii="Arial" w:hAnsi="Arial" w:cs="Arial"/>
          <w:sz w:val="24"/>
          <w:szCs w:val="24"/>
        </w:rPr>
        <w:t xml:space="preserve"> </w:t>
      </w:r>
      <w:r w:rsidR="003D079D">
        <w:rPr>
          <w:rFonts w:ascii="Arial" w:hAnsi="Arial" w:cs="Arial"/>
          <w:sz w:val="24"/>
          <w:szCs w:val="24"/>
        </w:rPr>
        <w:t xml:space="preserve"> </w:t>
      </w:r>
      <w:r w:rsidR="00BA69E2" w:rsidRPr="0031476B">
        <w:rPr>
          <w:rFonts w:ascii="Arial" w:hAnsi="Arial" w:cs="Arial"/>
          <w:sz w:val="24"/>
          <w:szCs w:val="24"/>
        </w:rPr>
        <w:t xml:space="preserve">PW4 has </w:t>
      </w:r>
      <w:r w:rsidR="00893EE3" w:rsidRPr="0031476B">
        <w:rPr>
          <w:rFonts w:ascii="Arial" w:hAnsi="Arial" w:cs="Arial"/>
          <w:sz w:val="24"/>
          <w:szCs w:val="24"/>
        </w:rPr>
        <w:t xml:space="preserve">also </w:t>
      </w:r>
      <w:r w:rsidR="00BA69E2" w:rsidRPr="0031476B">
        <w:rPr>
          <w:rFonts w:ascii="Arial" w:hAnsi="Arial" w:cs="Arial"/>
          <w:sz w:val="24"/>
          <w:szCs w:val="24"/>
        </w:rPr>
        <w:t xml:space="preserve">practiced medicine for </w:t>
      </w:r>
      <w:r w:rsidR="00893EE3" w:rsidRPr="0031476B">
        <w:rPr>
          <w:rFonts w:ascii="Arial" w:hAnsi="Arial" w:cs="Arial"/>
          <w:sz w:val="24"/>
          <w:szCs w:val="24"/>
        </w:rPr>
        <w:t xml:space="preserve">a period </w:t>
      </w:r>
      <w:r w:rsidR="006B1DE0" w:rsidRPr="0031476B">
        <w:rPr>
          <w:rFonts w:ascii="Arial" w:hAnsi="Arial" w:cs="Arial"/>
          <w:sz w:val="24"/>
          <w:szCs w:val="24"/>
        </w:rPr>
        <w:t xml:space="preserve">of </w:t>
      </w:r>
      <w:r w:rsidR="00BA69E2" w:rsidRPr="0031476B">
        <w:rPr>
          <w:rFonts w:ascii="Arial" w:hAnsi="Arial" w:cs="Arial"/>
          <w:sz w:val="24"/>
          <w:szCs w:val="24"/>
        </w:rPr>
        <w:t>14</w:t>
      </w:r>
      <w:r w:rsidR="0043011F" w:rsidRPr="0031476B">
        <w:rPr>
          <w:rFonts w:ascii="Arial" w:hAnsi="Arial" w:cs="Arial"/>
          <w:sz w:val="24"/>
          <w:szCs w:val="24"/>
        </w:rPr>
        <w:t xml:space="preserve"> years</w:t>
      </w:r>
      <w:r w:rsidR="003D079D">
        <w:rPr>
          <w:rFonts w:ascii="Arial" w:hAnsi="Arial" w:cs="Arial"/>
          <w:sz w:val="24"/>
          <w:szCs w:val="24"/>
        </w:rPr>
        <w:t>.  A</w:t>
      </w:r>
      <w:r w:rsidR="0043011F" w:rsidRPr="0031476B">
        <w:rPr>
          <w:rFonts w:ascii="Arial" w:hAnsi="Arial" w:cs="Arial"/>
          <w:sz w:val="24"/>
          <w:szCs w:val="24"/>
        </w:rPr>
        <w:t xml:space="preserve">nd as a pathologist for 10 years. </w:t>
      </w:r>
      <w:r w:rsidR="003D079D">
        <w:rPr>
          <w:rFonts w:ascii="Arial" w:hAnsi="Arial" w:cs="Arial"/>
          <w:sz w:val="24"/>
          <w:szCs w:val="24"/>
        </w:rPr>
        <w:t xml:space="preserve"> </w:t>
      </w:r>
      <w:r w:rsidR="0043011F" w:rsidRPr="0031476B">
        <w:rPr>
          <w:rFonts w:ascii="Arial" w:hAnsi="Arial" w:cs="Arial"/>
          <w:sz w:val="24"/>
          <w:szCs w:val="24"/>
        </w:rPr>
        <w:t>PW4 testified that he carried</w:t>
      </w:r>
      <w:r w:rsidR="006B1DE0" w:rsidRPr="0031476B">
        <w:rPr>
          <w:rFonts w:ascii="Arial" w:hAnsi="Arial" w:cs="Arial"/>
          <w:sz w:val="24"/>
          <w:szCs w:val="24"/>
        </w:rPr>
        <w:t xml:space="preserve"> out</w:t>
      </w:r>
      <w:r w:rsidR="0043011F" w:rsidRPr="0031476B">
        <w:rPr>
          <w:rFonts w:ascii="Arial" w:hAnsi="Arial" w:cs="Arial"/>
          <w:sz w:val="24"/>
          <w:szCs w:val="24"/>
        </w:rPr>
        <w:t xml:space="preserve"> a post mortem </w:t>
      </w:r>
      <w:r w:rsidR="006B1DE0" w:rsidRPr="0031476B">
        <w:rPr>
          <w:rFonts w:ascii="Arial" w:hAnsi="Arial" w:cs="Arial"/>
          <w:sz w:val="24"/>
          <w:szCs w:val="24"/>
        </w:rPr>
        <w:t>on the deceased</w:t>
      </w:r>
      <w:r w:rsidR="0043011F" w:rsidRPr="0031476B">
        <w:rPr>
          <w:rFonts w:ascii="Arial" w:hAnsi="Arial" w:cs="Arial"/>
          <w:sz w:val="24"/>
          <w:szCs w:val="24"/>
        </w:rPr>
        <w:t xml:space="preserve">. </w:t>
      </w:r>
      <w:r w:rsidR="003D079D">
        <w:rPr>
          <w:rFonts w:ascii="Arial" w:hAnsi="Arial" w:cs="Arial"/>
          <w:sz w:val="24"/>
          <w:szCs w:val="24"/>
        </w:rPr>
        <w:t xml:space="preserve"> </w:t>
      </w:r>
      <w:r w:rsidR="0043011F" w:rsidRPr="0031476B">
        <w:rPr>
          <w:rFonts w:ascii="Arial" w:hAnsi="Arial" w:cs="Arial"/>
          <w:sz w:val="24"/>
          <w:szCs w:val="24"/>
        </w:rPr>
        <w:t>And the findings of the post mortem were reduce</w:t>
      </w:r>
      <w:r w:rsidR="006B1DE0" w:rsidRPr="0031476B">
        <w:rPr>
          <w:rFonts w:ascii="Arial" w:hAnsi="Arial" w:cs="Arial"/>
          <w:sz w:val="24"/>
          <w:szCs w:val="24"/>
        </w:rPr>
        <w:t xml:space="preserve">d into a report. </w:t>
      </w:r>
      <w:r w:rsidR="003D079D">
        <w:rPr>
          <w:rFonts w:ascii="Arial" w:hAnsi="Arial" w:cs="Arial"/>
          <w:sz w:val="24"/>
          <w:szCs w:val="24"/>
        </w:rPr>
        <w:t xml:space="preserve"> </w:t>
      </w:r>
      <w:r w:rsidR="006B1DE0" w:rsidRPr="0031476B">
        <w:rPr>
          <w:rFonts w:ascii="Arial" w:hAnsi="Arial" w:cs="Arial"/>
          <w:sz w:val="24"/>
          <w:szCs w:val="24"/>
        </w:rPr>
        <w:t>PW4 recalled</w:t>
      </w:r>
      <w:r w:rsidR="0043011F" w:rsidRPr="0031476B">
        <w:rPr>
          <w:rFonts w:ascii="Arial" w:hAnsi="Arial" w:cs="Arial"/>
          <w:sz w:val="24"/>
          <w:szCs w:val="24"/>
        </w:rPr>
        <w:t xml:space="preserve"> tha</w:t>
      </w:r>
      <w:r w:rsidR="009C7729">
        <w:rPr>
          <w:rFonts w:ascii="Arial" w:hAnsi="Arial" w:cs="Arial"/>
          <w:sz w:val="24"/>
          <w:szCs w:val="24"/>
        </w:rPr>
        <w:t>t the deceased</w:t>
      </w:r>
      <w:r w:rsidR="006B1DE0" w:rsidRPr="0031476B">
        <w:rPr>
          <w:rFonts w:ascii="Arial" w:hAnsi="Arial" w:cs="Arial"/>
          <w:sz w:val="24"/>
          <w:szCs w:val="24"/>
        </w:rPr>
        <w:t xml:space="preserve"> was a referral case f</w:t>
      </w:r>
      <w:r w:rsidR="0043011F" w:rsidRPr="0031476B">
        <w:rPr>
          <w:rFonts w:ascii="Arial" w:hAnsi="Arial" w:cs="Arial"/>
          <w:sz w:val="24"/>
          <w:szCs w:val="24"/>
        </w:rPr>
        <w:t>r</w:t>
      </w:r>
      <w:r w:rsidR="006B1DE0" w:rsidRPr="0031476B">
        <w:rPr>
          <w:rFonts w:ascii="Arial" w:hAnsi="Arial" w:cs="Arial"/>
          <w:sz w:val="24"/>
          <w:szCs w:val="24"/>
        </w:rPr>
        <w:t>o</w:t>
      </w:r>
      <w:r w:rsidR="0043011F" w:rsidRPr="0031476B">
        <w:rPr>
          <w:rFonts w:ascii="Arial" w:hAnsi="Arial" w:cs="Arial"/>
          <w:sz w:val="24"/>
          <w:szCs w:val="24"/>
        </w:rPr>
        <w:t xml:space="preserve">m Kafue District Hospital. </w:t>
      </w:r>
      <w:r w:rsidR="003D079D">
        <w:rPr>
          <w:rFonts w:ascii="Arial" w:hAnsi="Arial" w:cs="Arial"/>
          <w:sz w:val="24"/>
          <w:szCs w:val="24"/>
        </w:rPr>
        <w:t xml:space="preserve"> </w:t>
      </w:r>
      <w:r w:rsidR="0043011F" w:rsidRPr="0031476B">
        <w:rPr>
          <w:rFonts w:ascii="Arial" w:hAnsi="Arial" w:cs="Arial"/>
          <w:sz w:val="24"/>
          <w:szCs w:val="24"/>
        </w:rPr>
        <w:t>Her medical history revealed that she had been assaulted by her husband; the accused</w:t>
      </w:r>
      <w:r w:rsidR="006B1DE0" w:rsidRPr="0031476B">
        <w:rPr>
          <w:rFonts w:ascii="Arial" w:hAnsi="Arial" w:cs="Arial"/>
          <w:sz w:val="24"/>
          <w:szCs w:val="24"/>
        </w:rPr>
        <w:t>, the</w:t>
      </w:r>
      <w:r w:rsidR="0043011F" w:rsidRPr="0031476B">
        <w:rPr>
          <w:rFonts w:ascii="Arial" w:hAnsi="Arial" w:cs="Arial"/>
          <w:sz w:val="24"/>
          <w:szCs w:val="24"/>
        </w:rPr>
        <w:t xml:space="preserve"> previous day. </w:t>
      </w:r>
      <w:r w:rsidR="003D079D">
        <w:rPr>
          <w:rFonts w:ascii="Arial" w:hAnsi="Arial" w:cs="Arial"/>
          <w:sz w:val="24"/>
          <w:szCs w:val="24"/>
        </w:rPr>
        <w:t xml:space="preserve"> </w:t>
      </w:r>
      <w:r w:rsidR="0043011F" w:rsidRPr="0031476B">
        <w:rPr>
          <w:rFonts w:ascii="Arial" w:hAnsi="Arial" w:cs="Arial"/>
          <w:sz w:val="24"/>
          <w:szCs w:val="24"/>
        </w:rPr>
        <w:t xml:space="preserve">At the material time, </w:t>
      </w:r>
      <w:r w:rsidR="00910E43">
        <w:rPr>
          <w:rFonts w:ascii="Arial" w:hAnsi="Arial" w:cs="Arial"/>
          <w:sz w:val="24"/>
          <w:szCs w:val="24"/>
        </w:rPr>
        <w:t>the deceased</w:t>
      </w:r>
      <w:r w:rsidR="0043011F" w:rsidRPr="0031476B">
        <w:rPr>
          <w:rFonts w:ascii="Arial" w:hAnsi="Arial" w:cs="Arial"/>
          <w:sz w:val="24"/>
          <w:szCs w:val="24"/>
        </w:rPr>
        <w:t xml:space="preserve"> complained about abdomen pains. </w:t>
      </w:r>
      <w:r w:rsidR="003D079D">
        <w:rPr>
          <w:rFonts w:ascii="Arial" w:hAnsi="Arial" w:cs="Arial"/>
          <w:sz w:val="24"/>
          <w:szCs w:val="24"/>
        </w:rPr>
        <w:t xml:space="preserve"> </w:t>
      </w:r>
      <w:r w:rsidR="0043011F" w:rsidRPr="0031476B">
        <w:rPr>
          <w:rFonts w:ascii="Arial" w:hAnsi="Arial" w:cs="Arial"/>
          <w:sz w:val="24"/>
          <w:szCs w:val="24"/>
        </w:rPr>
        <w:t>The surgeons who attended to her on the material date observed that she had a distended or enlarged abdomen.</w:t>
      </w:r>
      <w:r w:rsidR="003D079D">
        <w:rPr>
          <w:rFonts w:ascii="Arial" w:hAnsi="Arial" w:cs="Arial"/>
          <w:sz w:val="24"/>
          <w:szCs w:val="24"/>
        </w:rPr>
        <w:t xml:space="preserve"> </w:t>
      </w:r>
      <w:r w:rsidR="0043011F" w:rsidRPr="0031476B">
        <w:rPr>
          <w:rFonts w:ascii="Arial" w:hAnsi="Arial" w:cs="Arial"/>
          <w:sz w:val="24"/>
          <w:szCs w:val="24"/>
        </w:rPr>
        <w:t xml:space="preserve"> And had multiple bruises on her body. </w:t>
      </w:r>
      <w:r w:rsidR="003D079D">
        <w:rPr>
          <w:rFonts w:ascii="Arial" w:hAnsi="Arial" w:cs="Arial"/>
          <w:sz w:val="24"/>
          <w:szCs w:val="24"/>
        </w:rPr>
        <w:t xml:space="preserve"> </w:t>
      </w:r>
      <w:r w:rsidR="0043011F" w:rsidRPr="0031476B">
        <w:rPr>
          <w:rFonts w:ascii="Arial" w:hAnsi="Arial" w:cs="Arial"/>
          <w:sz w:val="24"/>
          <w:szCs w:val="24"/>
        </w:rPr>
        <w:t xml:space="preserve">The diagnosis </w:t>
      </w:r>
      <w:r w:rsidR="009C7729">
        <w:rPr>
          <w:rFonts w:ascii="Arial" w:hAnsi="Arial" w:cs="Arial"/>
          <w:sz w:val="24"/>
          <w:szCs w:val="24"/>
        </w:rPr>
        <w:t>of the surgeons was that the deceased</w:t>
      </w:r>
      <w:r w:rsidR="0043011F" w:rsidRPr="0031476B">
        <w:rPr>
          <w:rFonts w:ascii="Arial" w:hAnsi="Arial" w:cs="Arial"/>
          <w:sz w:val="24"/>
          <w:szCs w:val="24"/>
        </w:rPr>
        <w:t xml:space="preserve"> had suffered an injury in the abdomen which required to be operated on.</w:t>
      </w:r>
    </w:p>
    <w:p w:rsidR="00507900" w:rsidRPr="0031476B" w:rsidRDefault="00507900" w:rsidP="003D079D">
      <w:pPr>
        <w:spacing w:after="0" w:line="360" w:lineRule="auto"/>
        <w:jc w:val="both"/>
        <w:rPr>
          <w:rFonts w:ascii="Arial" w:hAnsi="Arial" w:cs="Arial"/>
          <w:sz w:val="24"/>
          <w:szCs w:val="24"/>
        </w:rPr>
      </w:pPr>
    </w:p>
    <w:p w:rsidR="00D84B45" w:rsidRPr="0031476B" w:rsidRDefault="00507900" w:rsidP="003D079D">
      <w:pPr>
        <w:spacing w:after="0" w:line="360" w:lineRule="auto"/>
        <w:jc w:val="both"/>
        <w:rPr>
          <w:rFonts w:ascii="Arial" w:hAnsi="Arial" w:cs="Arial"/>
          <w:sz w:val="24"/>
          <w:szCs w:val="24"/>
        </w:rPr>
      </w:pPr>
      <w:r w:rsidRPr="0031476B">
        <w:rPr>
          <w:rFonts w:ascii="Arial" w:hAnsi="Arial" w:cs="Arial"/>
          <w:sz w:val="24"/>
          <w:szCs w:val="24"/>
        </w:rPr>
        <w:t xml:space="preserve">After the operation, the surgeons observed </w:t>
      </w:r>
      <w:r w:rsidR="003D079D">
        <w:rPr>
          <w:rFonts w:ascii="Arial" w:hAnsi="Arial" w:cs="Arial"/>
          <w:sz w:val="24"/>
          <w:szCs w:val="24"/>
        </w:rPr>
        <w:t xml:space="preserve">the following: </w:t>
      </w:r>
      <w:r w:rsidR="00EB147F" w:rsidRPr="0031476B">
        <w:rPr>
          <w:rFonts w:ascii="Arial" w:hAnsi="Arial" w:cs="Arial"/>
          <w:sz w:val="24"/>
          <w:szCs w:val="24"/>
        </w:rPr>
        <w:t xml:space="preserve"> that there were</w:t>
      </w:r>
      <w:r w:rsidR="003D079D">
        <w:rPr>
          <w:rFonts w:ascii="Arial" w:hAnsi="Arial" w:cs="Arial"/>
          <w:sz w:val="24"/>
          <w:szCs w:val="24"/>
        </w:rPr>
        <w:t xml:space="preserve"> two litre</w:t>
      </w:r>
      <w:r w:rsidRPr="0031476B">
        <w:rPr>
          <w:rFonts w:ascii="Arial" w:hAnsi="Arial" w:cs="Arial"/>
          <w:sz w:val="24"/>
          <w:szCs w:val="24"/>
        </w:rPr>
        <w:t>s of blood stained fluid, together with faca</w:t>
      </w:r>
      <w:r w:rsidR="00473EDD" w:rsidRPr="0031476B">
        <w:rPr>
          <w:rFonts w:ascii="Arial" w:hAnsi="Arial" w:cs="Arial"/>
          <w:sz w:val="24"/>
          <w:szCs w:val="24"/>
        </w:rPr>
        <w:t xml:space="preserve">el matter in the abdomen. </w:t>
      </w:r>
      <w:r w:rsidR="003D079D">
        <w:rPr>
          <w:rFonts w:ascii="Arial" w:hAnsi="Arial" w:cs="Arial"/>
          <w:sz w:val="24"/>
          <w:szCs w:val="24"/>
        </w:rPr>
        <w:t xml:space="preserve"> </w:t>
      </w:r>
      <w:r w:rsidR="00473EDD" w:rsidRPr="0031476B">
        <w:rPr>
          <w:rFonts w:ascii="Arial" w:hAnsi="Arial" w:cs="Arial"/>
          <w:sz w:val="24"/>
          <w:szCs w:val="24"/>
        </w:rPr>
        <w:t>In addition, two sides of the intestines were pe</w:t>
      </w:r>
      <w:r w:rsidR="00EB147F" w:rsidRPr="0031476B">
        <w:rPr>
          <w:rFonts w:ascii="Arial" w:hAnsi="Arial" w:cs="Arial"/>
          <w:sz w:val="24"/>
          <w:szCs w:val="24"/>
        </w:rPr>
        <w:t xml:space="preserve">rforated. There was </w:t>
      </w:r>
      <w:r w:rsidR="003D079D">
        <w:rPr>
          <w:rFonts w:ascii="Arial" w:hAnsi="Arial" w:cs="Arial"/>
          <w:sz w:val="24"/>
          <w:szCs w:val="24"/>
        </w:rPr>
        <w:t xml:space="preserve">also </w:t>
      </w:r>
      <w:r w:rsidR="009009E5" w:rsidRPr="0031476B">
        <w:rPr>
          <w:rFonts w:ascii="Arial" w:hAnsi="Arial" w:cs="Arial"/>
          <w:sz w:val="24"/>
          <w:szCs w:val="24"/>
        </w:rPr>
        <w:t xml:space="preserve">a fibrus and </w:t>
      </w:r>
      <w:r w:rsidR="00211866" w:rsidRPr="0031476B">
        <w:rPr>
          <w:rFonts w:ascii="Arial" w:hAnsi="Arial" w:cs="Arial"/>
          <w:sz w:val="24"/>
          <w:szCs w:val="24"/>
        </w:rPr>
        <w:t>membrane</w:t>
      </w:r>
      <w:r w:rsidR="009009E5" w:rsidRPr="0031476B">
        <w:rPr>
          <w:rFonts w:ascii="Arial" w:hAnsi="Arial" w:cs="Arial"/>
          <w:sz w:val="24"/>
          <w:szCs w:val="24"/>
        </w:rPr>
        <w:t xml:space="preserve"> inflammation of the intestines.</w:t>
      </w:r>
      <w:r w:rsidR="00D84B45" w:rsidRPr="0031476B">
        <w:rPr>
          <w:rFonts w:ascii="Arial" w:hAnsi="Arial" w:cs="Arial"/>
          <w:sz w:val="24"/>
          <w:szCs w:val="24"/>
        </w:rPr>
        <w:t xml:space="preserve"> </w:t>
      </w:r>
      <w:r w:rsidR="003D079D">
        <w:rPr>
          <w:rFonts w:ascii="Arial" w:hAnsi="Arial" w:cs="Arial"/>
          <w:sz w:val="24"/>
          <w:szCs w:val="24"/>
        </w:rPr>
        <w:t xml:space="preserve"> </w:t>
      </w:r>
      <w:r w:rsidR="00D84B45" w:rsidRPr="0031476B">
        <w:rPr>
          <w:rFonts w:ascii="Arial" w:hAnsi="Arial" w:cs="Arial"/>
          <w:sz w:val="24"/>
          <w:szCs w:val="24"/>
        </w:rPr>
        <w:t>That is</w:t>
      </w:r>
      <w:r w:rsidR="003D079D">
        <w:rPr>
          <w:rFonts w:ascii="Arial" w:hAnsi="Arial" w:cs="Arial"/>
          <w:sz w:val="24"/>
          <w:szCs w:val="24"/>
        </w:rPr>
        <w:t>,</w:t>
      </w:r>
      <w:r w:rsidR="00D84B45" w:rsidRPr="0031476B">
        <w:rPr>
          <w:rFonts w:ascii="Arial" w:hAnsi="Arial" w:cs="Arial"/>
          <w:sz w:val="24"/>
          <w:szCs w:val="24"/>
        </w:rPr>
        <w:t xml:space="preserve"> the body was reacting to the contents that flowed from the bowels. </w:t>
      </w:r>
      <w:r w:rsidR="003D079D">
        <w:rPr>
          <w:rFonts w:ascii="Arial" w:hAnsi="Arial" w:cs="Arial"/>
          <w:sz w:val="24"/>
          <w:szCs w:val="24"/>
        </w:rPr>
        <w:t xml:space="preserve"> </w:t>
      </w:r>
      <w:r w:rsidR="00EB147F" w:rsidRPr="0031476B">
        <w:rPr>
          <w:rFonts w:ascii="Arial" w:hAnsi="Arial" w:cs="Arial"/>
          <w:sz w:val="24"/>
          <w:szCs w:val="24"/>
        </w:rPr>
        <w:t>T</w:t>
      </w:r>
      <w:r w:rsidR="00D84B45" w:rsidRPr="0031476B">
        <w:rPr>
          <w:rFonts w:ascii="Arial" w:hAnsi="Arial" w:cs="Arial"/>
          <w:sz w:val="24"/>
          <w:szCs w:val="24"/>
        </w:rPr>
        <w:t>he liver and spleen were normal</w:t>
      </w:r>
      <w:r w:rsidR="00EB147F" w:rsidRPr="0031476B">
        <w:rPr>
          <w:rFonts w:ascii="Arial" w:hAnsi="Arial" w:cs="Arial"/>
          <w:sz w:val="24"/>
          <w:szCs w:val="24"/>
        </w:rPr>
        <w:t xml:space="preserve">. </w:t>
      </w:r>
      <w:r w:rsidR="003D079D">
        <w:rPr>
          <w:rFonts w:ascii="Arial" w:hAnsi="Arial" w:cs="Arial"/>
          <w:sz w:val="24"/>
          <w:szCs w:val="24"/>
        </w:rPr>
        <w:t xml:space="preserve"> </w:t>
      </w:r>
      <w:r w:rsidR="00EB147F" w:rsidRPr="0031476B">
        <w:rPr>
          <w:rFonts w:ascii="Arial" w:hAnsi="Arial" w:cs="Arial"/>
          <w:sz w:val="24"/>
          <w:szCs w:val="24"/>
        </w:rPr>
        <w:t>S</w:t>
      </w:r>
      <w:r w:rsidR="00D84B45" w:rsidRPr="0031476B">
        <w:rPr>
          <w:rFonts w:ascii="Arial" w:hAnsi="Arial" w:cs="Arial"/>
          <w:sz w:val="24"/>
          <w:szCs w:val="24"/>
        </w:rPr>
        <w:t>o were all other internal organs.</w:t>
      </w:r>
      <w:r w:rsidR="00EB147F" w:rsidRPr="0031476B">
        <w:rPr>
          <w:rFonts w:ascii="Arial" w:hAnsi="Arial" w:cs="Arial"/>
          <w:sz w:val="24"/>
          <w:szCs w:val="24"/>
        </w:rPr>
        <w:t xml:space="preserve"> </w:t>
      </w:r>
      <w:r w:rsidR="003D079D">
        <w:rPr>
          <w:rFonts w:ascii="Arial" w:hAnsi="Arial" w:cs="Arial"/>
          <w:sz w:val="24"/>
          <w:szCs w:val="24"/>
        </w:rPr>
        <w:t xml:space="preserve"> </w:t>
      </w:r>
      <w:r w:rsidR="00D84B45" w:rsidRPr="0031476B">
        <w:rPr>
          <w:rFonts w:ascii="Arial" w:hAnsi="Arial" w:cs="Arial"/>
          <w:sz w:val="24"/>
          <w:szCs w:val="24"/>
        </w:rPr>
        <w:t>The surgeons proceeded to mend the two perforated intestines</w:t>
      </w:r>
      <w:r w:rsidR="00EB147F" w:rsidRPr="0031476B">
        <w:rPr>
          <w:rFonts w:ascii="Arial" w:hAnsi="Arial" w:cs="Arial"/>
          <w:sz w:val="24"/>
          <w:szCs w:val="24"/>
        </w:rPr>
        <w:t xml:space="preserve">. </w:t>
      </w:r>
      <w:r w:rsidR="003D079D">
        <w:rPr>
          <w:rFonts w:ascii="Arial" w:hAnsi="Arial" w:cs="Arial"/>
          <w:sz w:val="24"/>
          <w:szCs w:val="24"/>
        </w:rPr>
        <w:t xml:space="preserve"> </w:t>
      </w:r>
      <w:r w:rsidR="00EB147F" w:rsidRPr="0031476B">
        <w:rPr>
          <w:rFonts w:ascii="Arial" w:hAnsi="Arial" w:cs="Arial"/>
          <w:sz w:val="24"/>
          <w:szCs w:val="24"/>
        </w:rPr>
        <w:t>A</w:t>
      </w:r>
      <w:r w:rsidR="00D84B45" w:rsidRPr="0031476B">
        <w:rPr>
          <w:rFonts w:ascii="Arial" w:hAnsi="Arial" w:cs="Arial"/>
          <w:sz w:val="24"/>
          <w:szCs w:val="24"/>
        </w:rPr>
        <w:t>nd to remove the blood stained fluid</w:t>
      </w:r>
      <w:r w:rsidR="00EB147F" w:rsidRPr="0031476B">
        <w:rPr>
          <w:rFonts w:ascii="Arial" w:hAnsi="Arial" w:cs="Arial"/>
          <w:sz w:val="24"/>
          <w:szCs w:val="24"/>
        </w:rPr>
        <w:t>,</w:t>
      </w:r>
      <w:r w:rsidR="00D84B45" w:rsidRPr="0031476B">
        <w:rPr>
          <w:rFonts w:ascii="Arial" w:hAnsi="Arial" w:cs="Arial"/>
          <w:sz w:val="24"/>
          <w:szCs w:val="24"/>
        </w:rPr>
        <w:t xml:space="preserve"> and faceal matter. </w:t>
      </w:r>
      <w:r w:rsidR="003D079D">
        <w:rPr>
          <w:rFonts w:ascii="Arial" w:hAnsi="Arial" w:cs="Arial"/>
          <w:sz w:val="24"/>
          <w:szCs w:val="24"/>
        </w:rPr>
        <w:t xml:space="preserve"> </w:t>
      </w:r>
      <w:r w:rsidR="00EB147F" w:rsidRPr="0031476B">
        <w:rPr>
          <w:rFonts w:ascii="Arial" w:hAnsi="Arial" w:cs="Arial"/>
          <w:sz w:val="24"/>
          <w:szCs w:val="24"/>
        </w:rPr>
        <w:t xml:space="preserve">On completion of </w:t>
      </w:r>
      <w:r w:rsidR="00D84B45" w:rsidRPr="0031476B">
        <w:rPr>
          <w:rFonts w:ascii="Arial" w:hAnsi="Arial" w:cs="Arial"/>
          <w:sz w:val="24"/>
          <w:szCs w:val="24"/>
        </w:rPr>
        <w:t xml:space="preserve">the </w:t>
      </w:r>
      <w:r w:rsidR="00D70D3B" w:rsidRPr="0031476B">
        <w:rPr>
          <w:rFonts w:ascii="Arial" w:hAnsi="Arial" w:cs="Arial"/>
          <w:sz w:val="24"/>
          <w:szCs w:val="24"/>
        </w:rPr>
        <w:t>operation</w:t>
      </w:r>
      <w:r w:rsidR="009C7729">
        <w:rPr>
          <w:rFonts w:ascii="Arial" w:hAnsi="Arial" w:cs="Arial"/>
          <w:sz w:val="24"/>
          <w:szCs w:val="24"/>
        </w:rPr>
        <w:t>,</w:t>
      </w:r>
      <w:r w:rsidR="00D70D3B" w:rsidRPr="0031476B">
        <w:rPr>
          <w:rFonts w:ascii="Arial" w:hAnsi="Arial" w:cs="Arial"/>
          <w:sz w:val="24"/>
          <w:szCs w:val="24"/>
        </w:rPr>
        <w:t xml:space="preserve"> the abdomen was sealed</w:t>
      </w:r>
      <w:r w:rsidR="00D84B45" w:rsidRPr="0031476B">
        <w:rPr>
          <w:rFonts w:ascii="Arial" w:hAnsi="Arial" w:cs="Arial"/>
          <w:sz w:val="24"/>
          <w:szCs w:val="24"/>
        </w:rPr>
        <w:t xml:space="preserve">. </w:t>
      </w:r>
    </w:p>
    <w:p w:rsidR="003D079D" w:rsidRDefault="003D079D" w:rsidP="003D079D">
      <w:pPr>
        <w:spacing w:after="0" w:line="360" w:lineRule="auto"/>
        <w:jc w:val="both"/>
        <w:rPr>
          <w:rFonts w:ascii="Arial" w:hAnsi="Arial" w:cs="Arial"/>
          <w:sz w:val="24"/>
          <w:szCs w:val="24"/>
        </w:rPr>
      </w:pPr>
    </w:p>
    <w:p w:rsidR="00C40509" w:rsidRPr="0031476B" w:rsidRDefault="00D70D3B" w:rsidP="003D079D">
      <w:pPr>
        <w:spacing w:after="0" w:line="360" w:lineRule="auto"/>
        <w:jc w:val="both"/>
        <w:rPr>
          <w:rFonts w:ascii="Arial" w:hAnsi="Arial" w:cs="Arial"/>
          <w:sz w:val="24"/>
          <w:szCs w:val="24"/>
        </w:rPr>
      </w:pPr>
      <w:r w:rsidRPr="0031476B">
        <w:rPr>
          <w:rFonts w:ascii="Arial" w:hAnsi="Arial" w:cs="Arial"/>
          <w:sz w:val="24"/>
          <w:szCs w:val="24"/>
        </w:rPr>
        <w:lastRenderedPageBreak/>
        <w:t xml:space="preserve">Following </w:t>
      </w:r>
      <w:r w:rsidR="00D84B45" w:rsidRPr="0031476B">
        <w:rPr>
          <w:rFonts w:ascii="Arial" w:hAnsi="Arial" w:cs="Arial"/>
          <w:sz w:val="24"/>
          <w:szCs w:val="24"/>
        </w:rPr>
        <w:t>the operation</w:t>
      </w:r>
      <w:r w:rsidR="00D020AC">
        <w:rPr>
          <w:rFonts w:ascii="Arial" w:hAnsi="Arial" w:cs="Arial"/>
          <w:sz w:val="24"/>
          <w:szCs w:val="24"/>
        </w:rPr>
        <w:t>,</w:t>
      </w:r>
      <w:r w:rsidR="00D84B45" w:rsidRPr="0031476B">
        <w:rPr>
          <w:rFonts w:ascii="Arial" w:hAnsi="Arial" w:cs="Arial"/>
          <w:sz w:val="24"/>
          <w:szCs w:val="24"/>
        </w:rPr>
        <w:t xml:space="preserve"> the doctors commenced </w:t>
      </w:r>
      <w:r w:rsidRPr="0031476B">
        <w:rPr>
          <w:rFonts w:ascii="Arial" w:hAnsi="Arial" w:cs="Arial"/>
          <w:sz w:val="24"/>
          <w:szCs w:val="24"/>
        </w:rPr>
        <w:t xml:space="preserve">administering </w:t>
      </w:r>
      <w:r w:rsidR="00D84B45" w:rsidRPr="0031476B">
        <w:rPr>
          <w:rFonts w:ascii="Arial" w:hAnsi="Arial" w:cs="Arial"/>
          <w:sz w:val="24"/>
          <w:szCs w:val="24"/>
        </w:rPr>
        <w:t>medi</w:t>
      </w:r>
      <w:r w:rsidR="005F7FD0" w:rsidRPr="0031476B">
        <w:rPr>
          <w:rFonts w:ascii="Arial" w:hAnsi="Arial" w:cs="Arial"/>
          <w:sz w:val="24"/>
          <w:szCs w:val="24"/>
        </w:rPr>
        <w:t xml:space="preserve">cation </w:t>
      </w:r>
      <w:r w:rsidRPr="0031476B">
        <w:rPr>
          <w:rFonts w:ascii="Arial" w:hAnsi="Arial" w:cs="Arial"/>
          <w:sz w:val="24"/>
          <w:szCs w:val="24"/>
        </w:rPr>
        <w:t xml:space="preserve">consisting </w:t>
      </w:r>
      <w:r w:rsidR="005F7FD0" w:rsidRPr="0031476B">
        <w:rPr>
          <w:rFonts w:ascii="Arial" w:hAnsi="Arial" w:cs="Arial"/>
          <w:sz w:val="24"/>
          <w:szCs w:val="24"/>
        </w:rPr>
        <w:t>of triple anti-</w:t>
      </w:r>
      <w:r w:rsidR="00D84B45" w:rsidRPr="0031476B">
        <w:rPr>
          <w:rFonts w:ascii="Arial" w:hAnsi="Arial" w:cs="Arial"/>
          <w:sz w:val="24"/>
          <w:szCs w:val="24"/>
        </w:rPr>
        <w:t>biotics</w:t>
      </w:r>
      <w:r w:rsidR="00D020AC">
        <w:rPr>
          <w:rFonts w:ascii="Arial" w:hAnsi="Arial" w:cs="Arial"/>
          <w:sz w:val="24"/>
          <w:szCs w:val="24"/>
        </w:rPr>
        <w:t>;</w:t>
      </w:r>
      <w:r w:rsidR="00D84B45" w:rsidRPr="0031476B">
        <w:rPr>
          <w:rFonts w:ascii="Arial" w:hAnsi="Arial" w:cs="Arial"/>
          <w:sz w:val="24"/>
          <w:szCs w:val="24"/>
        </w:rPr>
        <w:t xml:space="preserve"> </w:t>
      </w:r>
      <w:r w:rsidR="00910E43">
        <w:rPr>
          <w:rFonts w:ascii="Arial" w:hAnsi="Arial" w:cs="Arial"/>
          <w:i/>
          <w:sz w:val="24"/>
          <w:szCs w:val="24"/>
        </w:rPr>
        <w:t>cystapens;</w:t>
      </w:r>
      <w:r w:rsidR="00D84B45" w:rsidRPr="0031476B">
        <w:rPr>
          <w:rFonts w:ascii="Arial" w:hAnsi="Arial" w:cs="Arial"/>
          <w:i/>
          <w:sz w:val="24"/>
          <w:szCs w:val="24"/>
        </w:rPr>
        <w:t xml:space="preserve"> gentamycin</w:t>
      </w:r>
      <w:r w:rsidR="00910E43">
        <w:rPr>
          <w:rFonts w:ascii="Arial" w:hAnsi="Arial" w:cs="Arial"/>
          <w:i/>
          <w:sz w:val="24"/>
          <w:szCs w:val="24"/>
        </w:rPr>
        <w:t>;</w:t>
      </w:r>
      <w:r w:rsidR="00D84B45" w:rsidRPr="0031476B">
        <w:rPr>
          <w:rFonts w:ascii="Arial" w:hAnsi="Arial" w:cs="Arial"/>
          <w:sz w:val="24"/>
          <w:szCs w:val="24"/>
        </w:rPr>
        <w:t xml:space="preserve"> and </w:t>
      </w:r>
      <w:r w:rsidR="00D84B45" w:rsidRPr="00D020AC">
        <w:rPr>
          <w:rFonts w:ascii="Arial" w:hAnsi="Arial" w:cs="Arial"/>
          <w:i/>
          <w:sz w:val="24"/>
          <w:szCs w:val="24"/>
        </w:rPr>
        <w:t>metropidazote</w:t>
      </w:r>
      <w:r w:rsidR="00D84B45" w:rsidRPr="0031476B">
        <w:rPr>
          <w:rFonts w:ascii="Arial" w:hAnsi="Arial" w:cs="Arial"/>
          <w:sz w:val="24"/>
          <w:szCs w:val="24"/>
        </w:rPr>
        <w:t xml:space="preserve">. </w:t>
      </w:r>
      <w:r w:rsidR="00D020AC">
        <w:rPr>
          <w:rFonts w:ascii="Arial" w:hAnsi="Arial" w:cs="Arial"/>
          <w:sz w:val="24"/>
          <w:szCs w:val="24"/>
        </w:rPr>
        <w:t xml:space="preserve"> </w:t>
      </w:r>
      <w:r w:rsidR="00D84B45" w:rsidRPr="0031476B">
        <w:rPr>
          <w:rFonts w:ascii="Arial" w:hAnsi="Arial" w:cs="Arial"/>
          <w:sz w:val="24"/>
          <w:szCs w:val="24"/>
        </w:rPr>
        <w:t xml:space="preserve">The doctors also administered pain killers and injected </w:t>
      </w:r>
      <w:r w:rsidR="009C7729">
        <w:rPr>
          <w:rFonts w:ascii="Arial" w:hAnsi="Arial" w:cs="Arial"/>
          <w:sz w:val="24"/>
          <w:szCs w:val="24"/>
        </w:rPr>
        <w:t>the deceased</w:t>
      </w:r>
      <w:r w:rsidRPr="0031476B">
        <w:rPr>
          <w:rFonts w:ascii="Arial" w:hAnsi="Arial" w:cs="Arial"/>
          <w:sz w:val="24"/>
          <w:szCs w:val="24"/>
        </w:rPr>
        <w:t xml:space="preserve"> </w:t>
      </w:r>
      <w:r w:rsidR="00D84B45" w:rsidRPr="0031476B">
        <w:rPr>
          <w:rFonts w:ascii="Arial" w:hAnsi="Arial" w:cs="Arial"/>
          <w:sz w:val="24"/>
          <w:szCs w:val="24"/>
        </w:rPr>
        <w:t xml:space="preserve">with fluids. </w:t>
      </w:r>
      <w:r w:rsidR="00D020AC">
        <w:rPr>
          <w:rFonts w:ascii="Arial" w:hAnsi="Arial" w:cs="Arial"/>
          <w:sz w:val="24"/>
          <w:szCs w:val="24"/>
        </w:rPr>
        <w:t xml:space="preserve"> </w:t>
      </w:r>
      <w:r w:rsidR="009C7729">
        <w:rPr>
          <w:rFonts w:ascii="Arial" w:hAnsi="Arial" w:cs="Arial"/>
          <w:sz w:val="24"/>
          <w:szCs w:val="24"/>
        </w:rPr>
        <w:t>The deceased</w:t>
      </w:r>
      <w:r w:rsidRPr="0031476B">
        <w:rPr>
          <w:rFonts w:ascii="Arial" w:hAnsi="Arial" w:cs="Arial"/>
          <w:sz w:val="24"/>
          <w:szCs w:val="24"/>
        </w:rPr>
        <w:t xml:space="preserve"> </w:t>
      </w:r>
      <w:r w:rsidR="00D84B45" w:rsidRPr="0031476B">
        <w:rPr>
          <w:rFonts w:ascii="Arial" w:hAnsi="Arial" w:cs="Arial"/>
          <w:sz w:val="24"/>
          <w:szCs w:val="24"/>
        </w:rPr>
        <w:t>was thereafter monitored very closely.</w:t>
      </w:r>
      <w:r w:rsidR="00D020AC">
        <w:rPr>
          <w:rFonts w:ascii="Arial" w:hAnsi="Arial" w:cs="Arial"/>
          <w:sz w:val="24"/>
          <w:szCs w:val="24"/>
        </w:rPr>
        <w:t xml:space="preserve"> </w:t>
      </w:r>
      <w:r w:rsidRPr="0031476B">
        <w:rPr>
          <w:rFonts w:ascii="Arial" w:hAnsi="Arial" w:cs="Arial"/>
          <w:sz w:val="24"/>
          <w:szCs w:val="24"/>
        </w:rPr>
        <w:t xml:space="preserve"> </w:t>
      </w:r>
      <w:r w:rsidR="00D84B45" w:rsidRPr="0031476B">
        <w:rPr>
          <w:rFonts w:ascii="Arial" w:hAnsi="Arial" w:cs="Arial"/>
          <w:sz w:val="24"/>
          <w:szCs w:val="24"/>
        </w:rPr>
        <w:t>However, around 16:20</w:t>
      </w:r>
      <w:r w:rsidRPr="0031476B">
        <w:rPr>
          <w:rFonts w:ascii="Arial" w:hAnsi="Arial" w:cs="Arial"/>
          <w:sz w:val="24"/>
          <w:szCs w:val="24"/>
        </w:rPr>
        <w:t>,</w:t>
      </w:r>
      <w:r w:rsidR="002F5CFB">
        <w:rPr>
          <w:rFonts w:ascii="Arial" w:hAnsi="Arial" w:cs="Arial"/>
          <w:sz w:val="24"/>
          <w:szCs w:val="24"/>
        </w:rPr>
        <w:t xml:space="preserve"> hours the deceased</w:t>
      </w:r>
      <w:r w:rsidR="00D84B45" w:rsidRPr="0031476B">
        <w:rPr>
          <w:rFonts w:ascii="Arial" w:hAnsi="Arial" w:cs="Arial"/>
          <w:sz w:val="24"/>
          <w:szCs w:val="24"/>
        </w:rPr>
        <w:t xml:space="preserve">’s condition deteriorated. </w:t>
      </w:r>
      <w:r w:rsidR="00D020AC">
        <w:rPr>
          <w:rFonts w:ascii="Arial" w:hAnsi="Arial" w:cs="Arial"/>
          <w:sz w:val="24"/>
          <w:szCs w:val="24"/>
        </w:rPr>
        <w:t xml:space="preserve"> </w:t>
      </w:r>
      <w:r w:rsidR="00D84B45" w:rsidRPr="0031476B">
        <w:rPr>
          <w:rFonts w:ascii="Arial" w:hAnsi="Arial" w:cs="Arial"/>
          <w:sz w:val="24"/>
          <w:szCs w:val="24"/>
        </w:rPr>
        <w:t xml:space="preserve">Her temperature fell below the normal reading. </w:t>
      </w:r>
      <w:r w:rsidR="009C7729">
        <w:rPr>
          <w:rFonts w:ascii="Arial" w:hAnsi="Arial" w:cs="Arial"/>
          <w:sz w:val="24"/>
          <w:szCs w:val="24"/>
        </w:rPr>
        <w:t xml:space="preserve"> </w:t>
      </w:r>
      <w:r w:rsidR="00D84B45" w:rsidRPr="0031476B">
        <w:rPr>
          <w:rFonts w:ascii="Arial" w:hAnsi="Arial" w:cs="Arial"/>
          <w:sz w:val="24"/>
          <w:szCs w:val="24"/>
        </w:rPr>
        <w:t>And her blood pressure</w:t>
      </w:r>
      <w:r w:rsidRPr="0031476B">
        <w:rPr>
          <w:rFonts w:ascii="Arial" w:hAnsi="Arial" w:cs="Arial"/>
          <w:sz w:val="24"/>
          <w:szCs w:val="24"/>
        </w:rPr>
        <w:t xml:space="preserve"> could not be read</w:t>
      </w:r>
      <w:r w:rsidR="002F5CFB">
        <w:rPr>
          <w:rFonts w:ascii="Arial" w:hAnsi="Arial" w:cs="Arial"/>
          <w:sz w:val="24"/>
          <w:szCs w:val="24"/>
        </w:rPr>
        <w:t xml:space="preserve"> at all</w:t>
      </w:r>
      <w:r w:rsidR="00D84B45" w:rsidRPr="0031476B">
        <w:rPr>
          <w:rFonts w:ascii="Arial" w:hAnsi="Arial" w:cs="Arial"/>
          <w:sz w:val="24"/>
          <w:szCs w:val="24"/>
        </w:rPr>
        <w:t>.</w:t>
      </w:r>
      <w:r w:rsidR="00D020AC">
        <w:rPr>
          <w:rFonts w:ascii="Arial" w:hAnsi="Arial" w:cs="Arial"/>
          <w:sz w:val="24"/>
          <w:szCs w:val="24"/>
        </w:rPr>
        <w:t xml:space="preserve"> </w:t>
      </w:r>
      <w:r w:rsidR="002F5CFB">
        <w:rPr>
          <w:rFonts w:ascii="Arial" w:hAnsi="Arial" w:cs="Arial"/>
          <w:sz w:val="24"/>
          <w:szCs w:val="24"/>
        </w:rPr>
        <w:t xml:space="preserve"> At that</w:t>
      </w:r>
      <w:r w:rsidR="00D84B45" w:rsidRPr="0031476B">
        <w:rPr>
          <w:rFonts w:ascii="Arial" w:hAnsi="Arial" w:cs="Arial"/>
          <w:sz w:val="24"/>
          <w:szCs w:val="24"/>
        </w:rPr>
        <w:t xml:space="preserve"> juncture</w:t>
      </w:r>
      <w:r w:rsidRPr="0031476B">
        <w:rPr>
          <w:rFonts w:ascii="Arial" w:hAnsi="Arial" w:cs="Arial"/>
          <w:sz w:val="24"/>
          <w:szCs w:val="24"/>
        </w:rPr>
        <w:t>,</w:t>
      </w:r>
      <w:r w:rsidR="00D84B45" w:rsidRPr="0031476B">
        <w:rPr>
          <w:rFonts w:ascii="Arial" w:hAnsi="Arial" w:cs="Arial"/>
          <w:sz w:val="24"/>
          <w:szCs w:val="24"/>
        </w:rPr>
        <w:t xml:space="preserve"> a </w:t>
      </w:r>
      <w:r w:rsidRPr="0031476B">
        <w:rPr>
          <w:rFonts w:ascii="Arial" w:hAnsi="Arial" w:cs="Arial"/>
          <w:sz w:val="24"/>
          <w:szCs w:val="24"/>
        </w:rPr>
        <w:t xml:space="preserve">dire </w:t>
      </w:r>
      <w:r w:rsidR="00D020AC">
        <w:rPr>
          <w:rFonts w:ascii="Arial" w:hAnsi="Arial" w:cs="Arial"/>
          <w:sz w:val="24"/>
          <w:szCs w:val="24"/>
        </w:rPr>
        <w:t xml:space="preserve">diagnosis was made; </w:t>
      </w:r>
      <w:r w:rsidR="00D84B45" w:rsidRPr="0031476B">
        <w:rPr>
          <w:rFonts w:ascii="Arial" w:hAnsi="Arial" w:cs="Arial"/>
          <w:sz w:val="24"/>
          <w:szCs w:val="24"/>
        </w:rPr>
        <w:t>she had</w:t>
      </w:r>
      <w:r w:rsidR="00C40509" w:rsidRPr="0031476B">
        <w:rPr>
          <w:rFonts w:ascii="Arial" w:hAnsi="Arial" w:cs="Arial"/>
          <w:sz w:val="24"/>
          <w:szCs w:val="24"/>
        </w:rPr>
        <w:t xml:space="preserve"> suffered from </w:t>
      </w:r>
      <w:r w:rsidR="002F5CFB" w:rsidRPr="00910E43">
        <w:rPr>
          <w:rFonts w:ascii="Arial" w:hAnsi="Arial" w:cs="Arial"/>
          <w:i/>
          <w:sz w:val="24"/>
          <w:szCs w:val="24"/>
        </w:rPr>
        <w:t>scepticaemic</w:t>
      </w:r>
      <w:r w:rsidR="00C40509" w:rsidRPr="00910E43">
        <w:rPr>
          <w:rFonts w:ascii="Arial" w:hAnsi="Arial" w:cs="Arial"/>
          <w:i/>
          <w:sz w:val="24"/>
          <w:szCs w:val="24"/>
        </w:rPr>
        <w:t xml:space="preserve"> shock</w:t>
      </w:r>
      <w:r w:rsidR="00C40509" w:rsidRPr="0031476B">
        <w:rPr>
          <w:rFonts w:ascii="Arial" w:hAnsi="Arial" w:cs="Arial"/>
          <w:sz w:val="24"/>
          <w:szCs w:val="24"/>
        </w:rPr>
        <w:t xml:space="preserve">. </w:t>
      </w:r>
      <w:r w:rsidR="002F5CFB">
        <w:rPr>
          <w:rFonts w:ascii="Arial" w:hAnsi="Arial" w:cs="Arial"/>
          <w:sz w:val="24"/>
          <w:szCs w:val="24"/>
        </w:rPr>
        <w:t xml:space="preserve"> </w:t>
      </w:r>
      <w:r w:rsidRPr="0031476B">
        <w:rPr>
          <w:rFonts w:ascii="Arial" w:hAnsi="Arial" w:cs="Arial"/>
          <w:sz w:val="24"/>
          <w:szCs w:val="24"/>
        </w:rPr>
        <w:t xml:space="preserve">And </w:t>
      </w:r>
      <w:r w:rsidR="002F5CFB">
        <w:rPr>
          <w:rFonts w:ascii="Arial" w:hAnsi="Arial" w:cs="Arial"/>
          <w:sz w:val="24"/>
          <w:szCs w:val="24"/>
        </w:rPr>
        <w:t>the deceased</w:t>
      </w:r>
      <w:r w:rsidR="00C40509" w:rsidRPr="0031476B">
        <w:rPr>
          <w:rFonts w:ascii="Arial" w:hAnsi="Arial" w:cs="Arial"/>
          <w:sz w:val="24"/>
          <w:szCs w:val="24"/>
        </w:rPr>
        <w:t xml:space="preserve"> died the same day. </w:t>
      </w:r>
    </w:p>
    <w:p w:rsidR="00D020AC" w:rsidRDefault="00D020AC" w:rsidP="00D020AC">
      <w:pPr>
        <w:spacing w:after="0" w:line="360" w:lineRule="auto"/>
        <w:jc w:val="both"/>
        <w:rPr>
          <w:rFonts w:ascii="Arial" w:hAnsi="Arial" w:cs="Arial"/>
          <w:sz w:val="24"/>
          <w:szCs w:val="24"/>
        </w:rPr>
      </w:pPr>
    </w:p>
    <w:p w:rsidR="004247D9" w:rsidRPr="0031476B" w:rsidRDefault="00D70D3B" w:rsidP="00D020AC">
      <w:pPr>
        <w:spacing w:after="0" w:line="360" w:lineRule="auto"/>
        <w:jc w:val="both"/>
        <w:rPr>
          <w:rFonts w:ascii="Arial" w:hAnsi="Arial" w:cs="Arial"/>
          <w:sz w:val="24"/>
          <w:szCs w:val="24"/>
        </w:rPr>
      </w:pPr>
      <w:r w:rsidRPr="0031476B">
        <w:rPr>
          <w:rFonts w:ascii="Arial" w:hAnsi="Arial" w:cs="Arial"/>
          <w:sz w:val="24"/>
          <w:szCs w:val="24"/>
        </w:rPr>
        <w:t>Six days later;</w:t>
      </w:r>
      <w:r w:rsidR="00C40509" w:rsidRPr="0031476B">
        <w:rPr>
          <w:rFonts w:ascii="Arial" w:hAnsi="Arial" w:cs="Arial"/>
          <w:sz w:val="24"/>
          <w:szCs w:val="24"/>
        </w:rPr>
        <w:t xml:space="preserve"> on 24</w:t>
      </w:r>
      <w:r w:rsidR="00C40509" w:rsidRPr="0031476B">
        <w:rPr>
          <w:rFonts w:ascii="Arial" w:hAnsi="Arial" w:cs="Arial"/>
          <w:sz w:val="24"/>
          <w:szCs w:val="24"/>
          <w:vertAlign w:val="superscript"/>
        </w:rPr>
        <w:t>th</w:t>
      </w:r>
      <w:r w:rsidR="00C40509" w:rsidRPr="0031476B">
        <w:rPr>
          <w:rFonts w:ascii="Arial" w:hAnsi="Arial" w:cs="Arial"/>
          <w:sz w:val="24"/>
          <w:szCs w:val="24"/>
        </w:rPr>
        <w:t xml:space="preserve"> May, </w:t>
      </w:r>
      <w:r w:rsidR="005F7FD0" w:rsidRPr="0031476B">
        <w:rPr>
          <w:rFonts w:ascii="Arial" w:hAnsi="Arial" w:cs="Arial"/>
          <w:sz w:val="24"/>
          <w:szCs w:val="24"/>
        </w:rPr>
        <w:t xml:space="preserve">2010, </w:t>
      </w:r>
      <w:r w:rsidRPr="0031476B">
        <w:rPr>
          <w:rFonts w:ascii="Arial" w:hAnsi="Arial" w:cs="Arial"/>
          <w:sz w:val="24"/>
          <w:szCs w:val="24"/>
        </w:rPr>
        <w:t xml:space="preserve">PW4 </w:t>
      </w:r>
      <w:r w:rsidR="005F7FD0" w:rsidRPr="0031476B">
        <w:rPr>
          <w:rFonts w:ascii="Arial" w:hAnsi="Arial" w:cs="Arial"/>
          <w:sz w:val="24"/>
          <w:szCs w:val="24"/>
        </w:rPr>
        <w:t>conducted the post mortem. Externally, PW4 observed that the deceased was a young adult female, who was well nourished</w:t>
      </w:r>
      <w:r w:rsidRPr="0031476B">
        <w:rPr>
          <w:rFonts w:ascii="Arial" w:hAnsi="Arial" w:cs="Arial"/>
          <w:sz w:val="24"/>
          <w:szCs w:val="24"/>
        </w:rPr>
        <w:t>.</w:t>
      </w:r>
      <w:r w:rsidR="005F7FD0" w:rsidRPr="0031476B">
        <w:rPr>
          <w:rFonts w:ascii="Arial" w:hAnsi="Arial" w:cs="Arial"/>
          <w:sz w:val="24"/>
          <w:szCs w:val="24"/>
        </w:rPr>
        <w:t xml:space="preserve"> </w:t>
      </w:r>
      <w:r w:rsidR="00D020AC">
        <w:rPr>
          <w:rFonts w:ascii="Arial" w:hAnsi="Arial" w:cs="Arial"/>
          <w:sz w:val="24"/>
          <w:szCs w:val="24"/>
        </w:rPr>
        <w:t xml:space="preserve"> </w:t>
      </w:r>
      <w:r w:rsidRPr="0031476B">
        <w:rPr>
          <w:rFonts w:ascii="Arial" w:hAnsi="Arial" w:cs="Arial"/>
          <w:sz w:val="24"/>
          <w:szCs w:val="24"/>
        </w:rPr>
        <w:t xml:space="preserve">And had </w:t>
      </w:r>
      <w:r w:rsidR="005F7FD0" w:rsidRPr="0031476B">
        <w:rPr>
          <w:rFonts w:ascii="Arial" w:hAnsi="Arial" w:cs="Arial"/>
          <w:sz w:val="24"/>
          <w:szCs w:val="24"/>
        </w:rPr>
        <w:t xml:space="preserve">suffered from central and referral </w:t>
      </w:r>
      <w:r w:rsidR="005F7FD0" w:rsidRPr="0031476B">
        <w:rPr>
          <w:rFonts w:ascii="Arial" w:hAnsi="Arial" w:cs="Arial"/>
          <w:i/>
          <w:sz w:val="24"/>
          <w:szCs w:val="24"/>
        </w:rPr>
        <w:t>cyanosis</w:t>
      </w:r>
      <w:r w:rsidR="005F7FD0" w:rsidRPr="0031476B">
        <w:rPr>
          <w:rFonts w:ascii="Arial" w:hAnsi="Arial" w:cs="Arial"/>
          <w:sz w:val="24"/>
          <w:szCs w:val="24"/>
        </w:rPr>
        <w:t xml:space="preserve">. </w:t>
      </w:r>
      <w:r w:rsidR="00D020AC">
        <w:rPr>
          <w:rFonts w:ascii="Arial" w:hAnsi="Arial" w:cs="Arial"/>
          <w:sz w:val="24"/>
          <w:szCs w:val="24"/>
        </w:rPr>
        <w:t xml:space="preserve"> </w:t>
      </w:r>
      <w:r w:rsidR="005F7FD0" w:rsidRPr="0031476B">
        <w:rPr>
          <w:rFonts w:ascii="Arial" w:hAnsi="Arial" w:cs="Arial"/>
          <w:sz w:val="24"/>
          <w:szCs w:val="24"/>
        </w:rPr>
        <w:t>That is</w:t>
      </w:r>
      <w:r w:rsidRPr="0031476B">
        <w:rPr>
          <w:rFonts w:ascii="Arial" w:hAnsi="Arial" w:cs="Arial"/>
          <w:sz w:val="24"/>
          <w:szCs w:val="24"/>
        </w:rPr>
        <w:t>,</w:t>
      </w:r>
      <w:r w:rsidR="005F7FD0" w:rsidRPr="0031476B">
        <w:rPr>
          <w:rFonts w:ascii="Arial" w:hAnsi="Arial" w:cs="Arial"/>
          <w:sz w:val="24"/>
          <w:szCs w:val="24"/>
        </w:rPr>
        <w:t xml:space="preserve"> </w:t>
      </w:r>
      <w:r w:rsidRPr="0031476B">
        <w:rPr>
          <w:rFonts w:ascii="Arial" w:hAnsi="Arial" w:cs="Arial"/>
          <w:sz w:val="24"/>
          <w:szCs w:val="24"/>
        </w:rPr>
        <w:t xml:space="preserve">a condition </w:t>
      </w:r>
      <w:r w:rsidR="005F7FD0" w:rsidRPr="0031476B">
        <w:rPr>
          <w:rFonts w:ascii="Arial" w:hAnsi="Arial" w:cs="Arial"/>
          <w:sz w:val="24"/>
          <w:szCs w:val="24"/>
        </w:rPr>
        <w:t xml:space="preserve">of reduced amount of oxygen saturation of blood. </w:t>
      </w:r>
      <w:r w:rsidR="00D020AC">
        <w:rPr>
          <w:rFonts w:ascii="Arial" w:hAnsi="Arial" w:cs="Arial"/>
          <w:sz w:val="24"/>
          <w:szCs w:val="24"/>
        </w:rPr>
        <w:t xml:space="preserve"> </w:t>
      </w:r>
      <w:r w:rsidR="0018037F" w:rsidRPr="0031476B">
        <w:rPr>
          <w:rFonts w:ascii="Arial" w:hAnsi="Arial" w:cs="Arial"/>
          <w:sz w:val="24"/>
          <w:szCs w:val="24"/>
        </w:rPr>
        <w:t xml:space="preserve">PW4 also </w:t>
      </w:r>
      <w:r w:rsidR="000A6FCC" w:rsidRPr="0031476B">
        <w:rPr>
          <w:rFonts w:ascii="Arial" w:hAnsi="Arial" w:cs="Arial"/>
          <w:sz w:val="24"/>
          <w:szCs w:val="24"/>
        </w:rPr>
        <w:t>made the following observations: the deceased had</w:t>
      </w:r>
      <w:r w:rsidR="0018037F" w:rsidRPr="0031476B">
        <w:rPr>
          <w:rFonts w:ascii="Arial" w:hAnsi="Arial" w:cs="Arial"/>
          <w:sz w:val="24"/>
          <w:szCs w:val="24"/>
        </w:rPr>
        <w:t xml:space="preserve"> a healing wound on the left side of the abdomen. </w:t>
      </w:r>
      <w:r w:rsidR="00D020AC">
        <w:rPr>
          <w:rFonts w:ascii="Arial" w:hAnsi="Arial" w:cs="Arial"/>
          <w:sz w:val="24"/>
          <w:szCs w:val="24"/>
        </w:rPr>
        <w:t xml:space="preserve"> </w:t>
      </w:r>
      <w:r w:rsidR="0018037F" w:rsidRPr="0031476B">
        <w:rPr>
          <w:rFonts w:ascii="Arial" w:hAnsi="Arial" w:cs="Arial"/>
          <w:sz w:val="24"/>
          <w:szCs w:val="24"/>
        </w:rPr>
        <w:t xml:space="preserve">She </w:t>
      </w:r>
      <w:r w:rsidR="00BF1F10" w:rsidRPr="0031476B">
        <w:rPr>
          <w:rFonts w:ascii="Arial" w:hAnsi="Arial" w:cs="Arial"/>
          <w:sz w:val="24"/>
          <w:szCs w:val="24"/>
        </w:rPr>
        <w:t xml:space="preserve">also </w:t>
      </w:r>
      <w:r w:rsidR="002F5CFB">
        <w:rPr>
          <w:rFonts w:ascii="Arial" w:hAnsi="Arial" w:cs="Arial"/>
          <w:sz w:val="24"/>
          <w:szCs w:val="24"/>
        </w:rPr>
        <w:t>had reparatory of a wound</w:t>
      </w:r>
      <w:r w:rsidR="00910E43">
        <w:rPr>
          <w:rFonts w:ascii="Arial" w:hAnsi="Arial" w:cs="Arial"/>
          <w:sz w:val="24"/>
          <w:szCs w:val="24"/>
        </w:rPr>
        <w:t xml:space="preserve">. </w:t>
      </w:r>
      <w:r w:rsidR="0018037F" w:rsidRPr="0031476B">
        <w:rPr>
          <w:rFonts w:ascii="Arial" w:hAnsi="Arial" w:cs="Arial"/>
          <w:sz w:val="24"/>
          <w:szCs w:val="24"/>
        </w:rPr>
        <w:t xml:space="preserve"> </w:t>
      </w:r>
      <w:r w:rsidR="002F5CFB">
        <w:rPr>
          <w:rFonts w:ascii="Arial" w:hAnsi="Arial" w:cs="Arial"/>
          <w:sz w:val="24"/>
          <w:szCs w:val="24"/>
        </w:rPr>
        <w:t>(</w:t>
      </w:r>
      <w:r w:rsidR="0018037F" w:rsidRPr="0031476B">
        <w:rPr>
          <w:rFonts w:ascii="Arial" w:hAnsi="Arial" w:cs="Arial"/>
          <w:sz w:val="24"/>
          <w:szCs w:val="24"/>
        </w:rPr>
        <w:t>a wound arising from the operation conducted by the surgeons</w:t>
      </w:r>
      <w:r w:rsidR="002F5CFB">
        <w:rPr>
          <w:rFonts w:ascii="Arial" w:hAnsi="Arial" w:cs="Arial"/>
          <w:sz w:val="24"/>
          <w:szCs w:val="24"/>
        </w:rPr>
        <w:t xml:space="preserve">.) </w:t>
      </w:r>
      <w:r w:rsidR="00D020AC">
        <w:rPr>
          <w:rFonts w:ascii="Arial" w:hAnsi="Arial" w:cs="Arial"/>
          <w:sz w:val="24"/>
          <w:szCs w:val="24"/>
        </w:rPr>
        <w:t>T</w:t>
      </w:r>
      <w:r w:rsidR="0018037F" w:rsidRPr="0031476B">
        <w:rPr>
          <w:rFonts w:ascii="Arial" w:hAnsi="Arial" w:cs="Arial"/>
          <w:sz w:val="24"/>
          <w:szCs w:val="24"/>
        </w:rPr>
        <w:t>he wound measured 30</w:t>
      </w:r>
      <w:r w:rsidR="00D020AC">
        <w:rPr>
          <w:rFonts w:ascii="Arial" w:hAnsi="Arial" w:cs="Arial"/>
          <w:sz w:val="24"/>
          <w:szCs w:val="24"/>
        </w:rPr>
        <w:t>cm</w:t>
      </w:r>
      <w:r w:rsidR="002F5CFB">
        <w:rPr>
          <w:rFonts w:ascii="Arial" w:hAnsi="Arial" w:cs="Arial"/>
          <w:sz w:val="24"/>
          <w:szCs w:val="24"/>
        </w:rPr>
        <w:t>,</w:t>
      </w:r>
      <w:r w:rsidR="0018037F" w:rsidRPr="0031476B">
        <w:rPr>
          <w:rFonts w:ascii="Arial" w:hAnsi="Arial" w:cs="Arial"/>
          <w:sz w:val="24"/>
          <w:szCs w:val="24"/>
        </w:rPr>
        <w:t xml:space="preserve"> and carried 15 stitches. The soft tissue in the neck area and chest showed signs of bleeding.</w:t>
      </w:r>
    </w:p>
    <w:p w:rsidR="0050456D" w:rsidRDefault="0050456D" w:rsidP="00114D90">
      <w:pPr>
        <w:spacing w:after="0" w:line="360" w:lineRule="auto"/>
        <w:jc w:val="both"/>
        <w:rPr>
          <w:rFonts w:ascii="Arial" w:hAnsi="Arial" w:cs="Arial"/>
          <w:sz w:val="24"/>
          <w:szCs w:val="24"/>
        </w:rPr>
      </w:pPr>
    </w:p>
    <w:p w:rsidR="005C31F5" w:rsidRPr="0031476B" w:rsidRDefault="004247D9" w:rsidP="00114D90">
      <w:pPr>
        <w:spacing w:after="0" w:line="360" w:lineRule="auto"/>
        <w:jc w:val="both"/>
        <w:rPr>
          <w:rFonts w:ascii="Arial" w:hAnsi="Arial" w:cs="Arial"/>
          <w:sz w:val="24"/>
          <w:szCs w:val="24"/>
        </w:rPr>
      </w:pPr>
      <w:r w:rsidRPr="0031476B">
        <w:rPr>
          <w:rFonts w:ascii="Arial" w:hAnsi="Arial" w:cs="Arial"/>
          <w:sz w:val="24"/>
          <w:szCs w:val="24"/>
        </w:rPr>
        <w:t>During the post mortem, PW4 opened the whole body. PW4 observed that the brain, mouth, tongue, esophagus</w:t>
      </w:r>
      <w:r w:rsidR="0050456D">
        <w:rPr>
          <w:rFonts w:ascii="Arial" w:hAnsi="Arial" w:cs="Arial"/>
          <w:sz w:val="24"/>
          <w:szCs w:val="24"/>
        </w:rPr>
        <w:t>,</w:t>
      </w:r>
      <w:r w:rsidRPr="0031476B">
        <w:rPr>
          <w:rFonts w:ascii="Arial" w:hAnsi="Arial" w:cs="Arial"/>
          <w:sz w:val="24"/>
          <w:szCs w:val="24"/>
        </w:rPr>
        <w:t xml:space="preserve"> and most of the organs of the chest were intact and healthy looking. </w:t>
      </w:r>
      <w:r w:rsidR="0050456D">
        <w:rPr>
          <w:rFonts w:ascii="Arial" w:hAnsi="Arial" w:cs="Arial"/>
          <w:sz w:val="24"/>
          <w:szCs w:val="24"/>
        </w:rPr>
        <w:t xml:space="preserve"> </w:t>
      </w:r>
      <w:r w:rsidRPr="0031476B">
        <w:rPr>
          <w:rFonts w:ascii="Arial" w:hAnsi="Arial" w:cs="Arial"/>
          <w:sz w:val="24"/>
          <w:szCs w:val="24"/>
        </w:rPr>
        <w:t xml:space="preserve">In the abdomen area, PW4 noticed that the reaction to the injury had continued. </w:t>
      </w:r>
      <w:r w:rsidR="0050456D">
        <w:rPr>
          <w:rFonts w:ascii="Arial" w:hAnsi="Arial" w:cs="Arial"/>
          <w:sz w:val="24"/>
          <w:szCs w:val="24"/>
        </w:rPr>
        <w:t xml:space="preserve"> </w:t>
      </w:r>
      <w:r w:rsidRPr="0031476B">
        <w:rPr>
          <w:rFonts w:ascii="Arial" w:hAnsi="Arial" w:cs="Arial"/>
          <w:sz w:val="24"/>
          <w:szCs w:val="24"/>
        </w:rPr>
        <w:t xml:space="preserve">There was pus overlying the intestine. </w:t>
      </w:r>
      <w:r w:rsidR="0050456D">
        <w:rPr>
          <w:rFonts w:ascii="Arial" w:hAnsi="Arial" w:cs="Arial"/>
          <w:sz w:val="24"/>
          <w:szCs w:val="24"/>
        </w:rPr>
        <w:t xml:space="preserve"> </w:t>
      </w:r>
      <w:r w:rsidRPr="0031476B">
        <w:rPr>
          <w:rFonts w:ascii="Arial" w:hAnsi="Arial" w:cs="Arial"/>
          <w:sz w:val="24"/>
          <w:szCs w:val="24"/>
        </w:rPr>
        <w:t>The rest of the bowels both small and large, had</w:t>
      </w:r>
      <w:r w:rsidR="00BF1F10" w:rsidRPr="0031476B">
        <w:rPr>
          <w:rFonts w:ascii="Arial" w:hAnsi="Arial" w:cs="Arial"/>
          <w:sz w:val="24"/>
          <w:szCs w:val="24"/>
        </w:rPr>
        <w:t xml:space="preserve"> clumped; a</w:t>
      </w:r>
      <w:r w:rsidRPr="0031476B">
        <w:rPr>
          <w:rFonts w:ascii="Arial" w:hAnsi="Arial" w:cs="Arial"/>
          <w:sz w:val="24"/>
          <w:szCs w:val="24"/>
        </w:rPr>
        <w:t xml:space="preserve"> condition known as a </w:t>
      </w:r>
      <w:r w:rsidR="00910E43">
        <w:rPr>
          <w:rFonts w:ascii="Arial" w:hAnsi="Arial" w:cs="Arial"/>
          <w:sz w:val="24"/>
          <w:szCs w:val="24"/>
        </w:rPr>
        <w:t>“</w:t>
      </w:r>
      <w:r w:rsidRPr="0031476B">
        <w:rPr>
          <w:rFonts w:ascii="Arial" w:hAnsi="Arial" w:cs="Arial"/>
          <w:sz w:val="24"/>
          <w:szCs w:val="24"/>
        </w:rPr>
        <w:t>frozen abdomen.</w:t>
      </w:r>
      <w:r w:rsidR="00910E43">
        <w:rPr>
          <w:rFonts w:ascii="Arial" w:hAnsi="Arial" w:cs="Arial"/>
          <w:sz w:val="24"/>
          <w:szCs w:val="24"/>
        </w:rPr>
        <w:t>”</w:t>
      </w:r>
      <w:r w:rsidRPr="0031476B">
        <w:rPr>
          <w:rFonts w:ascii="Arial" w:hAnsi="Arial" w:cs="Arial"/>
          <w:sz w:val="24"/>
          <w:szCs w:val="24"/>
        </w:rPr>
        <w:t xml:space="preserve"> </w:t>
      </w:r>
      <w:r w:rsidR="0050456D">
        <w:rPr>
          <w:rFonts w:ascii="Arial" w:hAnsi="Arial" w:cs="Arial"/>
          <w:sz w:val="24"/>
          <w:szCs w:val="24"/>
        </w:rPr>
        <w:t xml:space="preserve"> As a result of the</w:t>
      </w:r>
      <w:r w:rsidR="00A8444E" w:rsidRPr="0031476B">
        <w:rPr>
          <w:rFonts w:ascii="Arial" w:hAnsi="Arial" w:cs="Arial"/>
          <w:sz w:val="24"/>
          <w:szCs w:val="24"/>
        </w:rPr>
        <w:t xml:space="preserve"> operation, PW4 also noticed signs of repair of the small bowels. </w:t>
      </w:r>
      <w:r w:rsidR="0050456D">
        <w:rPr>
          <w:rFonts w:ascii="Arial" w:hAnsi="Arial" w:cs="Arial"/>
          <w:sz w:val="24"/>
          <w:szCs w:val="24"/>
        </w:rPr>
        <w:t xml:space="preserve"> </w:t>
      </w:r>
      <w:r w:rsidR="00A8444E" w:rsidRPr="0031476B">
        <w:rPr>
          <w:rFonts w:ascii="Arial" w:hAnsi="Arial" w:cs="Arial"/>
          <w:sz w:val="24"/>
          <w:szCs w:val="24"/>
        </w:rPr>
        <w:t>The liver, pancreas, and other organs of the abdomen were intact</w:t>
      </w:r>
      <w:r w:rsidR="00BF1F10" w:rsidRPr="0031476B">
        <w:rPr>
          <w:rFonts w:ascii="Arial" w:hAnsi="Arial" w:cs="Arial"/>
          <w:sz w:val="24"/>
          <w:szCs w:val="24"/>
        </w:rPr>
        <w:t>,</w:t>
      </w:r>
      <w:r w:rsidR="00A8444E" w:rsidRPr="0031476B">
        <w:rPr>
          <w:rFonts w:ascii="Arial" w:hAnsi="Arial" w:cs="Arial"/>
          <w:sz w:val="24"/>
          <w:szCs w:val="24"/>
        </w:rPr>
        <w:t xml:space="preserve"> and healthy looking. </w:t>
      </w:r>
    </w:p>
    <w:p w:rsidR="002F5CFB" w:rsidRPr="002F5CFB" w:rsidRDefault="002F5CFB" w:rsidP="002F5CFB">
      <w:pPr>
        <w:spacing w:after="0" w:line="360" w:lineRule="auto"/>
        <w:jc w:val="both"/>
        <w:rPr>
          <w:rFonts w:ascii="Arial" w:hAnsi="Arial" w:cs="Arial"/>
          <w:sz w:val="16"/>
          <w:szCs w:val="16"/>
        </w:rPr>
      </w:pPr>
    </w:p>
    <w:p w:rsidR="009369B5" w:rsidRPr="0031476B" w:rsidRDefault="00D74B4D" w:rsidP="002F5CFB">
      <w:pPr>
        <w:spacing w:after="0" w:line="360" w:lineRule="auto"/>
        <w:jc w:val="both"/>
        <w:rPr>
          <w:rFonts w:ascii="Arial" w:hAnsi="Arial" w:cs="Arial"/>
          <w:sz w:val="24"/>
          <w:szCs w:val="24"/>
        </w:rPr>
      </w:pPr>
      <w:r w:rsidRPr="0031476B">
        <w:rPr>
          <w:rFonts w:ascii="Arial" w:hAnsi="Arial" w:cs="Arial"/>
          <w:sz w:val="24"/>
          <w:szCs w:val="24"/>
        </w:rPr>
        <w:t xml:space="preserve">Following, </w:t>
      </w:r>
      <w:r w:rsidR="005C31F5" w:rsidRPr="0031476B">
        <w:rPr>
          <w:rFonts w:ascii="Arial" w:hAnsi="Arial" w:cs="Arial"/>
          <w:sz w:val="24"/>
          <w:szCs w:val="24"/>
        </w:rPr>
        <w:t>the post mortem, PW4 concluded</w:t>
      </w:r>
      <w:r w:rsidRPr="0031476B">
        <w:rPr>
          <w:rFonts w:ascii="Arial" w:hAnsi="Arial" w:cs="Arial"/>
          <w:sz w:val="24"/>
          <w:szCs w:val="24"/>
        </w:rPr>
        <w:t xml:space="preserve"> that there were two causes</w:t>
      </w:r>
      <w:r w:rsidR="005C31F5" w:rsidRPr="0031476B">
        <w:rPr>
          <w:rFonts w:ascii="Arial" w:hAnsi="Arial" w:cs="Arial"/>
          <w:sz w:val="24"/>
          <w:szCs w:val="24"/>
        </w:rPr>
        <w:t xml:space="preserve"> of death. </w:t>
      </w:r>
      <w:r w:rsidR="0050456D">
        <w:rPr>
          <w:rFonts w:ascii="Arial" w:hAnsi="Arial" w:cs="Arial"/>
          <w:sz w:val="24"/>
          <w:szCs w:val="24"/>
        </w:rPr>
        <w:t xml:space="preserve"> </w:t>
      </w:r>
      <w:r w:rsidR="005C31F5" w:rsidRPr="0031476B">
        <w:rPr>
          <w:rFonts w:ascii="Arial" w:hAnsi="Arial" w:cs="Arial"/>
          <w:sz w:val="24"/>
          <w:szCs w:val="24"/>
        </w:rPr>
        <w:t>First</w:t>
      </w:r>
      <w:r w:rsidR="0050456D">
        <w:rPr>
          <w:rFonts w:ascii="Arial" w:hAnsi="Arial" w:cs="Arial"/>
          <w:sz w:val="24"/>
          <w:szCs w:val="24"/>
        </w:rPr>
        <w:t>,</w:t>
      </w:r>
      <w:r w:rsidR="005C31F5" w:rsidRPr="0031476B">
        <w:rPr>
          <w:rFonts w:ascii="Arial" w:hAnsi="Arial" w:cs="Arial"/>
          <w:sz w:val="24"/>
          <w:szCs w:val="24"/>
        </w:rPr>
        <w:t xml:space="preserve"> was the </w:t>
      </w:r>
      <w:r w:rsidR="005C31F5" w:rsidRPr="002F5CFB">
        <w:rPr>
          <w:rFonts w:ascii="Arial" w:hAnsi="Arial" w:cs="Arial"/>
          <w:i/>
          <w:sz w:val="24"/>
          <w:szCs w:val="24"/>
        </w:rPr>
        <w:t>scepticaemic shock</w:t>
      </w:r>
      <w:r w:rsidR="005C31F5" w:rsidRPr="0031476B">
        <w:rPr>
          <w:rFonts w:ascii="Arial" w:hAnsi="Arial" w:cs="Arial"/>
          <w:sz w:val="24"/>
          <w:szCs w:val="24"/>
        </w:rPr>
        <w:t xml:space="preserve">, or overwhelming infection. </w:t>
      </w:r>
      <w:r w:rsidR="0050456D">
        <w:rPr>
          <w:rFonts w:ascii="Arial" w:hAnsi="Arial" w:cs="Arial"/>
          <w:sz w:val="24"/>
          <w:szCs w:val="24"/>
        </w:rPr>
        <w:t xml:space="preserve"> </w:t>
      </w:r>
      <w:r w:rsidR="005C31F5" w:rsidRPr="0031476B">
        <w:rPr>
          <w:rFonts w:ascii="Arial" w:hAnsi="Arial" w:cs="Arial"/>
          <w:sz w:val="24"/>
          <w:szCs w:val="24"/>
        </w:rPr>
        <w:t>Second</w:t>
      </w:r>
      <w:r w:rsidRPr="0031476B">
        <w:rPr>
          <w:rFonts w:ascii="Arial" w:hAnsi="Arial" w:cs="Arial"/>
          <w:sz w:val="24"/>
          <w:szCs w:val="24"/>
        </w:rPr>
        <w:t>,</w:t>
      </w:r>
      <w:r w:rsidR="00910E43">
        <w:rPr>
          <w:rFonts w:ascii="Arial" w:hAnsi="Arial" w:cs="Arial"/>
          <w:sz w:val="24"/>
          <w:szCs w:val="24"/>
        </w:rPr>
        <w:t xml:space="preserve"> was</w:t>
      </w:r>
      <w:r w:rsidR="005C31F5" w:rsidRPr="0031476B">
        <w:rPr>
          <w:rFonts w:ascii="Arial" w:hAnsi="Arial" w:cs="Arial"/>
          <w:sz w:val="24"/>
          <w:szCs w:val="24"/>
        </w:rPr>
        <w:t xml:space="preserve"> perforated bowels</w:t>
      </w:r>
      <w:r w:rsidRPr="0031476B">
        <w:rPr>
          <w:rFonts w:ascii="Arial" w:hAnsi="Arial" w:cs="Arial"/>
          <w:sz w:val="24"/>
          <w:szCs w:val="24"/>
        </w:rPr>
        <w:t>,</w:t>
      </w:r>
      <w:r w:rsidR="005C31F5" w:rsidRPr="0031476B">
        <w:rPr>
          <w:rFonts w:ascii="Arial" w:hAnsi="Arial" w:cs="Arial"/>
          <w:sz w:val="24"/>
          <w:szCs w:val="24"/>
        </w:rPr>
        <w:t xml:space="preserve"> or intestine</w:t>
      </w:r>
      <w:r w:rsidR="00910E43">
        <w:rPr>
          <w:rFonts w:ascii="Arial" w:hAnsi="Arial" w:cs="Arial"/>
          <w:sz w:val="24"/>
          <w:szCs w:val="24"/>
        </w:rPr>
        <w:t>s</w:t>
      </w:r>
      <w:r w:rsidR="005C31F5" w:rsidRPr="0031476B">
        <w:rPr>
          <w:rFonts w:ascii="Arial" w:hAnsi="Arial" w:cs="Arial"/>
          <w:sz w:val="24"/>
          <w:szCs w:val="24"/>
        </w:rPr>
        <w:t xml:space="preserve">. </w:t>
      </w:r>
      <w:r w:rsidR="0050456D">
        <w:rPr>
          <w:rFonts w:ascii="Arial" w:hAnsi="Arial" w:cs="Arial"/>
          <w:sz w:val="24"/>
          <w:szCs w:val="24"/>
        </w:rPr>
        <w:t xml:space="preserve"> </w:t>
      </w:r>
      <w:r w:rsidR="005C31F5" w:rsidRPr="0031476B">
        <w:rPr>
          <w:rFonts w:ascii="Arial" w:hAnsi="Arial" w:cs="Arial"/>
          <w:sz w:val="24"/>
          <w:szCs w:val="24"/>
        </w:rPr>
        <w:t xml:space="preserve">PW4 </w:t>
      </w:r>
      <w:r w:rsidRPr="0031476B">
        <w:rPr>
          <w:rFonts w:ascii="Arial" w:hAnsi="Arial" w:cs="Arial"/>
          <w:sz w:val="24"/>
          <w:szCs w:val="24"/>
        </w:rPr>
        <w:t xml:space="preserve">recalled </w:t>
      </w:r>
      <w:r w:rsidR="005C31F5" w:rsidRPr="0031476B">
        <w:rPr>
          <w:rFonts w:ascii="Arial" w:hAnsi="Arial" w:cs="Arial"/>
          <w:sz w:val="24"/>
          <w:szCs w:val="24"/>
        </w:rPr>
        <w:t>that before the deceased died</w:t>
      </w:r>
      <w:r w:rsidR="0050456D">
        <w:rPr>
          <w:rFonts w:ascii="Arial" w:hAnsi="Arial" w:cs="Arial"/>
          <w:sz w:val="24"/>
          <w:szCs w:val="24"/>
        </w:rPr>
        <w:t>,</w:t>
      </w:r>
      <w:r w:rsidR="005C31F5" w:rsidRPr="0031476B">
        <w:rPr>
          <w:rFonts w:ascii="Arial" w:hAnsi="Arial" w:cs="Arial"/>
          <w:sz w:val="24"/>
          <w:szCs w:val="24"/>
        </w:rPr>
        <w:t xml:space="preserve"> the intestines were perforated. </w:t>
      </w:r>
      <w:r w:rsidR="0050456D">
        <w:rPr>
          <w:rFonts w:ascii="Arial" w:hAnsi="Arial" w:cs="Arial"/>
          <w:sz w:val="24"/>
          <w:szCs w:val="24"/>
        </w:rPr>
        <w:t xml:space="preserve"> </w:t>
      </w:r>
      <w:r w:rsidR="005C31F5" w:rsidRPr="0031476B">
        <w:rPr>
          <w:rFonts w:ascii="Arial" w:hAnsi="Arial" w:cs="Arial"/>
          <w:sz w:val="24"/>
          <w:szCs w:val="24"/>
        </w:rPr>
        <w:t>As a consequence of the perforation, bacteria</w:t>
      </w:r>
      <w:r w:rsidR="002006C7" w:rsidRPr="0031476B">
        <w:rPr>
          <w:rFonts w:ascii="Arial" w:hAnsi="Arial" w:cs="Arial"/>
          <w:sz w:val="24"/>
          <w:szCs w:val="24"/>
        </w:rPr>
        <w:t xml:space="preserve"> leaked into the abdomen cavity</w:t>
      </w:r>
      <w:r w:rsidRPr="0031476B">
        <w:rPr>
          <w:rFonts w:ascii="Arial" w:hAnsi="Arial" w:cs="Arial"/>
          <w:sz w:val="24"/>
          <w:szCs w:val="24"/>
        </w:rPr>
        <w:t>,</w:t>
      </w:r>
      <w:r w:rsidR="002006C7" w:rsidRPr="0031476B">
        <w:rPr>
          <w:rFonts w:ascii="Arial" w:hAnsi="Arial" w:cs="Arial"/>
          <w:sz w:val="24"/>
          <w:szCs w:val="24"/>
        </w:rPr>
        <w:t xml:space="preserve"> and caused the infection.</w:t>
      </w:r>
      <w:r w:rsidR="0050456D">
        <w:rPr>
          <w:rFonts w:ascii="Arial" w:hAnsi="Arial" w:cs="Arial"/>
          <w:sz w:val="24"/>
          <w:szCs w:val="24"/>
        </w:rPr>
        <w:t xml:space="preserve"> </w:t>
      </w:r>
      <w:r w:rsidR="002006C7" w:rsidRPr="0031476B">
        <w:rPr>
          <w:rFonts w:ascii="Arial" w:hAnsi="Arial" w:cs="Arial"/>
          <w:sz w:val="24"/>
          <w:szCs w:val="24"/>
        </w:rPr>
        <w:t xml:space="preserve"> PW4 also pointed out that</w:t>
      </w:r>
      <w:r w:rsidR="009369B5" w:rsidRPr="0031476B">
        <w:rPr>
          <w:rFonts w:ascii="Arial" w:hAnsi="Arial" w:cs="Arial"/>
          <w:sz w:val="24"/>
          <w:szCs w:val="24"/>
        </w:rPr>
        <w:t xml:space="preserve"> when bacteria gains a</w:t>
      </w:r>
      <w:r w:rsidR="0050456D">
        <w:rPr>
          <w:rFonts w:ascii="Arial" w:hAnsi="Arial" w:cs="Arial"/>
          <w:sz w:val="24"/>
          <w:szCs w:val="24"/>
        </w:rPr>
        <w:t>ccess to the circulatory system</w:t>
      </w:r>
      <w:r w:rsidR="009369B5" w:rsidRPr="0031476B">
        <w:rPr>
          <w:rFonts w:ascii="Arial" w:hAnsi="Arial" w:cs="Arial"/>
          <w:sz w:val="24"/>
          <w:szCs w:val="24"/>
        </w:rPr>
        <w:t xml:space="preserve">, it </w:t>
      </w:r>
      <w:r w:rsidRPr="0031476B">
        <w:rPr>
          <w:rFonts w:ascii="Arial" w:hAnsi="Arial" w:cs="Arial"/>
          <w:sz w:val="24"/>
          <w:szCs w:val="24"/>
        </w:rPr>
        <w:t xml:space="preserve">causes </w:t>
      </w:r>
      <w:r w:rsidR="009369B5" w:rsidRPr="0031476B">
        <w:rPr>
          <w:rFonts w:ascii="Arial" w:hAnsi="Arial" w:cs="Arial"/>
          <w:sz w:val="24"/>
          <w:szCs w:val="24"/>
        </w:rPr>
        <w:t>speticeamic</w:t>
      </w:r>
      <w:r w:rsidRPr="0031476B">
        <w:rPr>
          <w:rFonts w:ascii="Arial" w:hAnsi="Arial" w:cs="Arial"/>
          <w:sz w:val="24"/>
          <w:szCs w:val="24"/>
        </w:rPr>
        <w:t>,</w:t>
      </w:r>
      <w:r w:rsidR="009369B5" w:rsidRPr="0031476B">
        <w:rPr>
          <w:rFonts w:ascii="Arial" w:hAnsi="Arial" w:cs="Arial"/>
          <w:sz w:val="24"/>
          <w:szCs w:val="24"/>
        </w:rPr>
        <w:t xml:space="preserve"> and expands the circulatory system, </w:t>
      </w:r>
      <w:r w:rsidR="009369B5" w:rsidRPr="0031476B">
        <w:rPr>
          <w:rFonts w:ascii="Arial" w:hAnsi="Arial" w:cs="Arial"/>
          <w:sz w:val="24"/>
          <w:szCs w:val="24"/>
        </w:rPr>
        <w:lastRenderedPageBreak/>
        <w:t>resulting in reduced circulatory vol</w:t>
      </w:r>
      <w:r w:rsidRPr="0031476B">
        <w:rPr>
          <w:rFonts w:ascii="Arial" w:hAnsi="Arial" w:cs="Arial"/>
          <w:sz w:val="24"/>
          <w:szCs w:val="24"/>
        </w:rPr>
        <w:t>ume.</w:t>
      </w:r>
      <w:r w:rsidR="0050456D">
        <w:rPr>
          <w:rFonts w:ascii="Arial" w:hAnsi="Arial" w:cs="Arial"/>
          <w:sz w:val="24"/>
          <w:szCs w:val="24"/>
        </w:rPr>
        <w:t xml:space="preserve"> </w:t>
      </w:r>
      <w:r w:rsidRPr="0031476B">
        <w:rPr>
          <w:rFonts w:ascii="Arial" w:hAnsi="Arial" w:cs="Arial"/>
          <w:sz w:val="24"/>
          <w:szCs w:val="24"/>
        </w:rPr>
        <w:t xml:space="preserve"> </w:t>
      </w:r>
      <w:r w:rsidR="009369B5" w:rsidRPr="0031476B">
        <w:rPr>
          <w:rFonts w:ascii="Arial" w:hAnsi="Arial" w:cs="Arial"/>
          <w:sz w:val="24"/>
          <w:szCs w:val="24"/>
        </w:rPr>
        <w:t xml:space="preserve">Granted the medical history of the deceased, DW4 opined that the perforation was caused by the injury to the stomach. </w:t>
      </w:r>
      <w:r w:rsidR="0050456D">
        <w:rPr>
          <w:rFonts w:ascii="Arial" w:hAnsi="Arial" w:cs="Arial"/>
          <w:sz w:val="24"/>
          <w:szCs w:val="24"/>
        </w:rPr>
        <w:t xml:space="preserve"> </w:t>
      </w:r>
      <w:r w:rsidRPr="0031476B">
        <w:rPr>
          <w:rFonts w:ascii="Arial" w:hAnsi="Arial" w:cs="Arial"/>
          <w:sz w:val="24"/>
          <w:szCs w:val="24"/>
        </w:rPr>
        <w:t xml:space="preserve">He </w:t>
      </w:r>
      <w:r w:rsidR="009369B5" w:rsidRPr="0031476B">
        <w:rPr>
          <w:rFonts w:ascii="Arial" w:hAnsi="Arial" w:cs="Arial"/>
          <w:sz w:val="24"/>
          <w:szCs w:val="24"/>
        </w:rPr>
        <w:t xml:space="preserve">also attributed the bleeding around the neck area to the assault. </w:t>
      </w:r>
    </w:p>
    <w:p w:rsidR="002F5CFB" w:rsidRDefault="002F5CFB" w:rsidP="002F5CFB">
      <w:pPr>
        <w:spacing w:after="0" w:line="360" w:lineRule="auto"/>
        <w:jc w:val="both"/>
        <w:rPr>
          <w:rFonts w:ascii="Arial" w:hAnsi="Arial" w:cs="Arial"/>
          <w:sz w:val="24"/>
          <w:szCs w:val="24"/>
        </w:rPr>
      </w:pPr>
    </w:p>
    <w:p w:rsidR="009369B5" w:rsidRPr="0031476B" w:rsidRDefault="009369B5" w:rsidP="002F5CFB">
      <w:pPr>
        <w:spacing w:after="0" w:line="360" w:lineRule="auto"/>
        <w:jc w:val="both"/>
        <w:rPr>
          <w:rFonts w:ascii="Arial" w:hAnsi="Arial" w:cs="Arial"/>
          <w:sz w:val="24"/>
          <w:szCs w:val="24"/>
        </w:rPr>
      </w:pPr>
      <w:r w:rsidRPr="0031476B">
        <w:rPr>
          <w:rFonts w:ascii="Arial" w:hAnsi="Arial" w:cs="Arial"/>
          <w:sz w:val="24"/>
          <w:szCs w:val="24"/>
        </w:rPr>
        <w:t>The fifth prosecution witness was Detective Constable Fred Jimaima. I will continue to refer to him as PW5. PW5 recalls that on 24</w:t>
      </w:r>
      <w:r w:rsidRPr="0031476B">
        <w:rPr>
          <w:rFonts w:ascii="Arial" w:hAnsi="Arial" w:cs="Arial"/>
          <w:sz w:val="24"/>
          <w:szCs w:val="24"/>
          <w:vertAlign w:val="superscript"/>
        </w:rPr>
        <w:t>th</w:t>
      </w:r>
      <w:r w:rsidRPr="0031476B">
        <w:rPr>
          <w:rFonts w:ascii="Arial" w:hAnsi="Arial" w:cs="Arial"/>
          <w:sz w:val="24"/>
          <w:szCs w:val="24"/>
        </w:rPr>
        <w:t xml:space="preserve"> May, 2010, he was assigned a docket to investigate a case of murder contrary to section 200 of the Penal Code. </w:t>
      </w:r>
      <w:r w:rsidR="0050456D">
        <w:rPr>
          <w:rFonts w:ascii="Arial" w:hAnsi="Arial" w:cs="Arial"/>
          <w:sz w:val="24"/>
          <w:szCs w:val="24"/>
        </w:rPr>
        <w:t xml:space="preserve"> </w:t>
      </w:r>
      <w:r w:rsidR="00190DAB" w:rsidRPr="0031476B">
        <w:rPr>
          <w:rFonts w:ascii="Arial" w:hAnsi="Arial" w:cs="Arial"/>
          <w:sz w:val="24"/>
          <w:szCs w:val="24"/>
        </w:rPr>
        <w:t>T</w:t>
      </w:r>
      <w:r w:rsidRPr="0031476B">
        <w:rPr>
          <w:rFonts w:ascii="Arial" w:hAnsi="Arial" w:cs="Arial"/>
          <w:sz w:val="24"/>
          <w:szCs w:val="24"/>
        </w:rPr>
        <w:t xml:space="preserve">he docket, </w:t>
      </w:r>
      <w:r w:rsidR="00190DAB" w:rsidRPr="0031476B">
        <w:rPr>
          <w:rFonts w:ascii="Arial" w:hAnsi="Arial" w:cs="Arial"/>
          <w:sz w:val="24"/>
          <w:szCs w:val="24"/>
        </w:rPr>
        <w:t xml:space="preserve">contained a statement by </w:t>
      </w:r>
      <w:r w:rsidRPr="0031476B">
        <w:rPr>
          <w:rFonts w:ascii="Arial" w:hAnsi="Arial" w:cs="Arial"/>
          <w:sz w:val="24"/>
          <w:szCs w:val="24"/>
        </w:rPr>
        <w:t>PW1</w:t>
      </w:r>
      <w:r w:rsidR="002F5CFB">
        <w:rPr>
          <w:rFonts w:ascii="Arial" w:hAnsi="Arial" w:cs="Arial"/>
          <w:sz w:val="24"/>
          <w:szCs w:val="24"/>
        </w:rPr>
        <w:t>,</w:t>
      </w:r>
      <w:r w:rsidRPr="0031476B">
        <w:rPr>
          <w:rFonts w:ascii="Arial" w:hAnsi="Arial" w:cs="Arial"/>
          <w:sz w:val="24"/>
          <w:szCs w:val="24"/>
        </w:rPr>
        <w:t xml:space="preserve"> that on 17</w:t>
      </w:r>
      <w:r w:rsidRPr="0031476B">
        <w:rPr>
          <w:rFonts w:ascii="Arial" w:hAnsi="Arial" w:cs="Arial"/>
          <w:sz w:val="24"/>
          <w:szCs w:val="24"/>
          <w:vertAlign w:val="superscript"/>
        </w:rPr>
        <w:t>th</w:t>
      </w:r>
      <w:r w:rsidRPr="0031476B">
        <w:rPr>
          <w:rFonts w:ascii="Arial" w:hAnsi="Arial" w:cs="Arial"/>
          <w:sz w:val="24"/>
          <w:szCs w:val="24"/>
        </w:rPr>
        <w:t xml:space="preserve"> May, 2010, around 22:00</w:t>
      </w:r>
      <w:r w:rsidR="00CE4F1C" w:rsidRPr="0031476B">
        <w:rPr>
          <w:rFonts w:ascii="Arial" w:hAnsi="Arial" w:cs="Arial"/>
          <w:sz w:val="24"/>
          <w:szCs w:val="24"/>
        </w:rPr>
        <w:t xml:space="preserve"> </w:t>
      </w:r>
      <w:r w:rsidRPr="0031476B">
        <w:rPr>
          <w:rFonts w:ascii="Arial" w:hAnsi="Arial" w:cs="Arial"/>
          <w:sz w:val="24"/>
          <w:szCs w:val="24"/>
        </w:rPr>
        <w:t>hours</w:t>
      </w:r>
      <w:r w:rsidR="00CE4F1C" w:rsidRPr="0031476B">
        <w:rPr>
          <w:rFonts w:ascii="Arial" w:hAnsi="Arial" w:cs="Arial"/>
          <w:sz w:val="24"/>
          <w:szCs w:val="24"/>
        </w:rPr>
        <w:t>,</w:t>
      </w:r>
      <w:r w:rsidRPr="0031476B">
        <w:rPr>
          <w:rFonts w:ascii="Arial" w:hAnsi="Arial" w:cs="Arial"/>
          <w:sz w:val="24"/>
          <w:szCs w:val="24"/>
        </w:rPr>
        <w:t xml:space="preserve"> they returned h</w:t>
      </w:r>
      <w:r w:rsidR="002F5CFB">
        <w:rPr>
          <w:rFonts w:ascii="Arial" w:hAnsi="Arial" w:cs="Arial"/>
          <w:sz w:val="24"/>
          <w:szCs w:val="24"/>
        </w:rPr>
        <w:t>ome from the Market with the deceased</w:t>
      </w:r>
      <w:r w:rsidRPr="0031476B">
        <w:rPr>
          <w:rFonts w:ascii="Arial" w:hAnsi="Arial" w:cs="Arial"/>
          <w:sz w:val="24"/>
          <w:szCs w:val="24"/>
        </w:rPr>
        <w:t>.</w:t>
      </w:r>
      <w:r w:rsidR="0050456D">
        <w:rPr>
          <w:rFonts w:ascii="Arial" w:hAnsi="Arial" w:cs="Arial"/>
          <w:sz w:val="24"/>
          <w:szCs w:val="24"/>
        </w:rPr>
        <w:t xml:space="preserve"> </w:t>
      </w:r>
      <w:r w:rsidR="002F5CFB">
        <w:rPr>
          <w:rFonts w:ascii="Arial" w:hAnsi="Arial" w:cs="Arial"/>
          <w:sz w:val="24"/>
          <w:szCs w:val="24"/>
        </w:rPr>
        <w:t xml:space="preserve"> Upon reaching home, the deceased</w:t>
      </w:r>
      <w:r w:rsidRPr="0031476B">
        <w:rPr>
          <w:rFonts w:ascii="Arial" w:hAnsi="Arial" w:cs="Arial"/>
          <w:sz w:val="24"/>
          <w:szCs w:val="24"/>
        </w:rPr>
        <w:t xml:space="preserve"> picked a quarrel with the accused. </w:t>
      </w:r>
      <w:r w:rsidR="0050456D">
        <w:rPr>
          <w:rFonts w:ascii="Arial" w:hAnsi="Arial" w:cs="Arial"/>
          <w:sz w:val="24"/>
          <w:szCs w:val="24"/>
        </w:rPr>
        <w:t xml:space="preserve"> </w:t>
      </w:r>
      <w:r w:rsidRPr="0031476B">
        <w:rPr>
          <w:rFonts w:ascii="Arial" w:hAnsi="Arial" w:cs="Arial"/>
          <w:sz w:val="24"/>
          <w:szCs w:val="24"/>
        </w:rPr>
        <w:t xml:space="preserve">In due course, </w:t>
      </w:r>
      <w:r w:rsidR="00CE4F1C" w:rsidRPr="0031476B">
        <w:rPr>
          <w:rFonts w:ascii="Arial" w:hAnsi="Arial" w:cs="Arial"/>
          <w:sz w:val="24"/>
          <w:szCs w:val="24"/>
        </w:rPr>
        <w:t xml:space="preserve">she </w:t>
      </w:r>
      <w:r w:rsidRPr="0031476B">
        <w:rPr>
          <w:rFonts w:ascii="Arial" w:hAnsi="Arial" w:cs="Arial"/>
          <w:sz w:val="24"/>
          <w:szCs w:val="24"/>
        </w:rPr>
        <w:t>was beaten by the accused</w:t>
      </w:r>
      <w:r w:rsidR="0050456D">
        <w:rPr>
          <w:rFonts w:ascii="Arial" w:hAnsi="Arial" w:cs="Arial"/>
          <w:sz w:val="24"/>
          <w:szCs w:val="24"/>
        </w:rPr>
        <w:t>.  A</w:t>
      </w:r>
      <w:r w:rsidR="002F5CFB">
        <w:rPr>
          <w:rFonts w:ascii="Arial" w:hAnsi="Arial" w:cs="Arial"/>
          <w:sz w:val="24"/>
          <w:szCs w:val="24"/>
        </w:rPr>
        <w:t>fter the beating, the deceased</w:t>
      </w:r>
      <w:r w:rsidRPr="0031476B">
        <w:rPr>
          <w:rFonts w:ascii="Arial" w:hAnsi="Arial" w:cs="Arial"/>
          <w:sz w:val="24"/>
          <w:szCs w:val="24"/>
        </w:rPr>
        <w:t xml:space="preserve"> complained </w:t>
      </w:r>
      <w:r w:rsidR="007A16DA" w:rsidRPr="0031476B">
        <w:rPr>
          <w:rFonts w:ascii="Arial" w:hAnsi="Arial" w:cs="Arial"/>
          <w:sz w:val="24"/>
          <w:szCs w:val="24"/>
        </w:rPr>
        <w:t>of</w:t>
      </w:r>
      <w:r w:rsidRPr="0031476B">
        <w:rPr>
          <w:rFonts w:ascii="Arial" w:hAnsi="Arial" w:cs="Arial"/>
          <w:sz w:val="24"/>
          <w:szCs w:val="24"/>
        </w:rPr>
        <w:t xml:space="preserve"> stomach pains and bled from the nose. </w:t>
      </w:r>
    </w:p>
    <w:p w:rsidR="002F5CFB" w:rsidRDefault="002F5CFB" w:rsidP="002F5CFB">
      <w:pPr>
        <w:spacing w:after="0" w:line="360" w:lineRule="auto"/>
        <w:jc w:val="both"/>
        <w:rPr>
          <w:rFonts w:ascii="Arial" w:hAnsi="Arial" w:cs="Arial"/>
          <w:sz w:val="24"/>
          <w:szCs w:val="24"/>
        </w:rPr>
      </w:pPr>
    </w:p>
    <w:p w:rsidR="00FA4118" w:rsidRPr="0031476B" w:rsidRDefault="009369B5" w:rsidP="002F5CFB">
      <w:pPr>
        <w:spacing w:after="0" w:line="360" w:lineRule="auto"/>
        <w:jc w:val="both"/>
        <w:rPr>
          <w:rFonts w:ascii="Arial" w:hAnsi="Arial" w:cs="Arial"/>
          <w:sz w:val="24"/>
          <w:szCs w:val="24"/>
        </w:rPr>
      </w:pPr>
      <w:r w:rsidRPr="0031476B">
        <w:rPr>
          <w:rFonts w:ascii="Arial" w:hAnsi="Arial" w:cs="Arial"/>
          <w:sz w:val="24"/>
          <w:szCs w:val="24"/>
        </w:rPr>
        <w:t>On 18</w:t>
      </w:r>
      <w:r w:rsidRPr="0031476B">
        <w:rPr>
          <w:rFonts w:ascii="Arial" w:hAnsi="Arial" w:cs="Arial"/>
          <w:sz w:val="24"/>
          <w:szCs w:val="24"/>
          <w:vertAlign w:val="superscript"/>
        </w:rPr>
        <w:t>th</w:t>
      </w:r>
      <w:r w:rsidR="00A96DA8">
        <w:rPr>
          <w:rFonts w:ascii="Arial" w:hAnsi="Arial" w:cs="Arial"/>
          <w:sz w:val="24"/>
          <w:szCs w:val="24"/>
        </w:rPr>
        <w:t xml:space="preserve"> May, 2010, the deceased</w:t>
      </w:r>
      <w:r w:rsidRPr="0031476B">
        <w:rPr>
          <w:rFonts w:ascii="Arial" w:hAnsi="Arial" w:cs="Arial"/>
          <w:sz w:val="24"/>
          <w:szCs w:val="24"/>
        </w:rPr>
        <w:t xml:space="preserve"> was taken to Kafue District Hospital. </w:t>
      </w:r>
      <w:r w:rsidR="0050456D">
        <w:rPr>
          <w:rFonts w:ascii="Arial" w:hAnsi="Arial" w:cs="Arial"/>
          <w:sz w:val="24"/>
          <w:szCs w:val="24"/>
        </w:rPr>
        <w:t xml:space="preserve"> </w:t>
      </w:r>
      <w:r w:rsidR="00DB2635" w:rsidRPr="0031476B">
        <w:rPr>
          <w:rFonts w:ascii="Arial" w:hAnsi="Arial" w:cs="Arial"/>
          <w:sz w:val="24"/>
          <w:szCs w:val="24"/>
        </w:rPr>
        <w:t xml:space="preserve">And shortly </w:t>
      </w:r>
      <w:r w:rsidR="00CE4F1C" w:rsidRPr="0031476B">
        <w:rPr>
          <w:rFonts w:ascii="Arial" w:hAnsi="Arial" w:cs="Arial"/>
          <w:sz w:val="24"/>
          <w:szCs w:val="24"/>
        </w:rPr>
        <w:t xml:space="preserve">thereafter </w:t>
      </w:r>
      <w:r w:rsidR="00DB2635" w:rsidRPr="0031476B">
        <w:rPr>
          <w:rFonts w:ascii="Arial" w:hAnsi="Arial" w:cs="Arial"/>
          <w:sz w:val="24"/>
          <w:szCs w:val="24"/>
        </w:rPr>
        <w:t xml:space="preserve">transferred to UTH. </w:t>
      </w:r>
      <w:r w:rsidR="0050456D">
        <w:rPr>
          <w:rFonts w:ascii="Arial" w:hAnsi="Arial" w:cs="Arial"/>
          <w:sz w:val="24"/>
          <w:szCs w:val="24"/>
        </w:rPr>
        <w:t xml:space="preserve"> </w:t>
      </w:r>
      <w:r w:rsidR="00DB2635" w:rsidRPr="0031476B">
        <w:rPr>
          <w:rFonts w:ascii="Arial" w:hAnsi="Arial" w:cs="Arial"/>
          <w:sz w:val="24"/>
          <w:szCs w:val="24"/>
        </w:rPr>
        <w:t>And on 19</w:t>
      </w:r>
      <w:r w:rsidR="00DB2635" w:rsidRPr="0031476B">
        <w:rPr>
          <w:rFonts w:ascii="Arial" w:hAnsi="Arial" w:cs="Arial"/>
          <w:sz w:val="24"/>
          <w:szCs w:val="24"/>
          <w:vertAlign w:val="superscript"/>
        </w:rPr>
        <w:t>th</w:t>
      </w:r>
      <w:r w:rsidR="0050456D">
        <w:rPr>
          <w:rFonts w:ascii="Arial" w:hAnsi="Arial" w:cs="Arial"/>
          <w:sz w:val="24"/>
          <w:szCs w:val="24"/>
        </w:rPr>
        <w:t xml:space="preserve"> May, 2010, she pass</w:t>
      </w:r>
      <w:r w:rsidR="00DB2635" w:rsidRPr="0031476B">
        <w:rPr>
          <w:rFonts w:ascii="Arial" w:hAnsi="Arial" w:cs="Arial"/>
          <w:sz w:val="24"/>
          <w:szCs w:val="24"/>
        </w:rPr>
        <w:t>ed on.</w:t>
      </w:r>
      <w:r w:rsidR="007A16DA" w:rsidRPr="0031476B">
        <w:rPr>
          <w:rFonts w:ascii="Arial" w:hAnsi="Arial" w:cs="Arial"/>
          <w:sz w:val="24"/>
          <w:szCs w:val="24"/>
        </w:rPr>
        <w:t xml:space="preserve"> </w:t>
      </w:r>
      <w:r w:rsidR="0050456D">
        <w:rPr>
          <w:rFonts w:ascii="Arial" w:hAnsi="Arial" w:cs="Arial"/>
          <w:sz w:val="24"/>
          <w:szCs w:val="24"/>
        </w:rPr>
        <w:t xml:space="preserve"> </w:t>
      </w:r>
      <w:r w:rsidR="007A16DA" w:rsidRPr="0031476B">
        <w:rPr>
          <w:rFonts w:ascii="Arial" w:hAnsi="Arial" w:cs="Arial"/>
          <w:sz w:val="24"/>
          <w:szCs w:val="24"/>
        </w:rPr>
        <w:t>PW5 testified that on 24</w:t>
      </w:r>
      <w:r w:rsidR="007A16DA" w:rsidRPr="0031476B">
        <w:rPr>
          <w:rFonts w:ascii="Arial" w:hAnsi="Arial" w:cs="Arial"/>
          <w:sz w:val="24"/>
          <w:szCs w:val="24"/>
          <w:vertAlign w:val="superscript"/>
        </w:rPr>
        <w:t>th</w:t>
      </w:r>
      <w:r w:rsidR="007A16DA" w:rsidRPr="0031476B">
        <w:rPr>
          <w:rFonts w:ascii="Arial" w:hAnsi="Arial" w:cs="Arial"/>
          <w:sz w:val="24"/>
          <w:szCs w:val="24"/>
        </w:rPr>
        <w:t xml:space="preserve"> May, 2010, he attended the post-mortem</w:t>
      </w:r>
      <w:r w:rsidR="0050456D">
        <w:rPr>
          <w:rFonts w:ascii="Arial" w:hAnsi="Arial" w:cs="Arial"/>
          <w:sz w:val="24"/>
          <w:szCs w:val="24"/>
        </w:rPr>
        <w:t>,</w:t>
      </w:r>
      <w:r w:rsidR="007A16DA" w:rsidRPr="0031476B">
        <w:rPr>
          <w:rFonts w:ascii="Arial" w:hAnsi="Arial" w:cs="Arial"/>
          <w:sz w:val="24"/>
          <w:szCs w:val="24"/>
        </w:rPr>
        <w:t xml:space="preserve"> which was conducted by PW4. </w:t>
      </w:r>
      <w:r w:rsidR="0050456D">
        <w:rPr>
          <w:rFonts w:ascii="Arial" w:hAnsi="Arial" w:cs="Arial"/>
          <w:sz w:val="24"/>
          <w:szCs w:val="24"/>
        </w:rPr>
        <w:t xml:space="preserve"> </w:t>
      </w:r>
      <w:r w:rsidR="007A16DA" w:rsidRPr="0031476B">
        <w:rPr>
          <w:rFonts w:ascii="Arial" w:hAnsi="Arial" w:cs="Arial"/>
          <w:sz w:val="24"/>
          <w:szCs w:val="24"/>
        </w:rPr>
        <w:t>During the post-mortem</w:t>
      </w:r>
      <w:r w:rsidR="0050456D">
        <w:rPr>
          <w:rFonts w:ascii="Arial" w:hAnsi="Arial" w:cs="Arial"/>
          <w:sz w:val="24"/>
          <w:szCs w:val="24"/>
        </w:rPr>
        <w:t>,</w:t>
      </w:r>
      <w:r w:rsidR="007A16DA" w:rsidRPr="0031476B">
        <w:rPr>
          <w:rFonts w:ascii="Arial" w:hAnsi="Arial" w:cs="Arial"/>
          <w:sz w:val="24"/>
          <w:szCs w:val="24"/>
        </w:rPr>
        <w:t xml:space="preserve"> PW5 observed that the deceased had reddish skin on the joint of the left hand.</w:t>
      </w:r>
    </w:p>
    <w:p w:rsidR="002F5CFB" w:rsidRDefault="002F5CFB" w:rsidP="002F5CFB">
      <w:pPr>
        <w:spacing w:after="0" w:line="360" w:lineRule="auto"/>
        <w:jc w:val="both"/>
        <w:rPr>
          <w:rFonts w:ascii="Arial" w:hAnsi="Arial" w:cs="Arial"/>
          <w:sz w:val="24"/>
          <w:szCs w:val="24"/>
        </w:rPr>
      </w:pPr>
    </w:p>
    <w:p w:rsidR="00433128" w:rsidRPr="0031476B" w:rsidRDefault="00CE4F1C" w:rsidP="002F5CFB">
      <w:pPr>
        <w:spacing w:after="0" w:line="360" w:lineRule="auto"/>
        <w:jc w:val="both"/>
        <w:rPr>
          <w:rFonts w:ascii="Arial" w:hAnsi="Arial" w:cs="Arial"/>
          <w:sz w:val="24"/>
          <w:szCs w:val="24"/>
        </w:rPr>
      </w:pPr>
      <w:r w:rsidRPr="0031476B">
        <w:rPr>
          <w:rFonts w:ascii="Arial" w:hAnsi="Arial" w:cs="Arial"/>
          <w:sz w:val="24"/>
          <w:szCs w:val="24"/>
        </w:rPr>
        <w:t xml:space="preserve">Upon concluding </w:t>
      </w:r>
      <w:r w:rsidR="00FA4118" w:rsidRPr="0031476B">
        <w:rPr>
          <w:rFonts w:ascii="Arial" w:hAnsi="Arial" w:cs="Arial"/>
          <w:sz w:val="24"/>
          <w:szCs w:val="24"/>
        </w:rPr>
        <w:t xml:space="preserve">the post-mortem, PW5 interviewed the accused. </w:t>
      </w:r>
      <w:r w:rsidR="004D7B0C">
        <w:rPr>
          <w:rFonts w:ascii="Arial" w:hAnsi="Arial" w:cs="Arial"/>
          <w:sz w:val="24"/>
          <w:szCs w:val="24"/>
        </w:rPr>
        <w:t xml:space="preserve"> </w:t>
      </w:r>
      <w:r w:rsidR="00FA4118" w:rsidRPr="0031476B">
        <w:rPr>
          <w:rFonts w:ascii="Arial" w:hAnsi="Arial" w:cs="Arial"/>
          <w:sz w:val="24"/>
          <w:szCs w:val="24"/>
        </w:rPr>
        <w:t xml:space="preserve">The accused denied having beaten his wife. </w:t>
      </w:r>
      <w:r w:rsidR="004D7B0C">
        <w:rPr>
          <w:rFonts w:ascii="Arial" w:hAnsi="Arial" w:cs="Arial"/>
          <w:sz w:val="24"/>
          <w:szCs w:val="24"/>
        </w:rPr>
        <w:t xml:space="preserve"> </w:t>
      </w:r>
      <w:r w:rsidR="00FA4118" w:rsidRPr="0031476B">
        <w:rPr>
          <w:rFonts w:ascii="Arial" w:hAnsi="Arial" w:cs="Arial"/>
          <w:sz w:val="24"/>
          <w:szCs w:val="24"/>
        </w:rPr>
        <w:t xml:space="preserve">The accused </w:t>
      </w:r>
      <w:r w:rsidRPr="0031476B">
        <w:rPr>
          <w:rFonts w:ascii="Arial" w:hAnsi="Arial" w:cs="Arial"/>
          <w:sz w:val="24"/>
          <w:szCs w:val="24"/>
        </w:rPr>
        <w:t xml:space="preserve">maintained </w:t>
      </w:r>
      <w:r w:rsidR="00FA4118" w:rsidRPr="0031476B">
        <w:rPr>
          <w:rFonts w:ascii="Arial" w:hAnsi="Arial" w:cs="Arial"/>
          <w:sz w:val="24"/>
          <w:szCs w:val="24"/>
        </w:rPr>
        <w:t xml:space="preserve">that he simply pushed her. </w:t>
      </w:r>
      <w:r w:rsidR="004D7B0C">
        <w:rPr>
          <w:rFonts w:ascii="Arial" w:hAnsi="Arial" w:cs="Arial"/>
          <w:sz w:val="24"/>
          <w:szCs w:val="24"/>
        </w:rPr>
        <w:t xml:space="preserve"> </w:t>
      </w:r>
      <w:r w:rsidR="00FA4118" w:rsidRPr="0031476B">
        <w:rPr>
          <w:rFonts w:ascii="Arial" w:hAnsi="Arial" w:cs="Arial"/>
          <w:sz w:val="24"/>
          <w:szCs w:val="24"/>
        </w:rPr>
        <w:t xml:space="preserve">And </w:t>
      </w:r>
      <w:r w:rsidRPr="0031476B">
        <w:rPr>
          <w:rFonts w:ascii="Arial" w:hAnsi="Arial" w:cs="Arial"/>
          <w:sz w:val="24"/>
          <w:szCs w:val="24"/>
        </w:rPr>
        <w:t xml:space="preserve">in the process </w:t>
      </w:r>
      <w:r w:rsidR="004D7B0C">
        <w:rPr>
          <w:rFonts w:ascii="Arial" w:hAnsi="Arial" w:cs="Arial"/>
          <w:sz w:val="24"/>
          <w:szCs w:val="24"/>
        </w:rPr>
        <w:t xml:space="preserve">she </w:t>
      </w:r>
      <w:r w:rsidR="00FA4118" w:rsidRPr="0031476B">
        <w:rPr>
          <w:rFonts w:ascii="Arial" w:hAnsi="Arial" w:cs="Arial"/>
          <w:sz w:val="24"/>
          <w:szCs w:val="24"/>
        </w:rPr>
        <w:t>fell down on the verandah.</w:t>
      </w:r>
      <w:r w:rsidR="004D7B0C">
        <w:rPr>
          <w:rFonts w:ascii="Arial" w:hAnsi="Arial" w:cs="Arial"/>
          <w:sz w:val="24"/>
          <w:szCs w:val="24"/>
        </w:rPr>
        <w:t xml:space="preserve"> </w:t>
      </w:r>
      <w:r w:rsidR="00FA4118" w:rsidRPr="0031476B">
        <w:rPr>
          <w:rFonts w:ascii="Arial" w:hAnsi="Arial" w:cs="Arial"/>
          <w:sz w:val="24"/>
          <w:szCs w:val="24"/>
        </w:rPr>
        <w:t xml:space="preserve"> PW5 was not satisfied with the explanation offered by the accused. </w:t>
      </w:r>
      <w:r w:rsidR="004D7B0C">
        <w:rPr>
          <w:rFonts w:ascii="Arial" w:hAnsi="Arial" w:cs="Arial"/>
          <w:sz w:val="24"/>
          <w:szCs w:val="24"/>
        </w:rPr>
        <w:t xml:space="preserve"> </w:t>
      </w:r>
      <w:r w:rsidR="00FA4118" w:rsidRPr="0031476B">
        <w:rPr>
          <w:rFonts w:ascii="Arial" w:hAnsi="Arial" w:cs="Arial"/>
          <w:sz w:val="24"/>
          <w:szCs w:val="24"/>
        </w:rPr>
        <w:t xml:space="preserve">And </w:t>
      </w:r>
      <w:r w:rsidR="004D7B0C">
        <w:rPr>
          <w:rFonts w:ascii="Arial" w:hAnsi="Arial" w:cs="Arial"/>
          <w:sz w:val="24"/>
          <w:szCs w:val="24"/>
        </w:rPr>
        <w:t xml:space="preserve">therefore </w:t>
      </w:r>
      <w:r w:rsidR="00FA4118" w:rsidRPr="0031476B">
        <w:rPr>
          <w:rFonts w:ascii="Arial" w:hAnsi="Arial" w:cs="Arial"/>
          <w:sz w:val="24"/>
          <w:szCs w:val="24"/>
        </w:rPr>
        <w:t>decided to charge him of the offence of murder</w:t>
      </w:r>
      <w:r w:rsidRPr="0031476B">
        <w:rPr>
          <w:rFonts w:ascii="Arial" w:hAnsi="Arial" w:cs="Arial"/>
          <w:sz w:val="24"/>
          <w:szCs w:val="24"/>
        </w:rPr>
        <w:t>.</w:t>
      </w:r>
      <w:r w:rsidR="00FA4118" w:rsidRPr="0031476B">
        <w:rPr>
          <w:rFonts w:ascii="Arial" w:hAnsi="Arial" w:cs="Arial"/>
          <w:sz w:val="24"/>
          <w:szCs w:val="24"/>
        </w:rPr>
        <w:t xml:space="preserve"> </w:t>
      </w:r>
      <w:r w:rsidRPr="0031476B">
        <w:rPr>
          <w:rFonts w:ascii="Arial" w:hAnsi="Arial" w:cs="Arial"/>
          <w:sz w:val="24"/>
          <w:szCs w:val="24"/>
        </w:rPr>
        <w:t xml:space="preserve">A warn and caution was administered. </w:t>
      </w:r>
      <w:r w:rsidR="004D7B0C">
        <w:rPr>
          <w:rFonts w:ascii="Arial" w:hAnsi="Arial" w:cs="Arial"/>
          <w:sz w:val="24"/>
          <w:szCs w:val="24"/>
        </w:rPr>
        <w:t xml:space="preserve"> </w:t>
      </w:r>
      <w:r w:rsidRPr="0031476B">
        <w:rPr>
          <w:rFonts w:ascii="Arial" w:hAnsi="Arial" w:cs="Arial"/>
          <w:sz w:val="24"/>
          <w:szCs w:val="24"/>
        </w:rPr>
        <w:t xml:space="preserve">And </w:t>
      </w:r>
      <w:r w:rsidR="00FA4118" w:rsidRPr="0031476B">
        <w:rPr>
          <w:rFonts w:ascii="Arial" w:hAnsi="Arial" w:cs="Arial"/>
          <w:sz w:val="24"/>
          <w:szCs w:val="24"/>
        </w:rPr>
        <w:t>the accused gave a free and voluntary reply</w:t>
      </w:r>
      <w:r w:rsidRPr="0031476B">
        <w:rPr>
          <w:rFonts w:ascii="Arial" w:hAnsi="Arial" w:cs="Arial"/>
          <w:sz w:val="24"/>
          <w:szCs w:val="24"/>
        </w:rPr>
        <w:t>,</w:t>
      </w:r>
      <w:r w:rsidR="00FA4118" w:rsidRPr="0031476B">
        <w:rPr>
          <w:rFonts w:ascii="Arial" w:hAnsi="Arial" w:cs="Arial"/>
          <w:sz w:val="24"/>
          <w:szCs w:val="24"/>
        </w:rPr>
        <w:t xml:space="preserve"> denying the charge.</w:t>
      </w:r>
    </w:p>
    <w:p w:rsidR="002F5CFB" w:rsidRDefault="002F5CFB" w:rsidP="002F5CFB">
      <w:pPr>
        <w:spacing w:after="0" w:line="360" w:lineRule="auto"/>
        <w:jc w:val="both"/>
        <w:rPr>
          <w:rFonts w:ascii="Arial" w:hAnsi="Arial" w:cs="Arial"/>
          <w:sz w:val="24"/>
          <w:szCs w:val="24"/>
        </w:rPr>
      </w:pPr>
    </w:p>
    <w:p w:rsidR="002F5CFB" w:rsidRDefault="00433128" w:rsidP="002F5CFB">
      <w:pPr>
        <w:spacing w:after="0" w:line="360" w:lineRule="auto"/>
        <w:jc w:val="both"/>
        <w:rPr>
          <w:rFonts w:ascii="Arial" w:hAnsi="Arial" w:cs="Arial"/>
          <w:sz w:val="24"/>
          <w:szCs w:val="24"/>
        </w:rPr>
      </w:pPr>
      <w:r w:rsidRPr="0031476B">
        <w:rPr>
          <w:rFonts w:ascii="Arial" w:hAnsi="Arial" w:cs="Arial"/>
          <w:sz w:val="24"/>
          <w:szCs w:val="24"/>
        </w:rPr>
        <w:t xml:space="preserve">At the close of the prosecution case, I formed the opinion that the prosecution had established a </w:t>
      </w:r>
      <w:r w:rsidRPr="0031476B">
        <w:rPr>
          <w:rFonts w:ascii="Arial" w:hAnsi="Arial" w:cs="Arial"/>
          <w:i/>
          <w:sz w:val="24"/>
          <w:szCs w:val="24"/>
        </w:rPr>
        <w:t>prima facie</w:t>
      </w:r>
      <w:r w:rsidRPr="0031476B">
        <w:rPr>
          <w:rFonts w:ascii="Arial" w:hAnsi="Arial" w:cs="Arial"/>
          <w:sz w:val="24"/>
          <w:szCs w:val="24"/>
        </w:rPr>
        <w:t xml:space="preserve"> case. </w:t>
      </w:r>
      <w:r w:rsidR="004D7B0C">
        <w:rPr>
          <w:rFonts w:ascii="Arial" w:hAnsi="Arial" w:cs="Arial"/>
          <w:sz w:val="24"/>
          <w:szCs w:val="24"/>
        </w:rPr>
        <w:t xml:space="preserve"> </w:t>
      </w:r>
      <w:r w:rsidRPr="0031476B">
        <w:rPr>
          <w:rFonts w:ascii="Arial" w:hAnsi="Arial" w:cs="Arial"/>
          <w:sz w:val="24"/>
          <w:szCs w:val="24"/>
        </w:rPr>
        <w:t xml:space="preserve">Accordingly, I put the accused on his defence. </w:t>
      </w:r>
    </w:p>
    <w:p w:rsidR="002F5CFB" w:rsidRDefault="002F5CFB" w:rsidP="002F5CFB">
      <w:pPr>
        <w:spacing w:after="0" w:line="360" w:lineRule="auto"/>
        <w:jc w:val="both"/>
        <w:rPr>
          <w:rFonts w:ascii="Arial" w:hAnsi="Arial" w:cs="Arial"/>
          <w:sz w:val="24"/>
          <w:szCs w:val="24"/>
        </w:rPr>
      </w:pPr>
    </w:p>
    <w:p w:rsidR="004D7B0C" w:rsidRDefault="00433128" w:rsidP="00424FCE">
      <w:pPr>
        <w:spacing w:after="0" w:line="360" w:lineRule="auto"/>
        <w:jc w:val="both"/>
        <w:rPr>
          <w:rFonts w:ascii="Arial" w:hAnsi="Arial" w:cs="Arial"/>
          <w:sz w:val="24"/>
          <w:szCs w:val="24"/>
        </w:rPr>
      </w:pPr>
      <w:r w:rsidRPr="0031476B">
        <w:rPr>
          <w:rFonts w:ascii="Arial" w:hAnsi="Arial" w:cs="Arial"/>
          <w:sz w:val="24"/>
          <w:szCs w:val="24"/>
        </w:rPr>
        <w:t>However, the accused elected to remain silent</w:t>
      </w:r>
      <w:r w:rsidR="00CE4F1C" w:rsidRPr="0031476B">
        <w:rPr>
          <w:rFonts w:ascii="Arial" w:hAnsi="Arial" w:cs="Arial"/>
          <w:sz w:val="24"/>
          <w:szCs w:val="24"/>
        </w:rPr>
        <w:t>,</w:t>
      </w:r>
      <w:r w:rsidRPr="0031476B">
        <w:rPr>
          <w:rFonts w:ascii="Arial" w:hAnsi="Arial" w:cs="Arial"/>
          <w:sz w:val="24"/>
          <w:szCs w:val="24"/>
        </w:rPr>
        <w:t xml:space="preserve"> </w:t>
      </w:r>
      <w:r w:rsidR="004D7B0C">
        <w:rPr>
          <w:rFonts w:ascii="Arial" w:hAnsi="Arial" w:cs="Arial"/>
          <w:sz w:val="24"/>
          <w:szCs w:val="24"/>
        </w:rPr>
        <w:t>and not to offer any evidence</w:t>
      </w:r>
      <w:r w:rsidR="002F5CFB">
        <w:rPr>
          <w:rFonts w:ascii="Arial" w:hAnsi="Arial" w:cs="Arial"/>
          <w:sz w:val="24"/>
          <w:szCs w:val="24"/>
        </w:rPr>
        <w:t xml:space="preserve">.  </w:t>
      </w:r>
      <w:r w:rsidR="004D7B0C">
        <w:rPr>
          <w:rFonts w:ascii="Arial" w:hAnsi="Arial" w:cs="Arial"/>
          <w:sz w:val="24"/>
          <w:szCs w:val="24"/>
        </w:rPr>
        <w:t>I must mention here that there is no obligation on an accused person to give evidence.  And where an accused person elects not to give evidence</w:t>
      </w:r>
      <w:r w:rsidR="00A96DA8">
        <w:rPr>
          <w:rFonts w:ascii="Arial" w:hAnsi="Arial" w:cs="Arial"/>
          <w:sz w:val="24"/>
          <w:szCs w:val="24"/>
        </w:rPr>
        <w:t>,</w:t>
      </w:r>
      <w:r w:rsidR="004D7B0C">
        <w:rPr>
          <w:rFonts w:ascii="Arial" w:hAnsi="Arial" w:cs="Arial"/>
          <w:sz w:val="24"/>
          <w:szCs w:val="24"/>
        </w:rPr>
        <w:t xml:space="preserve"> the Court should not </w:t>
      </w:r>
      <w:r w:rsidR="002F5CFB">
        <w:rPr>
          <w:rFonts w:ascii="Arial" w:hAnsi="Arial" w:cs="Arial"/>
          <w:sz w:val="24"/>
          <w:szCs w:val="24"/>
        </w:rPr>
        <w:t>speculate</w:t>
      </w:r>
      <w:r w:rsidR="004D7B0C">
        <w:rPr>
          <w:rFonts w:ascii="Arial" w:hAnsi="Arial" w:cs="Arial"/>
          <w:sz w:val="24"/>
          <w:szCs w:val="24"/>
        </w:rPr>
        <w:t xml:space="preserve"> as </w:t>
      </w:r>
      <w:r w:rsidR="004D7B0C">
        <w:rPr>
          <w:rFonts w:ascii="Arial" w:hAnsi="Arial" w:cs="Arial"/>
          <w:sz w:val="24"/>
          <w:szCs w:val="24"/>
        </w:rPr>
        <w:lastRenderedPageBreak/>
        <w:t>to possible ex</w:t>
      </w:r>
      <w:r w:rsidR="003340E2">
        <w:rPr>
          <w:rFonts w:ascii="Arial" w:hAnsi="Arial" w:cs="Arial"/>
          <w:sz w:val="24"/>
          <w:szCs w:val="24"/>
        </w:rPr>
        <w:t>planations for the event in question.  The Court’s duty is to draw the proper inference from the evidence it has before it.  (</w:t>
      </w:r>
      <w:r w:rsidR="003340E2" w:rsidRPr="003340E2">
        <w:rPr>
          <w:rFonts w:ascii="Arial" w:hAnsi="Arial" w:cs="Arial"/>
          <w:i/>
          <w:sz w:val="24"/>
          <w:szCs w:val="24"/>
        </w:rPr>
        <w:t>See Simutenda v The People (1975) Z.R. 294 at page 297</w:t>
      </w:r>
      <w:r w:rsidR="00A96DA8">
        <w:rPr>
          <w:rFonts w:ascii="Arial" w:hAnsi="Arial" w:cs="Arial"/>
          <w:i/>
          <w:sz w:val="24"/>
          <w:szCs w:val="24"/>
        </w:rPr>
        <w:t>,</w:t>
      </w:r>
      <w:r w:rsidR="003340E2" w:rsidRPr="003340E2">
        <w:rPr>
          <w:rFonts w:ascii="Arial" w:hAnsi="Arial" w:cs="Arial"/>
          <w:i/>
          <w:sz w:val="24"/>
          <w:szCs w:val="24"/>
        </w:rPr>
        <w:t xml:space="preserve"> per Baron D.C.J.)</w:t>
      </w:r>
      <w:r w:rsidR="003340E2">
        <w:rPr>
          <w:rFonts w:ascii="Arial" w:hAnsi="Arial" w:cs="Arial"/>
          <w:sz w:val="24"/>
          <w:szCs w:val="24"/>
        </w:rPr>
        <w:t>.</w:t>
      </w:r>
    </w:p>
    <w:p w:rsidR="003340E2" w:rsidRPr="0031476B" w:rsidRDefault="003340E2" w:rsidP="00424FCE">
      <w:pPr>
        <w:spacing w:after="0" w:line="360" w:lineRule="auto"/>
        <w:jc w:val="both"/>
        <w:rPr>
          <w:rFonts w:ascii="Arial" w:hAnsi="Arial" w:cs="Arial"/>
          <w:sz w:val="24"/>
          <w:szCs w:val="24"/>
        </w:rPr>
      </w:pPr>
    </w:p>
    <w:p w:rsidR="00527CA2" w:rsidRPr="0031476B" w:rsidRDefault="00DB3420" w:rsidP="00424FCE">
      <w:pPr>
        <w:spacing w:after="0" w:line="360" w:lineRule="auto"/>
        <w:jc w:val="both"/>
        <w:rPr>
          <w:rFonts w:ascii="Arial" w:hAnsi="Arial" w:cs="Arial"/>
          <w:sz w:val="24"/>
          <w:szCs w:val="24"/>
        </w:rPr>
      </w:pPr>
      <w:r w:rsidRPr="0031476B">
        <w:rPr>
          <w:rFonts w:ascii="Arial" w:hAnsi="Arial" w:cs="Arial"/>
          <w:sz w:val="24"/>
          <w:szCs w:val="24"/>
        </w:rPr>
        <w:t>On 21</w:t>
      </w:r>
      <w:r w:rsidRPr="0031476B">
        <w:rPr>
          <w:rFonts w:ascii="Arial" w:hAnsi="Arial" w:cs="Arial"/>
          <w:sz w:val="24"/>
          <w:szCs w:val="24"/>
          <w:vertAlign w:val="superscript"/>
        </w:rPr>
        <w:t>st</w:t>
      </w:r>
      <w:r w:rsidRPr="0031476B">
        <w:rPr>
          <w:rFonts w:ascii="Arial" w:hAnsi="Arial" w:cs="Arial"/>
          <w:sz w:val="24"/>
          <w:szCs w:val="24"/>
        </w:rPr>
        <w:t xml:space="preserve"> April, 2011, Ms </w:t>
      </w:r>
      <w:r w:rsidR="00CE4F1C" w:rsidRPr="0031476B">
        <w:rPr>
          <w:rFonts w:ascii="Arial" w:hAnsi="Arial" w:cs="Arial"/>
          <w:sz w:val="24"/>
          <w:szCs w:val="24"/>
        </w:rPr>
        <w:t>N</w:t>
      </w:r>
      <w:r w:rsidRPr="0031476B">
        <w:rPr>
          <w:rFonts w:ascii="Arial" w:hAnsi="Arial" w:cs="Arial"/>
          <w:sz w:val="24"/>
          <w:szCs w:val="24"/>
        </w:rPr>
        <w:t xml:space="preserve">yirenda filed into Court the prosecution’s final submissions. </w:t>
      </w:r>
      <w:r w:rsidR="00424FCE">
        <w:rPr>
          <w:rFonts w:ascii="Arial" w:hAnsi="Arial" w:cs="Arial"/>
          <w:sz w:val="24"/>
          <w:szCs w:val="24"/>
        </w:rPr>
        <w:t xml:space="preserve"> </w:t>
      </w:r>
      <w:r w:rsidRPr="0031476B">
        <w:rPr>
          <w:rFonts w:ascii="Arial" w:hAnsi="Arial" w:cs="Arial"/>
          <w:sz w:val="24"/>
          <w:szCs w:val="24"/>
        </w:rPr>
        <w:t>In the submissions</w:t>
      </w:r>
      <w:r w:rsidR="00CE4F1C" w:rsidRPr="0031476B">
        <w:rPr>
          <w:rFonts w:ascii="Arial" w:hAnsi="Arial" w:cs="Arial"/>
          <w:sz w:val="24"/>
          <w:szCs w:val="24"/>
        </w:rPr>
        <w:t>,</w:t>
      </w:r>
      <w:r w:rsidRPr="0031476B">
        <w:rPr>
          <w:rFonts w:ascii="Arial" w:hAnsi="Arial" w:cs="Arial"/>
          <w:sz w:val="24"/>
          <w:szCs w:val="24"/>
        </w:rPr>
        <w:t xml:space="preserve"> Ms Nyirenda pointed out at the outset that in criminal matters the burden of proof lies on the prosecution to prove a </w:t>
      </w:r>
      <w:r w:rsidR="00CE4F1C" w:rsidRPr="0031476B">
        <w:rPr>
          <w:rFonts w:ascii="Arial" w:hAnsi="Arial" w:cs="Arial"/>
          <w:sz w:val="24"/>
          <w:szCs w:val="24"/>
        </w:rPr>
        <w:t xml:space="preserve">criminal </w:t>
      </w:r>
      <w:r w:rsidRPr="0031476B">
        <w:rPr>
          <w:rFonts w:ascii="Arial" w:hAnsi="Arial" w:cs="Arial"/>
          <w:sz w:val="24"/>
          <w:szCs w:val="24"/>
        </w:rPr>
        <w:t xml:space="preserve">charge beyond reasonable doubt. </w:t>
      </w:r>
      <w:r w:rsidR="00424FCE">
        <w:rPr>
          <w:rFonts w:ascii="Arial" w:hAnsi="Arial" w:cs="Arial"/>
          <w:sz w:val="24"/>
          <w:szCs w:val="24"/>
        </w:rPr>
        <w:t xml:space="preserve"> After</w:t>
      </w:r>
      <w:r w:rsidR="00CE4F1C" w:rsidRPr="0031476B">
        <w:rPr>
          <w:rFonts w:ascii="Arial" w:hAnsi="Arial" w:cs="Arial"/>
          <w:sz w:val="24"/>
          <w:szCs w:val="24"/>
        </w:rPr>
        <w:t xml:space="preserve"> </w:t>
      </w:r>
      <w:r w:rsidRPr="0031476B">
        <w:rPr>
          <w:rFonts w:ascii="Arial" w:hAnsi="Arial" w:cs="Arial"/>
          <w:sz w:val="24"/>
          <w:szCs w:val="24"/>
        </w:rPr>
        <w:t>reciting the evidence of PW1 to PW5</w:t>
      </w:r>
      <w:r w:rsidR="005B2429">
        <w:rPr>
          <w:rFonts w:ascii="Arial" w:hAnsi="Arial" w:cs="Arial"/>
          <w:sz w:val="24"/>
          <w:szCs w:val="24"/>
        </w:rPr>
        <w:t xml:space="preserve"> referred to above</w:t>
      </w:r>
      <w:r w:rsidRPr="0031476B">
        <w:rPr>
          <w:rFonts w:ascii="Arial" w:hAnsi="Arial" w:cs="Arial"/>
          <w:sz w:val="24"/>
          <w:szCs w:val="24"/>
        </w:rPr>
        <w:t xml:space="preserve">, Ms Nyirenda submitted as follows: that in a case of murder, the prosecution has to prove that the accused murdered the deceased. </w:t>
      </w:r>
      <w:r w:rsidR="00424FCE">
        <w:rPr>
          <w:rFonts w:ascii="Arial" w:hAnsi="Arial" w:cs="Arial"/>
          <w:sz w:val="24"/>
          <w:szCs w:val="24"/>
        </w:rPr>
        <w:t xml:space="preserve"> </w:t>
      </w:r>
      <w:r w:rsidRPr="0031476B">
        <w:rPr>
          <w:rFonts w:ascii="Arial" w:hAnsi="Arial" w:cs="Arial"/>
          <w:sz w:val="24"/>
          <w:szCs w:val="24"/>
        </w:rPr>
        <w:t xml:space="preserve">And </w:t>
      </w:r>
      <w:r w:rsidR="005D0032" w:rsidRPr="0031476B">
        <w:rPr>
          <w:rFonts w:ascii="Arial" w:hAnsi="Arial" w:cs="Arial"/>
          <w:sz w:val="24"/>
          <w:szCs w:val="24"/>
        </w:rPr>
        <w:t xml:space="preserve">also </w:t>
      </w:r>
      <w:r w:rsidR="005B2429">
        <w:rPr>
          <w:rFonts w:ascii="Arial" w:hAnsi="Arial" w:cs="Arial"/>
          <w:sz w:val="24"/>
          <w:szCs w:val="24"/>
        </w:rPr>
        <w:t>that in doing so,</w:t>
      </w:r>
      <w:r w:rsidRPr="0031476B">
        <w:rPr>
          <w:rFonts w:ascii="Arial" w:hAnsi="Arial" w:cs="Arial"/>
          <w:sz w:val="24"/>
          <w:szCs w:val="24"/>
        </w:rPr>
        <w:t xml:space="preserve"> had the intention to commit the murder. </w:t>
      </w:r>
      <w:r w:rsidR="00424FCE">
        <w:rPr>
          <w:rFonts w:ascii="Arial" w:hAnsi="Arial" w:cs="Arial"/>
          <w:sz w:val="24"/>
          <w:szCs w:val="24"/>
        </w:rPr>
        <w:t xml:space="preserve"> </w:t>
      </w:r>
      <w:r w:rsidRPr="0031476B">
        <w:rPr>
          <w:rFonts w:ascii="Arial" w:hAnsi="Arial" w:cs="Arial"/>
          <w:sz w:val="24"/>
          <w:szCs w:val="24"/>
        </w:rPr>
        <w:t xml:space="preserve">The intention can </w:t>
      </w:r>
      <w:r w:rsidR="005D0032" w:rsidRPr="0031476B">
        <w:rPr>
          <w:rFonts w:ascii="Arial" w:hAnsi="Arial" w:cs="Arial"/>
          <w:sz w:val="24"/>
          <w:szCs w:val="24"/>
        </w:rPr>
        <w:t>either be express</w:t>
      </w:r>
      <w:r w:rsidR="00286F5E">
        <w:rPr>
          <w:rFonts w:ascii="Arial" w:hAnsi="Arial" w:cs="Arial"/>
          <w:sz w:val="24"/>
          <w:szCs w:val="24"/>
        </w:rPr>
        <w:t>, o</w:t>
      </w:r>
      <w:r w:rsidRPr="0031476B">
        <w:rPr>
          <w:rFonts w:ascii="Arial" w:hAnsi="Arial" w:cs="Arial"/>
          <w:sz w:val="24"/>
          <w:szCs w:val="24"/>
        </w:rPr>
        <w:t>r imput</w:t>
      </w:r>
      <w:r w:rsidR="005D0032" w:rsidRPr="0031476B">
        <w:rPr>
          <w:rFonts w:ascii="Arial" w:hAnsi="Arial" w:cs="Arial"/>
          <w:sz w:val="24"/>
          <w:szCs w:val="24"/>
        </w:rPr>
        <w:t xml:space="preserve">ed. </w:t>
      </w:r>
      <w:r w:rsidR="003E13E9">
        <w:rPr>
          <w:rFonts w:ascii="Arial" w:hAnsi="Arial" w:cs="Arial"/>
          <w:sz w:val="24"/>
          <w:szCs w:val="24"/>
        </w:rPr>
        <w:t xml:space="preserve"> </w:t>
      </w:r>
      <w:r w:rsidR="005D0032" w:rsidRPr="0031476B">
        <w:rPr>
          <w:rFonts w:ascii="Arial" w:hAnsi="Arial" w:cs="Arial"/>
          <w:sz w:val="24"/>
          <w:szCs w:val="24"/>
        </w:rPr>
        <w:t>Imputed intention can be inf</w:t>
      </w:r>
      <w:r w:rsidRPr="0031476B">
        <w:rPr>
          <w:rFonts w:ascii="Arial" w:hAnsi="Arial" w:cs="Arial"/>
          <w:sz w:val="24"/>
          <w:szCs w:val="24"/>
        </w:rPr>
        <w:t>erred from the actions of the accused, and the type of injuries that are inflicted on the deceased.</w:t>
      </w:r>
    </w:p>
    <w:p w:rsidR="00424FCE" w:rsidRDefault="00424FCE" w:rsidP="00424FCE">
      <w:pPr>
        <w:spacing w:after="0" w:line="360" w:lineRule="auto"/>
        <w:jc w:val="both"/>
        <w:rPr>
          <w:rFonts w:ascii="Arial" w:hAnsi="Arial" w:cs="Arial"/>
          <w:sz w:val="24"/>
          <w:szCs w:val="24"/>
        </w:rPr>
      </w:pPr>
    </w:p>
    <w:p w:rsidR="00527CA2" w:rsidRPr="0031476B" w:rsidRDefault="00424FCE" w:rsidP="00424FCE">
      <w:pPr>
        <w:spacing w:after="0" w:line="360" w:lineRule="auto"/>
        <w:jc w:val="both"/>
        <w:rPr>
          <w:rFonts w:ascii="Arial" w:hAnsi="Arial" w:cs="Arial"/>
          <w:sz w:val="24"/>
          <w:szCs w:val="24"/>
        </w:rPr>
      </w:pPr>
      <w:r>
        <w:rPr>
          <w:rFonts w:ascii="Arial" w:hAnsi="Arial" w:cs="Arial"/>
          <w:sz w:val="24"/>
          <w:szCs w:val="24"/>
        </w:rPr>
        <w:t>Ms Nyirenda pointed out</w:t>
      </w:r>
      <w:r w:rsidR="005D0032" w:rsidRPr="0031476B">
        <w:rPr>
          <w:rFonts w:ascii="Arial" w:hAnsi="Arial" w:cs="Arial"/>
          <w:sz w:val="24"/>
          <w:szCs w:val="24"/>
        </w:rPr>
        <w:t xml:space="preserve"> that m</w:t>
      </w:r>
      <w:r w:rsidR="00527CA2" w:rsidRPr="0031476B">
        <w:rPr>
          <w:rFonts w:ascii="Arial" w:hAnsi="Arial" w:cs="Arial"/>
          <w:sz w:val="24"/>
          <w:szCs w:val="24"/>
        </w:rPr>
        <w:t>alice aforethought</w:t>
      </w:r>
      <w:r w:rsidR="00286F5E">
        <w:rPr>
          <w:rFonts w:ascii="Arial" w:hAnsi="Arial" w:cs="Arial"/>
          <w:sz w:val="24"/>
          <w:szCs w:val="24"/>
        </w:rPr>
        <w:t>;</w:t>
      </w:r>
      <w:r w:rsidR="005D0032" w:rsidRPr="0031476B">
        <w:rPr>
          <w:rFonts w:ascii="Arial" w:hAnsi="Arial" w:cs="Arial"/>
          <w:sz w:val="24"/>
          <w:szCs w:val="24"/>
        </w:rPr>
        <w:t xml:space="preserve"> an essential ing</w:t>
      </w:r>
      <w:r w:rsidR="00286F5E">
        <w:rPr>
          <w:rFonts w:ascii="Arial" w:hAnsi="Arial" w:cs="Arial"/>
          <w:sz w:val="24"/>
          <w:szCs w:val="24"/>
        </w:rPr>
        <w:t>redient of the offence</w:t>
      </w:r>
      <w:r w:rsidR="00527CA2" w:rsidRPr="0031476B">
        <w:rPr>
          <w:rFonts w:ascii="Arial" w:hAnsi="Arial" w:cs="Arial"/>
          <w:sz w:val="24"/>
          <w:szCs w:val="24"/>
        </w:rPr>
        <w:t xml:space="preserve"> is in terms of section 204 of the Penal Code, expressed in these words:</w:t>
      </w:r>
    </w:p>
    <w:p w:rsidR="00527CA2" w:rsidRPr="0031476B" w:rsidRDefault="00527CA2" w:rsidP="005D0032">
      <w:pPr>
        <w:spacing w:line="240" w:lineRule="auto"/>
        <w:jc w:val="both"/>
        <w:rPr>
          <w:rFonts w:ascii="Arial" w:hAnsi="Arial" w:cs="Arial"/>
          <w:i/>
          <w:sz w:val="24"/>
          <w:szCs w:val="24"/>
        </w:rPr>
      </w:pPr>
      <w:r w:rsidRPr="0031476B">
        <w:rPr>
          <w:rFonts w:ascii="Arial" w:hAnsi="Arial" w:cs="Arial"/>
          <w:i/>
          <w:sz w:val="24"/>
          <w:szCs w:val="24"/>
        </w:rPr>
        <w:t>“</w:t>
      </w:r>
      <w:r w:rsidR="005D0032" w:rsidRPr="0031476B">
        <w:rPr>
          <w:rFonts w:ascii="Arial" w:hAnsi="Arial" w:cs="Arial"/>
          <w:i/>
          <w:sz w:val="24"/>
          <w:szCs w:val="24"/>
        </w:rPr>
        <w:t>Malice</w:t>
      </w:r>
      <w:r w:rsidRPr="0031476B">
        <w:rPr>
          <w:rFonts w:ascii="Arial" w:hAnsi="Arial" w:cs="Arial"/>
          <w:i/>
          <w:sz w:val="24"/>
          <w:szCs w:val="24"/>
        </w:rPr>
        <w:t xml:space="preserve"> aforethought shall be deemed to be established by evidence proving any</w:t>
      </w:r>
      <w:r w:rsidR="005D0032" w:rsidRPr="0031476B">
        <w:rPr>
          <w:rFonts w:ascii="Arial" w:hAnsi="Arial" w:cs="Arial"/>
          <w:i/>
          <w:sz w:val="24"/>
          <w:szCs w:val="24"/>
        </w:rPr>
        <w:t xml:space="preserve"> </w:t>
      </w:r>
      <w:r w:rsidRPr="0031476B">
        <w:rPr>
          <w:rFonts w:ascii="Arial" w:hAnsi="Arial" w:cs="Arial"/>
          <w:i/>
          <w:sz w:val="24"/>
          <w:szCs w:val="24"/>
        </w:rPr>
        <w:t>one or more of the following circumstances:</w:t>
      </w:r>
    </w:p>
    <w:p w:rsidR="00527CA2" w:rsidRPr="0031476B" w:rsidRDefault="00527CA2" w:rsidP="005D0032">
      <w:pPr>
        <w:pStyle w:val="ListParagraph"/>
        <w:numPr>
          <w:ilvl w:val="0"/>
          <w:numId w:val="3"/>
        </w:numPr>
        <w:spacing w:line="240" w:lineRule="auto"/>
        <w:jc w:val="both"/>
        <w:rPr>
          <w:rFonts w:ascii="Arial" w:hAnsi="Arial" w:cs="Arial"/>
          <w:i/>
          <w:sz w:val="24"/>
          <w:szCs w:val="24"/>
        </w:rPr>
      </w:pPr>
      <w:r w:rsidRPr="0031476B">
        <w:rPr>
          <w:rFonts w:ascii="Arial" w:hAnsi="Arial" w:cs="Arial"/>
          <w:i/>
          <w:sz w:val="24"/>
          <w:szCs w:val="24"/>
        </w:rPr>
        <w:t>An intention to cause death of or to do grievous harm to any person, whether such person is the person actually killed or not;</w:t>
      </w:r>
    </w:p>
    <w:p w:rsidR="00412D33" w:rsidRPr="0031476B" w:rsidRDefault="00527CA2" w:rsidP="005D0032">
      <w:pPr>
        <w:pStyle w:val="ListParagraph"/>
        <w:numPr>
          <w:ilvl w:val="0"/>
          <w:numId w:val="3"/>
        </w:numPr>
        <w:spacing w:line="240" w:lineRule="auto"/>
        <w:jc w:val="both"/>
        <w:rPr>
          <w:rFonts w:ascii="Arial" w:hAnsi="Arial" w:cs="Arial"/>
          <w:i/>
          <w:sz w:val="24"/>
          <w:szCs w:val="24"/>
        </w:rPr>
      </w:pPr>
      <w:r w:rsidRPr="0031476B">
        <w:rPr>
          <w:rFonts w:ascii="Arial" w:hAnsi="Arial" w:cs="Arial"/>
          <w:i/>
          <w:sz w:val="24"/>
          <w:szCs w:val="24"/>
        </w:rPr>
        <w:t>Knowledge that the act or omission ca</w:t>
      </w:r>
      <w:r w:rsidR="00424FCE">
        <w:rPr>
          <w:rFonts w:ascii="Arial" w:hAnsi="Arial" w:cs="Arial"/>
          <w:i/>
          <w:sz w:val="24"/>
          <w:szCs w:val="24"/>
        </w:rPr>
        <w:t>u</w:t>
      </w:r>
      <w:r w:rsidRPr="0031476B">
        <w:rPr>
          <w:rFonts w:ascii="Arial" w:hAnsi="Arial" w:cs="Arial"/>
          <w:i/>
          <w:sz w:val="24"/>
          <w:szCs w:val="24"/>
        </w:rPr>
        <w:t>sing death will probably cause the death of or grievous harm to some person, whether such person is the person actually killed or not although such knowledge is accompanied by indifference whether death or grievous bodily harm is caused or not or by</w:t>
      </w:r>
      <w:r w:rsidR="00286F5E">
        <w:rPr>
          <w:rFonts w:ascii="Arial" w:hAnsi="Arial" w:cs="Arial"/>
          <w:i/>
          <w:sz w:val="24"/>
          <w:szCs w:val="24"/>
        </w:rPr>
        <w:t xml:space="preserve"> a</w:t>
      </w:r>
      <w:r w:rsidRPr="0031476B">
        <w:rPr>
          <w:rFonts w:ascii="Arial" w:hAnsi="Arial" w:cs="Arial"/>
          <w:i/>
          <w:sz w:val="24"/>
          <w:szCs w:val="24"/>
        </w:rPr>
        <w:t xml:space="preserve"> wish that it may not be cause</w:t>
      </w:r>
      <w:r w:rsidR="00424FCE">
        <w:rPr>
          <w:rFonts w:ascii="Arial" w:hAnsi="Arial" w:cs="Arial"/>
          <w:i/>
          <w:sz w:val="24"/>
          <w:szCs w:val="24"/>
        </w:rPr>
        <w:t>d</w:t>
      </w:r>
      <w:r w:rsidRPr="0031476B">
        <w:rPr>
          <w:rFonts w:ascii="Arial" w:hAnsi="Arial" w:cs="Arial"/>
          <w:i/>
          <w:sz w:val="24"/>
          <w:szCs w:val="24"/>
        </w:rPr>
        <w:t>.</w:t>
      </w:r>
    </w:p>
    <w:p w:rsidR="00412D33" w:rsidRPr="0031476B" w:rsidRDefault="00412D33" w:rsidP="005D0032">
      <w:pPr>
        <w:pStyle w:val="ListParagraph"/>
        <w:numPr>
          <w:ilvl w:val="0"/>
          <w:numId w:val="3"/>
        </w:numPr>
        <w:spacing w:line="240" w:lineRule="auto"/>
        <w:jc w:val="both"/>
        <w:rPr>
          <w:rFonts w:ascii="Arial" w:hAnsi="Arial" w:cs="Arial"/>
          <w:i/>
          <w:sz w:val="24"/>
          <w:szCs w:val="24"/>
        </w:rPr>
      </w:pPr>
      <w:r w:rsidRPr="0031476B">
        <w:rPr>
          <w:rFonts w:ascii="Arial" w:hAnsi="Arial" w:cs="Arial"/>
          <w:i/>
          <w:sz w:val="24"/>
          <w:szCs w:val="24"/>
        </w:rPr>
        <w:t>An intent to commit a felony;</w:t>
      </w:r>
    </w:p>
    <w:p w:rsidR="00247768" w:rsidRPr="0031476B" w:rsidRDefault="00412D33" w:rsidP="005D0032">
      <w:pPr>
        <w:pStyle w:val="ListParagraph"/>
        <w:numPr>
          <w:ilvl w:val="0"/>
          <w:numId w:val="3"/>
        </w:numPr>
        <w:spacing w:line="240" w:lineRule="auto"/>
        <w:jc w:val="both"/>
        <w:rPr>
          <w:rFonts w:ascii="Arial" w:hAnsi="Arial" w:cs="Arial"/>
          <w:i/>
          <w:sz w:val="24"/>
          <w:szCs w:val="24"/>
        </w:rPr>
      </w:pPr>
      <w:r w:rsidRPr="0031476B">
        <w:rPr>
          <w:rFonts w:ascii="Arial" w:hAnsi="Arial" w:cs="Arial"/>
          <w:i/>
          <w:sz w:val="24"/>
          <w:szCs w:val="24"/>
        </w:rPr>
        <w:t>An intention by the act or omission to facilitate the flight or escape from custody of any person who had committed or attempted to commit a felony.</w:t>
      </w:r>
      <w:r w:rsidR="00527CA2" w:rsidRPr="0031476B">
        <w:rPr>
          <w:rFonts w:ascii="Arial" w:hAnsi="Arial" w:cs="Arial"/>
          <w:i/>
          <w:sz w:val="24"/>
          <w:szCs w:val="24"/>
        </w:rPr>
        <w:t xml:space="preserve">” </w:t>
      </w:r>
    </w:p>
    <w:p w:rsidR="00D71E28" w:rsidRPr="0031476B" w:rsidRDefault="00247768" w:rsidP="00247768">
      <w:pPr>
        <w:spacing w:line="360" w:lineRule="auto"/>
        <w:jc w:val="both"/>
        <w:rPr>
          <w:rFonts w:ascii="Arial" w:hAnsi="Arial" w:cs="Arial"/>
          <w:sz w:val="24"/>
          <w:szCs w:val="24"/>
        </w:rPr>
      </w:pPr>
      <w:r w:rsidRPr="0031476B">
        <w:rPr>
          <w:rFonts w:ascii="Arial" w:hAnsi="Arial" w:cs="Arial"/>
          <w:sz w:val="24"/>
          <w:szCs w:val="24"/>
        </w:rPr>
        <w:t xml:space="preserve">Ms Nyirenda argued that from the evidence of PW1, it is clear that the accused beat the </w:t>
      </w:r>
      <w:r w:rsidR="00286F5E">
        <w:rPr>
          <w:rFonts w:ascii="Arial" w:hAnsi="Arial" w:cs="Arial"/>
          <w:sz w:val="24"/>
          <w:szCs w:val="24"/>
        </w:rPr>
        <w:t>deceased</w:t>
      </w:r>
      <w:r w:rsidR="005D0032" w:rsidRPr="0031476B">
        <w:rPr>
          <w:rFonts w:ascii="Arial" w:hAnsi="Arial" w:cs="Arial"/>
          <w:sz w:val="24"/>
          <w:szCs w:val="24"/>
        </w:rPr>
        <w:t xml:space="preserve"> </w:t>
      </w:r>
      <w:r w:rsidRPr="0031476B">
        <w:rPr>
          <w:rFonts w:ascii="Arial" w:hAnsi="Arial" w:cs="Arial"/>
          <w:sz w:val="24"/>
          <w:szCs w:val="24"/>
        </w:rPr>
        <w:t xml:space="preserve">several times. </w:t>
      </w:r>
      <w:r w:rsidR="00424FCE">
        <w:rPr>
          <w:rFonts w:ascii="Arial" w:hAnsi="Arial" w:cs="Arial"/>
          <w:sz w:val="24"/>
          <w:szCs w:val="24"/>
        </w:rPr>
        <w:t xml:space="preserve"> </w:t>
      </w:r>
      <w:r w:rsidRPr="0031476B">
        <w:rPr>
          <w:rFonts w:ascii="Arial" w:hAnsi="Arial" w:cs="Arial"/>
          <w:sz w:val="24"/>
          <w:szCs w:val="24"/>
        </w:rPr>
        <w:t xml:space="preserve">And </w:t>
      </w:r>
      <w:r w:rsidR="00286F5E">
        <w:rPr>
          <w:rFonts w:ascii="Arial" w:hAnsi="Arial" w:cs="Arial"/>
          <w:sz w:val="24"/>
          <w:szCs w:val="24"/>
        </w:rPr>
        <w:t>par</w:t>
      </w:r>
      <w:r w:rsidR="00C3734D">
        <w:rPr>
          <w:rFonts w:ascii="Arial" w:hAnsi="Arial" w:cs="Arial"/>
          <w:sz w:val="24"/>
          <w:szCs w:val="24"/>
        </w:rPr>
        <w:t>ticularly</w:t>
      </w:r>
      <w:r w:rsidR="00286F5E">
        <w:rPr>
          <w:rFonts w:ascii="Arial" w:hAnsi="Arial" w:cs="Arial"/>
          <w:sz w:val="24"/>
          <w:szCs w:val="24"/>
        </w:rPr>
        <w:t xml:space="preserve"> </w:t>
      </w:r>
      <w:r w:rsidRPr="0031476B">
        <w:rPr>
          <w:rFonts w:ascii="Arial" w:hAnsi="Arial" w:cs="Arial"/>
          <w:sz w:val="24"/>
          <w:szCs w:val="24"/>
        </w:rPr>
        <w:t xml:space="preserve">kicked </w:t>
      </w:r>
      <w:r w:rsidR="005D0032" w:rsidRPr="0031476B">
        <w:rPr>
          <w:rFonts w:ascii="Arial" w:hAnsi="Arial" w:cs="Arial"/>
          <w:sz w:val="24"/>
          <w:szCs w:val="24"/>
        </w:rPr>
        <w:t xml:space="preserve">her </w:t>
      </w:r>
      <w:r w:rsidRPr="0031476B">
        <w:rPr>
          <w:rFonts w:ascii="Arial" w:hAnsi="Arial" w:cs="Arial"/>
          <w:sz w:val="24"/>
          <w:szCs w:val="24"/>
        </w:rPr>
        <w:t xml:space="preserve">in </w:t>
      </w:r>
      <w:r w:rsidR="00424FCE">
        <w:rPr>
          <w:rFonts w:ascii="Arial" w:hAnsi="Arial" w:cs="Arial"/>
          <w:sz w:val="24"/>
          <w:szCs w:val="24"/>
        </w:rPr>
        <w:t xml:space="preserve">the </w:t>
      </w:r>
      <w:r w:rsidR="005D0032" w:rsidRPr="0031476B">
        <w:rPr>
          <w:rFonts w:ascii="Arial" w:hAnsi="Arial" w:cs="Arial"/>
          <w:sz w:val="24"/>
          <w:szCs w:val="24"/>
        </w:rPr>
        <w:t xml:space="preserve">abdomen </w:t>
      </w:r>
      <w:r w:rsidR="00C3734D">
        <w:rPr>
          <w:rFonts w:ascii="Arial" w:hAnsi="Arial" w:cs="Arial"/>
          <w:sz w:val="24"/>
          <w:szCs w:val="24"/>
        </w:rPr>
        <w:t xml:space="preserve">area </w:t>
      </w:r>
      <w:r w:rsidRPr="0031476B">
        <w:rPr>
          <w:rFonts w:ascii="Arial" w:hAnsi="Arial" w:cs="Arial"/>
          <w:sz w:val="24"/>
          <w:szCs w:val="24"/>
        </w:rPr>
        <w:t xml:space="preserve">with his shoes. </w:t>
      </w:r>
      <w:r w:rsidR="00424FCE">
        <w:rPr>
          <w:rFonts w:ascii="Arial" w:hAnsi="Arial" w:cs="Arial"/>
          <w:sz w:val="24"/>
          <w:szCs w:val="24"/>
        </w:rPr>
        <w:t xml:space="preserve"> </w:t>
      </w:r>
      <w:r w:rsidRPr="0031476B">
        <w:rPr>
          <w:rFonts w:ascii="Arial" w:hAnsi="Arial" w:cs="Arial"/>
          <w:sz w:val="24"/>
          <w:szCs w:val="24"/>
        </w:rPr>
        <w:t xml:space="preserve">It was his actions that caused the grievous bodily harm to the deceased. </w:t>
      </w:r>
      <w:r w:rsidR="00424FCE">
        <w:rPr>
          <w:rFonts w:ascii="Arial" w:hAnsi="Arial" w:cs="Arial"/>
          <w:sz w:val="24"/>
          <w:szCs w:val="24"/>
        </w:rPr>
        <w:t xml:space="preserve"> </w:t>
      </w:r>
      <w:r w:rsidRPr="0031476B">
        <w:rPr>
          <w:rFonts w:ascii="Arial" w:hAnsi="Arial" w:cs="Arial"/>
          <w:sz w:val="24"/>
          <w:szCs w:val="24"/>
        </w:rPr>
        <w:t xml:space="preserve">And </w:t>
      </w:r>
      <w:r w:rsidR="00424FCE">
        <w:rPr>
          <w:rFonts w:ascii="Arial" w:hAnsi="Arial" w:cs="Arial"/>
          <w:sz w:val="24"/>
          <w:szCs w:val="24"/>
        </w:rPr>
        <w:t>thereafter qualified</w:t>
      </w:r>
      <w:r w:rsidRPr="0031476B">
        <w:rPr>
          <w:rFonts w:ascii="Arial" w:hAnsi="Arial" w:cs="Arial"/>
          <w:sz w:val="24"/>
          <w:szCs w:val="24"/>
        </w:rPr>
        <w:t xml:space="preserve"> as malice aforethought. </w:t>
      </w:r>
      <w:r w:rsidR="00527CA2" w:rsidRPr="0031476B">
        <w:rPr>
          <w:rFonts w:ascii="Arial" w:hAnsi="Arial" w:cs="Arial"/>
          <w:sz w:val="24"/>
          <w:szCs w:val="24"/>
        </w:rPr>
        <w:t xml:space="preserve"> </w:t>
      </w:r>
      <w:r w:rsidR="00D71E28" w:rsidRPr="0031476B">
        <w:rPr>
          <w:rFonts w:ascii="Arial" w:hAnsi="Arial" w:cs="Arial"/>
          <w:sz w:val="24"/>
          <w:szCs w:val="24"/>
        </w:rPr>
        <w:t>Ms Nyirenda pressed that the accused should have know</w:t>
      </w:r>
      <w:r w:rsidR="00424FCE">
        <w:rPr>
          <w:rFonts w:ascii="Arial" w:hAnsi="Arial" w:cs="Arial"/>
          <w:sz w:val="24"/>
          <w:szCs w:val="24"/>
        </w:rPr>
        <w:t>n</w:t>
      </w:r>
      <w:r w:rsidR="00D71E28" w:rsidRPr="0031476B">
        <w:rPr>
          <w:rFonts w:ascii="Arial" w:hAnsi="Arial" w:cs="Arial"/>
          <w:sz w:val="24"/>
          <w:szCs w:val="24"/>
        </w:rPr>
        <w:t xml:space="preserve"> or actually knew the consequences of his actions. And thus did intend to cause grievous bodily harm to</w:t>
      </w:r>
      <w:r w:rsidR="00C3734D">
        <w:rPr>
          <w:rFonts w:ascii="Arial" w:hAnsi="Arial" w:cs="Arial"/>
          <w:sz w:val="24"/>
          <w:szCs w:val="24"/>
        </w:rPr>
        <w:t xml:space="preserve"> the deceased</w:t>
      </w:r>
      <w:r w:rsidR="00D71E28" w:rsidRPr="0031476B">
        <w:rPr>
          <w:rFonts w:ascii="Arial" w:hAnsi="Arial" w:cs="Arial"/>
          <w:sz w:val="24"/>
          <w:szCs w:val="24"/>
        </w:rPr>
        <w:t xml:space="preserve">. </w:t>
      </w:r>
    </w:p>
    <w:p w:rsidR="00D71E28" w:rsidRPr="0031476B" w:rsidRDefault="00412D33" w:rsidP="00247768">
      <w:pPr>
        <w:spacing w:line="360" w:lineRule="auto"/>
        <w:jc w:val="both"/>
        <w:rPr>
          <w:rFonts w:ascii="Arial" w:hAnsi="Arial" w:cs="Arial"/>
          <w:sz w:val="24"/>
          <w:szCs w:val="24"/>
        </w:rPr>
      </w:pPr>
      <w:r w:rsidRPr="0031476B">
        <w:rPr>
          <w:rFonts w:ascii="Arial" w:hAnsi="Arial" w:cs="Arial"/>
          <w:sz w:val="24"/>
          <w:szCs w:val="24"/>
        </w:rPr>
        <w:lastRenderedPageBreak/>
        <w:t>In the course of the submissions, Ms. Nyirenda</w:t>
      </w:r>
      <w:r w:rsidR="00D71E28" w:rsidRPr="0031476B">
        <w:rPr>
          <w:rFonts w:ascii="Arial" w:hAnsi="Arial" w:cs="Arial"/>
          <w:sz w:val="24"/>
          <w:szCs w:val="24"/>
        </w:rPr>
        <w:t xml:space="preserve"> drew my attention to the case of </w:t>
      </w:r>
      <w:r w:rsidR="00D71E28" w:rsidRPr="0031476B">
        <w:rPr>
          <w:rFonts w:ascii="Arial" w:hAnsi="Arial" w:cs="Arial"/>
          <w:i/>
          <w:sz w:val="24"/>
          <w:szCs w:val="24"/>
        </w:rPr>
        <w:t>The People v Sitali (1972) Z.R. 139</w:t>
      </w:r>
      <w:r w:rsidRPr="0031476B">
        <w:rPr>
          <w:rFonts w:ascii="Arial" w:hAnsi="Arial" w:cs="Arial"/>
          <w:i/>
          <w:sz w:val="24"/>
          <w:szCs w:val="24"/>
        </w:rPr>
        <w:t>,</w:t>
      </w:r>
      <w:r w:rsidR="00D71E28" w:rsidRPr="0031476B">
        <w:rPr>
          <w:rFonts w:ascii="Arial" w:hAnsi="Arial" w:cs="Arial"/>
          <w:i/>
          <w:sz w:val="24"/>
          <w:szCs w:val="24"/>
        </w:rPr>
        <w:t xml:space="preserve"> </w:t>
      </w:r>
      <w:r w:rsidR="00D71E28" w:rsidRPr="0031476B">
        <w:rPr>
          <w:rFonts w:ascii="Arial" w:hAnsi="Arial" w:cs="Arial"/>
          <w:sz w:val="24"/>
          <w:szCs w:val="24"/>
        </w:rPr>
        <w:t>where Muwo</w:t>
      </w:r>
      <w:r w:rsidRPr="0031476B">
        <w:rPr>
          <w:rFonts w:ascii="Arial" w:hAnsi="Arial" w:cs="Arial"/>
          <w:sz w:val="24"/>
          <w:szCs w:val="24"/>
        </w:rPr>
        <w:t>,</w:t>
      </w:r>
      <w:r w:rsidR="00D71E28" w:rsidRPr="0031476B">
        <w:rPr>
          <w:rFonts w:ascii="Arial" w:hAnsi="Arial" w:cs="Arial"/>
          <w:sz w:val="24"/>
          <w:szCs w:val="24"/>
        </w:rPr>
        <w:t xml:space="preserve"> J</w:t>
      </w:r>
      <w:r w:rsidRPr="0031476B">
        <w:rPr>
          <w:rFonts w:ascii="Arial" w:hAnsi="Arial" w:cs="Arial"/>
          <w:sz w:val="24"/>
          <w:szCs w:val="24"/>
        </w:rPr>
        <w:t>,</w:t>
      </w:r>
      <w:r w:rsidR="00D71E28" w:rsidRPr="0031476B">
        <w:rPr>
          <w:rFonts w:ascii="Arial" w:hAnsi="Arial" w:cs="Arial"/>
          <w:sz w:val="24"/>
          <w:szCs w:val="24"/>
        </w:rPr>
        <w:t xml:space="preserve"> observed at pages 147 – 148 as follows:</w:t>
      </w:r>
    </w:p>
    <w:p w:rsidR="00897265" w:rsidRPr="0031476B" w:rsidRDefault="00D71E28" w:rsidP="00CA00E3">
      <w:pPr>
        <w:spacing w:line="240" w:lineRule="auto"/>
        <w:jc w:val="both"/>
        <w:rPr>
          <w:rFonts w:ascii="Arial" w:hAnsi="Arial" w:cs="Arial"/>
          <w:i/>
          <w:sz w:val="24"/>
          <w:szCs w:val="24"/>
        </w:rPr>
      </w:pPr>
      <w:r w:rsidRPr="0031476B">
        <w:rPr>
          <w:rFonts w:ascii="Arial" w:hAnsi="Arial" w:cs="Arial"/>
          <w:i/>
          <w:sz w:val="24"/>
          <w:szCs w:val="24"/>
        </w:rPr>
        <w:t>“The act was done with the knowledge that he would inflict grievous bodily har</w:t>
      </w:r>
      <w:r w:rsidR="00897265" w:rsidRPr="0031476B">
        <w:rPr>
          <w:rFonts w:ascii="Arial" w:hAnsi="Arial" w:cs="Arial"/>
          <w:i/>
          <w:sz w:val="24"/>
          <w:szCs w:val="24"/>
        </w:rPr>
        <w:t xml:space="preserve">m, taking into account the manner in which he executed this assault upon this woman. </w:t>
      </w:r>
      <w:r w:rsidR="00424FCE">
        <w:rPr>
          <w:rFonts w:ascii="Arial" w:hAnsi="Arial" w:cs="Arial"/>
          <w:i/>
          <w:sz w:val="24"/>
          <w:szCs w:val="24"/>
        </w:rPr>
        <w:t xml:space="preserve"> </w:t>
      </w:r>
      <w:r w:rsidR="00897265" w:rsidRPr="0031476B">
        <w:rPr>
          <w:rFonts w:ascii="Arial" w:hAnsi="Arial" w:cs="Arial"/>
          <w:i/>
          <w:sz w:val="24"/>
          <w:szCs w:val="24"/>
        </w:rPr>
        <w:t xml:space="preserve">I find that the prosecution has discharged its burden of proof to the hilt. </w:t>
      </w:r>
      <w:r w:rsidR="00424FCE">
        <w:rPr>
          <w:rFonts w:ascii="Arial" w:hAnsi="Arial" w:cs="Arial"/>
          <w:i/>
          <w:sz w:val="24"/>
          <w:szCs w:val="24"/>
        </w:rPr>
        <w:t xml:space="preserve"> </w:t>
      </w:r>
      <w:r w:rsidR="00897265" w:rsidRPr="0031476B">
        <w:rPr>
          <w:rFonts w:ascii="Arial" w:hAnsi="Arial" w:cs="Arial"/>
          <w:i/>
          <w:sz w:val="24"/>
          <w:szCs w:val="24"/>
        </w:rPr>
        <w:t>There is nothing that would have persuaded me to find him guilty of manslaughter.”</w:t>
      </w:r>
    </w:p>
    <w:p w:rsidR="004F7CD1" w:rsidRPr="0031476B" w:rsidRDefault="00897265" w:rsidP="00247768">
      <w:pPr>
        <w:spacing w:line="360" w:lineRule="auto"/>
        <w:jc w:val="both"/>
        <w:rPr>
          <w:rFonts w:ascii="Arial" w:hAnsi="Arial" w:cs="Arial"/>
          <w:sz w:val="24"/>
          <w:szCs w:val="24"/>
        </w:rPr>
      </w:pPr>
      <w:r w:rsidRPr="0031476B">
        <w:rPr>
          <w:rFonts w:ascii="Arial" w:hAnsi="Arial" w:cs="Arial"/>
          <w:sz w:val="24"/>
          <w:szCs w:val="24"/>
        </w:rPr>
        <w:t>Further, Ms Nyirenda argued that the severity of the assault can</w:t>
      </w:r>
      <w:r w:rsidR="004F7CD1" w:rsidRPr="0031476B">
        <w:rPr>
          <w:rFonts w:ascii="Arial" w:hAnsi="Arial" w:cs="Arial"/>
          <w:sz w:val="24"/>
          <w:szCs w:val="24"/>
        </w:rPr>
        <w:t xml:space="preserve"> also be discerned</w:t>
      </w:r>
      <w:r w:rsidRPr="0031476B">
        <w:rPr>
          <w:rFonts w:ascii="Arial" w:hAnsi="Arial" w:cs="Arial"/>
          <w:sz w:val="24"/>
          <w:szCs w:val="24"/>
        </w:rPr>
        <w:t xml:space="preserve"> from the evidence of the medical doctor;</w:t>
      </w:r>
      <w:r w:rsidR="003E13E9">
        <w:rPr>
          <w:rFonts w:ascii="Arial" w:hAnsi="Arial" w:cs="Arial"/>
          <w:sz w:val="24"/>
          <w:szCs w:val="24"/>
        </w:rPr>
        <w:t xml:space="preserve"> PW4, who testified that the deceased</w:t>
      </w:r>
      <w:r w:rsidRPr="0031476B">
        <w:rPr>
          <w:rFonts w:ascii="Arial" w:hAnsi="Arial" w:cs="Arial"/>
          <w:sz w:val="24"/>
          <w:szCs w:val="24"/>
        </w:rPr>
        <w:t xml:space="preserve"> sustained several bruises on her body</w:t>
      </w:r>
      <w:r w:rsidR="004F7CD1" w:rsidRPr="0031476B">
        <w:rPr>
          <w:rFonts w:ascii="Arial" w:hAnsi="Arial" w:cs="Arial"/>
          <w:sz w:val="24"/>
          <w:szCs w:val="24"/>
        </w:rPr>
        <w:t>,</w:t>
      </w:r>
      <w:r w:rsidRPr="0031476B">
        <w:rPr>
          <w:rFonts w:ascii="Arial" w:hAnsi="Arial" w:cs="Arial"/>
          <w:sz w:val="24"/>
          <w:szCs w:val="24"/>
        </w:rPr>
        <w:t xml:space="preserve"> and suffered a perforated bowel.</w:t>
      </w:r>
      <w:r w:rsidR="00424FCE">
        <w:rPr>
          <w:rFonts w:ascii="Arial" w:hAnsi="Arial" w:cs="Arial"/>
          <w:sz w:val="24"/>
          <w:szCs w:val="24"/>
        </w:rPr>
        <w:t xml:space="preserve"> </w:t>
      </w:r>
      <w:r w:rsidR="00CA00E3" w:rsidRPr="0031476B">
        <w:rPr>
          <w:rFonts w:ascii="Arial" w:hAnsi="Arial" w:cs="Arial"/>
          <w:sz w:val="24"/>
          <w:szCs w:val="24"/>
        </w:rPr>
        <w:t xml:space="preserve"> </w:t>
      </w:r>
      <w:r w:rsidR="004F7CD1" w:rsidRPr="0031476B">
        <w:rPr>
          <w:rFonts w:ascii="Arial" w:hAnsi="Arial" w:cs="Arial"/>
          <w:sz w:val="24"/>
          <w:szCs w:val="24"/>
        </w:rPr>
        <w:t xml:space="preserve">In the circumstances, </w:t>
      </w:r>
      <w:r w:rsidR="00CA00E3" w:rsidRPr="0031476B">
        <w:rPr>
          <w:rFonts w:ascii="Arial" w:hAnsi="Arial" w:cs="Arial"/>
          <w:sz w:val="24"/>
          <w:szCs w:val="24"/>
        </w:rPr>
        <w:t xml:space="preserve">Ms Nyirenda reiterated that the accused formed the intention sufficient for him to be convicted of the offence of murder. </w:t>
      </w:r>
      <w:r w:rsidR="00424FCE">
        <w:rPr>
          <w:rFonts w:ascii="Arial" w:hAnsi="Arial" w:cs="Arial"/>
          <w:sz w:val="24"/>
          <w:szCs w:val="24"/>
        </w:rPr>
        <w:t xml:space="preserve"> </w:t>
      </w:r>
      <w:r w:rsidR="00CA00E3" w:rsidRPr="0031476B">
        <w:rPr>
          <w:rFonts w:ascii="Arial" w:hAnsi="Arial" w:cs="Arial"/>
          <w:sz w:val="24"/>
          <w:szCs w:val="24"/>
        </w:rPr>
        <w:t>In the end, Ms. Nyirenda argued that the prosecution has discharged its burden to prove that the acc</w:t>
      </w:r>
      <w:r w:rsidR="003E13E9">
        <w:rPr>
          <w:rFonts w:ascii="Arial" w:hAnsi="Arial" w:cs="Arial"/>
          <w:sz w:val="24"/>
          <w:szCs w:val="24"/>
        </w:rPr>
        <w:t>used caused the death of the deceased</w:t>
      </w:r>
      <w:r w:rsidR="00CA00E3" w:rsidRPr="0031476B">
        <w:rPr>
          <w:rFonts w:ascii="Arial" w:hAnsi="Arial" w:cs="Arial"/>
          <w:sz w:val="24"/>
          <w:szCs w:val="24"/>
        </w:rPr>
        <w:t xml:space="preserve"> by committing an unlawful act with malice aforethought.</w:t>
      </w:r>
      <w:r w:rsidR="00424FCE">
        <w:rPr>
          <w:rFonts w:ascii="Arial" w:hAnsi="Arial" w:cs="Arial"/>
          <w:sz w:val="24"/>
          <w:szCs w:val="24"/>
        </w:rPr>
        <w:t xml:space="preserve"> </w:t>
      </w:r>
      <w:r w:rsidR="00CA00E3" w:rsidRPr="0031476B">
        <w:rPr>
          <w:rFonts w:ascii="Arial" w:hAnsi="Arial" w:cs="Arial"/>
          <w:sz w:val="24"/>
          <w:szCs w:val="24"/>
        </w:rPr>
        <w:t xml:space="preserve"> And thus must be convicted of the subject offence. </w:t>
      </w:r>
    </w:p>
    <w:p w:rsidR="005C01E3" w:rsidRPr="0031476B" w:rsidRDefault="00CA00E3" w:rsidP="00247768">
      <w:pPr>
        <w:spacing w:line="360" w:lineRule="auto"/>
        <w:jc w:val="both"/>
        <w:rPr>
          <w:rFonts w:ascii="Arial" w:hAnsi="Arial" w:cs="Arial"/>
          <w:sz w:val="24"/>
          <w:szCs w:val="24"/>
        </w:rPr>
      </w:pPr>
      <w:r w:rsidRPr="0031476B">
        <w:rPr>
          <w:rFonts w:ascii="Arial" w:hAnsi="Arial" w:cs="Arial"/>
          <w:sz w:val="24"/>
          <w:szCs w:val="24"/>
        </w:rPr>
        <w:t>On 26</w:t>
      </w:r>
      <w:r w:rsidRPr="0031476B">
        <w:rPr>
          <w:rFonts w:ascii="Arial" w:hAnsi="Arial" w:cs="Arial"/>
          <w:sz w:val="24"/>
          <w:szCs w:val="24"/>
          <w:vertAlign w:val="superscript"/>
        </w:rPr>
        <w:t>th</w:t>
      </w:r>
      <w:r w:rsidRPr="0031476B">
        <w:rPr>
          <w:rFonts w:ascii="Arial" w:hAnsi="Arial" w:cs="Arial"/>
          <w:sz w:val="24"/>
          <w:szCs w:val="24"/>
        </w:rPr>
        <w:t xml:space="preserve"> April, 2011, Mr. Chanda filed into Court the final submissions on behalf of the accused.</w:t>
      </w:r>
      <w:r w:rsidR="00424FCE">
        <w:rPr>
          <w:rFonts w:ascii="Arial" w:hAnsi="Arial" w:cs="Arial"/>
          <w:sz w:val="24"/>
          <w:szCs w:val="24"/>
        </w:rPr>
        <w:t xml:space="preserve"> </w:t>
      </w:r>
      <w:r w:rsidRPr="0031476B">
        <w:rPr>
          <w:rFonts w:ascii="Arial" w:hAnsi="Arial" w:cs="Arial"/>
          <w:sz w:val="24"/>
          <w:szCs w:val="24"/>
        </w:rPr>
        <w:t xml:space="preserve"> Mr. Chanda prefaced the submissions by stating that if there is one thing more than anything else that has been established in criminal law which requires no elaboration</w:t>
      </w:r>
      <w:r w:rsidR="004F7CD1" w:rsidRPr="0031476B">
        <w:rPr>
          <w:rFonts w:ascii="Arial" w:hAnsi="Arial" w:cs="Arial"/>
          <w:sz w:val="24"/>
          <w:szCs w:val="24"/>
        </w:rPr>
        <w:t>, is</w:t>
      </w:r>
      <w:r w:rsidRPr="0031476B">
        <w:rPr>
          <w:rFonts w:ascii="Arial" w:hAnsi="Arial" w:cs="Arial"/>
          <w:sz w:val="24"/>
          <w:szCs w:val="24"/>
        </w:rPr>
        <w:t xml:space="preserve"> that for there to be a conviction on any offence, the prosecution always bears the onus to prove the guilt of an accused person throughout the trial</w:t>
      </w:r>
      <w:r w:rsidR="004F7CD1" w:rsidRPr="0031476B">
        <w:rPr>
          <w:rFonts w:ascii="Arial" w:hAnsi="Arial" w:cs="Arial"/>
          <w:sz w:val="24"/>
          <w:szCs w:val="24"/>
        </w:rPr>
        <w:t xml:space="preserve">. </w:t>
      </w:r>
      <w:r w:rsidR="00424FCE">
        <w:rPr>
          <w:rFonts w:ascii="Arial" w:hAnsi="Arial" w:cs="Arial"/>
          <w:sz w:val="24"/>
          <w:szCs w:val="24"/>
        </w:rPr>
        <w:t xml:space="preserve"> </w:t>
      </w:r>
      <w:r w:rsidR="004F7CD1" w:rsidRPr="0031476B">
        <w:rPr>
          <w:rFonts w:ascii="Arial" w:hAnsi="Arial" w:cs="Arial"/>
          <w:sz w:val="24"/>
          <w:szCs w:val="24"/>
        </w:rPr>
        <w:t>A</w:t>
      </w:r>
      <w:r w:rsidRPr="0031476B">
        <w:rPr>
          <w:rFonts w:ascii="Arial" w:hAnsi="Arial" w:cs="Arial"/>
          <w:sz w:val="24"/>
          <w:szCs w:val="24"/>
        </w:rPr>
        <w:t>nd that proof must be beyond all reasonable doubt</w:t>
      </w:r>
      <w:r w:rsidR="004F7CD1" w:rsidRPr="0031476B">
        <w:rPr>
          <w:rFonts w:ascii="Arial" w:hAnsi="Arial" w:cs="Arial"/>
          <w:sz w:val="24"/>
          <w:szCs w:val="24"/>
        </w:rPr>
        <w:t>. T</w:t>
      </w:r>
      <w:r w:rsidRPr="0031476B">
        <w:rPr>
          <w:rFonts w:ascii="Arial" w:hAnsi="Arial" w:cs="Arial"/>
          <w:sz w:val="24"/>
          <w:szCs w:val="24"/>
        </w:rPr>
        <w:t>here is no onus whatsoever on the accused to prove his</w:t>
      </w:r>
      <w:r w:rsidR="004F7CD1" w:rsidRPr="0031476B">
        <w:rPr>
          <w:rFonts w:ascii="Arial" w:hAnsi="Arial" w:cs="Arial"/>
          <w:sz w:val="24"/>
          <w:szCs w:val="24"/>
        </w:rPr>
        <w:t>,</w:t>
      </w:r>
      <w:r w:rsidRPr="0031476B">
        <w:rPr>
          <w:rFonts w:ascii="Arial" w:hAnsi="Arial" w:cs="Arial"/>
          <w:sz w:val="24"/>
          <w:szCs w:val="24"/>
        </w:rPr>
        <w:t xml:space="preserve"> or her innocence. </w:t>
      </w:r>
    </w:p>
    <w:p w:rsidR="00C11614" w:rsidRPr="0031476B" w:rsidRDefault="005C01E3" w:rsidP="00247768">
      <w:pPr>
        <w:spacing w:line="360" w:lineRule="auto"/>
        <w:jc w:val="both"/>
        <w:rPr>
          <w:rFonts w:ascii="Arial" w:hAnsi="Arial" w:cs="Arial"/>
          <w:sz w:val="24"/>
          <w:szCs w:val="24"/>
        </w:rPr>
      </w:pPr>
      <w:r w:rsidRPr="0031476B">
        <w:rPr>
          <w:rFonts w:ascii="Arial" w:hAnsi="Arial" w:cs="Arial"/>
          <w:sz w:val="24"/>
          <w:szCs w:val="24"/>
        </w:rPr>
        <w:t xml:space="preserve">Mr. Chanda submitted that the preceding principle was enunciated in the celebrated case of </w:t>
      </w:r>
      <w:r w:rsidR="00927B96" w:rsidRPr="0031476B">
        <w:rPr>
          <w:rFonts w:ascii="Arial" w:hAnsi="Arial" w:cs="Arial"/>
          <w:i/>
          <w:sz w:val="24"/>
          <w:szCs w:val="24"/>
        </w:rPr>
        <w:t>Woolmington</w:t>
      </w:r>
      <w:r w:rsidRPr="0031476B">
        <w:rPr>
          <w:rFonts w:ascii="Arial" w:hAnsi="Arial" w:cs="Arial"/>
          <w:i/>
          <w:sz w:val="24"/>
          <w:szCs w:val="24"/>
        </w:rPr>
        <w:t xml:space="preserve"> v Director of Pulic Prosecutions [1935] A.C. 462</w:t>
      </w:r>
      <w:r w:rsidR="00927B96" w:rsidRPr="0031476B">
        <w:rPr>
          <w:rFonts w:ascii="Arial" w:hAnsi="Arial" w:cs="Arial"/>
          <w:i/>
          <w:sz w:val="24"/>
          <w:szCs w:val="24"/>
        </w:rPr>
        <w:t>,</w:t>
      </w:r>
      <w:r w:rsidRPr="0031476B">
        <w:rPr>
          <w:rFonts w:ascii="Arial" w:hAnsi="Arial" w:cs="Arial"/>
          <w:i/>
          <w:sz w:val="24"/>
          <w:szCs w:val="24"/>
        </w:rPr>
        <w:t xml:space="preserve"> </w:t>
      </w:r>
      <w:r w:rsidRPr="0031476B">
        <w:rPr>
          <w:rFonts w:ascii="Arial" w:hAnsi="Arial" w:cs="Arial"/>
          <w:sz w:val="24"/>
          <w:szCs w:val="24"/>
        </w:rPr>
        <w:t>at page 481. This fundamental principle, Mr. Chanda submitted</w:t>
      </w:r>
      <w:r w:rsidR="003E13E9">
        <w:rPr>
          <w:rFonts w:ascii="Arial" w:hAnsi="Arial" w:cs="Arial"/>
          <w:sz w:val="24"/>
          <w:szCs w:val="24"/>
        </w:rPr>
        <w:t>,</w:t>
      </w:r>
      <w:r w:rsidRPr="0031476B">
        <w:rPr>
          <w:rFonts w:ascii="Arial" w:hAnsi="Arial" w:cs="Arial"/>
          <w:sz w:val="24"/>
          <w:szCs w:val="24"/>
        </w:rPr>
        <w:t xml:space="preserve"> has in the Zambian context been affirmed by the Supreme Court in the case of </w:t>
      </w:r>
      <w:r w:rsidRPr="0031476B">
        <w:rPr>
          <w:rFonts w:ascii="Arial" w:hAnsi="Arial" w:cs="Arial"/>
          <w:i/>
          <w:sz w:val="24"/>
          <w:szCs w:val="24"/>
        </w:rPr>
        <w:t>Murono v The People (2004) Z.R. 2007</w:t>
      </w:r>
      <w:r w:rsidR="00927B96" w:rsidRPr="0031476B">
        <w:rPr>
          <w:rFonts w:ascii="Arial" w:hAnsi="Arial" w:cs="Arial"/>
          <w:sz w:val="24"/>
          <w:szCs w:val="24"/>
        </w:rPr>
        <w:t>, w</w:t>
      </w:r>
      <w:r w:rsidR="00424FCE">
        <w:rPr>
          <w:rFonts w:ascii="Arial" w:hAnsi="Arial" w:cs="Arial"/>
          <w:sz w:val="24"/>
          <w:szCs w:val="24"/>
        </w:rPr>
        <w:t>here it was held at page 2</w:t>
      </w:r>
      <w:r w:rsidRPr="0031476B">
        <w:rPr>
          <w:rFonts w:ascii="Arial" w:hAnsi="Arial" w:cs="Arial"/>
          <w:sz w:val="24"/>
          <w:szCs w:val="24"/>
        </w:rPr>
        <w:t>10 as follows:</w:t>
      </w:r>
    </w:p>
    <w:p w:rsidR="00C11614" w:rsidRPr="0031476B" w:rsidRDefault="00C11614" w:rsidP="00C11614">
      <w:pPr>
        <w:spacing w:line="240" w:lineRule="auto"/>
        <w:jc w:val="both"/>
        <w:rPr>
          <w:rFonts w:ascii="Arial" w:hAnsi="Arial" w:cs="Arial"/>
          <w:i/>
          <w:sz w:val="24"/>
          <w:szCs w:val="24"/>
        </w:rPr>
      </w:pPr>
      <w:r w:rsidRPr="0031476B">
        <w:rPr>
          <w:rFonts w:ascii="Arial" w:hAnsi="Arial" w:cs="Arial"/>
          <w:i/>
          <w:sz w:val="24"/>
          <w:szCs w:val="24"/>
        </w:rPr>
        <w:t>“In criminal cases, the rule is that the legal burden of proving every element of the offence charged</w:t>
      </w:r>
      <w:r w:rsidR="00927B96" w:rsidRPr="0031476B">
        <w:rPr>
          <w:rFonts w:ascii="Arial" w:hAnsi="Arial" w:cs="Arial"/>
          <w:i/>
          <w:sz w:val="24"/>
          <w:szCs w:val="24"/>
        </w:rPr>
        <w:t>,</w:t>
      </w:r>
      <w:r w:rsidRPr="0031476B">
        <w:rPr>
          <w:rFonts w:ascii="Arial" w:hAnsi="Arial" w:cs="Arial"/>
          <w:i/>
          <w:sz w:val="24"/>
          <w:szCs w:val="24"/>
        </w:rPr>
        <w:t xml:space="preserve"> and consequently t</w:t>
      </w:r>
      <w:r w:rsidR="00927B96" w:rsidRPr="0031476B">
        <w:rPr>
          <w:rFonts w:ascii="Arial" w:hAnsi="Arial" w:cs="Arial"/>
          <w:i/>
          <w:sz w:val="24"/>
          <w:szCs w:val="24"/>
        </w:rPr>
        <w:t>he guilt of the accused, lies f</w:t>
      </w:r>
      <w:r w:rsidRPr="0031476B">
        <w:rPr>
          <w:rFonts w:ascii="Arial" w:hAnsi="Arial" w:cs="Arial"/>
          <w:i/>
          <w:sz w:val="24"/>
          <w:szCs w:val="24"/>
        </w:rPr>
        <w:t>r</w:t>
      </w:r>
      <w:r w:rsidR="00927B96" w:rsidRPr="0031476B">
        <w:rPr>
          <w:rFonts w:ascii="Arial" w:hAnsi="Arial" w:cs="Arial"/>
          <w:i/>
          <w:sz w:val="24"/>
          <w:szCs w:val="24"/>
        </w:rPr>
        <w:t>o</w:t>
      </w:r>
      <w:r w:rsidRPr="0031476B">
        <w:rPr>
          <w:rFonts w:ascii="Arial" w:hAnsi="Arial" w:cs="Arial"/>
          <w:i/>
          <w:sz w:val="24"/>
          <w:szCs w:val="24"/>
        </w:rPr>
        <w:t xml:space="preserve">m the beginning to end on the prosecution. </w:t>
      </w:r>
      <w:r w:rsidR="00424FCE">
        <w:rPr>
          <w:rFonts w:ascii="Arial" w:hAnsi="Arial" w:cs="Arial"/>
          <w:i/>
          <w:sz w:val="24"/>
          <w:szCs w:val="24"/>
        </w:rPr>
        <w:t xml:space="preserve"> </w:t>
      </w:r>
      <w:r w:rsidRPr="0031476B">
        <w:rPr>
          <w:rFonts w:ascii="Arial" w:hAnsi="Arial" w:cs="Arial"/>
          <w:i/>
          <w:sz w:val="24"/>
          <w:szCs w:val="24"/>
        </w:rPr>
        <w:t xml:space="preserve">The standard of proof is high. </w:t>
      </w:r>
      <w:r w:rsidR="00424FCE">
        <w:rPr>
          <w:rFonts w:ascii="Arial" w:hAnsi="Arial" w:cs="Arial"/>
          <w:i/>
          <w:sz w:val="24"/>
          <w:szCs w:val="24"/>
        </w:rPr>
        <w:t xml:space="preserve"> </w:t>
      </w:r>
      <w:r w:rsidRPr="0031476B">
        <w:rPr>
          <w:rFonts w:ascii="Arial" w:hAnsi="Arial" w:cs="Arial"/>
          <w:i/>
          <w:sz w:val="24"/>
          <w:szCs w:val="24"/>
        </w:rPr>
        <w:t>The case must be proved beyond reasonable doubt.”</w:t>
      </w:r>
    </w:p>
    <w:p w:rsidR="00424FCE" w:rsidRDefault="00C11614" w:rsidP="00247768">
      <w:pPr>
        <w:spacing w:line="360" w:lineRule="auto"/>
        <w:jc w:val="both"/>
        <w:rPr>
          <w:rFonts w:ascii="Arial" w:hAnsi="Arial" w:cs="Arial"/>
          <w:sz w:val="24"/>
          <w:szCs w:val="24"/>
        </w:rPr>
      </w:pPr>
      <w:r w:rsidRPr="0031476B">
        <w:rPr>
          <w:rFonts w:ascii="Arial" w:hAnsi="Arial" w:cs="Arial"/>
          <w:sz w:val="24"/>
          <w:szCs w:val="24"/>
        </w:rPr>
        <w:lastRenderedPageBreak/>
        <w:t>Mr. Chanda submitted that in this case</w:t>
      </w:r>
      <w:r w:rsidR="00927B96" w:rsidRPr="0031476B">
        <w:rPr>
          <w:rFonts w:ascii="Arial" w:hAnsi="Arial" w:cs="Arial"/>
          <w:sz w:val="24"/>
          <w:szCs w:val="24"/>
        </w:rPr>
        <w:t>,</w:t>
      </w:r>
      <w:r w:rsidRPr="0031476B">
        <w:rPr>
          <w:rFonts w:ascii="Arial" w:hAnsi="Arial" w:cs="Arial"/>
          <w:sz w:val="24"/>
          <w:szCs w:val="24"/>
        </w:rPr>
        <w:t xml:space="preserve"> the prosecution was required to prove beyond reasonable doubt that the accused by an unlawful act or omission, and with intention to kill, did </w:t>
      </w:r>
      <w:r w:rsidR="00927B96" w:rsidRPr="0031476B">
        <w:rPr>
          <w:rFonts w:ascii="Arial" w:hAnsi="Arial" w:cs="Arial"/>
          <w:sz w:val="24"/>
          <w:szCs w:val="24"/>
        </w:rPr>
        <w:t xml:space="preserve">in fact </w:t>
      </w:r>
      <w:r w:rsidR="003E13E9">
        <w:rPr>
          <w:rFonts w:ascii="Arial" w:hAnsi="Arial" w:cs="Arial"/>
          <w:sz w:val="24"/>
          <w:szCs w:val="24"/>
        </w:rPr>
        <w:t>kill the deceased</w:t>
      </w:r>
      <w:r w:rsidRPr="0031476B">
        <w:rPr>
          <w:rFonts w:ascii="Arial" w:hAnsi="Arial" w:cs="Arial"/>
          <w:sz w:val="24"/>
          <w:szCs w:val="24"/>
        </w:rPr>
        <w:t>.</w:t>
      </w:r>
      <w:r w:rsidR="00424FCE">
        <w:rPr>
          <w:rFonts w:ascii="Arial" w:hAnsi="Arial" w:cs="Arial"/>
          <w:sz w:val="24"/>
          <w:szCs w:val="24"/>
        </w:rPr>
        <w:t xml:space="preserve"> </w:t>
      </w:r>
      <w:r w:rsidR="00D23E90" w:rsidRPr="0031476B">
        <w:rPr>
          <w:rFonts w:ascii="Arial" w:hAnsi="Arial" w:cs="Arial"/>
          <w:sz w:val="24"/>
          <w:szCs w:val="24"/>
        </w:rPr>
        <w:t xml:space="preserve"> Mr. Chanda pointed out that where there is any lingering doubt of the guiltiness of the accused, </w:t>
      </w:r>
      <w:r w:rsidR="00A96DA8">
        <w:rPr>
          <w:rFonts w:ascii="Arial" w:hAnsi="Arial" w:cs="Arial"/>
          <w:sz w:val="24"/>
          <w:szCs w:val="24"/>
        </w:rPr>
        <w:t>that</w:t>
      </w:r>
      <w:r w:rsidR="00927B96" w:rsidRPr="0031476B">
        <w:rPr>
          <w:rFonts w:ascii="Arial" w:hAnsi="Arial" w:cs="Arial"/>
          <w:sz w:val="24"/>
          <w:szCs w:val="24"/>
        </w:rPr>
        <w:t xml:space="preserve"> </w:t>
      </w:r>
      <w:r w:rsidR="00D23E90" w:rsidRPr="0031476B">
        <w:rPr>
          <w:rFonts w:ascii="Arial" w:hAnsi="Arial" w:cs="Arial"/>
          <w:sz w:val="24"/>
          <w:szCs w:val="24"/>
        </w:rPr>
        <w:t>doubt must be res</w:t>
      </w:r>
      <w:r w:rsidR="00424FCE">
        <w:rPr>
          <w:rFonts w:ascii="Arial" w:hAnsi="Arial" w:cs="Arial"/>
          <w:sz w:val="24"/>
          <w:szCs w:val="24"/>
        </w:rPr>
        <w:t>olved in favour of the accused.</w:t>
      </w:r>
    </w:p>
    <w:p w:rsidR="00473879" w:rsidRPr="0031476B" w:rsidRDefault="00473879" w:rsidP="00247768">
      <w:pPr>
        <w:spacing w:line="360" w:lineRule="auto"/>
        <w:jc w:val="both"/>
        <w:rPr>
          <w:rFonts w:ascii="Arial" w:hAnsi="Arial" w:cs="Arial"/>
          <w:sz w:val="24"/>
          <w:szCs w:val="24"/>
        </w:rPr>
      </w:pPr>
      <w:r w:rsidRPr="0031476B">
        <w:rPr>
          <w:rFonts w:ascii="Arial" w:hAnsi="Arial" w:cs="Arial"/>
          <w:sz w:val="24"/>
          <w:szCs w:val="24"/>
        </w:rPr>
        <w:t xml:space="preserve">Mr. Chanda </w:t>
      </w:r>
      <w:r w:rsidR="00424FCE">
        <w:rPr>
          <w:rFonts w:ascii="Arial" w:hAnsi="Arial" w:cs="Arial"/>
          <w:sz w:val="24"/>
          <w:szCs w:val="24"/>
        </w:rPr>
        <w:t>argued</w:t>
      </w:r>
      <w:r w:rsidRPr="0031476B">
        <w:rPr>
          <w:rFonts w:ascii="Arial" w:hAnsi="Arial" w:cs="Arial"/>
          <w:sz w:val="24"/>
          <w:szCs w:val="24"/>
        </w:rPr>
        <w:t xml:space="preserve"> </w:t>
      </w:r>
      <w:r w:rsidR="009C3CBF" w:rsidRPr="0031476B">
        <w:rPr>
          <w:rFonts w:ascii="Arial" w:hAnsi="Arial" w:cs="Arial"/>
          <w:sz w:val="24"/>
          <w:szCs w:val="24"/>
        </w:rPr>
        <w:t xml:space="preserve">that </w:t>
      </w:r>
      <w:r w:rsidRPr="0031476B">
        <w:rPr>
          <w:rFonts w:ascii="Arial" w:hAnsi="Arial" w:cs="Arial"/>
          <w:sz w:val="24"/>
          <w:szCs w:val="24"/>
        </w:rPr>
        <w:t>from the totality of the evidence, the only mat</w:t>
      </w:r>
      <w:r w:rsidR="009C3CBF" w:rsidRPr="0031476B">
        <w:rPr>
          <w:rFonts w:ascii="Arial" w:hAnsi="Arial" w:cs="Arial"/>
          <w:sz w:val="24"/>
          <w:szCs w:val="24"/>
        </w:rPr>
        <w:t>erial witnesses are PW1 and PW4;</w:t>
      </w:r>
      <w:r w:rsidRPr="0031476B">
        <w:rPr>
          <w:rFonts w:ascii="Arial" w:hAnsi="Arial" w:cs="Arial"/>
          <w:sz w:val="24"/>
          <w:szCs w:val="24"/>
        </w:rPr>
        <w:t xml:space="preserve"> the pathologist</w:t>
      </w:r>
      <w:r w:rsidR="009C3CBF" w:rsidRPr="0031476B">
        <w:rPr>
          <w:rFonts w:ascii="Arial" w:hAnsi="Arial" w:cs="Arial"/>
          <w:sz w:val="24"/>
          <w:szCs w:val="24"/>
        </w:rPr>
        <w:t>.</w:t>
      </w:r>
      <w:r w:rsidR="00424FCE">
        <w:rPr>
          <w:rFonts w:ascii="Arial" w:hAnsi="Arial" w:cs="Arial"/>
          <w:sz w:val="24"/>
          <w:szCs w:val="24"/>
        </w:rPr>
        <w:t xml:space="preserve"> </w:t>
      </w:r>
      <w:r w:rsidRPr="0031476B">
        <w:rPr>
          <w:rFonts w:ascii="Arial" w:hAnsi="Arial" w:cs="Arial"/>
          <w:sz w:val="24"/>
          <w:szCs w:val="24"/>
        </w:rPr>
        <w:t xml:space="preserve"> </w:t>
      </w:r>
      <w:r w:rsidR="009C3CBF" w:rsidRPr="0031476B">
        <w:rPr>
          <w:rFonts w:ascii="Arial" w:hAnsi="Arial" w:cs="Arial"/>
          <w:sz w:val="24"/>
          <w:szCs w:val="24"/>
        </w:rPr>
        <w:t>In</w:t>
      </w:r>
      <w:r w:rsidR="00424FCE">
        <w:rPr>
          <w:rFonts w:ascii="Arial" w:hAnsi="Arial" w:cs="Arial"/>
          <w:sz w:val="24"/>
          <w:szCs w:val="24"/>
        </w:rPr>
        <w:t xml:space="preserve"> analys</w:t>
      </w:r>
      <w:r w:rsidRPr="0031476B">
        <w:rPr>
          <w:rFonts w:ascii="Arial" w:hAnsi="Arial" w:cs="Arial"/>
          <w:sz w:val="24"/>
          <w:szCs w:val="24"/>
        </w:rPr>
        <w:t>ing PW</w:t>
      </w:r>
      <w:r w:rsidR="009C3CBF" w:rsidRPr="0031476B">
        <w:rPr>
          <w:rFonts w:ascii="Arial" w:hAnsi="Arial" w:cs="Arial"/>
          <w:sz w:val="24"/>
          <w:szCs w:val="24"/>
        </w:rPr>
        <w:t>1</w:t>
      </w:r>
      <w:r w:rsidRPr="0031476B">
        <w:rPr>
          <w:rFonts w:ascii="Arial" w:hAnsi="Arial" w:cs="Arial"/>
          <w:sz w:val="24"/>
          <w:szCs w:val="24"/>
        </w:rPr>
        <w:t>’s testimony</w:t>
      </w:r>
      <w:r w:rsidR="00424FCE">
        <w:rPr>
          <w:rFonts w:ascii="Arial" w:hAnsi="Arial" w:cs="Arial"/>
          <w:sz w:val="24"/>
          <w:szCs w:val="24"/>
        </w:rPr>
        <w:t>,</w:t>
      </w:r>
      <w:r w:rsidRPr="0031476B">
        <w:rPr>
          <w:rFonts w:ascii="Arial" w:hAnsi="Arial" w:cs="Arial"/>
          <w:sz w:val="24"/>
          <w:szCs w:val="24"/>
        </w:rPr>
        <w:t xml:space="preserve"> Mr. Chanda was struck as to how </w:t>
      </w:r>
      <w:r w:rsidR="009C3CBF" w:rsidRPr="0031476B">
        <w:rPr>
          <w:rFonts w:ascii="Arial" w:hAnsi="Arial" w:cs="Arial"/>
          <w:sz w:val="24"/>
          <w:szCs w:val="24"/>
        </w:rPr>
        <w:t xml:space="preserve">detailed </w:t>
      </w:r>
      <w:r w:rsidRPr="0031476B">
        <w:rPr>
          <w:rFonts w:ascii="Arial" w:hAnsi="Arial" w:cs="Arial"/>
          <w:sz w:val="24"/>
          <w:szCs w:val="24"/>
        </w:rPr>
        <w:t xml:space="preserve">PW1 was about </w:t>
      </w:r>
      <w:r w:rsidR="009C3CBF" w:rsidRPr="0031476B">
        <w:rPr>
          <w:rFonts w:ascii="Arial" w:hAnsi="Arial" w:cs="Arial"/>
          <w:sz w:val="24"/>
          <w:szCs w:val="24"/>
        </w:rPr>
        <w:t>her testimony</w:t>
      </w:r>
      <w:r w:rsidR="00424FCE">
        <w:rPr>
          <w:rFonts w:ascii="Arial" w:hAnsi="Arial" w:cs="Arial"/>
          <w:sz w:val="24"/>
          <w:szCs w:val="24"/>
        </w:rPr>
        <w:t>.</w:t>
      </w:r>
      <w:r w:rsidR="009C3CBF" w:rsidRPr="0031476B">
        <w:rPr>
          <w:rFonts w:ascii="Arial" w:hAnsi="Arial" w:cs="Arial"/>
          <w:sz w:val="24"/>
          <w:szCs w:val="24"/>
        </w:rPr>
        <w:t xml:space="preserve"> </w:t>
      </w:r>
      <w:r w:rsidR="00424FCE">
        <w:rPr>
          <w:rFonts w:ascii="Arial" w:hAnsi="Arial" w:cs="Arial"/>
          <w:sz w:val="24"/>
          <w:szCs w:val="24"/>
        </w:rPr>
        <w:t xml:space="preserve"> Y</w:t>
      </w:r>
      <w:r w:rsidR="009C3CBF" w:rsidRPr="0031476B">
        <w:rPr>
          <w:rFonts w:ascii="Arial" w:hAnsi="Arial" w:cs="Arial"/>
          <w:sz w:val="24"/>
          <w:szCs w:val="24"/>
        </w:rPr>
        <w:t xml:space="preserve">et </w:t>
      </w:r>
      <w:r w:rsidRPr="0031476B">
        <w:rPr>
          <w:rFonts w:ascii="Arial" w:hAnsi="Arial" w:cs="Arial"/>
          <w:sz w:val="24"/>
          <w:szCs w:val="24"/>
        </w:rPr>
        <w:t xml:space="preserve">when the events were </w:t>
      </w:r>
      <w:r w:rsidR="009C3CBF" w:rsidRPr="0031476B">
        <w:rPr>
          <w:rFonts w:ascii="Arial" w:hAnsi="Arial" w:cs="Arial"/>
          <w:sz w:val="24"/>
          <w:szCs w:val="24"/>
        </w:rPr>
        <w:t xml:space="preserve">still </w:t>
      </w:r>
      <w:r w:rsidRPr="0031476B">
        <w:rPr>
          <w:rFonts w:ascii="Arial" w:hAnsi="Arial" w:cs="Arial"/>
          <w:sz w:val="24"/>
          <w:szCs w:val="24"/>
        </w:rPr>
        <w:t>very fr</w:t>
      </w:r>
      <w:r w:rsidR="00424FCE">
        <w:rPr>
          <w:rFonts w:ascii="Arial" w:hAnsi="Arial" w:cs="Arial"/>
          <w:sz w:val="24"/>
          <w:szCs w:val="24"/>
        </w:rPr>
        <w:t>esh in her mind;</w:t>
      </w:r>
      <w:r w:rsidR="009C3CBF" w:rsidRPr="0031476B">
        <w:rPr>
          <w:rFonts w:ascii="Arial" w:hAnsi="Arial" w:cs="Arial"/>
          <w:sz w:val="24"/>
          <w:szCs w:val="24"/>
        </w:rPr>
        <w:t xml:space="preserve"> when giving her</w:t>
      </w:r>
      <w:r w:rsidRPr="0031476B">
        <w:rPr>
          <w:rFonts w:ascii="Arial" w:hAnsi="Arial" w:cs="Arial"/>
          <w:sz w:val="24"/>
          <w:szCs w:val="24"/>
        </w:rPr>
        <w:t xml:space="preserve"> statement to the </w:t>
      </w:r>
      <w:r w:rsidR="00424FCE">
        <w:rPr>
          <w:rFonts w:ascii="Arial" w:hAnsi="Arial" w:cs="Arial"/>
          <w:sz w:val="24"/>
          <w:szCs w:val="24"/>
        </w:rPr>
        <w:t>police, she did not disclose</w:t>
      </w:r>
      <w:r w:rsidR="009C3CBF" w:rsidRPr="0031476B">
        <w:rPr>
          <w:rFonts w:ascii="Arial" w:hAnsi="Arial" w:cs="Arial"/>
          <w:sz w:val="24"/>
          <w:szCs w:val="24"/>
        </w:rPr>
        <w:t xml:space="preserve"> that</w:t>
      </w:r>
      <w:r w:rsidRPr="0031476B">
        <w:rPr>
          <w:rFonts w:ascii="Arial" w:hAnsi="Arial" w:cs="Arial"/>
          <w:sz w:val="24"/>
          <w:szCs w:val="24"/>
        </w:rPr>
        <w:t xml:space="preserve"> she saw the accused kick the deceased. </w:t>
      </w:r>
      <w:r w:rsidR="00DF3288">
        <w:rPr>
          <w:rFonts w:ascii="Arial" w:hAnsi="Arial" w:cs="Arial"/>
          <w:sz w:val="24"/>
          <w:szCs w:val="24"/>
        </w:rPr>
        <w:t xml:space="preserve"> </w:t>
      </w:r>
      <w:r w:rsidRPr="0031476B">
        <w:rPr>
          <w:rFonts w:ascii="Arial" w:hAnsi="Arial" w:cs="Arial"/>
          <w:sz w:val="24"/>
          <w:szCs w:val="24"/>
        </w:rPr>
        <w:t>But rather</w:t>
      </w:r>
      <w:r w:rsidR="009C3CBF" w:rsidRPr="0031476B">
        <w:rPr>
          <w:rFonts w:ascii="Arial" w:hAnsi="Arial" w:cs="Arial"/>
          <w:sz w:val="24"/>
          <w:szCs w:val="24"/>
        </w:rPr>
        <w:t>,</w:t>
      </w:r>
      <w:r w:rsidR="003E13E9">
        <w:rPr>
          <w:rFonts w:ascii="Arial" w:hAnsi="Arial" w:cs="Arial"/>
          <w:sz w:val="24"/>
          <w:szCs w:val="24"/>
        </w:rPr>
        <w:t xml:space="preserve"> she was told by the deceased</w:t>
      </w:r>
      <w:r w:rsidRPr="0031476B">
        <w:rPr>
          <w:rFonts w:ascii="Arial" w:hAnsi="Arial" w:cs="Arial"/>
          <w:sz w:val="24"/>
          <w:szCs w:val="24"/>
        </w:rPr>
        <w:t xml:space="preserve"> </w:t>
      </w:r>
      <w:r w:rsidR="009C3CBF" w:rsidRPr="0031476B">
        <w:rPr>
          <w:rFonts w:ascii="Arial" w:hAnsi="Arial" w:cs="Arial"/>
          <w:sz w:val="24"/>
          <w:szCs w:val="24"/>
        </w:rPr>
        <w:t xml:space="preserve">herself </w:t>
      </w:r>
      <w:r w:rsidRPr="0031476B">
        <w:rPr>
          <w:rFonts w:ascii="Arial" w:hAnsi="Arial" w:cs="Arial"/>
          <w:sz w:val="24"/>
          <w:szCs w:val="24"/>
        </w:rPr>
        <w:t xml:space="preserve">that the accused kicked her. </w:t>
      </w:r>
    </w:p>
    <w:p w:rsidR="00B3320C" w:rsidRDefault="00473879" w:rsidP="00DF3288">
      <w:pPr>
        <w:spacing w:after="0" w:line="360" w:lineRule="auto"/>
        <w:jc w:val="both"/>
        <w:rPr>
          <w:rFonts w:ascii="Arial" w:hAnsi="Arial" w:cs="Arial"/>
          <w:sz w:val="24"/>
          <w:szCs w:val="24"/>
        </w:rPr>
      </w:pPr>
      <w:r w:rsidRPr="0031476B">
        <w:rPr>
          <w:rFonts w:ascii="Arial" w:hAnsi="Arial" w:cs="Arial"/>
          <w:sz w:val="24"/>
          <w:szCs w:val="24"/>
        </w:rPr>
        <w:t>Mr. Chanda also argued that it is doubtful</w:t>
      </w:r>
      <w:r w:rsidR="009C3CBF" w:rsidRPr="0031476B">
        <w:rPr>
          <w:rFonts w:ascii="Arial" w:hAnsi="Arial" w:cs="Arial"/>
          <w:sz w:val="24"/>
          <w:szCs w:val="24"/>
        </w:rPr>
        <w:t xml:space="preserve"> that </w:t>
      </w:r>
      <w:r w:rsidR="003E13E9">
        <w:rPr>
          <w:rFonts w:ascii="Arial" w:hAnsi="Arial" w:cs="Arial"/>
          <w:sz w:val="24"/>
          <w:szCs w:val="24"/>
        </w:rPr>
        <w:t>PW1 saw the accused kick the deceased</w:t>
      </w:r>
      <w:r w:rsidRPr="0031476B">
        <w:rPr>
          <w:rFonts w:ascii="Arial" w:hAnsi="Arial" w:cs="Arial"/>
          <w:sz w:val="24"/>
          <w:szCs w:val="24"/>
        </w:rPr>
        <w:t xml:space="preserve"> because i</w:t>
      </w:r>
      <w:r w:rsidR="009C3CBF" w:rsidRPr="0031476B">
        <w:rPr>
          <w:rFonts w:ascii="Arial" w:hAnsi="Arial" w:cs="Arial"/>
          <w:sz w:val="24"/>
          <w:szCs w:val="24"/>
        </w:rPr>
        <w:t>t was dark in the living room.</w:t>
      </w:r>
      <w:r w:rsidR="00DF3288">
        <w:rPr>
          <w:rFonts w:ascii="Arial" w:hAnsi="Arial" w:cs="Arial"/>
          <w:sz w:val="24"/>
          <w:szCs w:val="24"/>
        </w:rPr>
        <w:t xml:space="preserve"> </w:t>
      </w:r>
      <w:r w:rsidR="009C3CBF" w:rsidRPr="0031476B">
        <w:rPr>
          <w:rFonts w:ascii="Arial" w:hAnsi="Arial" w:cs="Arial"/>
          <w:sz w:val="24"/>
          <w:szCs w:val="24"/>
        </w:rPr>
        <w:t xml:space="preserve"> Even a</w:t>
      </w:r>
      <w:r w:rsidRPr="0031476B">
        <w:rPr>
          <w:rFonts w:ascii="Arial" w:hAnsi="Arial" w:cs="Arial"/>
          <w:sz w:val="24"/>
          <w:szCs w:val="24"/>
        </w:rPr>
        <w:t xml:space="preserve">ssuming </w:t>
      </w:r>
      <w:r w:rsidR="009C3CBF" w:rsidRPr="0031476B">
        <w:rPr>
          <w:rFonts w:ascii="Arial" w:hAnsi="Arial" w:cs="Arial"/>
          <w:sz w:val="24"/>
          <w:szCs w:val="24"/>
        </w:rPr>
        <w:t xml:space="preserve">that </w:t>
      </w:r>
      <w:r w:rsidRPr="0031476B">
        <w:rPr>
          <w:rFonts w:ascii="Arial" w:hAnsi="Arial" w:cs="Arial"/>
          <w:sz w:val="24"/>
          <w:szCs w:val="24"/>
        </w:rPr>
        <w:t>there was sufficient light in the living room from the neighbour’s premises to enable PW1 witness the accused</w:t>
      </w:r>
      <w:r w:rsidR="003E13E9">
        <w:rPr>
          <w:rFonts w:ascii="Arial" w:hAnsi="Arial" w:cs="Arial"/>
          <w:sz w:val="24"/>
          <w:szCs w:val="24"/>
        </w:rPr>
        <w:t xml:space="preserve"> kick the deceased</w:t>
      </w:r>
      <w:r w:rsidR="00392865" w:rsidRPr="0031476B">
        <w:rPr>
          <w:rFonts w:ascii="Arial" w:hAnsi="Arial" w:cs="Arial"/>
          <w:sz w:val="24"/>
          <w:szCs w:val="24"/>
        </w:rPr>
        <w:t xml:space="preserve"> in the</w:t>
      </w:r>
      <w:r w:rsidR="00AC2317" w:rsidRPr="0031476B">
        <w:rPr>
          <w:rFonts w:ascii="Arial" w:hAnsi="Arial" w:cs="Arial"/>
          <w:sz w:val="24"/>
          <w:szCs w:val="24"/>
        </w:rPr>
        <w:t xml:space="preserve"> abdomen</w:t>
      </w:r>
      <w:r w:rsidR="00392865" w:rsidRPr="0031476B">
        <w:rPr>
          <w:rFonts w:ascii="Arial" w:hAnsi="Arial" w:cs="Arial"/>
          <w:sz w:val="24"/>
          <w:szCs w:val="24"/>
        </w:rPr>
        <w:t xml:space="preserve">; then they would have been no need for PW1 to ask the accused to give her the light. </w:t>
      </w:r>
      <w:r w:rsidR="00DF3288">
        <w:rPr>
          <w:rFonts w:ascii="Arial" w:hAnsi="Arial" w:cs="Arial"/>
          <w:sz w:val="24"/>
          <w:szCs w:val="24"/>
        </w:rPr>
        <w:t xml:space="preserve"> </w:t>
      </w:r>
      <w:r w:rsidR="00392865" w:rsidRPr="0031476B">
        <w:rPr>
          <w:rFonts w:ascii="Arial" w:hAnsi="Arial" w:cs="Arial"/>
          <w:sz w:val="24"/>
          <w:szCs w:val="24"/>
        </w:rPr>
        <w:t xml:space="preserve">It was only after she had been given the light that she saw </w:t>
      </w:r>
      <w:r w:rsidR="003E13E9">
        <w:rPr>
          <w:rFonts w:ascii="Arial" w:hAnsi="Arial" w:cs="Arial"/>
          <w:sz w:val="24"/>
          <w:szCs w:val="24"/>
        </w:rPr>
        <w:t>the deceased</w:t>
      </w:r>
      <w:r w:rsidR="004952DD" w:rsidRPr="0031476B">
        <w:rPr>
          <w:rFonts w:ascii="Arial" w:hAnsi="Arial" w:cs="Arial"/>
          <w:sz w:val="24"/>
          <w:szCs w:val="24"/>
        </w:rPr>
        <w:t xml:space="preserve"> </w:t>
      </w:r>
      <w:r w:rsidR="00392865" w:rsidRPr="0031476B">
        <w:rPr>
          <w:rFonts w:ascii="Arial" w:hAnsi="Arial" w:cs="Arial"/>
          <w:sz w:val="24"/>
          <w:szCs w:val="24"/>
        </w:rPr>
        <w:t xml:space="preserve">bleeding. </w:t>
      </w:r>
      <w:r w:rsidR="00114D90">
        <w:rPr>
          <w:rFonts w:ascii="Arial" w:hAnsi="Arial" w:cs="Arial"/>
          <w:sz w:val="24"/>
          <w:szCs w:val="24"/>
        </w:rPr>
        <w:t xml:space="preserve"> </w:t>
      </w:r>
      <w:r w:rsidR="00A96DA8">
        <w:rPr>
          <w:rFonts w:ascii="Arial" w:hAnsi="Arial" w:cs="Arial"/>
          <w:sz w:val="24"/>
          <w:szCs w:val="24"/>
        </w:rPr>
        <w:t xml:space="preserve">Thus </w:t>
      </w:r>
      <w:r w:rsidR="00392865" w:rsidRPr="0031476B">
        <w:rPr>
          <w:rFonts w:ascii="Arial" w:hAnsi="Arial" w:cs="Arial"/>
          <w:sz w:val="24"/>
          <w:szCs w:val="24"/>
        </w:rPr>
        <w:t>Mr. Chanda maintained that PW1</w:t>
      </w:r>
      <w:r w:rsidR="003E13E9">
        <w:rPr>
          <w:rFonts w:ascii="Arial" w:hAnsi="Arial" w:cs="Arial"/>
          <w:sz w:val="24"/>
          <w:szCs w:val="24"/>
        </w:rPr>
        <w:t xml:space="preserve"> did not see the accused kick the deceased</w:t>
      </w:r>
      <w:r w:rsidR="00833D38" w:rsidRPr="0031476B">
        <w:rPr>
          <w:rFonts w:ascii="Arial" w:hAnsi="Arial" w:cs="Arial"/>
          <w:sz w:val="24"/>
          <w:szCs w:val="24"/>
        </w:rPr>
        <w:t xml:space="preserve"> in the </w:t>
      </w:r>
      <w:r w:rsidR="005A2973" w:rsidRPr="0031476B">
        <w:rPr>
          <w:rFonts w:ascii="Arial" w:hAnsi="Arial" w:cs="Arial"/>
          <w:sz w:val="24"/>
          <w:szCs w:val="24"/>
        </w:rPr>
        <w:t xml:space="preserve">abdomen </w:t>
      </w:r>
      <w:r w:rsidR="00833D38" w:rsidRPr="0031476B">
        <w:rPr>
          <w:rFonts w:ascii="Arial" w:hAnsi="Arial" w:cs="Arial"/>
          <w:sz w:val="24"/>
          <w:szCs w:val="24"/>
        </w:rPr>
        <w:t>because it was dark.</w:t>
      </w:r>
    </w:p>
    <w:p w:rsidR="00A96DA8" w:rsidRPr="0031476B" w:rsidRDefault="00A96DA8" w:rsidP="00DF3288">
      <w:pPr>
        <w:spacing w:after="0" w:line="360" w:lineRule="auto"/>
        <w:jc w:val="both"/>
        <w:rPr>
          <w:rFonts w:ascii="Arial" w:hAnsi="Arial" w:cs="Arial"/>
          <w:sz w:val="24"/>
          <w:szCs w:val="24"/>
        </w:rPr>
      </w:pPr>
    </w:p>
    <w:p w:rsidR="00BC0E02" w:rsidRPr="0031476B" w:rsidRDefault="00B100B9" w:rsidP="00FD7990">
      <w:pPr>
        <w:spacing w:after="0" w:line="360" w:lineRule="auto"/>
        <w:jc w:val="both"/>
        <w:rPr>
          <w:rFonts w:ascii="Arial" w:hAnsi="Arial" w:cs="Arial"/>
          <w:sz w:val="24"/>
          <w:szCs w:val="24"/>
        </w:rPr>
      </w:pPr>
      <w:r w:rsidRPr="0031476B">
        <w:rPr>
          <w:rFonts w:ascii="Arial" w:hAnsi="Arial" w:cs="Arial"/>
          <w:sz w:val="24"/>
          <w:szCs w:val="24"/>
        </w:rPr>
        <w:t xml:space="preserve">Mr. Chanda pointed out that when </w:t>
      </w:r>
      <w:r w:rsidR="00B3320C" w:rsidRPr="0031476B">
        <w:rPr>
          <w:rFonts w:ascii="Arial" w:hAnsi="Arial" w:cs="Arial"/>
          <w:sz w:val="24"/>
          <w:szCs w:val="24"/>
        </w:rPr>
        <w:t>PW1 was pressed in cross-</w:t>
      </w:r>
      <w:r w:rsidRPr="0031476B">
        <w:rPr>
          <w:rFonts w:ascii="Arial" w:hAnsi="Arial" w:cs="Arial"/>
          <w:sz w:val="24"/>
          <w:szCs w:val="24"/>
        </w:rPr>
        <w:t xml:space="preserve">examination on the prior statement </w:t>
      </w:r>
      <w:r w:rsidR="00B3320C" w:rsidRPr="0031476B">
        <w:rPr>
          <w:rFonts w:ascii="Arial" w:hAnsi="Arial" w:cs="Arial"/>
          <w:sz w:val="24"/>
          <w:szCs w:val="24"/>
        </w:rPr>
        <w:t xml:space="preserve">she gave </w:t>
      </w:r>
      <w:r w:rsidRPr="0031476B">
        <w:rPr>
          <w:rFonts w:ascii="Arial" w:hAnsi="Arial" w:cs="Arial"/>
          <w:sz w:val="24"/>
          <w:szCs w:val="24"/>
        </w:rPr>
        <w:t>to the police regar</w:t>
      </w:r>
      <w:r w:rsidR="003E13E9">
        <w:rPr>
          <w:rFonts w:ascii="Arial" w:hAnsi="Arial" w:cs="Arial"/>
          <w:sz w:val="24"/>
          <w:szCs w:val="24"/>
        </w:rPr>
        <w:t>ding the accused kicking the deceased</w:t>
      </w:r>
      <w:r w:rsidRPr="0031476B">
        <w:rPr>
          <w:rFonts w:ascii="Arial" w:hAnsi="Arial" w:cs="Arial"/>
          <w:sz w:val="24"/>
          <w:szCs w:val="24"/>
        </w:rPr>
        <w:t xml:space="preserve">, </w:t>
      </w:r>
      <w:r w:rsidR="009E3946">
        <w:rPr>
          <w:rFonts w:ascii="Arial" w:hAnsi="Arial" w:cs="Arial"/>
          <w:sz w:val="24"/>
          <w:szCs w:val="24"/>
        </w:rPr>
        <w:t>and contrasted</w:t>
      </w:r>
      <w:r w:rsidR="00B3320C" w:rsidRPr="0031476B">
        <w:rPr>
          <w:rFonts w:ascii="Arial" w:hAnsi="Arial" w:cs="Arial"/>
          <w:sz w:val="24"/>
          <w:szCs w:val="24"/>
        </w:rPr>
        <w:t xml:space="preserve"> that statement </w:t>
      </w:r>
      <w:r w:rsidRPr="0031476B">
        <w:rPr>
          <w:rFonts w:ascii="Arial" w:hAnsi="Arial" w:cs="Arial"/>
          <w:sz w:val="24"/>
          <w:szCs w:val="24"/>
        </w:rPr>
        <w:t>with what she testified in Court, PW1’s explanation was that although she signed the statement, it wa</w:t>
      </w:r>
      <w:r w:rsidR="00B3320C" w:rsidRPr="0031476B">
        <w:rPr>
          <w:rFonts w:ascii="Arial" w:hAnsi="Arial" w:cs="Arial"/>
          <w:sz w:val="24"/>
          <w:szCs w:val="24"/>
        </w:rPr>
        <w:t>s never read back to her by PW5;</w:t>
      </w:r>
      <w:r w:rsidRPr="0031476B">
        <w:rPr>
          <w:rFonts w:ascii="Arial" w:hAnsi="Arial" w:cs="Arial"/>
          <w:sz w:val="24"/>
          <w:szCs w:val="24"/>
        </w:rPr>
        <w:t xml:space="preserve"> the arresting officer. Mr. Chanda argued that this explanation cannot be accepted because she did not demonstrate the motive of PW5 in not reading the statement back to her.</w:t>
      </w:r>
      <w:r w:rsidR="009E3946">
        <w:rPr>
          <w:rFonts w:ascii="Arial" w:hAnsi="Arial" w:cs="Arial"/>
          <w:sz w:val="24"/>
          <w:szCs w:val="24"/>
        </w:rPr>
        <w:t xml:space="preserve"> </w:t>
      </w:r>
      <w:r w:rsidRPr="0031476B">
        <w:rPr>
          <w:rFonts w:ascii="Arial" w:hAnsi="Arial" w:cs="Arial"/>
          <w:sz w:val="24"/>
          <w:szCs w:val="24"/>
        </w:rPr>
        <w:t xml:space="preserve"> Mr. Chanda argued that in fact PW5, both in cross-examination</w:t>
      </w:r>
      <w:r w:rsidR="00FD7990">
        <w:rPr>
          <w:rFonts w:ascii="Arial" w:hAnsi="Arial" w:cs="Arial"/>
          <w:sz w:val="24"/>
          <w:szCs w:val="24"/>
        </w:rPr>
        <w:t>,</w:t>
      </w:r>
      <w:r w:rsidRPr="0031476B">
        <w:rPr>
          <w:rFonts w:ascii="Arial" w:hAnsi="Arial" w:cs="Arial"/>
          <w:sz w:val="24"/>
          <w:szCs w:val="24"/>
        </w:rPr>
        <w:t xml:space="preserve"> </w:t>
      </w:r>
      <w:r w:rsidR="00B3320C" w:rsidRPr="0031476B">
        <w:rPr>
          <w:rFonts w:ascii="Arial" w:hAnsi="Arial" w:cs="Arial"/>
          <w:sz w:val="24"/>
          <w:szCs w:val="24"/>
        </w:rPr>
        <w:t xml:space="preserve">and </w:t>
      </w:r>
      <w:r w:rsidR="009E3946">
        <w:rPr>
          <w:rFonts w:ascii="Arial" w:hAnsi="Arial" w:cs="Arial"/>
          <w:sz w:val="24"/>
          <w:szCs w:val="24"/>
        </w:rPr>
        <w:t xml:space="preserve">re-examination </w:t>
      </w:r>
      <w:r w:rsidRPr="0031476B">
        <w:rPr>
          <w:rFonts w:ascii="Arial" w:hAnsi="Arial" w:cs="Arial"/>
          <w:sz w:val="24"/>
          <w:szCs w:val="24"/>
        </w:rPr>
        <w:t xml:space="preserve">maintained that after taking the statement from </w:t>
      </w:r>
      <w:r w:rsidR="009E3946">
        <w:rPr>
          <w:rFonts w:ascii="Arial" w:hAnsi="Arial" w:cs="Arial"/>
          <w:sz w:val="24"/>
          <w:szCs w:val="24"/>
        </w:rPr>
        <w:t>PW1, PW5 read back the</w:t>
      </w:r>
      <w:r w:rsidR="00B3320C" w:rsidRPr="0031476B">
        <w:rPr>
          <w:rFonts w:ascii="Arial" w:hAnsi="Arial" w:cs="Arial"/>
          <w:sz w:val="24"/>
          <w:szCs w:val="24"/>
        </w:rPr>
        <w:t xml:space="preserve"> </w:t>
      </w:r>
      <w:r w:rsidRPr="0031476B">
        <w:rPr>
          <w:rFonts w:ascii="Arial" w:hAnsi="Arial" w:cs="Arial"/>
          <w:sz w:val="24"/>
          <w:szCs w:val="24"/>
        </w:rPr>
        <w:t xml:space="preserve">statement before she signed it. Mr. Chanda submitted that this was clearly a lie. </w:t>
      </w:r>
      <w:r w:rsidR="009E3946">
        <w:rPr>
          <w:rFonts w:ascii="Arial" w:hAnsi="Arial" w:cs="Arial"/>
          <w:sz w:val="24"/>
          <w:szCs w:val="24"/>
        </w:rPr>
        <w:t xml:space="preserve"> </w:t>
      </w:r>
      <w:r w:rsidRPr="0031476B">
        <w:rPr>
          <w:rFonts w:ascii="Arial" w:hAnsi="Arial" w:cs="Arial"/>
          <w:sz w:val="24"/>
          <w:szCs w:val="24"/>
        </w:rPr>
        <w:t>And was intended not only to misled the Court, but</w:t>
      </w:r>
      <w:r w:rsidR="0058725E" w:rsidRPr="0031476B">
        <w:rPr>
          <w:rFonts w:ascii="Arial" w:hAnsi="Arial" w:cs="Arial"/>
          <w:sz w:val="24"/>
          <w:szCs w:val="24"/>
        </w:rPr>
        <w:t xml:space="preserve"> also to demonstrate that this witness was not being truthful. </w:t>
      </w:r>
    </w:p>
    <w:p w:rsidR="00FD7990" w:rsidRDefault="0058725E" w:rsidP="00FD7990">
      <w:pPr>
        <w:spacing w:after="0" w:line="360" w:lineRule="auto"/>
        <w:jc w:val="both"/>
        <w:rPr>
          <w:rFonts w:ascii="Arial" w:hAnsi="Arial" w:cs="Arial"/>
          <w:sz w:val="24"/>
          <w:szCs w:val="24"/>
        </w:rPr>
      </w:pPr>
      <w:r w:rsidRPr="0031476B">
        <w:rPr>
          <w:rFonts w:ascii="Arial" w:hAnsi="Arial" w:cs="Arial"/>
          <w:sz w:val="24"/>
          <w:szCs w:val="24"/>
        </w:rPr>
        <w:lastRenderedPageBreak/>
        <w:t>Furthermore, Mr. Chanda, argued that PW1 in her statement to the police</w:t>
      </w:r>
      <w:r w:rsidR="00A96DA8">
        <w:rPr>
          <w:rFonts w:ascii="Arial" w:hAnsi="Arial" w:cs="Arial"/>
          <w:sz w:val="24"/>
          <w:szCs w:val="24"/>
        </w:rPr>
        <w:t>,</w:t>
      </w:r>
      <w:r w:rsidR="00FD7990">
        <w:rPr>
          <w:rFonts w:ascii="Arial" w:hAnsi="Arial" w:cs="Arial"/>
          <w:sz w:val="24"/>
          <w:szCs w:val="24"/>
        </w:rPr>
        <w:t xml:space="preserve"> concealed the fact that the deceased</w:t>
      </w:r>
      <w:r w:rsidRPr="0031476B">
        <w:rPr>
          <w:rFonts w:ascii="Arial" w:hAnsi="Arial" w:cs="Arial"/>
          <w:sz w:val="24"/>
          <w:szCs w:val="24"/>
        </w:rPr>
        <w:t xml:space="preserve"> and herself had been drinking beer. </w:t>
      </w:r>
      <w:r w:rsidR="009E3946">
        <w:rPr>
          <w:rFonts w:ascii="Arial" w:hAnsi="Arial" w:cs="Arial"/>
          <w:sz w:val="24"/>
          <w:szCs w:val="24"/>
        </w:rPr>
        <w:t xml:space="preserve"> </w:t>
      </w:r>
      <w:r w:rsidRPr="0031476B">
        <w:rPr>
          <w:rFonts w:ascii="Arial" w:hAnsi="Arial" w:cs="Arial"/>
          <w:sz w:val="24"/>
          <w:szCs w:val="24"/>
        </w:rPr>
        <w:t>Mr. Chanda s</w:t>
      </w:r>
      <w:r w:rsidR="00BC0E02" w:rsidRPr="0031476B">
        <w:rPr>
          <w:rFonts w:ascii="Arial" w:hAnsi="Arial" w:cs="Arial"/>
          <w:sz w:val="24"/>
          <w:szCs w:val="24"/>
        </w:rPr>
        <w:t>ubmitted that PW1’s testimony on</w:t>
      </w:r>
      <w:r w:rsidRPr="0031476B">
        <w:rPr>
          <w:rFonts w:ascii="Arial" w:hAnsi="Arial" w:cs="Arial"/>
          <w:sz w:val="24"/>
          <w:szCs w:val="24"/>
        </w:rPr>
        <w:t xml:space="preserve"> this material fact to the charge was a concocted version of the events to suit and serve her personal interests</w:t>
      </w:r>
      <w:r w:rsidR="00BC0E02" w:rsidRPr="0031476B">
        <w:rPr>
          <w:rFonts w:ascii="Arial" w:hAnsi="Arial" w:cs="Arial"/>
          <w:sz w:val="24"/>
          <w:szCs w:val="24"/>
        </w:rPr>
        <w:t>,</w:t>
      </w:r>
      <w:r w:rsidRPr="0031476B">
        <w:rPr>
          <w:rFonts w:ascii="Arial" w:hAnsi="Arial" w:cs="Arial"/>
          <w:sz w:val="24"/>
          <w:szCs w:val="24"/>
        </w:rPr>
        <w:t xml:space="preserve"> since she w</w:t>
      </w:r>
      <w:r w:rsidR="00BC0E02" w:rsidRPr="0031476B">
        <w:rPr>
          <w:rFonts w:ascii="Arial" w:hAnsi="Arial" w:cs="Arial"/>
          <w:sz w:val="24"/>
          <w:szCs w:val="24"/>
        </w:rPr>
        <w:t>as the l</w:t>
      </w:r>
      <w:r w:rsidRPr="0031476B">
        <w:rPr>
          <w:rFonts w:ascii="Arial" w:hAnsi="Arial" w:cs="Arial"/>
          <w:sz w:val="24"/>
          <w:szCs w:val="24"/>
        </w:rPr>
        <w:t>ast pe</w:t>
      </w:r>
      <w:r w:rsidR="00A96DA8">
        <w:rPr>
          <w:rFonts w:ascii="Arial" w:hAnsi="Arial" w:cs="Arial"/>
          <w:sz w:val="24"/>
          <w:szCs w:val="24"/>
        </w:rPr>
        <w:t>rson who had stayed with the deceased</w:t>
      </w:r>
      <w:r w:rsidRPr="0031476B">
        <w:rPr>
          <w:rFonts w:ascii="Arial" w:hAnsi="Arial" w:cs="Arial"/>
          <w:sz w:val="24"/>
          <w:szCs w:val="24"/>
        </w:rPr>
        <w:t xml:space="preserve"> before the incident happened.</w:t>
      </w:r>
    </w:p>
    <w:p w:rsidR="00A96DA8" w:rsidRDefault="00A96DA8" w:rsidP="00FD7990">
      <w:pPr>
        <w:spacing w:after="0" w:line="360" w:lineRule="auto"/>
        <w:jc w:val="both"/>
        <w:rPr>
          <w:rFonts w:ascii="Arial" w:hAnsi="Arial" w:cs="Arial"/>
          <w:sz w:val="24"/>
          <w:szCs w:val="24"/>
        </w:rPr>
      </w:pPr>
    </w:p>
    <w:p w:rsidR="00B61DE0" w:rsidRPr="0031476B" w:rsidRDefault="009E3946" w:rsidP="00FD7990">
      <w:pPr>
        <w:spacing w:after="0" w:line="360" w:lineRule="auto"/>
        <w:jc w:val="both"/>
        <w:rPr>
          <w:rFonts w:ascii="Arial" w:hAnsi="Arial" w:cs="Arial"/>
          <w:sz w:val="24"/>
          <w:szCs w:val="24"/>
        </w:rPr>
      </w:pPr>
      <w:r>
        <w:rPr>
          <w:rFonts w:ascii="Arial" w:hAnsi="Arial" w:cs="Arial"/>
          <w:sz w:val="24"/>
          <w:szCs w:val="24"/>
        </w:rPr>
        <w:t>Mr. Chanda argued</w:t>
      </w:r>
      <w:r w:rsidR="0039227F" w:rsidRPr="0031476B">
        <w:rPr>
          <w:rFonts w:ascii="Arial" w:hAnsi="Arial" w:cs="Arial"/>
          <w:sz w:val="24"/>
          <w:szCs w:val="24"/>
        </w:rPr>
        <w:t xml:space="preserve"> that given the peculiar circumstances</w:t>
      </w:r>
      <w:r>
        <w:rPr>
          <w:rFonts w:ascii="Arial" w:hAnsi="Arial" w:cs="Arial"/>
          <w:sz w:val="24"/>
          <w:szCs w:val="24"/>
        </w:rPr>
        <w:t>,</w:t>
      </w:r>
      <w:r w:rsidR="0039227F" w:rsidRPr="0031476B">
        <w:rPr>
          <w:rFonts w:ascii="Arial" w:hAnsi="Arial" w:cs="Arial"/>
          <w:sz w:val="24"/>
          <w:szCs w:val="24"/>
        </w:rPr>
        <w:t xml:space="preserve"> and the fri</w:t>
      </w:r>
      <w:r w:rsidR="00FD7990">
        <w:rPr>
          <w:rFonts w:ascii="Arial" w:hAnsi="Arial" w:cs="Arial"/>
          <w:sz w:val="24"/>
          <w:szCs w:val="24"/>
        </w:rPr>
        <w:t>endship PW1 enjoyed with the deceased</w:t>
      </w:r>
      <w:r w:rsidR="0039227F" w:rsidRPr="0031476B">
        <w:rPr>
          <w:rFonts w:ascii="Arial" w:hAnsi="Arial" w:cs="Arial"/>
          <w:sz w:val="24"/>
          <w:szCs w:val="24"/>
        </w:rPr>
        <w:t>, it was not safe to convict the accused on the basis of her testimony.</w:t>
      </w:r>
      <w:r>
        <w:rPr>
          <w:rFonts w:ascii="Arial" w:hAnsi="Arial" w:cs="Arial"/>
          <w:sz w:val="24"/>
          <w:szCs w:val="24"/>
        </w:rPr>
        <w:t xml:space="preserve"> </w:t>
      </w:r>
      <w:r w:rsidR="0039227F" w:rsidRPr="0031476B">
        <w:rPr>
          <w:rFonts w:ascii="Arial" w:hAnsi="Arial" w:cs="Arial"/>
          <w:sz w:val="24"/>
          <w:szCs w:val="24"/>
        </w:rPr>
        <w:t xml:space="preserve"> Her evidence </w:t>
      </w:r>
      <w:r w:rsidR="00A43D70" w:rsidRPr="0031476B">
        <w:rPr>
          <w:rFonts w:ascii="Arial" w:hAnsi="Arial" w:cs="Arial"/>
          <w:sz w:val="24"/>
          <w:szCs w:val="24"/>
        </w:rPr>
        <w:t>needed to be corroborated with another independent witness</w:t>
      </w:r>
      <w:r>
        <w:rPr>
          <w:rFonts w:ascii="Arial" w:hAnsi="Arial" w:cs="Arial"/>
          <w:sz w:val="24"/>
          <w:szCs w:val="24"/>
        </w:rPr>
        <w:t>. I</w:t>
      </w:r>
      <w:r w:rsidR="00A43D70" w:rsidRPr="0031476B">
        <w:rPr>
          <w:rFonts w:ascii="Arial" w:hAnsi="Arial" w:cs="Arial"/>
          <w:sz w:val="24"/>
          <w:szCs w:val="24"/>
        </w:rPr>
        <w:t xml:space="preserve">n advancing this submission, Mr. Chanda drew my attention to the case of </w:t>
      </w:r>
      <w:r w:rsidR="00A43D70" w:rsidRPr="0031476B">
        <w:rPr>
          <w:rFonts w:ascii="Arial" w:hAnsi="Arial" w:cs="Arial"/>
          <w:i/>
          <w:sz w:val="24"/>
          <w:szCs w:val="24"/>
        </w:rPr>
        <w:t>Chola and Others, v The People (1988-1989) Z.R. 163,</w:t>
      </w:r>
      <w:r w:rsidR="00A43D70" w:rsidRPr="0031476B">
        <w:rPr>
          <w:rFonts w:ascii="Arial" w:hAnsi="Arial" w:cs="Arial"/>
          <w:sz w:val="24"/>
          <w:szCs w:val="24"/>
        </w:rPr>
        <w:t xml:space="preserve"> in which the Supreme Court mad</w:t>
      </w:r>
      <w:r>
        <w:rPr>
          <w:rFonts w:ascii="Arial" w:hAnsi="Arial" w:cs="Arial"/>
          <w:sz w:val="24"/>
          <w:szCs w:val="24"/>
        </w:rPr>
        <w:t>e</w:t>
      </w:r>
      <w:r w:rsidR="00A43D70" w:rsidRPr="0031476B">
        <w:rPr>
          <w:rFonts w:ascii="Arial" w:hAnsi="Arial" w:cs="Arial"/>
          <w:sz w:val="24"/>
          <w:szCs w:val="24"/>
        </w:rPr>
        <w:t xml:space="preserve"> the f</w:t>
      </w:r>
      <w:r w:rsidR="00B25261" w:rsidRPr="0031476B">
        <w:rPr>
          <w:rFonts w:ascii="Arial" w:hAnsi="Arial" w:cs="Arial"/>
          <w:sz w:val="24"/>
          <w:szCs w:val="24"/>
        </w:rPr>
        <w:t>ollowing observation at page 166</w:t>
      </w:r>
      <w:r>
        <w:rPr>
          <w:rFonts w:ascii="Arial" w:hAnsi="Arial" w:cs="Arial"/>
          <w:sz w:val="24"/>
          <w:szCs w:val="24"/>
        </w:rPr>
        <w:t>:</w:t>
      </w:r>
    </w:p>
    <w:p w:rsidR="00B61DE0" w:rsidRPr="0031476B" w:rsidRDefault="00B61DE0" w:rsidP="00B61DE0">
      <w:pPr>
        <w:spacing w:line="240" w:lineRule="auto"/>
        <w:jc w:val="both"/>
        <w:rPr>
          <w:rFonts w:ascii="Arial" w:hAnsi="Arial" w:cs="Arial"/>
          <w:i/>
          <w:sz w:val="24"/>
          <w:szCs w:val="24"/>
        </w:rPr>
      </w:pPr>
      <w:r w:rsidRPr="0031476B">
        <w:rPr>
          <w:rFonts w:ascii="Arial" w:hAnsi="Arial" w:cs="Arial"/>
          <w:i/>
          <w:sz w:val="24"/>
          <w:szCs w:val="24"/>
        </w:rPr>
        <w:t>“In the case where the witnesses are not nece</w:t>
      </w:r>
      <w:r w:rsidR="00B25261" w:rsidRPr="0031476B">
        <w:rPr>
          <w:rFonts w:ascii="Arial" w:hAnsi="Arial" w:cs="Arial"/>
          <w:i/>
          <w:sz w:val="24"/>
          <w:szCs w:val="24"/>
        </w:rPr>
        <w:t>ssarily accomplices, the critical</w:t>
      </w:r>
      <w:r w:rsidRPr="0031476B">
        <w:rPr>
          <w:rFonts w:ascii="Arial" w:hAnsi="Arial" w:cs="Arial"/>
          <w:i/>
          <w:sz w:val="24"/>
          <w:szCs w:val="24"/>
        </w:rPr>
        <w:t xml:space="preserve"> consideration is not whether the witnesses did in </w:t>
      </w:r>
      <w:r w:rsidR="00FD7990">
        <w:rPr>
          <w:rFonts w:ascii="Arial" w:hAnsi="Arial" w:cs="Arial"/>
          <w:i/>
          <w:sz w:val="24"/>
          <w:szCs w:val="24"/>
        </w:rPr>
        <w:t xml:space="preserve">fact have </w:t>
      </w:r>
      <w:r w:rsidR="005D26A3">
        <w:rPr>
          <w:rFonts w:ascii="Arial" w:hAnsi="Arial" w:cs="Arial"/>
          <w:i/>
          <w:sz w:val="24"/>
          <w:szCs w:val="24"/>
        </w:rPr>
        <w:t>an</w:t>
      </w:r>
      <w:r w:rsidR="00A96DA8">
        <w:rPr>
          <w:rFonts w:ascii="Arial" w:hAnsi="Arial" w:cs="Arial"/>
          <w:i/>
          <w:sz w:val="24"/>
          <w:szCs w:val="24"/>
        </w:rPr>
        <w:t xml:space="preserve"> </w:t>
      </w:r>
      <w:r w:rsidR="00FD7990">
        <w:rPr>
          <w:rFonts w:ascii="Arial" w:hAnsi="Arial" w:cs="Arial"/>
          <w:i/>
          <w:sz w:val="24"/>
          <w:szCs w:val="24"/>
        </w:rPr>
        <w:t>interest or purpose of</w:t>
      </w:r>
      <w:r w:rsidRPr="0031476B">
        <w:rPr>
          <w:rFonts w:ascii="Arial" w:hAnsi="Arial" w:cs="Arial"/>
          <w:i/>
          <w:sz w:val="24"/>
          <w:szCs w:val="24"/>
        </w:rPr>
        <w:t xml:space="preserve"> their own to serve, but whether they were witnesses who because of</w:t>
      </w:r>
      <w:r w:rsidR="00B25261" w:rsidRPr="0031476B">
        <w:rPr>
          <w:rFonts w:ascii="Arial" w:hAnsi="Arial" w:cs="Arial"/>
          <w:i/>
          <w:sz w:val="24"/>
          <w:szCs w:val="24"/>
        </w:rPr>
        <w:t xml:space="preserve"> the category into which they fe</w:t>
      </w:r>
      <w:r w:rsidRPr="0031476B">
        <w:rPr>
          <w:rFonts w:ascii="Arial" w:hAnsi="Arial" w:cs="Arial"/>
          <w:i/>
          <w:sz w:val="24"/>
          <w:szCs w:val="24"/>
        </w:rPr>
        <w:t xml:space="preserve">ll or because of the particular circumstances of the case, they may have had a motive to give false evidence. </w:t>
      </w:r>
      <w:r w:rsidR="009E3946">
        <w:rPr>
          <w:rFonts w:ascii="Arial" w:hAnsi="Arial" w:cs="Arial"/>
          <w:i/>
          <w:sz w:val="24"/>
          <w:szCs w:val="24"/>
        </w:rPr>
        <w:t xml:space="preserve"> Where it is reasonable to recognis</w:t>
      </w:r>
      <w:r w:rsidRPr="0031476B">
        <w:rPr>
          <w:rFonts w:ascii="Arial" w:hAnsi="Arial" w:cs="Arial"/>
          <w:i/>
          <w:sz w:val="24"/>
          <w:szCs w:val="24"/>
        </w:rPr>
        <w:t>e this possibility, the danger of false implication is present and it must be excluded before a conviction can be held to be safe.”</w:t>
      </w:r>
    </w:p>
    <w:p w:rsidR="00B61DE0" w:rsidRPr="0031476B" w:rsidRDefault="00B61DE0" w:rsidP="00247768">
      <w:pPr>
        <w:spacing w:line="360" w:lineRule="auto"/>
        <w:jc w:val="both"/>
        <w:rPr>
          <w:rFonts w:ascii="Arial" w:hAnsi="Arial" w:cs="Arial"/>
          <w:sz w:val="24"/>
          <w:szCs w:val="24"/>
        </w:rPr>
      </w:pPr>
      <w:r w:rsidRPr="0031476B">
        <w:rPr>
          <w:rFonts w:ascii="Arial" w:hAnsi="Arial" w:cs="Arial"/>
          <w:sz w:val="24"/>
          <w:szCs w:val="24"/>
        </w:rPr>
        <w:t xml:space="preserve">Mr. Chanda also drew my attention to the case of </w:t>
      </w:r>
      <w:r w:rsidRPr="0031476B">
        <w:rPr>
          <w:rFonts w:ascii="Arial" w:hAnsi="Arial" w:cs="Arial"/>
          <w:i/>
          <w:sz w:val="24"/>
          <w:szCs w:val="24"/>
        </w:rPr>
        <w:t>Kaunda v The People (1990-1992) Z.R. 215,</w:t>
      </w:r>
      <w:r w:rsidRPr="0031476B">
        <w:rPr>
          <w:rFonts w:ascii="Arial" w:hAnsi="Arial" w:cs="Arial"/>
          <w:sz w:val="24"/>
          <w:szCs w:val="24"/>
        </w:rPr>
        <w:t xml:space="preserve"> where the</w:t>
      </w:r>
      <w:r w:rsidR="00B25261" w:rsidRPr="0031476B">
        <w:rPr>
          <w:rFonts w:ascii="Arial" w:hAnsi="Arial" w:cs="Arial"/>
          <w:sz w:val="24"/>
          <w:szCs w:val="24"/>
        </w:rPr>
        <w:t xml:space="preserve"> Supreme Court held at page 224 </w:t>
      </w:r>
      <w:r w:rsidRPr="0031476B">
        <w:rPr>
          <w:rFonts w:ascii="Arial" w:hAnsi="Arial" w:cs="Arial"/>
          <w:sz w:val="24"/>
          <w:szCs w:val="24"/>
        </w:rPr>
        <w:t xml:space="preserve">that: </w:t>
      </w:r>
    </w:p>
    <w:p w:rsidR="008C37D9" w:rsidRPr="0031476B" w:rsidRDefault="00B61DE0" w:rsidP="008C37D9">
      <w:pPr>
        <w:spacing w:line="240" w:lineRule="auto"/>
        <w:jc w:val="both"/>
        <w:rPr>
          <w:rFonts w:ascii="Arial" w:hAnsi="Arial" w:cs="Arial"/>
          <w:i/>
          <w:sz w:val="24"/>
          <w:szCs w:val="24"/>
        </w:rPr>
      </w:pPr>
      <w:r w:rsidRPr="0031476B">
        <w:rPr>
          <w:rFonts w:ascii="Arial" w:hAnsi="Arial" w:cs="Arial"/>
          <w:i/>
          <w:sz w:val="24"/>
          <w:szCs w:val="24"/>
        </w:rPr>
        <w:t>“prosecution witnesses who are friends or relatives of the prosecutrix may have a possible interest of their own to serve and should be treated as suspect witnesses.</w:t>
      </w:r>
      <w:r w:rsidR="009E3946">
        <w:rPr>
          <w:rFonts w:ascii="Arial" w:hAnsi="Arial" w:cs="Arial"/>
          <w:i/>
          <w:sz w:val="24"/>
          <w:szCs w:val="24"/>
        </w:rPr>
        <w:t xml:space="preserve"> </w:t>
      </w:r>
      <w:r w:rsidRPr="0031476B">
        <w:rPr>
          <w:rFonts w:ascii="Arial" w:hAnsi="Arial" w:cs="Arial"/>
          <w:i/>
          <w:sz w:val="24"/>
          <w:szCs w:val="24"/>
        </w:rPr>
        <w:t xml:space="preserve"> The Court should war</w:t>
      </w:r>
      <w:r w:rsidR="00B26144" w:rsidRPr="0031476B">
        <w:rPr>
          <w:rFonts w:ascii="Arial" w:hAnsi="Arial" w:cs="Arial"/>
          <w:i/>
          <w:sz w:val="24"/>
          <w:szCs w:val="24"/>
        </w:rPr>
        <w:t>n</w:t>
      </w:r>
      <w:r w:rsidRPr="0031476B">
        <w:rPr>
          <w:rFonts w:ascii="Arial" w:hAnsi="Arial" w:cs="Arial"/>
          <w:i/>
          <w:sz w:val="24"/>
          <w:szCs w:val="24"/>
        </w:rPr>
        <w:t xml:space="preserve"> itself against the danger of false implication </w:t>
      </w:r>
      <w:r w:rsidR="00C6763B" w:rsidRPr="0031476B">
        <w:rPr>
          <w:rFonts w:ascii="Arial" w:hAnsi="Arial" w:cs="Arial"/>
          <w:i/>
          <w:sz w:val="24"/>
          <w:szCs w:val="24"/>
        </w:rPr>
        <w:t>of</w:t>
      </w:r>
      <w:r w:rsidRPr="0031476B">
        <w:rPr>
          <w:rFonts w:ascii="Arial" w:hAnsi="Arial" w:cs="Arial"/>
          <w:i/>
          <w:sz w:val="24"/>
          <w:szCs w:val="24"/>
        </w:rPr>
        <w:t xml:space="preserve"> the accused and go further to ensure that the danger has been exluded.”</w:t>
      </w:r>
      <w:r w:rsidR="00B100B9" w:rsidRPr="0031476B">
        <w:rPr>
          <w:rFonts w:ascii="Arial" w:hAnsi="Arial" w:cs="Arial"/>
          <w:i/>
          <w:sz w:val="24"/>
          <w:szCs w:val="24"/>
        </w:rPr>
        <w:t xml:space="preserve"> </w:t>
      </w:r>
    </w:p>
    <w:p w:rsidR="008C37D9" w:rsidRPr="0031476B" w:rsidRDefault="008C37D9" w:rsidP="009E3946">
      <w:pPr>
        <w:spacing w:after="0" w:line="240" w:lineRule="auto"/>
        <w:jc w:val="both"/>
        <w:rPr>
          <w:rFonts w:ascii="Arial" w:hAnsi="Arial" w:cs="Arial"/>
          <w:i/>
          <w:sz w:val="24"/>
          <w:szCs w:val="24"/>
        </w:rPr>
      </w:pPr>
    </w:p>
    <w:p w:rsidR="000E630A" w:rsidRDefault="008C37D9" w:rsidP="009E3946">
      <w:pPr>
        <w:spacing w:after="0" w:line="360" w:lineRule="auto"/>
        <w:jc w:val="both"/>
        <w:rPr>
          <w:rFonts w:ascii="Arial" w:hAnsi="Arial" w:cs="Arial"/>
          <w:sz w:val="24"/>
          <w:szCs w:val="24"/>
        </w:rPr>
      </w:pPr>
      <w:r w:rsidRPr="0031476B">
        <w:rPr>
          <w:rFonts w:ascii="Arial" w:hAnsi="Arial" w:cs="Arial"/>
          <w:sz w:val="24"/>
          <w:szCs w:val="24"/>
        </w:rPr>
        <w:t xml:space="preserve">In view of the foregoing, Mr. Chanda argued that there is a real likelihood of PW1 falsely implicating the </w:t>
      </w:r>
      <w:r w:rsidR="00FD7990">
        <w:rPr>
          <w:rFonts w:ascii="Arial" w:hAnsi="Arial" w:cs="Arial"/>
          <w:sz w:val="24"/>
          <w:szCs w:val="24"/>
        </w:rPr>
        <w:t>accused of having kicked the deceased</w:t>
      </w:r>
      <w:r w:rsidRPr="0031476B">
        <w:rPr>
          <w:rFonts w:ascii="Arial" w:hAnsi="Arial" w:cs="Arial"/>
          <w:sz w:val="24"/>
          <w:szCs w:val="24"/>
        </w:rPr>
        <w:t xml:space="preserve">, when she did not witness that fact. </w:t>
      </w:r>
      <w:r w:rsidR="00FD7990">
        <w:rPr>
          <w:rFonts w:ascii="Arial" w:hAnsi="Arial" w:cs="Arial"/>
          <w:sz w:val="24"/>
          <w:szCs w:val="24"/>
        </w:rPr>
        <w:t xml:space="preserve"> </w:t>
      </w:r>
      <w:r w:rsidRPr="0031476B">
        <w:rPr>
          <w:rFonts w:ascii="Arial" w:hAnsi="Arial" w:cs="Arial"/>
          <w:sz w:val="24"/>
          <w:szCs w:val="24"/>
        </w:rPr>
        <w:t xml:space="preserve">And yet her statement </w:t>
      </w:r>
      <w:r w:rsidR="009E3946">
        <w:rPr>
          <w:rFonts w:ascii="Arial" w:hAnsi="Arial" w:cs="Arial"/>
          <w:sz w:val="24"/>
          <w:szCs w:val="24"/>
        </w:rPr>
        <w:t xml:space="preserve">to </w:t>
      </w:r>
      <w:r w:rsidRPr="0031476B">
        <w:rPr>
          <w:rFonts w:ascii="Arial" w:hAnsi="Arial" w:cs="Arial"/>
          <w:sz w:val="24"/>
          <w:szCs w:val="24"/>
        </w:rPr>
        <w:t>the police which she gave freely and voluntari</w:t>
      </w:r>
      <w:r w:rsidR="00FD7990">
        <w:rPr>
          <w:rFonts w:ascii="Arial" w:hAnsi="Arial" w:cs="Arial"/>
          <w:sz w:val="24"/>
          <w:szCs w:val="24"/>
        </w:rPr>
        <w:t>ly indicated that it was the deceased</w:t>
      </w:r>
      <w:r w:rsidRPr="0031476B">
        <w:rPr>
          <w:rFonts w:ascii="Arial" w:hAnsi="Arial" w:cs="Arial"/>
          <w:sz w:val="24"/>
          <w:szCs w:val="24"/>
        </w:rPr>
        <w:t xml:space="preserve"> who told her that she was kicked by the accused. </w:t>
      </w:r>
      <w:r w:rsidR="009E3946">
        <w:rPr>
          <w:rFonts w:ascii="Arial" w:hAnsi="Arial" w:cs="Arial"/>
          <w:sz w:val="24"/>
          <w:szCs w:val="24"/>
        </w:rPr>
        <w:t xml:space="preserve"> </w:t>
      </w:r>
      <w:r w:rsidRPr="0031476B">
        <w:rPr>
          <w:rFonts w:ascii="Arial" w:hAnsi="Arial" w:cs="Arial"/>
          <w:sz w:val="24"/>
          <w:szCs w:val="24"/>
        </w:rPr>
        <w:t xml:space="preserve">In light of the counsel from the </w:t>
      </w:r>
      <w:r w:rsidRPr="0031476B">
        <w:rPr>
          <w:rFonts w:ascii="Arial" w:hAnsi="Arial" w:cs="Arial"/>
          <w:i/>
          <w:sz w:val="24"/>
          <w:szCs w:val="24"/>
        </w:rPr>
        <w:t>Chola</w:t>
      </w:r>
      <w:r w:rsidR="000E630A" w:rsidRPr="0031476B">
        <w:rPr>
          <w:rFonts w:ascii="Arial" w:hAnsi="Arial" w:cs="Arial"/>
          <w:sz w:val="24"/>
          <w:szCs w:val="24"/>
        </w:rPr>
        <w:t xml:space="preserve"> </w:t>
      </w:r>
      <w:r w:rsidRPr="0031476B">
        <w:rPr>
          <w:rFonts w:ascii="Arial" w:hAnsi="Arial" w:cs="Arial"/>
          <w:sz w:val="24"/>
          <w:szCs w:val="24"/>
        </w:rPr>
        <w:t xml:space="preserve">(supra) </w:t>
      </w:r>
      <w:r w:rsidR="000E630A" w:rsidRPr="0031476B">
        <w:rPr>
          <w:rFonts w:ascii="Arial" w:hAnsi="Arial" w:cs="Arial"/>
          <w:sz w:val="24"/>
          <w:szCs w:val="24"/>
        </w:rPr>
        <w:t xml:space="preserve">and </w:t>
      </w:r>
      <w:r w:rsidR="000E630A" w:rsidRPr="0031476B">
        <w:rPr>
          <w:rFonts w:ascii="Arial" w:hAnsi="Arial" w:cs="Arial"/>
          <w:i/>
          <w:sz w:val="24"/>
          <w:szCs w:val="24"/>
        </w:rPr>
        <w:t>Kaunda</w:t>
      </w:r>
      <w:r w:rsidR="000E630A" w:rsidRPr="0031476B">
        <w:rPr>
          <w:rFonts w:ascii="Arial" w:hAnsi="Arial" w:cs="Arial"/>
          <w:sz w:val="24"/>
          <w:szCs w:val="24"/>
        </w:rPr>
        <w:t xml:space="preserve"> </w:t>
      </w:r>
      <w:r w:rsidRPr="0031476B">
        <w:rPr>
          <w:rFonts w:ascii="Arial" w:hAnsi="Arial" w:cs="Arial"/>
          <w:sz w:val="24"/>
          <w:szCs w:val="24"/>
        </w:rPr>
        <w:t xml:space="preserve">(supra) </w:t>
      </w:r>
      <w:r w:rsidR="000E630A" w:rsidRPr="0031476B">
        <w:rPr>
          <w:rFonts w:ascii="Arial" w:hAnsi="Arial" w:cs="Arial"/>
          <w:sz w:val="24"/>
          <w:szCs w:val="24"/>
        </w:rPr>
        <w:t>case</w:t>
      </w:r>
      <w:r w:rsidR="009E3946">
        <w:rPr>
          <w:rFonts w:ascii="Arial" w:hAnsi="Arial" w:cs="Arial"/>
          <w:sz w:val="24"/>
          <w:szCs w:val="24"/>
        </w:rPr>
        <w:t>s</w:t>
      </w:r>
      <w:r w:rsidR="00FD7990">
        <w:rPr>
          <w:rFonts w:ascii="Arial" w:hAnsi="Arial" w:cs="Arial"/>
          <w:sz w:val="24"/>
          <w:szCs w:val="24"/>
        </w:rPr>
        <w:t>,</w:t>
      </w:r>
      <w:r w:rsidR="009E3946">
        <w:rPr>
          <w:rFonts w:ascii="Arial" w:hAnsi="Arial" w:cs="Arial"/>
          <w:sz w:val="24"/>
          <w:szCs w:val="24"/>
        </w:rPr>
        <w:t xml:space="preserve"> </w:t>
      </w:r>
      <w:r w:rsidRPr="0031476B">
        <w:rPr>
          <w:rFonts w:ascii="Arial" w:hAnsi="Arial" w:cs="Arial"/>
          <w:sz w:val="24"/>
          <w:szCs w:val="24"/>
        </w:rPr>
        <w:t>Mr. Chanda submitted that the testimony of PW2 equally falls within that category of tainted evide</w:t>
      </w:r>
      <w:r w:rsidR="00FD7990">
        <w:rPr>
          <w:rFonts w:ascii="Arial" w:hAnsi="Arial" w:cs="Arial"/>
          <w:sz w:val="24"/>
          <w:szCs w:val="24"/>
        </w:rPr>
        <w:t>nce which is not safe to rely on</w:t>
      </w:r>
      <w:r w:rsidRPr="0031476B">
        <w:rPr>
          <w:rFonts w:ascii="Arial" w:hAnsi="Arial" w:cs="Arial"/>
          <w:sz w:val="24"/>
          <w:szCs w:val="24"/>
        </w:rPr>
        <w:t xml:space="preserve">. </w:t>
      </w:r>
      <w:r w:rsidR="009E3946">
        <w:rPr>
          <w:rFonts w:ascii="Arial" w:hAnsi="Arial" w:cs="Arial"/>
          <w:sz w:val="24"/>
          <w:szCs w:val="24"/>
        </w:rPr>
        <w:t xml:space="preserve"> </w:t>
      </w:r>
      <w:r w:rsidRPr="0031476B">
        <w:rPr>
          <w:rFonts w:ascii="Arial" w:hAnsi="Arial" w:cs="Arial"/>
          <w:sz w:val="24"/>
          <w:szCs w:val="24"/>
        </w:rPr>
        <w:t xml:space="preserve">Mr. Chanda also pointed out that PW2, who is not a medical or </w:t>
      </w:r>
      <w:r w:rsidRPr="0031476B">
        <w:rPr>
          <w:rFonts w:ascii="Arial" w:hAnsi="Arial" w:cs="Arial"/>
          <w:sz w:val="24"/>
          <w:szCs w:val="24"/>
        </w:rPr>
        <w:lastRenderedPageBreak/>
        <w:t>health practitioner does not qualify to attest to</w:t>
      </w:r>
      <w:r w:rsidR="00FD7990">
        <w:rPr>
          <w:rFonts w:ascii="Arial" w:hAnsi="Arial" w:cs="Arial"/>
          <w:sz w:val="24"/>
          <w:szCs w:val="24"/>
        </w:rPr>
        <w:t xml:space="preserve"> the health condition of </w:t>
      </w:r>
      <w:r w:rsidR="00857830">
        <w:rPr>
          <w:rFonts w:ascii="Arial" w:hAnsi="Arial" w:cs="Arial"/>
          <w:sz w:val="24"/>
          <w:szCs w:val="24"/>
        </w:rPr>
        <w:t>the deceased</w:t>
      </w:r>
      <w:r w:rsidRPr="0031476B">
        <w:rPr>
          <w:rFonts w:ascii="Arial" w:hAnsi="Arial" w:cs="Arial"/>
          <w:sz w:val="24"/>
          <w:szCs w:val="24"/>
        </w:rPr>
        <w:t xml:space="preserve"> whom she saw before the alleged beating. </w:t>
      </w:r>
      <w:r w:rsidR="009E3946">
        <w:rPr>
          <w:rFonts w:ascii="Arial" w:hAnsi="Arial" w:cs="Arial"/>
          <w:sz w:val="24"/>
          <w:szCs w:val="24"/>
        </w:rPr>
        <w:t xml:space="preserve"> </w:t>
      </w:r>
    </w:p>
    <w:p w:rsidR="009E3946" w:rsidRPr="0031476B" w:rsidRDefault="009E3946" w:rsidP="009E3946">
      <w:pPr>
        <w:spacing w:after="0" w:line="360" w:lineRule="auto"/>
        <w:jc w:val="both"/>
        <w:rPr>
          <w:rFonts w:ascii="Arial" w:hAnsi="Arial" w:cs="Arial"/>
          <w:sz w:val="24"/>
          <w:szCs w:val="24"/>
        </w:rPr>
      </w:pPr>
    </w:p>
    <w:p w:rsidR="00361547" w:rsidRPr="0031476B" w:rsidRDefault="00DB630F" w:rsidP="00247768">
      <w:pPr>
        <w:spacing w:line="360" w:lineRule="auto"/>
        <w:jc w:val="both"/>
        <w:rPr>
          <w:rFonts w:ascii="Arial" w:hAnsi="Arial" w:cs="Arial"/>
          <w:sz w:val="24"/>
          <w:szCs w:val="24"/>
        </w:rPr>
      </w:pPr>
      <w:r w:rsidRPr="0031476B">
        <w:rPr>
          <w:rFonts w:ascii="Arial" w:hAnsi="Arial" w:cs="Arial"/>
          <w:sz w:val="24"/>
          <w:szCs w:val="24"/>
        </w:rPr>
        <w:t>As regards PW4, Mr. Chanda observed that his findings were recorded in the post-mortem report whic</w:t>
      </w:r>
      <w:r w:rsidR="000E630A" w:rsidRPr="0031476B">
        <w:rPr>
          <w:rFonts w:ascii="Arial" w:hAnsi="Arial" w:cs="Arial"/>
          <w:sz w:val="24"/>
          <w:szCs w:val="24"/>
        </w:rPr>
        <w:t>h was admitted in evidence as P</w:t>
      </w:r>
      <w:r w:rsidRPr="0031476B">
        <w:rPr>
          <w:rFonts w:ascii="Arial" w:hAnsi="Arial" w:cs="Arial"/>
          <w:sz w:val="24"/>
          <w:szCs w:val="24"/>
        </w:rPr>
        <w:t xml:space="preserve">1. </w:t>
      </w:r>
      <w:r w:rsidR="009E3946">
        <w:rPr>
          <w:rFonts w:ascii="Arial" w:hAnsi="Arial" w:cs="Arial"/>
          <w:sz w:val="24"/>
          <w:szCs w:val="24"/>
        </w:rPr>
        <w:t xml:space="preserve"> </w:t>
      </w:r>
      <w:r w:rsidRPr="0031476B">
        <w:rPr>
          <w:rFonts w:ascii="Arial" w:hAnsi="Arial" w:cs="Arial"/>
          <w:sz w:val="24"/>
          <w:szCs w:val="24"/>
        </w:rPr>
        <w:t>In this report, Mr. Chanda noted, is a summary o</w:t>
      </w:r>
      <w:r w:rsidR="00857830">
        <w:rPr>
          <w:rFonts w:ascii="Arial" w:hAnsi="Arial" w:cs="Arial"/>
          <w:sz w:val="24"/>
          <w:szCs w:val="24"/>
        </w:rPr>
        <w:t>f the medical history of the deceased</w:t>
      </w:r>
      <w:r w:rsidRPr="0031476B">
        <w:rPr>
          <w:rFonts w:ascii="Arial" w:hAnsi="Arial" w:cs="Arial"/>
          <w:sz w:val="24"/>
          <w:szCs w:val="24"/>
        </w:rPr>
        <w:t>, and the treatment she received until the time of her death.</w:t>
      </w:r>
      <w:r w:rsidR="009E3946">
        <w:rPr>
          <w:rFonts w:ascii="Arial" w:hAnsi="Arial" w:cs="Arial"/>
          <w:sz w:val="24"/>
          <w:szCs w:val="24"/>
        </w:rPr>
        <w:t xml:space="preserve"> </w:t>
      </w:r>
      <w:r w:rsidRPr="0031476B">
        <w:rPr>
          <w:rFonts w:ascii="Arial" w:hAnsi="Arial" w:cs="Arial"/>
          <w:sz w:val="24"/>
          <w:szCs w:val="24"/>
        </w:rPr>
        <w:t xml:space="preserve"> PW4 also recorded his findings after conducting the examination of the body</w:t>
      </w:r>
      <w:r w:rsidR="00857830">
        <w:rPr>
          <w:rFonts w:ascii="Arial" w:hAnsi="Arial" w:cs="Arial"/>
          <w:sz w:val="24"/>
          <w:szCs w:val="24"/>
        </w:rPr>
        <w:t>;</w:t>
      </w:r>
      <w:r w:rsidRPr="0031476B">
        <w:rPr>
          <w:rFonts w:ascii="Arial" w:hAnsi="Arial" w:cs="Arial"/>
          <w:sz w:val="24"/>
          <w:szCs w:val="24"/>
        </w:rPr>
        <w:t xml:space="preserve"> both externally and internally.</w:t>
      </w:r>
      <w:r w:rsidR="000E630A" w:rsidRPr="0031476B">
        <w:rPr>
          <w:rFonts w:ascii="Arial" w:hAnsi="Arial" w:cs="Arial"/>
          <w:sz w:val="24"/>
          <w:szCs w:val="24"/>
        </w:rPr>
        <w:t xml:space="preserve"> </w:t>
      </w:r>
      <w:r w:rsidR="009E3946">
        <w:rPr>
          <w:rFonts w:ascii="Arial" w:hAnsi="Arial" w:cs="Arial"/>
          <w:sz w:val="24"/>
          <w:szCs w:val="24"/>
        </w:rPr>
        <w:t xml:space="preserve"> </w:t>
      </w:r>
      <w:r w:rsidR="00727ED9" w:rsidRPr="0031476B">
        <w:rPr>
          <w:rFonts w:ascii="Arial" w:hAnsi="Arial" w:cs="Arial"/>
          <w:sz w:val="24"/>
          <w:szCs w:val="24"/>
        </w:rPr>
        <w:t>Mr. Chanda submitted that the length and breadth’s of PW4 evidence is that the deceased complained of abdominal pains</w:t>
      </w:r>
      <w:r w:rsidR="000E630A" w:rsidRPr="0031476B">
        <w:rPr>
          <w:rFonts w:ascii="Arial" w:hAnsi="Arial" w:cs="Arial"/>
          <w:sz w:val="24"/>
          <w:szCs w:val="24"/>
        </w:rPr>
        <w:t>,</w:t>
      </w:r>
      <w:r w:rsidR="00727ED9" w:rsidRPr="0031476B">
        <w:rPr>
          <w:rFonts w:ascii="Arial" w:hAnsi="Arial" w:cs="Arial"/>
          <w:sz w:val="24"/>
          <w:szCs w:val="24"/>
        </w:rPr>
        <w:t xml:space="preserve"> and disclosed a history of an assault. </w:t>
      </w:r>
      <w:r w:rsidR="009E3946">
        <w:rPr>
          <w:rFonts w:ascii="Arial" w:hAnsi="Arial" w:cs="Arial"/>
          <w:sz w:val="24"/>
          <w:szCs w:val="24"/>
        </w:rPr>
        <w:t xml:space="preserve"> </w:t>
      </w:r>
      <w:r w:rsidR="00727ED9" w:rsidRPr="0031476B">
        <w:rPr>
          <w:rFonts w:ascii="Arial" w:hAnsi="Arial" w:cs="Arial"/>
          <w:sz w:val="24"/>
          <w:szCs w:val="24"/>
        </w:rPr>
        <w:t>When the operation was done, Mr</w:t>
      </w:r>
      <w:r w:rsidR="00A068D3" w:rsidRPr="0031476B">
        <w:rPr>
          <w:rFonts w:ascii="Arial" w:hAnsi="Arial" w:cs="Arial"/>
          <w:sz w:val="24"/>
          <w:szCs w:val="24"/>
        </w:rPr>
        <w:t>. Chanda submi</w:t>
      </w:r>
      <w:r w:rsidR="000E630A" w:rsidRPr="0031476B">
        <w:rPr>
          <w:rFonts w:ascii="Arial" w:hAnsi="Arial" w:cs="Arial"/>
          <w:sz w:val="24"/>
          <w:szCs w:val="24"/>
        </w:rPr>
        <w:t>tted, the surgeons discovered t</w:t>
      </w:r>
      <w:r w:rsidR="00A068D3" w:rsidRPr="0031476B">
        <w:rPr>
          <w:rFonts w:ascii="Arial" w:hAnsi="Arial" w:cs="Arial"/>
          <w:sz w:val="24"/>
          <w:szCs w:val="24"/>
        </w:rPr>
        <w:t>w</w:t>
      </w:r>
      <w:r w:rsidR="000E630A" w:rsidRPr="0031476B">
        <w:rPr>
          <w:rFonts w:ascii="Arial" w:hAnsi="Arial" w:cs="Arial"/>
          <w:sz w:val="24"/>
          <w:szCs w:val="24"/>
        </w:rPr>
        <w:t>o</w:t>
      </w:r>
      <w:r w:rsidR="00A068D3" w:rsidRPr="0031476B">
        <w:rPr>
          <w:rFonts w:ascii="Arial" w:hAnsi="Arial" w:cs="Arial"/>
          <w:sz w:val="24"/>
          <w:szCs w:val="24"/>
        </w:rPr>
        <w:t xml:space="preserve"> perforation of the small intestines, while the other organs of the chest were intact. </w:t>
      </w:r>
      <w:r w:rsidR="006B4C0F">
        <w:rPr>
          <w:rFonts w:ascii="Arial" w:hAnsi="Arial" w:cs="Arial"/>
          <w:sz w:val="24"/>
          <w:szCs w:val="24"/>
        </w:rPr>
        <w:t xml:space="preserve"> </w:t>
      </w:r>
      <w:r w:rsidR="008B325C" w:rsidRPr="0031476B">
        <w:rPr>
          <w:rFonts w:ascii="Arial" w:hAnsi="Arial" w:cs="Arial"/>
          <w:sz w:val="24"/>
          <w:szCs w:val="24"/>
        </w:rPr>
        <w:t>Mr. Chanda noted that according to the findings of PW4</w:t>
      </w:r>
      <w:r w:rsidR="00797A62" w:rsidRPr="0031476B">
        <w:rPr>
          <w:rFonts w:ascii="Arial" w:hAnsi="Arial" w:cs="Arial"/>
          <w:sz w:val="24"/>
          <w:szCs w:val="24"/>
        </w:rPr>
        <w:t>,</w:t>
      </w:r>
      <w:r w:rsidR="008B325C" w:rsidRPr="0031476B">
        <w:rPr>
          <w:rFonts w:ascii="Arial" w:hAnsi="Arial" w:cs="Arial"/>
          <w:sz w:val="24"/>
          <w:szCs w:val="24"/>
        </w:rPr>
        <w:t xml:space="preserve"> the cause of death was </w:t>
      </w:r>
      <w:r w:rsidR="008B325C" w:rsidRPr="0031476B">
        <w:rPr>
          <w:rFonts w:ascii="Arial" w:hAnsi="Arial" w:cs="Arial"/>
          <w:i/>
          <w:sz w:val="24"/>
          <w:szCs w:val="24"/>
        </w:rPr>
        <w:t>septicaemic</w:t>
      </w:r>
      <w:r w:rsidR="008B325C" w:rsidRPr="0031476B">
        <w:rPr>
          <w:rFonts w:ascii="Arial" w:hAnsi="Arial" w:cs="Arial"/>
          <w:sz w:val="24"/>
          <w:szCs w:val="24"/>
        </w:rPr>
        <w:t xml:space="preserve"> shock, which was due to the perforated bowels</w:t>
      </w:r>
      <w:r w:rsidR="00797A62" w:rsidRPr="0031476B">
        <w:rPr>
          <w:rFonts w:ascii="Arial" w:hAnsi="Arial" w:cs="Arial"/>
          <w:sz w:val="24"/>
          <w:szCs w:val="24"/>
        </w:rPr>
        <w:t>,</w:t>
      </w:r>
      <w:r w:rsidR="008B325C" w:rsidRPr="0031476B">
        <w:rPr>
          <w:rFonts w:ascii="Arial" w:hAnsi="Arial" w:cs="Arial"/>
          <w:sz w:val="24"/>
          <w:szCs w:val="24"/>
        </w:rPr>
        <w:t xml:space="preserve"> and also cardiac arrest. PW4 Mr. Chanda noted</w:t>
      </w:r>
      <w:r w:rsidR="006B4C0F">
        <w:rPr>
          <w:rFonts w:ascii="Arial" w:hAnsi="Arial" w:cs="Arial"/>
          <w:sz w:val="24"/>
          <w:szCs w:val="24"/>
        </w:rPr>
        <w:t xml:space="preserve">, defined </w:t>
      </w:r>
      <w:r w:rsidR="006B4C0F" w:rsidRPr="00857830">
        <w:rPr>
          <w:rFonts w:ascii="Arial" w:hAnsi="Arial" w:cs="Arial"/>
          <w:i/>
          <w:sz w:val="24"/>
          <w:szCs w:val="24"/>
        </w:rPr>
        <w:t>septicaemic</w:t>
      </w:r>
      <w:r w:rsidR="006B4C0F">
        <w:rPr>
          <w:rFonts w:ascii="Arial" w:hAnsi="Arial" w:cs="Arial"/>
          <w:sz w:val="24"/>
          <w:szCs w:val="24"/>
        </w:rPr>
        <w:t xml:space="preserve"> shock </w:t>
      </w:r>
      <w:r w:rsidR="008B325C" w:rsidRPr="0031476B">
        <w:rPr>
          <w:rFonts w:ascii="Arial" w:hAnsi="Arial" w:cs="Arial"/>
          <w:sz w:val="24"/>
          <w:szCs w:val="24"/>
        </w:rPr>
        <w:t xml:space="preserve">as an overwhelming infection in the blood. </w:t>
      </w:r>
      <w:r w:rsidR="006B4C0F">
        <w:rPr>
          <w:rFonts w:ascii="Arial" w:hAnsi="Arial" w:cs="Arial"/>
          <w:sz w:val="24"/>
          <w:szCs w:val="24"/>
        </w:rPr>
        <w:t xml:space="preserve"> </w:t>
      </w:r>
      <w:r w:rsidR="008B325C" w:rsidRPr="0031476B">
        <w:rPr>
          <w:rFonts w:ascii="Arial" w:hAnsi="Arial" w:cs="Arial"/>
          <w:sz w:val="24"/>
          <w:szCs w:val="24"/>
        </w:rPr>
        <w:t>PW4</w:t>
      </w:r>
      <w:r w:rsidR="006B4C0F">
        <w:rPr>
          <w:rFonts w:ascii="Arial" w:hAnsi="Arial" w:cs="Arial"/>
          <w:sz w:val="24"/>
          <w:szCs w:val="24"/>
        </w:rPr>
        <w:t>,</w:t>
      </w:r>
      <w:r w:rsidR="008B325C" w:rsidRPr="0031476B">
        <w:rPr>
          <w:rFonts w:ascii="Arial" w:hAnsi="Arial" w:cs="Arial"/>
          <w:sz w:val="24"/>
          <w:szCs w:val="24"/>
        </w:rPr>
        <w:t xml:space="preserve"> also suspected that the assault as presented in the </w:t>
      </w:r>
      <w:r w:rsidR="00857830">
        <w:rPr>
          <w:rFonts w:ascii="Arial" w:hAnsi="Arial" w:cs="Arial"/>
          <w:sz w:val="24"/>
          <w:szCs w:val="24"/>
        </w:rPr>
        <w:t>medical history of the deceased</w:t>
      </w:r>
      <w:r w:rsidR="008B325C" w:rsidRPr="0031476B">
        <w:rPr>
          <w:rFonts w:ascii="Arial" w:hAnsi="Arial" w:cs="Arial"/>
          <w:sz w:val="24"/>
          <w:szCs w:val="24"/>
        </w:rPr>
        <w:t xml:space="preserve"> could have caused the bowels to perforate. </w:t>
      </w:r>
      <w:r w:rsidR="006B4C0F">
        <w:rPr>
          <w:rFonts w:ascii="Arial" w:hAnsi="Arial" w:cs="Arial"/>
          <w:sz w:val="24"/>
          <w:szCs w:val="24"/>
        </w:rPr>
        <w:t xml:space="preserve"> </w:t>
      </w:r>
      <w:r w:rsidR="008B325C" w:rsidRPr="0031476B">
        <w:rPr>
          <w:rFonts w:ascii="Arial" w:hAnsi="Arial" w:cs="Arial"/>
          <w:sz w:val="24"/>
          <w:szCs w:val="24"/>
        </w:rPr>
        <w:t>And that the abdominal trau</w:t>
      </w:r>
      <w:r w:rsidR="00797A62" w:rsidRPr="0031476B">
        <w:rPr>
          <w:rFonts w:ascii="Arial" w:hAnsi="Arial" w:cs="Arial"/>
          <w:sz w:val="24"/>
          <w:szCs w:val="24"/>
        </w:rPr>
        <w:t>ma in turn caused the perforation</w:t>
      </w:r>
      <w:r w:rsidR="008B325C" w:rsidRPr="0031476B">
        <w:rPr>
          <w:rFonts w:ascii="Arial" w:hAnsi="Arial" w:cs="Arial"/>
          <w:sz w:val="24"/>
          <w:szCs w:val="24"/>
        </w:rPr>
        <w:t>.</w:t>
      </w:r>
      <w:r w:rsidR="00361547" w:rsidRPr="0031476B">
        <w:rPr>
          <w:rFonts w:ascii="Arial" w:hAnsi="Arial" w:cs="Arial"/>
          <w:sz w:val="24"/>
          <w:szCs w:val="24"/>
        </w:rPr>
        <w:t xml:space="preserve"> Mr. Chanda submitted that under the pain of cross-examination, PW4 became evasive when answering certain simple and straight forward questions. </w:t>
      </w:r>
    </w:p>
    <w:p w:rsidR="00B364E2" w:rsidRPr="0031476B" w:rsidRDefault="006B4C0F" w:rsidP="00247768">
      <w:pPr>
        <w:spacing w:line="360" w:lineRule="auto"/>
        <w:jc w:val="both"/>
        <w:rPr>
          <w:rFonts w:ascii="Arial" w:hAnsi="Arial" w:cs="Arial"/>
          <w:sz w:val="24"/>
          <w:szCs w:val="24"/>
        </w:rPr>
      </w:pPr>
      <w:r>
        <w:rPr>
          <w:rFonts w:ascii="Arial" w:hAnsi="Arial" w:cs="Arial"/>
          <w:sz w:val="24"/>
          <w:szCs w:val="24"/>
        </w:rPr>
        <w:t>In analys</w:t>
      </w:r>
      <w:r w:rsidR="00361547" w:rsidRPr="0031476B">
        <w:rPr>
          <w:rFonts w:ascii="Arial" w:hAnsi="Arial" w:cs="Arial"/>
          <w:sz w:val="24"/>
          <w:szCs w:val="24"/>
        </w:rPr>
        <w:t xml:space="preserve">ing the evidence of PW4, Mr. Chanda focused on the opinion </w:t>
      </w:r>
      <w:r w:rsidR="00857830">
        <w:rPr>
          <w:rFonts w:ascii="Arial" w:hAnsi="Arial" w:cs="Arial"/>
          <w:sz w:val="24"/>
          <w:szCs w:val="24"/>
        </w:rPr>
        <w:t>of PW4, that the death of the deceased</w:t>
      </w:r>
      <w:r w:rsidR="00361547" w:rsidRPr="0031476B">
        <w:rPr>
          <w:rFonts w:ascii="Arial" w:hAnsi="Arial" w:cs="Arial"/>
          <w:sz w:val="24"/>
          <w:szCs w:val="24"/>
        </w:rPr>
        <w:t xml:space="preserve"> was due to </w:t>
      </w:r>
      <w:r w:rsidR="00361547" w:rsidRPr="0031476B">
        <w:rPr>
          <w:rFonts w:ascii="Arial" w:hAnsi="Arial" w:cs="Arial"/>
          <w:i/>
          <w:sz w:val="24"/>
          <w:szCs w:val="24"/>
        </w:rPr>
        <w:t>septicaemic</w:t>
      </w:r>
      <w:r w:rsidR="00361547" w:rsidRPr="0031476B">
        <w:rPr>
          <w:rFonts w:ascii="Arial" w:hAnsi="Arial" w:cs="Arial"/>
          <w:sz w:val="24"/>
          <w:szCs w:val="24"/>
        </w:rPr>
        <w:t xml:space="preserve"> shock, owing to perforated bowels</w:t>
      </w:r>
      <w:r w:rsidR="001E7DC7" w:rsidRPr="0031476B">
        <w:rPr>
          <w:rFonts w:ascii="Arial" w:hAnsi="Arial" w:cs="Arial"/>
          <w:sz w:val="24"/>
          <w:szCs w:val="24"/>
        </w:rPr>
        <w:t>.</w:t>
      </w:r>
      <w:r>
        <w:rPr>
          <w:rFonts w:ascii="Arial" w:hAnsi="Arial" w:cs="Arial"/>
          <w:sz w:val="24"/>
          <w:szCs w:val="24"/>
        </w:rPr>
        <w:t xml:space="preserve"> </w:t>
      </w:r>
      <w:r w:rsidR="00361547" w:rsidRPr="0031476B">
        <w:rPr>
          <w:rFonts w:ascii="Arial" w:hAnsi="Arial" w:cs="Arial"/>
          <w:sz w:val="24"/>
          <w:szCs w:val="24"/>
        </w:rPr>
        <w:t xml:space="preserve"> Mr. Chanda observed </w:t>
      </w:r>
      <w:r>
        <w:rPr>
          <w:rFonts w:ascii="Arial" w:hAnsi="Arial" w:cs="Arial"/>
          <w:sz w:val="24"/>
          <w:szCs w:val="24"/>
        </w:rPr>
        <w:t>that during cross-</w:t>
      </w:r>
      <w:r w:rsidR="00724C41" w:rsidRPr="0031476B">
        <w:rPr>
          <w:rFonts w:ascii="Arial" w:hAnsi="Arial" w:cs="Arial"/>
          <w:sz w:val="24"/>
          <w:szCs w:val="24"/>
        </w:rPr>
        <w:t xml:space="preserve">examination, PW4 conceded that </w:t>
      </w:r>
      <w:r w:rsidR="00724C41" w:rsidRPr="0031476B">
        <w:rPr>
          <w:rFonts w:ascii="Arial" w:hAnsi="Arial" w:cs="Arial"/>
          <w:i/>
          <w:sz w:val="24"/>
          <w:szCs w:val="24"/>
        </w:rPr>
        <w:t>septicaemic</w:t>
      </w:r>
      <w:r w:rsidR="00724C41" w:rsidRPr="0031476B">
        <w:rPr>
          <w:rFonts w:ascii="Arial" w:hAnsi="Arial" w:cs="Arial"/>
          <w:sz w:val="24"/>
          <w:szCs w:val="24"/>
        </w:rPr>
        <w:t xml:space="preserve"> shock was treatable. </w:t>
      </w:r>
      <w:r>
        <w:rPr>
          <w:rFonts w:ascii="Arial" w:hAnsi="Arial" w:cs="Arial"/>
          <w:sz w:val="24"/>
          <w:szCs w:val="24"/>
        </w:rPr>
        <w:t xml:space="preserve"> </w:t>
      </w:r>
      <w:r w:rsidR="00724C41" w:rsidRPr="0031476B">
        <w:rPr>
          <w:rFonts w:ascii="Arial" w:hAnsi="Arial" w:cs="Arial"/>
          <w:sz w:val="24"/>
          <w:szCs w:val="24"/>
        </w:rPr>
        <w:t xml:space="preserve">However, Mr. Chanda noted that PW4 opined that such treatment was rarely carried out because it took time to diagnose the condition. </w:t>
      </w:r>
      <w:r>
        <w:rPr>
          <w:rFonts w:ascii="Arial" w:hAnsi="Arial" w:cs="Arial"/>
          <w:sz w:val="24"/>
          <w:szCs w:val="24"/>
        </w:rPr>
        <w:t xml:space="preserve"> </w:t>
      </w:r>
      <w:r w:rsidR="00724C41" w:rsidRPr="0031476B">
        <w:rPr>
          <w:rFonts w:ascii="Arial" w:hAnsi="Arial" w:cs="Arial"/>
          <w:sz w:val="24"/>
          <w:szCs w:val="24"/>
        </w:rPr>
        <w:t>And is</w:t>
      </w:r>
      <w:r w:rsidR="00A96DA8">
        <w:rPr>
          <w:rFonts w:ascii="Arial" w:hAnsi="Arial" w:cs="Arial"/>
          <w:sz w:val="24"/>
          <w:szCs w:val="24"/>
        </w:rPr>
        <w:t>,</w:t>
      </w:r>
      <w:r w:rsidR="00724C41" w:rsidRPr="0031476B">
        <w:rPr>
          <w:rFonts w:ascii="Arial" w:hAnsi="Arial" w:cs="Arial"/>
          <w:sz w:val="24"/>
          <w:szCs w:val="24"/>
        </w:rPr>
        <w:t xml:space="preserve"> </w:t>
      </w:r>
      <w:r w:rsidR="001E7DC7" w:rsidRPr="0031476B">
        <w:rPr>
          <w:rFonts w:ascii="Arial" w:hAnsi="Arial" w:cs="Arial"/>
          <w:sz w:val="24"/>
          <w:szCs w:val="24"/>
        </w:rPr>
        <w:t>in any event</w:t>
      </w:r>
      <w:r w:rsidR="00A96DA8">
        <w:rPr>
          <w:rFonts w:ascii="Arial" w:hAnsi="Arial" w:cs="Arial"/>
          <w:sz w:val="24"/>
          <w:szCs w:val="24"/>
        </w:rPr>
        <w:t>,</w:t>
      </w:r>
      <w:r w:rsidR="001E7DC7" w:rsidRPr="0031476B">
        <w:rPr>
          <w:rFonts w:ascii="Arial" w:hAnsi="Arial" w:cs="Arial"/>
          <w:sz w:val="24"/>
          <w:szCs w:val="24"/>
        </w:rPr>
        <w:t xml:space="preserve"> </w:t>
      </w:r>
      <w:r w:rsidR="00724C41" w:rsidRPr="0031476B">
        <w:rPr>
          <w:rFonts w:ascii="Arial" w:hAnsi="Arial" w:cs="Arial"/>
          <w:sz w:val="24"/>
          <w:szCs w:val="24"/>
        </w:rPr>
        <w:t>preceded by several t</w:t>
      </w:r>
      <w:r w:rsidR="001E7DC7" w:rsidRPr="0031476B">
        <w:rPr>
          <w:rFonts w:ascii="Arial" w:hAnsi="Arial" w:cs="Arial"/>
          <w:sz w:val="24"/>
          <w:szCs w:val="24"/>
        </w:rPr>
        <w:t>est</w:t>
      </w:r>
      <w:r w:rsidR="00724C41" w:rsidRPr="0031476B">
        <w:rPr>
          <w:rFonts w:ascii="Arial" w:hAnsi="Arial" w:cs="Arial"/>
          <w:sz w:val="24"/>
          <w:szCs w:val="24"/>
        </w:rPr>
        <w:t xml:space="preserve">s. </w:t>
      </w:r>
      <w:r w:rsidR="00283E68">
        <w:rPr>
          <w:rFonts w:ascii="Arial" w:hAnsi="Arial" w:cs="Arial"/>
          <w:sz w:val="24"/>
          <w:szCs w:val="24"/>
        </w:rPr>
        <w:t xml:space="preserve"> </w:t>
      </w:r>
      <w:r w:rsidR="00724C41" w:rsidRPr="0031476B">
        <w:rPr>
          <w:rFonts w:ascii="Arial" w:hAnsi="Arial" w:cs="Arial"/>
          <w:sz w:val="24"/>
          <w:szCs w:val="24"/>
        </w:rPr>
        <w:t>Mr. Chanda argued that with the greatest respect to PW4</w:t>
      </w:r>
      <w:r w:rsidR="001E7DC7" w:rsidRPr="0031476B">
        <w:rPr>
          <w:rFonts w:ascii="Arial" w:hAnsi="Arial" w:cs="Arial"/>
          <w:sz w:val="24"/>
          <w:szCs w:val="24"/>
        </w:rPr>
        <w:t>,</w:t>
      </w:r>
      <w:r w:rsidR="00857830">
        <w:rPr>
          <w:rFonts w:ascii="Arial" w:hAnsi="Arial" w:cs="Arial"/>
          <w:sz w:val="24"/>
          <w:szCs w:val="24"/>
        </w:rPr>
        <w:t xml:space="preserve"> his opinion was questionable</w:t>
      </w:r>
      <w:r w:rsidR="00724C41" w:rsidRPr="0031476B">
        <w:rPr>
          <w:rFonts w:ascii="Arial" w:hAnsi="Arial" w:cs="Arial"/>
          <w:sz w:val="24"/>
          <w:szCs w:val="24"/>
        </w:rPr>
        <w:t xml:space="preserve"> because in this case</w:t>
      </w:r>
      <w:r w:rsidR="00857830">
        <w:rPr>
          <w:rFonts w:ascii="Arial" w:hAnsi="Arial" w:cs="Arial"/>
          <w:sz w:val="24"/>
          <w:szCs w:val="24"/>
        </w:rPr>
        <w:t>,</w:t>
      </w:r>
      <w:r w:rsidR="00724C41" w:rsidRPr="0031476B">
        <w:rPr>
          <w:rFonts w:ascii="Arial" w:hAnsi="Arial" w:cs="Arial"/>
          <w:sz w:val="24"/>
          <w:szCs w:val="24"/>
        </w:rPr>
        <w:t xml:space="preserve"> the surgeons were able to diagnose </w:t>
      </w:r>
      <w:r w:rsidR="00724C41" w:rsidRPr="0031476B">
        <w:rPr>
          <w:rFonts w:ascii="Arial" w:hAnsi="Arial" w:cs="Arial"/>
          <w:i/>
          <w:sz w:val="24"/>
          <w:szCs w:val="24"/>
        </w:rPr>
        <w:t>septiceamic</w:t>
      </w:r>
      <w:r w:rsidR="00724C41" w:rsidRPr="0031476B">
        <w:rPr>
          <w:rFonts w:ascii="Arial" w:hAnsi="Arial" w:cs="Arial"/>
          <w:sz w:val="24"/>
          <w:szCs w:val="24"/>
        </w:rPr>
        <w:t xml:space="preserve"> shock immediately the symptoms</w:t>
      </w:r>
      <w:r w:rsidR="00B364E2" w:rsidRPr="0031476B">
        <w:rPr>
          <w:rFonts w:ascii="Arial" w:hAnsi="Arial" w:cs="Arial"/>
          <w:sz w:val="24"/>
          <w:szCs w:val="24"/>
        </w:rPr>
        <w:t xml:space="preserve"> presented themselves.</w:t>
      </w:r>
      <w:r>
        <w:rPr>
          <w:rFonts w:ascii="Arial" w:hAnsi="Arial" w:cs="Arial"/>
          <w:sz w:val="24"/>
          <w:szCs w:val="24"/>
        </w:rPr>
        <w:t xml:space="preserve"> </w:t>
      </w:r>
      <w:r w:rsidR="00B364E2" w:rsidRPr="0031476B">
        <w:rPr>
          <w:rFonts w:ascii="Arial" w:hAnsi="Arial" w:cs="Arial"/>
          <w:sz w:val="24"/>
          <w:szCs w:val="24"/>
        </w:rPr>
        <w:t xml:space="preserve"> And PW4 was </w:t>
      </w:r>
      <w:r w:rsidR="001E7DC7" w:rsidRPr="0031476B">
        <w:rPr>
          <w:rFonts w:ascii="Arial" w:hAnsi="Arial" w:cs="Arial"/>
          <w:sz w:val="24"/>
          <w:szCs w:val="24"/>
        </w:rPr>
        <w:t xml:space="preserve">also </w:t>
      </w:r>
      <w:r w:rsidR="00B364E2" w:rsidRPr="0031476B">
        <w:rPr>
          <w:rFonts w:ascii="Arial" w:hAnsi="Arial" w:cs="Arial"/>
          <w:sz w:val="24"/>
          <w:szCs w:val="24"/>
        </w:rPr>
        <w:t xml:space="preserve">during the post-mortem able to form the opinion that the cause of death was </w:t>
      </w:r>
      <w:r w:rsidR="00B364E2" w:rsidRPr="0031476B">
        <w:rPr>
          <w:rFonts w:ascii="Arial" w:hAnsi="Arial" w:cs="Arial"/>
          <w:i/>
          <w:sz w:val="24"/>
          <w:szCs w:val="24"/>
        </w:rPr>
        <w:t>septicaemic</w:t>
      </w:r>
      <w:r w:rsidR="00B364E2" w:rsidRPr="0031476B">
        <w:rPr>
          <w:rFonts w:ascii="Arial" w:hAnsi="Arial" w:cs="Arial"/>
          <w:sz w:val="24"/>
          <w:szCs w:val="24"/>
        </w:rPr>
        <w:t xml:space="preserve"> shock without conducting a battery of tests as earlier on claimed by PW4. </w:t>
      </w:r>
    </w:p>
    <w:p w:rsidR="00B364E2" w:rsidRPr="0031476B" w:rsidRDefault="00B364E2" w:rsidP="00247768">
      <w:pPr>
        <w:spacing w:line="360" w:lineRule="auto"/>
        <w:jc w:val="both"/>
        <w:rPr>
          <w:rFonts w:ascii="Arial" w:hAnsi="Arial" w:cs="Arial"/>
          <w:sz w:val="24"/>
          <w:szCs w:val="24"/>
        </w:rPr>
      </w:pPr>
      <w:r w:rsidRPr="0031476B">
        <w:rPr>
          <w:rFonts w:ascii="Arial" w:hAnsi="Arial" w:cs="Arial"/>
          <w:sz w:val="24"/>
          <w:szCs w:val="24"/>
        </w:rPr>
        <w:lastRenderedPageBreak/>
        <w:t xml:space="preserve">Mr. Chanda </w:t>
      </w:r>
      <w:r w:rsidR="00283E68">
        <w:rPr>
          <w:rFonts w:ascii="Arial" w:hAnsi="Arial" w:cs="Arial"/>
          <w:sz w:val="24"/>
          <w:szCs w:val="24"/>
        </w:rPr>
        <w:t xml:space="preserve">also </w:t>
      </w:r>
      <w:r w:rsidRPr="0031476B">
        <w:rPr>
          <w:rFonts w:ascii="Arial" w:hAnsi="Arial" w:cs="Arial"/>
          <w:sz w:val="24"/>
          <w:szCs w:val="24"/>
        </w:rPr>
        <w:t xml:space="preserve">pointed out </w:t>
      </w:r>
      <w:r w:rsidR="00283E68">
        <w:rPr>
          <w:rFonts w:ascii="Arial" w:hAnsi="Arial" w:cs="Arial"/>
          <w:sz w:val="24"/>
          <w:szCs w:val="24"/>
        </w:rPr>
        <w:t xml:space="preserve">the following </w:t>
      </w:r>
      <w:r w:rsidRPr="0031476B">
        <w:rPr>
          <w:rFonts w:ascii="Arial" w:hAnsi="Arial" w:cs="Arial"/>
          <w:sz w:val="24"/>
          <w:szCs w:val="24"/>
        </w:rPr>
        <w:t>: that PW4 when cross-examined on what caused the perforation of the bowels</w:t>
      </w:r>
      <w:r w:rsidR="00B0625A">
        <w:rPr>
          <w:rFonts w:ascii="Arial" w:hAnsi="Arial" w:cs="Arial"/>
          <w:sz w:val="24"/>
          <w:szCs w:val="24"/>
        </w:rPr>
        <w:t>,</w:t>
      </w:r>
      <w:r w:rsidRPr="0031476B">
        <w:rPr>
          <w:rFonts w:ascii="Arial" w:hAnsi="Arial" w:cs="Arial"/>
          <w:sz w:val="24"/>
          <w:szCs w:val="24"/>
        </w:rPr>
        <w:t xml:space="preserve"> he insisted that it was the trauma or blow to the stomach. </w:t>
      </w:r>
      <w:r w:rsidR="00B0625A">
        <w:rPr>
          <w:rFonts w:ascii="Arial" w:hAnsi="Arial" w:cs="Arial"/>
          <w:sz w:val="24"/>
          <w:szCs w:val="24"/>
        </w:rPr>
        <w:t xml:space="preserve"> </w:t>
      </w:r>
      <w:r w:rsidRPr="0031476B">
        <w:rPr>
          <w:rFonts w:ascii="Arial" w:hAnsi="Arial" w:cs="Arial"/>
          <w:sz w:val="24"/>
          <w:szCs w:val="24"/>
        </w:rPr>
        <w:t>However, he conceded that it was not easy to cause a perforation by a blunt trauma. Further</w:t>
      </w:r>
      <w:r w:rsidR="001E7DC7" w:rsidRPr="0031476B">
        <w:rPr>
          <w:rFonts w:ascii="Arial" w:hAnsi="Arial" w:cs="Arial"/>
          <w:sz w:val="24"/>
          <w:szCs w:val="24"/>
        </w:rPr>
        <w:t>,</w:t>
      </w:r>
      <w:r w:rsidRPr="0031476B">
        <w:rPr>
          <w:rFonts w:ascii="Arial" w:hAnsi="Arial" w:cs="Arial"/>
          <w:sz w:val="24"/>
          <w:szCs w:val="24"/>
        </w:rPr>
        <w:t xml:space="preserve"> PW4 admitted that it required a severe blow to cause perforation.</w:t>
      </w:r>
      <w:r w:rsidR="00B0625A">
        <w:rPr>
          <w:rFonts w:ascii="Arial" w:hAnsi="Arial" w:cs="Arial"/>
          <w:sz w:val="24"/>
          <w:szCs w:val="24"/>
        </w:rPr>
        <w:t xml:space="preserve"> </w:t>
      </w:r>
      <w:r w:rsidRPr="0031476B">
        <w:rPr>
          <w:rFonts w:ascii="Arial" w:hAnsi="Arial" w:cs="Arial"/>
          <w:sz w:val="24"/>
          <w:szCs w:val="24"/>
        </w:rPr>
        <w:t xml:space="preserve"> But was not able to state the magnitude of the impact that was </w:t>
      </w:r>
      <w:r w:rsidR="00B32E46" w:rsidRPr="0031476B">
        <w:rPr>
          <w:rFonts w:ascii="Arial" w:hAnsi="Arial" w:cs="Arial"/>
          <w:sz w:val="24"/>
          <w:szCs w:val="24"/>
        </w:rPr>
        <w:t>inflicted on the deceased for him to state categorically that in this case</w:t>
      </w:r>
      <w:r w:rsidR="00A96DA8">
        <w:rPr>
          <w:rFonts w:ascii="Arial" w:hAnsi="Arial" w:cs="Arial"/>
          <w:sz w:val="24"/>
          <w:szCs w:val="24"/>
        </w:rPr>
        <w:t>,</w:t>
      </w:r>
      <w:r w:rsidR="00B32E46" w:rsidRPr="0031476B">
        <w:rPr>
          <w:rFonts w:ascii="Arial" w:hAnsi="Arial" w:cs="Arial"/>
          <w:sz w:val="24"/>
          <w:szCs w:val="24"/>
        </w:rPr>
        <w:t xml:space="preserve"> the perforation was caused by a blunt trauma. </w:t>
      </w:r>
    </w:p>
    <w:p w:rsidR="008B51F7" w:rsidRPr="005D26A3" w:rsidRDefault="008B51F7" w:rsidP="005D26A3">
      <w:pPr>
        <w:spacing w:after="0" w:line="240" w:lineRule="auto"/>
        <w:jc w:val="both"/>
        <w:rPr>
          <w:rFonts w:ascii="Arial" w:hAnsi="Arial" w:cs="Arial"/>
          <w:sz w:val="16"/>
          <w:szCs w:val="16"/>
        </w:rPr>
      </w:pPr>
    </w:p>
    <w:p w:rsidR="00D932A2" w:rsidRPr="0031476B" w:rsidRDefault="008B51F7" w:rsidP="00B0625A">
      <w:pPr>
        <w:spacing w:after="0" w:line="360" w:lineRule="auto"/>
        <w:jc w:val="both"/>
        <w:rPr>
          <w:rFonts w:ascii="Arial" w:hAnsi="Arial" w:cs="Arial"/>
          <w:sz w:val="24"/>
          <w:szCs w:val="24"/>
        </w:rPr>
      </w:pPr>
      <w:r w:rsidRPr="0031476B">
        <w:rPr>
          <w:rFonts w:ascii="Arial" w:hAnsi="Arial" w:cs="Arial"/>
          <w:sz w:val="24"/>
          <w:szCs w:val="24"/>
        </w:rPr>
        <w:t>Mr. Chanda pressed that PW4’s opinion that the blunt trauma caused the perforation is highly doubtful, because it cannot be suggested that once a blunt trauma is inflicted with such severe impact</w:t>
      </w:r>
      <w:r w:rsidR="001E7DC7" w:rsidRPr="0031476B">
        <w:rPr>
          <w:rFonts w:ascii="Arial" w:hAnsi="Arial" w:cs="Arial"/>
          <w:sz w:val="24"/>
          <w:szCs w:val="24"/>
        </w:rPr>
        <w:t>,</w:t>
      </w:r>
      <w:r w:rsidRPr="0031476B">
        <w:rPr>
          <w:rFonts w:ascii="Arial" w:hAnsi="Arial" w:cs="Arial"/>
          <w:sz w:val="24"/>
          <w:szCs w:val="24"/>
        </w:rPr>
        <w:t xml:space="preserve"> it can cause perforation.</w:t>
      </w:r>
      <w:r w:rsidR="00B0625A">
        <w:rPr>
          <w:rFonts w:ascii="Arial" w:hAnsi="Arial" w:cs="Arial"/>
          <w:sz w:val="24"/>
          <w:szCs w:val="24"/>
        </w:rPr>
        <w:t xml:space="preserve"> </w:t>
      </w:r>
      <w:r w:rsidRPr="0031476B">
        <w:rPr>
          <w:rFonts w:ascii="Arial" w:hAnsi="Arial" w:cs="Arial"/>
          <w:sz w:val="24"/>
          <w:szCs w:val="24"/>
        </w:rPr>
        <w:t xml:space="preserve"> Mr. Chanda </w:t>
      </w:r>
      <w:r w:rsidR="00B0625A">
        <w:rPr>
          <w:rFonts w:ascii="Arial" w:hAnsi="Arial" w:cs="Arial"/>
          <w:sz w:val="24"/>
          <w:szCs w:val="24"/>
        </w:rPr>
        <w:t>argued</w:t>
      </w:r>
      <w:r w:rsidR="001E7DC7" w:rsidRPr="0031476B">
        <w:rPr>
          <w:rFonts w:ascii="Arial" w:hAnsi="Arial" w:cs="Arial"/>
          <w:sz w:val="24"/>
          <w:szCs w:val="24"/>
        </w:rPr>
        <w:t xml:space="preserve"> </w:t>
      </w:r>
      <w:r w:rsidRPr="0031476B">
        <w:rPr>
          <w:rFonts w:ascii="Arial" w:hAnsi="Arial" w:cs="Arial"/>
          <w:sz w:val="24"/>
          <w:szCs w:val="24"/>
        </w:rPr>
        <w:t>that logically speaking</w:t>
      </w:r>
      <w:r w:rsidR="001E7DC7" w:rsidRPr="0031476B">
        <w:rPr>
          <w:rFonts w:ascii="Arial" w:hAnsi="Arial" w:cs="Arial"/>
          <w:sz w:val="24"/>
          <w:szCs w:val="24"/>
        </w:rPr>
        <w:t>,</w:t>
      </w:r>
      <w:r w:rsidRPr="0031476B">
        <w:rPr>
          <w:rFonts w:ascii="Arial" w:hAnsi="Arial" w:cs="Arial"/>
          <w:sz w:val="24"/>
          <w:szCs w:val="24"/>
        </w:rPr>
        <w:t xml:space="preserve"> a blunt trauma, as opposed to a sharp trauma</w:t>
      </w:r>
      <w:r w:rsidR="001E7DC7" w:rsidRPr="0031476B">
        <w:rPr>
          <w:rFonts w:ascii="Arial" w:hAnsi="Arial" w:cs="Arial"/>
          <w:sz w:val="24"/>
          <w:szCs w:val="24"/>
        </w:rPr>
        <w:t>,</w:t>
      </w:r>
      <w:r w:rsidRPr="0031476B">
        <w:rPr>
          <w:rFonts w:ascii="Arial" w:hAnsi="Arial" w:cs="Arial"/>
          <w:sz w:val="24"/>
          <w:szCs w:val="24"/>
        </w:rPr>
        <w:t xml:space="preserve"> can only cause a laceration. Further, Mr. Chanda opined that even assuming that the accused kicked the deceased in the</w:t>
      </w:r>
      <w:r w:rsidR="001E7DC7" w:rsidRPr="0031476B">
        <w:rPr>
          <w:rFonts w:ascii="Arial" w:hAnsi="Arial" w:cs="Arial"/>
          <w:sz w:val="24"/>
          <w:szCs w:val="24"/>
        </w:rPr>
        <w:t xml:space="preserve"> abdomen</w:t>
      </w:r>
      <w:r w:rsidRPr="0031476B">
        <w:rPr>
          <w:rFonts w:ascii="Arial" w:hAnsi="Arial" w:cs="Arial"/>
          <w:sz w:val="24"/>
          <w:szCs w:val="24"/>
        </w:rPr>
        <w:t>, it is doubtful that the kicks could have cause</w:t>
      </w:r>
      <w:r w:rsidR="001E7DC7" w:rsidRPr="0031476B">
        <w:rPr>
          <w:rFonts w:ascii="Arial" w:hAnsi="Arial" w:cs="Arial"/>
          <w:sz w:val="24"/>
          <w:szCs w:val="24"/>
        </w:rPr>
        <w:t>d</w:t>
      </w:r>
      <w:r w:rsidRPr="0031476B">
        <w:rPr>
          <w:rFonts w:ascii="Arial" w:hAnsi="Arial" w:cs="Arial"/>
          <w:sz w:val="24"/>
          <w:szCs w:val="24"/>
        </w:rPr>
        <w:t xml:space="preserve"> the bowels to perforate. The least that was expected was for the bowels to lacerate or rapture as oppo</w:t>
      </w:r>
      <w:r w:rsidR="00D932A2" w:rsidRPr="0031476B">
        <w:rPr>
          <w:rFonts w:ascii="Arial" w:hAnsi="Arial" w:cs="Arial"/>
          <w:sz w:val="24"/>
          <w:szCs w:val="24"/>
        </w:rPr>
        <w:t xml:space="preserve">sed to perforate. </w:t>
      </w:r>
      <w:r w:rsidR="00B0625A">
        <w:rPr>
          <w:rFonts w:ascii="Arial" w:hAnsi="Arial" w:cs="Arial"/>
          <w:sz w:val="24"/>
          <w:szCs w:val="24"/>
        </w:rPr>
        <w:t xml:space="preserve"> </w:t>
      </w:r>
      <w:r w:rsidR="00D932A2" w:rsidRPr="0031476B">
        <w:rPr>
          <w:rFonts w:ascii="Arial" w:hAnsi="Arial" w:cs="Arial"/>
          <w:sz w:val="24"/>
          <w:szCs w:val="24"/>
        </w:rPr>
        <w:t>The perforation</w:t>
      </w:r>
      <w:r w:rsidRPr="0031476B">
        <w:rPr>
          <w:rFonts w:ascii="Arial" w:hAnsi="Arial" w:cs="Arial"/>
          <w:sz w:val="24"/>
          <w:szCs w:val="24"/>
        </w:rPr>
        <w:t>, Mr. Chanda submitted</w:t>
      </w:r>
      <w:r w:rsidR="00D932A2" w:rsidRPr="0031476B">
        <w:rPr>
          <w:rFonts w:ascii="Arial" w:hAnsi="Arial" w:cs="Arial"/>
          <w:sz w:val="24"/>
          <w:szCs w:val="24"/>
        </w:rPr>
        <w:t>,</w:t>
      </w:r>
      <w:r w:rsidRPr="0031476B">
        <w:rPr>
          <w:rFonts w:ascii="Arial" w:hAnsi="Arial" w:cs="Arial"/>
          <w:sz w:val="24"/>
          <w:szCs w:val="24"/>
        </w:rPr>
        <w:t xml:space="preserve"> implies that the bowels were punctured. </w:t>
      </w:r>
      <w:r w:rsidR="00B0625A">
        <w:rPr>
          <w:rFonts w:ascii="Arial" w:hAnsi="Arial" w:cs="Arial"/>
          <w:sz w:val="24"/>
          <w:szCs w:val="24"/>
        </w:rPr>
        <w:t xml:space="preserve"> </w:t>
      </w:r>
      <w:r w:rsidRPr="0031476B">
        <w:rPr>
          <w:rFonts w:ascii="Arial" w:hAnsi="Arial" w:cs="Arial"/>
          <w:sz w:val="24"/>
          <w:szCs w:val="24"/>
        </w:rPr>
        <w:t xml:space="preserve">And could only have been punctured by a sharp trauma. </w:t>
      </w:r>
    </w:p>
    <w:p w:rsidR="00B0625A" w:rsidRDefault="00B0625A" w:rsidP="00B0625A">
      <w:pPr>
        <w:spacing w:after="0" w:line="360" w:lineRule="auto"/>
        <w:jc w:val="both"/>
        <w:rPr>
          <w:rFonts w:ascii="Arial" w:hAnsi="Arial" w:cs="Arial"/>
          <w:sz w:val="24"/>
          <w:szCs w:val="24"/>
        </w:rPr>
      </w:pPr>
    </w:p>
    <w:p w:rsidR="008B51F7" w:rsidRPr="0031476B" w:rsidRDefault="008B51F7" w:rsidP="00B0625A">
      <w:pPr>
        <w:spacing w:after="0" w:line="360" w:lineRule="auto"/>
        <w:jc w:val="both"/>
        <w:rPr>
          <w:rFonts w:ascii="Arial" w:hAnsi="Arial" w:cs="Arial"/>
          <w:sz w:val="24"/>
          <w:szCs w:val="24"/>
        </w:rPr>
      </w:pPr>
      <w:r w:rsidRPr="0031476B">
        <w:rPr>
          <w:rFonts w:ascii="Arial" w:hAnsi="Arial" w:cs="Arial"/>
          <w:sz w:val="24"/>
          <w:szCs w:val="24"/>
        </w:rPr>
        <w:t>Mr. Chanda also argued that if the trauma was the cause of the death</w:t>
      </w:r>
      <w:r w:rsidR="00D932A2" w:rsidRPr="0031476B">
        <w:rPr>
          <w:rFonts w:ascii="Arial" w:hAnsi="Arial" w:cs="Arial"/>
          <w:sz w:val="24"/>
          <w:szCs w:val="24"/>
        </w:rPr>
        <w:t>,</w:t>
      </w:r>
      <w:r w:rsidRPr="0031476B">
        <w:rPr>
          <w:rFonts w:ascii="Arial" w:hAnsi="Arial" w:cs="Arial"/>
          <w:sz w:val="24"/>
          <w:szCs w:val="24"/>
        </w:rPr>
        <w:t xml:space="preserve"> the spleen</w:t>
      </w:r>
      <w:r w:rsidR="00D932A2" w:rsidRPr="0031476B">
        <w:rPr>
          <w:rFonts w:ascii="Arial" w:hAnsi="Arial" w:cs="Arial"/>
          <w:sz w:val="24"/>
          <w:szCs w:val="24"/>
        </w:rPr>
        <w:t>,</w:t>
      </w:r>
      <w:r w:rsidRPr="0031476B">
        <w:rPr>
          <w:rFonts w:ascii="Arial" w:hAnsi="Arial" w:cs="Arial"/>
          <w:sz w:val="24"/>
          <w:szCs w:val="24"/>
        </w:rPr>
        <w:t xml:space="preserve"> the liver, </w:t>
      </w:r>
      <w:r w:rsidR="00D932A2" w:rsidRPr="0031476B">
        <w:rPr>
          <w:rFonts w:ascii="Arial" w:hAnsi="Arial" w:cs="Arial"/>
          <w:sz w:val="24"/>
          <w:szCs w:val="24"/>
        </w:rPr>
        <w:t xml:space="preserve">the </w:t>
      </w:r>
      <w:r w:rsidRPr="0031476B">
        <w:rPr>
          <w:rFonts w:ascii="Arial" w:hAnsi="Arial" w:cs="Arial"/>
          <w:sz w:val="24"/>
          <w:szCs w:val="24"/>
        </w:rPr>
        <w:t>kidneys</w:t>
      </w:r>
      <w:r w:rsidR="00D932A2" w:rsidRPr="0031476B">
        <w:rPr>
          <w:rFonts w:ascii="Arial" w:hAnsi="Arial" w:cs="Arial"/>
          <w:sz w:val="24"/>
          <w:szCs w:val="24"/>
        </w:rPr>
        <w:t>,</w:t>
      </w:r>
      <w:r w:rsidRPr="0031476B">
        <w:rPr>
          <w:rFonts w:ascii="Arial" w:hAnsi="Arial" w:cs="Arial"/>
          <w:sz w:val="24"/>
          <w:szCs w:val="24"/>
        </w:rPr>
        <w:t xml:space="preserve"> and the pancreas would also have been affected. </w:t>
      </w:r>
      <w:r w:rsidR="00B0625A">
        <w:rPr>
          <w:rFonts w:ascii="Arial" w:hAnsi="Arial" w:cs="Arial"/>
          <w:sz w:val="24"/>
          <w:szCs w:val="24"/>
        </w:rPr>
        <w:t xml:space="preserve"> </w:t>
      </w:r>
      <w:r w:rsidRPr="0031476B">
        <w:rPr>
          <w:rFonts w:ascii="Arial" w:hAnsi="Arial" w:cs="Arial"/>
          <w:sz w:val="24"/>
          <w:szCs w:val="24"/>
        </w:rPr>
        <w:t>However</w:t>
      </w:r>
      <w:r w:rsidR="00D932A2" w:rsidRPr="0031476B">
        <w:rPr>
          <w:rFonts w:ascii="Arial" w:hAnsi="Arial" w:cs="Arial"/>
          <w:sz w:val="24"/>
          <w:szCs w:val="24"/>
        </w:rPr>
        <w:t>,</w:t>
      </w:r>
      <w:r w:rsidRPr="0031476B">
        <w:rPr>
          <w:rFonts w:ascii="Arial" w:hAnsi="Arial" w:cs="Arial"/>
          <w:sz w:val="24"/>
          <w:szCs w:val="24"/>
        </w:rPr>
        <w:t xml:space="preserve"> according to the surgeons who operated on the deceased</w:t>
      </w:r>
      <w:r w:rsidR="00D932A2" w:rsidRPr="0031476B">
        <w:rPr>
          <w:rFonts w:ascii="Arial" w:hAnsi="Arial" w:cs="Arial"/>
          <w:sz w:val="24"/>
          <w:szCs w:val="24"/>
        </w:rPr>
        <w:t>,</w:t>
      </w:r>
      <w:r w:rsidRPr="0031476B">
        <w:rPr>
          <w:rFonts w:ascii="Arial" w:hAnsi="Arial" w:cs="Arial"/>
          <w:sz w:val="24"/>
          <w:szCs w:val="24"/>
        </w:rPr>
        <w:t xml:space="preserve"> these organs were found to be normal and healthy. </w:t>
      </w:r>
      <w:r w:rsidR="00B0625A">
        <w:rPr>
          <w:rFonts w:ascii="Arial" w:hAnsi="Arial" w:cs="Arial"/>
          <w:sz w:val="24"/>
          <w:szCs w:val="24"/>
        </w:rPr>
        <w:t xml:space="preserve"> </w:t>
      </w:r>
      <w:r w:rsidRPr="0031476B">
        <w:rPr>
          <w:rFonts w:ascii="Arial" w:hAnsi="Arial" w:cs="Arial"/>
          <w:sz w:val="24"/>
          <w:szCs w:val="24"/>
        </w:rPr>
        <w:t xml:space="preserve">Similarly, during post-mortem PW4 also found these organs to be normal and healthy. </w:t>
      </w:r>
      <w:r w:rsidR="00B0625A">
        <w:rPr>
          <w:rFonts w:ascii="Arial" w:hAnsi="Arial" w:cs="Arial"/>
          <w:sz w:val="24"/>
          <w:szCs w:val="24"/>
        </w:rPr>
        <w:t xml:space="preserve"> </w:t>
      </w:r>
      <w:r w:rsidRPr="0031476B">
        <w:rPr>
          <w:rFonts w:ascii="Arial" w:hAnsi="Arial" w:cs="Arial"/>
          <w:sz w:val="24"/>
          <w:szCs w:val="24"/>
        </w:rPr>
        <w:t>Mr. Chanda maintained that it is incredible that these findings could be consistent with a blunt trauma.</w:t>
      </w:r>
      <w:r w:rsidR="00B0625A">
        <w:rPr>
          <w:rFonts w:ascii="Arial" w:hAnsi="Arial" w:cs="Arial"/>
          <w:sz w:val="24"/>
          <w:szCs w:val="24"/>
        </w:rPr>
        <w:t xml:space="preserve"> </w:t>
      </w:r>
      <w:r w:rsidRPr="0031476B">
        <w:rPr>
          <w:rFonts w:ascii="Arial" w:hAnsi="Arial" w:cs="Arial"/>
          <w:sz w:val="24"/>
          <w:szCs w:val="24"/>
        </w:rPr>
        <w:t xml:space="preserve"> And it is a wonder, Mr. Chanda submitted, that such an impact could have been so selective that it by passed all these organs</w:t>
      </w:r>
      <w:r w:rsidR="00D932A2" w:rsidRPr="0031476B">
        <w:rPr>
          <w:rFonts w:ascii="Arial" w:hAnsi="Arial" w:cs="Arial"/>
          <w:sz w:val="24"/>
          <w:szCs w:val="24"/>
        </w:rPr>
        <w:t>,</w:t>
      </w:r>
      <w:r w:rsidRPr="0031476B">
        <w:rPr>
          <w:rFonts w:ascii="Arial" w:hAnsi="Arial" w:cs="Arial"/>
          <w:sz w:val="24"/>
          <w:szCs w:val="24"/>
        </w:rPr>
        <w:t xml:space="preserve"> and only perforated the intestines. In view of the foregoing</w:t>
      </w:r>
      <w:r w:rsidR="00D932A2" w:rsidRPr="0031476B">
        <w:rPr>
          <w:rFonts w:ascii="Arial" w:hAnsi="Arial" w:cs="Arial"/>
          <w:sz w:val="24"/>
          <w:szCs w:val="24"/>
        </w:rPr>
        <w:t>,</w:t>
      </w:r>
      <w:r w:rsidRPr="0031476B">
        <w:rPr>
          <w:rFonts w:ascii="Arial" w:hAnsi="Arial" w:cs="Arial"/>
          <w:sz w:val="24"/>
          <w:szCs w:val="24"/>
        </w:rPr>
        <w:t xml:space="preserve"> </w:t>
      </w:r>
      <w:r w:rsidR="00B0625A">
        <w:rPr>
          <w:rFonts w:ascii="Arial" w:hAnsi="Arial" w:cs="Arial"/>
          <w:sz w:val="24"/>
          <w:szCs w:val="24"/>
        </w:rPr>
        <w:t xml:space="preserve"> </w:t>
      </w:r>
      <w:r w:rsidRPr="0031476B">
        <w:rPr>
          <w:rFonts w:ascii="Arial" w:hAnsi="Arial" w:cs="Arial"/>
          <w:sz w:val="24"/>
          <w:szCs w:val="24"/>
        </w:rPr>
        <w:t xml:space="preserve">Mr. Chanda opined that the perforation was not caused by the trauma. </w:t>
      </w:r>
      <w:r w:rsidR="00B0625A">
        <w:rPr>
          <w:rFonts w:ascii="Arial" w:hAnsi="Arial" w:cs="Arial"/>
          <w:sz w:val="24"/>
          <w:szCs w:val="24"/>
        </w:rPr>
        <w:t xml:space="preserve"> </w:t>
      </w:r>
      <w:r w:rsidRPr="0031476B">
        <w:rPr>
          <w:rFonts w:ascii="Arial" w:hAnsi="Arial" w:cs="Arial"/>
          <w:sz w:val="24"/>
          <w:szCs w:val="24"/>
        </w:rPr>
        <w:t xml:space="preserve">Mr. Chanda suggested that </w:t>
      </w:r>
      <w:r w:rsidR="00B0625A">
        <w:rPr>
          <w:rFonts w:ascii="Arial" w:hAnsi="Arial" w:cs="Arial"/>
          <w:sz w:val="24"/>
          <w:szCs w:val="24"/>
        </w:rPr>
        <w:t xml:space="preserve">the </w:t>
      </w:r>
      <w:r w:rsidRPr="0031476B">
        <w:rPr>
          <w:rFonts w:ascii="Arial" w:hAnsi="Arial" w:cs="Arial"/>
          <w:sz w:val="24"/>
          <w:szCs w:val="24"/>
        </w:rPr>
        <w:t xml:space="preserve">perforation was caused internally. </w:t>
      </w:r>
    </w:p>
    <w:p w:rsidR="00491A6F" w:rsidRPr="0031476B" w:rsidRDefault="00491A6F" w:rsidP="00B0625A">
      <w:pPr>
        <w:spacing w:after="0" w:line="360" w:lineRule="auto"/>
        <w:jc w:val="both"/>
        <w:rPr>
          <w:rFonts w:ascii="Arial" w:hAnsi="Arial" w:cs="Arial"/>
          <w:sz w:val="24"/>
          <w:szCs w:val="24"/>
        </w:rPr>
      </w:pPr>
    </w:p>
    <w:p w:rsidR="003C6013" w:rsidRPr="0031476B" w:rsidRDefault="00491A6F" w:rsidP="00B0625A">
      <w:pPr>
        <w:spacing w:after="0" w:line="360" w:lineRule="auto"/>
        <w:jc w:val="both"/>
        <w:rPr>
          <w:rFonts w:ascii="Arial" w:hAnsi="Arial" w:cs="Arial"/>
          <w:sz w:val="24"/>
          <w:szCs w:val="24"/>
        </w:rPr>
      </w:pPr>
      <w:r w:rsidRPr="0031476B">
        <w:rPr>
          <w:rFonts w:ascii="Arial" w:hAnsi="Arial" w:cs="Arial"/>
          <w:sz w:val="24"/>
          <w:szCs w:val="24"/>
        </w:rPr>
        <w:t xml:space="preserve">Mr. Chanda </w:t>
      </w:r>
      <w:r w:rsidR="00857830">
        <w:rPr>
          <w:rFonts w:ascii="Arial" w:hAnsi="Arial" w:cs="Arial"/>
          <w:sz w:val="24"/>
          <w:szCs w:val="24"/>
        </w:rPr>
        <w:t xml:space="preserve">also </w:t>
      </w:r>
      <w:r w:rsidRPr="0031476B">
        <w:rPr>
          <w:rFonts w:ascii="Arial" w:hAnsi="Arial" w:cs="Arial"/>
          <w:sz w:val="24"/>
          <w:szCs w:val="24"/>
        </w:rPr>
        <w:t>submitted that when PW4 was asked in cross-ex</w:t>
      </w:r>
      <w:r w:rsidR="00857830">
        <w:rPr>
          <w:rFonts w:ascii="Arial" w:hAnsi="Arial" w:cs="Arial"/>
          <w:sz w:val="24"/>
          <w:szCs w:val="24"/>
        </w:rPr>
        <w:t>amination whether the peroration</w:t>
      </w:r>
      <w:r w:rsidRPr="0031476B">
        <w:rPr>
          <w:rFonts w:ascii="Arial" w:hAnsi="Arial" w:cs="Arial"/>
          <w:sz w:val="24"/>
          <w:szCs w:val="24"/>
        </w:rPr>
        <w:t xml:space="preserve"> could have been caused by other factors other than the trauma, he replied </w:t>
      </w:r>
      <w:r w:rsidRPr="0031476B">
        <w:rPr>
          <w:rFonts w:ascii="Arial" w:hAnsi="Arial" w:cs="Arial"/>
          <w:sz w:val="24"/>
          <w:szCs w:val="24"/>
        </w:rPr>
        <w:lastRenderedPageBreak/>
        <w:t xml:space="preserve">there were none. </w:t>
      </w:r>
      <w:r w:rsidR="00B0625A">
        <w:rPr>
          <w:rFonts w:ascii="Arial" w:hAnsi="Arial" w:cs="Arial"/>
          <w:sz w:val="24"/>
          <w:szCs w:val="24"/>
        </w:rPr>
        <w:t xml:space="preserve"> </w:t>
      </w:r>
      <w:r w:rsidRPr="0031476B">
        <w:rPr>
          <w:rFonts w:ascii="Arial" w:hAnsi="Arial" w:cs="Arial"/>
          <w:sz w:val="24"/>
          <w:szCs w:val="24"/>
        </w:rPr>
        <w:t>However</w:t>
      </w:r>
      <w:r w:rsidR="00D932A2" w:rsidRPr="0031476B">
        <w:rPr>
          <w:rFonts w:ascii="Arial" w:hAnsi="Arial" w:cs="Arial"/>
          <w:sz w:val="24"/>
          <w:szCs w:val="24"/>
        </w:rPr>
        <w:t>,</w:t>
      </w:r>
      <w:r w:rsidRPr="0031476B">
        <w:rPr>
          <w:rFonts w:ascii="Arial" w:hAnsi="Arial" w:cs="Arial"/>
          <w:sz w:val="24"/>
          <w:szCs w:val="24"/>
        </w:rPr>
        <w:t xml:space="preserve"> when PW4 was reminded that the perfora</w:t>
      </w:r>
      <w:r w:rsidR="00857830">
        <w:rPr>
          <w:rFonts w:ascii="Arial" w:hAnsi="Arial" w:cs="Arial"/>
          <w:sz w:val="24"/>
          <w:szCs w:val="24"/>
        </w:rPr>
        <w:t>tion could be caused by typhoid;</w:t>
      </w:r>
      <w:r w:rsidRPr="0031476B">
        <w:rPr>
          <w:rFonts w:ascii="Arial" w:hAnsi="Arial" w:cs="Arial"/>
          <w:sz w:val="24"/>
          <w:szCs w:val="24"/>
        </w:rPr>
        <w:t xml:space="preserve"> which is an infection of the stomach, and also causes stomach pains, PW4 conceded that typhoid also cause</w:t>
      </w:r>
      <w:r w:rsidR="00D932A2" w:rsidRPr="0031476B">
        <w:rPr>
          <w:rFonts w:ascii="Arial" w:hAnsi="Arial" w:cs="Arial"/>
          <w:sz w:val="24"/>
          <w:szCs w:val="24"/>
        </w:rPr>
        <w:t>s</w:t>
      </w:r>
      <w:r w:rsidRPr="0031476B">
        <w:rPr>
          <w:rFonts w:ascii="Arial" w:hAnsi="Arial" w:cs="Arial"/>
          <w:sz w:val="24"/>
          <w:szCs w:val="24"/>
        </w:rPr>
        <w:t xml:space="preserve"> perforation of the bowels.</w:t>
      </w:r>
      <w:r w:rsidR="00B0625A">
        <w:rPr>
          <w:rFonts w:ascii="Arial" w:hAnsi="Arial" w:cs="Arial"/>
          <w:sz w:val="24"/>
          <w:szCs w:val="24"/>
        </w:rPr>
        <w:t xml:space="preserve"> </w:t>
      </w:r>
      <w:r w:rsidRPr="0031476B">
        <w:rPr>
          <w:rFonts w:ascii="Arial" w:hAnsi="Arial" w:cs="Arial"/>
          <w:sz w:val="24"/>
          <w:szCs w:val="24"/>
        </w:rPr>
        <w:t xml:space="preserve"> </w:t>
      </w:r>
      <w:r w:rsidR="00D932A2" w:rsidRPr="0031476B">
        <w:rPr>
          <w:rFonts w:ascii="Arial" w:hAnsi="Arial" w:cs="Arial"/>
          <w:sz w:val="24"/>
          <w:szCs w:val="24"/>
        </w:rPr>
        <w:t>In light</w:t>
      </w:r>
      <w:r w:rsidRPr="0031476B">
        <w:rPr>
          <w:rFonts w:ascii="Arial" w:hAnsi="Arial" w:cs="Arial"/>
          <w:sz w:val="24"/>
          <w:szCs w:val="24"/>
        </w:rPr>
        <w:t xml:space="preserve"> of the foregoing, Mr. Chanda submitted that it is possible that the deceased could have suffered from </w:t>
      </w:r>
      <w:r w:rsidR="003C6013" w:rsidRPr="0031476B">
        <w:rPr>
          <w:rFonts w:ascii="Arial" w:hAnsi="Arial" w:cs="Arial"/>
          <w:sz w:val="24"/>
          <w:szCs w:val="24"/>
        </w:rPr>
        <w:t>typhoid, which also causes the perforation of bowels</w:t>
      </w:r>
      <w:r w:rsidR="00D932A2" w:rsidRPr="0031476B">
        <w:rPr>
          <w:rFonts w:ascii="Arial" w:hAnsi="Arial" w:cs="Arial"/>
          <w:sz w:val="24"/>
          <w:szCs w:val="24"/>
        </w:rPr>
        <w:t>.</w:t>
      </w:r>
      <w:r w:rsidR="003C6013" w:rsidRPr="0031476B">
        <w:rPr>
          <w:rFonts w:ascii="Arial" w:hAnsi="Arial" w:cs="Arial"/>
          <w:sz w:val="24"/>
          <w:szCs w:val="24"/>
        </w:rPr>
        <w:t xml:space="preserve"> </w:t>
      </w:r>
      <w:r w:rsidR="00B0625A">
        <w:rPr>
          <w:rFonts w:ascii="Arial" w:hAnsi="Arial" w:cs="Arial"/>
          <w:sz w:val="24"/>
          <w:szCs w:val="24"/>
        </w:rPr>
        <w:t xml:space="preserve"> </w:t>
      </w:r>
      <w:r w:rsidR="003C6013" w:rsidRPr="0031476B">
        <w:rPr>
          <w:rFonts w:ascii="Arial" w:hAnsi="Arial" w:cs="Arial"/>
          <w:sz w:val="24"/>
          <w:szCs w:val="24"/>
        </w:rPr>
        <w:t>Mr. Chanda argued tha</w:t>
      </w:r>
      <w:r w:rsidR="00D932A2" w:rsidRPr="0031476B">
        <w:rPr>
          <w:rFonts w:ascii="Arial" w:hAnsi="Arial" w:cs="Arial"/>
          <w:sz w:val="24"/>
          <w:szCs w:val="24"/>
        </w:rPr>
        <w:t>t he was fortified in making this</w:t>
      </w:r>
      <w:r w:rsidR="003C6013" w:rsidRPr="0031476B">
        <w:rPr>
          <w:rFonts w:ascii="Arial" w:hAnsi="Arial" w:cs="Arial"/>
          <w:sz w:val="24"/>
          <w:szCs w:val="24"/>
        </w:rPr>
        <w:t xml:space="preserve"> suggestion</w:t>
      </w:r>
      <w:r w:rsidR="00857830">
        <w:rPr>
          <w:rFonts w:ascii="Arial" w:hAnsi="Arial" w:cs="Arial"/>
          <w:sz w:val="24"/>
          <w:szCs w:val="24"/>
        </w:rPr>
        <w:t>,</w:t>
      </w:r>
      <w:r w:rsidR="003C6013" w:rsidRPr="0031476B">
        <w:rPr>
          <w:rFonts w:ascii="Arial" w:hAnsi="Arial" w:cs="Arial"/>
          <w:sz w:val="24"/>
          <w:szCs w:val="24"/>
        </w:rPr>
        <w:t xml:space="preserve"> because the deceased not only complained of stomach pains, but more importantly</w:t>
      </w:r>
      <w:r w:rsidR="00D932A2" w:rsidRPr="0031476B">
        <w:rPr>
          <w:rFonts w:ascii="Arial" w:hAnsi="Arial" w:cs="Arial"/>
          <w:sz w:val="24"/>
          <w:szCs w:val="24"/>
        </w:rPr>
        <w:t>,</w:t>
      </w:r>
      <w:r w:rsidR="003C6013" w:rsidRPr="0031476B">
        <w:rPr>
          <w:rFonts w:ascii="Arial" w:hAnsi="Arial" w:cs="Arial"/>
          <w:sz w:val="24"/>
          <w:szCs w:val="24"/>
        </w:rPr>
        <w:t xml:space="preserve"> all the other organs, </w:t>
      </w:r>
      <w:r w:rsidR="00D932A2" w:rsidRPr="0031476B">
        <w:rPr>
          <w:rFonts w:ascii="Arial" w:hAnsi="Arial" w:cs="Arial"/>
          <w:sz w:val="24"/>
          <w:szCs w:val="24"/>
        </w:rPr>
        <w:t>the</w:t>
      </w:r>
      <w:r w:rsidR="00857830">
        <w:rPr>
          <w:rFonts w:ascii="Arial" w:hAnsi="Arial" w:cs="Arial"/>
          <w:sz w:val="24"/>
          <w:szCs w:val="24"/>
        </w:rPr>
        <w:t xml:space="preserve"> </w:t>
      </w:r>
      <w:r w:rsidR="00D932A2" w:rsidRPr="0031476B">
        <w:rPr>
          <w:rFonts w:ascii="Arial" w:hAnsi="Arial" w:cs="Arial"/>
          <w:sz w:val="24"/>
          <w:szCs w:val="24"/>
        </w:rPr>
        <w:t>spleen;</w:t>
      </w:r>
      <w:r w:rsidR="003C6013" w:rsidRPr="0031476B">
        <w:rPr>
          <w:rFonts w:ascii="Arial" w:hAnsi="Arial" w:cs="Arial"/>
          <w:sz w:val="24"/>
          <w:szCs w:val="24"/>
        </w:rPr>
        <w:t xml:space="preserve"> liver</w:t>
      </w:r>
      <w:r w:rsidR="00D932A2" w:rsidRPr="0031476B">
        <w:rPr>
          <w:rFonts w:ascii="Arial" w:hAnsi="Arial" w:cs="Arial"/>
          <w:sz w:val="24"/>
          <w:szCs w:val="24"/>
        </w:rPr>
        <w:t>;</w:t>
      </w:r>
      <w:r w:rsidR="003C6013" w:rsidRPr="0031476B">
        <w:rPr>
          <w:rFonts w:ascii="Arial" w:hAnsi="Arial" w:cs="Arial"/>
          <w:sz w:val="24"/>
          <w:szCs w:val="24"/>
        </w:rPr>
        <w:t xml:space="preserve"> kidney</w:t>
      </w:r>
      <w:r w:rsidR="00D932A2" w:rsidRPr="0031476B">
        <w:rPr>
          <w:rFonts w:ascii="Arial" w:hAnsi="Arial" w:cs="Arial"/>
          <w:sz w:val="24"/>
          <w:szCs w:val="24"/>
        </w:rPr>
        <w:t>s;</w:t>
      </w:r>
      <w:r w:rsidR="003C6013" w:rsidRPr="0031476B">
        <w:rPr>
          <w:rFonts w:ascii="Arial" w:hAnsi="Arial" w:cs="Arial"/>
          <w:sz w:val="24"/>
          <w:szCs w:val="24"/>
        </w:rPr>
        <w:t xml:space="preserve"> </w:t>
      </w:r>
      <w:r w:rsidR="00D932A2" w:rsidRPr="0031476B">
        <w:rPr>
          <w:rFonts w:ascii="Arial" w:hAnsi="Arial" w:cs="Arial"/>
          <w:sz w:val="24"/>
          <w:szCs w:val="24"/>
        </w:rPr>
        <w:t xml:space="preserve">and </w:t>
      </w:r>
      <w:r w:rsidR="003C6013" w:rsidRPr="0031476B">
        <w:rPr>
          <w:rFonts w:ascii="Arial" w:hAnsi="Arial" w:cs="Arial"/>
          <w:sz w:val="24"/>
          <w:szCs w:val="24"/>
        </w:rPr>
        <w:t>the pancreas, were intact, normal</w:t>
      </w:r>
      <w:r w:rsidR="00857830">
        <w:rPr>
          <w:rFonts w:ascii="Arial" w:hAnsi="Arial" w:cs="Arial"/>
          <w:sz w:val="24"/>
          <w:szCs w:val="24"/>
        </w:rPr>
        <w:t>,</w:t>
      </w:r>
      <w:r w:rsidR="003C6013" w:rsidRPr="0031476B">
        <w:rPr>
          <w:rFonts w:ascii="Arial" w:hAnsi="Arial" w:cs="Arial"/>
          <w:sz w:val="24"/>
          <w:szCs w:val="24"/>
        </w:rPr>
        <w:t xml:space="preserve"> and healthy. </w:t>
      </w:r>
    </w:p>
    <w:p w:rsidR="003C6013" w:rsidRPr="0031476B" w:rsidRDefault="003C6013" w:rsidP="00B0625A">
      <w:pPr>
        <w:spacing w:after="0" w:line="360" w:lineRule="auto"/>
        <w:jc w:val="both"/>
        <w:rPr>
          <w:rFonts w:ascii="Arial" w:hAnsi="Arial" w:cs="Arial"/>
          <w:sz w:val="24"/>
          <w:szCs w:val="24"/>
        </w:rPr>
      </w:pPr>
    </w:p>
    <w:p w:rsidR="00DF446D" w:rsidRPr="0031476B" w:rsidRDefault="003C6013" w:rsidP="00B0625A">
      <w:pPr>
        <w:spacing w:after="0" w:line="360" w:lineRule="auto"/>
        <w:jc w:val="both"/>
        <w:rPr>
          <w:rFonts w:ascii="Arial" w:hAnsi="Arial" w:cs="Arial"/>
          <w:sz w:val="24"/>
          <w:szCs w:val="24"/>
        </w:rPr>
      </w:pPr>
      <w:r w:rsidRPr="0031476B">
        <w:rPr>
          <w:rFonts w:ascii="Arial" w:hAnsi="Arial" w:cs="Arial"/>
          <w:sz w:val="24"/>
          <w:szCs w:val="24"/>
        </w:rPr>
        <w:t xml:space="preserve">Further, Mr. Chanda submitted that the suggestion </w:t>
      </w:r>
      <w:r w:rsidR="005B2AFE" w:rsidRPr="0031476B">
        <w:rPr>
          <w:rFonts w:ascii="Arial" w:hAnsi="Arial" w:cs="Arial"/>
          <w:sz w:val="24"/>
          <w:szCs w:val="24"/>
        </w:rPr>
        <w:t xml:space="preserve">that the deceased may have suffered from typhoid </w:t>
      </w:r>
      <w:r w:rsidRPr="0031476B">
        <w:rPr>
          <w:rFonts w:ascii="Arial" w:hAnsi="Arial" w:cs="Arial"/>
          <w:sz w:val="24"/>
          <w:szCs w:val="24"/>
        </w:rPr>
        <w:t>is fortified by the presence of pus which PW4 detected</w:t>
      </w:r>
      <w:r w:rsidR="005B2AFE" w:rsidRPr="0031476B">
        <w:rPr>
          <w:rFonts w:ascii="Arial" w:hAnsi="Arial" w:cs="Arial"/>
          <w:sz w:val="24"/>
          <w:szCs w:val="24"/>
        </w:rPr>
        <w:t>,</w:t>
      </w:r>
      <w:r w:rsidRPr="0031476B">
        <w:rPr>
          <w:rFonts w:ascii="Arial" w:hAnsi="Arial" w:cs="Arial"/>
          <w:sz w:val="24"/>
          <w:szCs w:val="24"/>
        </w:rPr>
        <w:t xml:space="preserve"> and admitted that it signified an infection. </w:t>
      </w:r>
      <w:r w:rsidR="00B0625A">
        <w:rPr>
          <w:rFonts w:ascii="Arial" w:hAnsi="Arial" w:cs="Arial"/>
          <w:sz w:val="24"/>
          <w:szCs w:val="24"/>
        </w:rPr>
        <w:t xml:space="preserve"> </w:t>
      </w:r>
      <w:r w:rsidRPr="0031476B">
        <w:rPr>
          <w:rFonts w:ascii="Arial" w:hAnsi="Arial" w:cs="Arial"/>
          <w:sz w:val="24"/>
          <w:szCs w:val="24"/>
        </w:rPr>
        <w:t xml:space="preserve">Mr. Chanda opined that the infection could have been caused by the typhoid. </w:t>
      </w:r>
      <w:r w:rsidR="00B0625A">
        <w:rPr>
          <w:rFonts w:ascii="Arial" w:hAnsi="Arial" w:cs="Arial"/>
          <w:sz w:val="24"/>
          <w:szCs w:val="24"/>
        </w:rPr>
        <w:t xml:space="preserve"> </w:t>
      </w:r>
      <w:r w:rsidRPr="0031476B">
        <w:rPr>
          <w:rFonts w:ascii="Arial" w:hAnsi="Arial" w:cs="Arial"/>
          <w:sz w:val="24"/>
          <w:szCs w:val="24"/>
        </w:rPr>
        <w:t>In this regard, Mr. Chanda urged me to take judicial notice of the fact that surgeons use sterilized instruments in order to avoid infections during the course of the operations.</w:t>
      </w:r>
      <w:r w:rsidR="005B2AFE" w:rsidRPr="0031476B">
        <w:rPr>
          <w:rFonts w:ascii="Arial" w:hAnsi="Arial" w:cs="Arial"/>
          <w:sz w:val="24"/>
          <w:szCs w:val="24"/>
        </w:rPr>
        <w:t xml:space="preserve"> </w:t>
      </w:r>
      <w:r w:rsidR="00B0625A">
        <w:rPr>
          <w:rFonts w:ascii="Arial" w:hAnsi="Arial" w:cs="Arial"/>
          <w:sz w:val="24"/>
          <w:szCs w:val="24"/>
        </w:rPr>
        <w:t xml:space="preserve"> </w:t>
      </w:r>
      <w:r w:rsidR="005B2AFE" w:rsidRPr="0031476B">
        <w:rPr>
          <w:rFonts w:ascii="Arial" w:hAnsi="Arial" w:cs="Arial"/>
          <w:sz w:val="24"/>
          <w:szCs w:val="24"/>
        </w:rPr>
        <w:t xml:space="preserve">Therefore, </w:t>
      </w:r>
      <w:r w:rsidR="00C0724A" w:rsidRPr="0031476B">
        <w:rPr>
          <w:rFonts w:ascii="Arial" w:hAnsi="Arial" w:cs="Arial"/>
          <w:sz w:val="24"/>
          <w:szCs w:val="24"/>
        </w:rPr>
        <w:t>Mr. Chanda suggested that the presence of pus confirms that the infection of the bowels took place lo</w:t>
      </w:r>
      <w:r w:rsidR="005B2AFE" w:rsidRPr="0031476B">
        <w:rPr>
          <w:rFonts w:ascii="Arial" w:hAnsi="Arial" w:cs="Arial"/>
          <w:sz w:val="24"/>
          <w:szCs w:val="24"/>
        </w:rPr>
        <w:t>ng before the alleged assault</w:t>
      </w:r>
      <w:r w:rsidR="00315C63">
        <w:rPr>
          <w:rFonts w:ascii="Arial" w:hAnsi="Arial" w:cs="Arial"/>
          <w:sz w:val="24"/>
          <w:szCs w:val="24"/>
        </w:rPr>
        <w:t>,</w:t>
      </w:r>
      <w:r w:rsidR="005B2AFE" w:rsidRPr="0031476B">
        <w:rPr>
          <w:rFonts w:ascii="Arial" w:hAnsi="Arial" w:cs="Arial"/>
          <w:sz w:val="24"/>
          <w:szCs w:val="24"/>
        </w:rPr>
        <w:t xml:space="preserve"> and</w:t>
      </w:r>
      <w:r w:rsidR="00C0724A" w:rsidRPr="0031476B">
        <w:rPr>
          <w:rFonts w:ascii="Arial" w:hAnsi="Arial" w:cs="Arial"/>
          <w:sz w:val="24"/>
          <w:szCs w:val="24"/>
        </w:rPr>
        <w:t xml:space="preserve"> the operation. </w:t>
      </w:r>
      <w:r w:rsidR="00B0625A">
        <w:rPr>
          <w:rFonts w:ascii="Arial" w:hAnsi="Arial" w:cs="Arial"/>
          <w:sz w:val="24"/>
          <w:szCs w:val="24"/>
        </w:rPr>
        <w:t xml:space="preserve"> </w:t>
      </w:r>
      <w:r w:rsidR="00C0724A" w:rsidRPr="0031476B">
        <w:rPr>
          <w:rFonts w:ascii="Arial" w:hAnsi="Arial" w:cs="Arial"/>
          <w:sz w:val="24"/>
          <w:szCs w:val="24"/>
        </w:rPr>
        <w:t>Mr. Chanda contends that the medical history of the deceased</w:t>
      </w:r>
      <w:r w:rsidR="00857830">
        <w:rPr>
          <w:rFonts w:ascii="Arial" w:hAnsi="Arial" w:cs="Arial"/>
          <w:sz w:val="24"/>
          <w:szCs w:val="24"/>
        </w:rPr>
        <w:t>,</w:t>
      </w:r>
      <w:r w:rsidR="00C0724A" w:rsidRPr="0031476B">
        <w:rPr>
          <w:rFonts w:ascii="Arial" w:hAnsi="Arial" w:cs="Arial"/>
          <w:sz w:val="24"/>
          <w:szCs w:val="24"/>
        </w:rPr>
        <w:t xml:space="preserve"> and the reference to the assault in particular, may have prejudiced the diagnosis</w:t>
      </w:r>
      <w:r w:rsidR="005B2AFE" w:rsidRPr="0031476B">
        <w:rPr>
          <w:rFonts w:ascii="Arial" w:hAnsi="Arial" w:cs="Arial"/>
          <w:sz w:val="24"/>
          <w:szCs w:val="24"/>
        </w:rPr>
        <w:t>,</w:t>
      </w:r>
      <w:r w:rsidR="00C0724A" w:rsidRPr="0031476B">
        <w:rPr>
          <w:rFonts w:ascii="Arial" w:hAnsi="Arial" w:cs="Arial"/>
          <w:sz w:val="24"/>
          <w:szCs w:val="24"/>
        </w:rPr>
        <w:t xml:space="preserve"> and the findings by PW4. </w:t>
      </w:r>
      <w:r w:rsidR="00B0625A">
        <w:rPr>
          <w:rFonts w:ascii="Arial" w:hAnsi="Arial" w:cs="Arial"/>
          <w:sz w:val="24"/>
          <w:szCs w:val="24"/>
        </w:rPr>
        <w:t xml:space="preserve"> </w:t>
      </w:r>
      <w:r w:rsidR="00C0724A" w:rsidRPr="0031476B">
        <w:rPr>
          <w:rFonts w:ascii="Arial" w:hAnsi="Arial" w:cs="Arial"/>
          <w:sz w:val="24"/>
          <w:szCs w:val="24"/>
        </w:rPr>
        <w:t>Mr. Chanda was inclined to make this assumption</w:t>
      </w:r>
      <w:r w:rsidR="005B2AFE" w:rsidRPr="0031476B">
        <w:rPr>
          <w:rFonts w:ascii="Arial" w:hAnsi="Arial" w:cs="Arial"/>
          <w:sz w:val="24"/>
          <w:szCs w:val="24"/>
        </w:rPr>
        <w:t>,</w:t>
      </w:r>
      <w:r w:rsidR="00C0724A" w:rsidRPr="0031476B">
        <w:rPr>
          <w:rFonts w:ascii="Arial" w:hAnsi="Arial" w:cs="Arial"/>
          <w:sz w:val="24"/>
          <w:szCs w:val="24"/>
        </w:rPr>
        <w:t xml:space="preserve"> because PW4 constantly referred to the medical hist</w:t>
      </w:r>
      <w:r w:rsidR="005B2AFE" w:rsidRPr="0031476B">
        <w:rPr>
          <w:rFonts w:ascii="Arial" w:hAnsi="Arial" w:cs="Arial"/>
          <w:sz w:val="24"/>
          <w:szCs w:val="24"/>
        </w:rPr>
        <w:t xml:space="preserve">ory of the deceased to support </w:t>
      </w:r>
      <w:r w:rsidR="00C0724A" w:rsidRPr="0031476B">
        <w:rPr>
          <w:rFonts w:ascii="Arial" w:hAnsi="Arial" w:cs="Arial"/>
          <w:sz w:val="24"/>
          <w:szCs w:val="24"/>
        </w:rPr>
        <w:t xml:space="preserve">his opinion. </w:t>
      </w:r>
      <w:r w:rsidR="00B0625A">
        <w:rPr>
          <w:rFonts w:ascii="Arial" w:hAnsi="Arial" w:cs="Arial"/>
          <w:sz w:val="24"/>
          <w:szCs w:val="24"/>
        </w:rPr>
        <w:t xml:space="preserve"> </w:t>
      </w:r>
      <w:r w:rsidR="00C0724A" w:rsidRPr="0031476B">
        <w:rPr>
          <w:rFonts w:ascii="Arial" w:hAnsi="Arial" w:cs="Arial"/>
          <w:sz w:val="24"/>
          <w:szCs w:val="24"/>
        </w:rPr>
        <w:t>Mr. Chanda reiterated</w:t>
      </w:r>
      <w:r w:rsidR="005B2AFE" w:rsidRPr="0031476B">
        <w:rPr>
          <w:rFonts w:ascii="Arial" w:hAnsi="Arial" w:cs="Arial"/>
          <w:sz w:val="24"/>
          <w:szCs w:val="24"/>
        </w:rPr>
        <w:t>,</w:t>
      </w:r>
      <w:r w:rsidR="00C0724A" w:rsidRPr="0031476B">
        <w:rPr>
          <w:rFonts w:ascii="Arial" w:hAnsi="Arial" w:cs="Arial"/>
          <w:sz w:val="24"/>
          <w:szCs w:val="24"/>
        </w:rPr>
        <w:t xml:space="preserve"> and pressed </w:t>
      </w:r>
      <w:r w:rsidR="005B2AFE" w:rsidRPr="0031476B">
        <w:rPr>
          <w:rFonts w:ascii="Arial" w:hAnsi="Arial" w:cs="Arial"/>
          <w:sz w:val="24"/>
          <w:szCs w:val="24"/>
        </w:rPr>
        <w:t xml:space="preserve">that </w:t>
      </w:r>
      <w:r w:rsidR="00C0724A" w:rsidRPr="0031476B">
        <w:rPr>
          <w:rFonts w:ascii="Arial" w:hAnsi="Arial" w:cs="Arial"/>
          <w:sz w:val="24"/>
          <w:szCs w:val="24"/>
        </w:rPr>
        <w:t xml:space="preserve">it is highly probable that the deceased may have suffered from typhoid which was not diagnosed. </w:t>
      </w:r>
    </w:p>
    <w:p w:rsidR="00B0625A" w:rsidRDefault="00B0625A" w:rsidP="00B0625A">
      <w:pPr>
        <w:spacing w:after="0" w:line="360" w:lineRule="auto"/>
        <w:jc w:val="both"/>
        <w:rPr>
          <w:rFonts w:ascii="Arial" w:hAnsi="Arial" w:cs="Arial"/>
          <w:sz w:val="24"/>
          <w:szCs w:val="24"/>
        </w:rPr>
      </w:pPr>
    </w:p>
    <w:p w:rsidR="00C12A8C" w:rsidRPr="0031476B" w:rsidRDefault="00DF446D" w:rsidP="00B0625A">
      <w:pPr>
        <w:spacing w:after="0" w:line="360" w:lineRule="auto"/>
        <w:jc w:val="both"/>
        <w:rPr>
          <w:rFonts w:ascii="Arial" w:hAnsi="Arial" w:cs="Arial"/>
          <w:sz w:val="24"/>
          <w:szCs w:val="24"/>
        </w:rPr>
      </w:pPr>
      <w:r w:rsidRPr="0031476B">
        <w:rPr>
          <w:rFonts w:ascii="Arial" w:hAnsi="Arial" w:cs="Arial"/>
          <w:sz w:val="24"/>
          <w:szCs w:val="24"/>
        </w:rPr>
        <w:t xml:space="preserve">Mr. Chanda </w:t>
      </w:r>
      <w:r w:rsidR="005B2AFE" w:rsidRPr="0031476B">
        <w:rPr>
          <w:rFonts w:ascii="Arial" w:hAnsi="Arial" w:cs="Arial"/>
          <w:sz w:val="24"/>
          <w:szCs w:val="24"/>
        </w:rPr>
        <w:t xml:space="preserve">also </w:t>
      </w:r>
      <w:r w:rsidRPr="0031476B">
        <w:rPr>
          <w:rFonts w:ascii="Arial" w:hAnsi="Arial" w:cs="Arial"/>
          <w:sz w:val="24"/>
          <w:szCs w:val="24"/>
        </w:rPr>
        <w:t>observed that PW4</w:t>
      </w:r>
      <w:r w:rsidR="005B2AFE" w:rsidRPr="0031476B">
        <w:rPr>
          <w:rFonts w:ascii="Arial" w:hAnsi="Arial" w:cs="Arial"/>
          <w:sz w:val="24"/>
          <w:szCs w:val="24"/>
        </w:rPr>
        <w:t>’s</w:t>
      </w:r>
      <w:r w:rsidRPr="0031476B">
        <w:rPr>
          <w:rFonts w:ascii="Arial" w:hAnsi="Arial" w:cs="Arial"/>
          <w:sz w:val="24"/>
          <w:szCs w:val="24"/>
        </w:rPr>
        <w:t xml:space="preserve"> diagnosis that a cardiac arres</w:t>
      </w:r>
      <w:r w:rsidR="005B2AFE" w:rsidRPr="0031476B">
        <w:rPr>
          <w:rFonts w:ascii="Arial" w:hAnsi="Arial" w:cs="Arial"/>
          <w:sz w:val="24"/>
          <w:szCs w:val="24"/>
        </w:rPr>
        <w:t>t may have been a secondary course</w:t>
      </w:r>
      <w:r w:rsidRPr="0031476B">
        <w:rPr>
          <w:rFonts w:ascii="Arial" w:hAnsi="Arial" w:cs="Arial"/>
          <w:sz w:val="24"/>
          <w:szCs w:val="24"/>
        </w:rPr>
        <w:t xml:space="preserve"> of death, relied on the swelling of the</w:t>
      </w:r>
      <w:r w:rsidR="008D2F83" w:rsidRPr="0031476B">
        <w:rPr>
          <w:rFonts w:ascii="Arial" w:hAnsi="Arial" w:cs="Arial"/>
          <w:sz w:val="24"/>
          <w:szCs w:val="24"/>
        </w:rPr>
        <w:t xml:space="preserve"> diaphragm</w:t>
      </w:r>
      <w:r w:rsidR="005B2AFE" w:rsidRPr="0031476B">
        <w:rPr>
          <w:rFonts w:ascii="Arial" w:hAnsi="Arial" w:cs="Arial"/>
          <w:sz w:val="24"/>
          <w:szCs w:val="24"/>
        </w:rPr>
        <w:t>,</w:t>
      </w:r>
      <w:r w:rsidR="008D2F83" w:rsidRPr="0031476B">
        <w:rPr>
          <w:rFonts w:ascii="Arial" w:hAnsi="Arial" w:cs="Arial"/>
          <w:sz w:val="24"/>
          <w:szCs w:val="24"/>
        </w:rPr>
        <w:t xml:space="preserve"> and on how the intestines may have adversely affected the breathing. </w:t>
      </w:r>
      <w:r w:rsidR="00C415F2">
        <w:rPr>
          <w:rFonts w:ascii="Arial" w:hAnsi="Arial" w:cs="Arial"/>
          <w:sz w:val="24"/>
          <w:szCs w:val="24"/>
        </w:rPr>
        <w:t xml:space="preserve"> </w:t>
      </w:r>
      <w:r w:rsidR="008D2F83" w:rsidRPr="0031476B">
        <w:rPr>
          <w:rFonts w:ascii="Arial" w:hAnsi="Arial" w:cs="Arial"/>
          <w:sz w:val="24"/>
          <w:szCs w:val="24"/>
        </w:rPr>
        <w:t>But with the greatest respect to PW4’s opinion, Mr. Chanda contends that there is no evidence to show that the deceased had difficulties in breathing; a</w:t>
      </w:r>
      <w:r w:rsidR="00043BAB" w:rsidRPr="0031476B">
        <w:rPr>
          <w:rFonts w:ascii="Arial" w:hAnsi="Arial" w:cs="Arial"/>
          <w:sz w:val="24"/>
          <w:szCs w:val="24"/>
        </w:rPr>
        <w:t xml:space="preserve"> situation if it had arisen</w:t>
      </w:r>
      <w:r w:rsidR="005B2AFE" w:rsidRPr="0031476B">
        <w:rPr>
          <w:rFonts w:ascii="Arial" w:hAnsi="Arial" w:cs="Arial"/>
          <w:sz w:val="24"/>
          <w:szCs w:val="24"/>
        </w:rPr>
        <w:t>,</w:t>
      </w:r>
      <w:r w:rsidR="00043BAB" w:rsidRPr="0031476B">
        <w:rPr>
          <w:rFonts w:ascii="Arial" w:hAnsi="Arial" w:cs="Arial"/>
          <w:sz w:val="24"/>
          <w:szCs w:val="24"/>
        </w:rPr>
        <w:t xml:space="preserve"> would have been remedied by supplying the deceased with oxygen</w:t>
      </w:r>
      <w:r w:rsidR="00BF4DCB" w:rsidRPr="0031476B">
        <w:rPr>
          <w:rFonts w:ascii="Arial" w:hAnsi="Arial" w:cs="Arial"/>
          <w:sz w:val="24"/>
          <w:szCs w:val="24"/>
        </w:rPr>
        <w:t>.</w:t>
      </w:r>
      <w:r w:rsidR="005B2AFE" w:rsidRPr="0031476B">
        <w:rPr>
          <w:rFonts w:ascii="Arial" w:hAnsi="Arial" w:cs="Arial"/>
          <w:sz w:val="24"/>
          <w:szCs w:val="24"/>
        </w:rPr>
        <w:t xml:space="preserve"> </w:t>
      </w:r>
      <w:r w:rsidR="00C415F2">
        <w:rPr>
          <w:rFonts w:ascii="Arial" w:hAnsi="Arial" w:cs="Arial"/>
          <w:sz w:val="24"/>
          <w:szCs w:val="24"/>
        </w:rPr>
        <w:t xml:space="preserve"> </w:t>
      </w:r>
      <w:r w:rsidR="00BF4DCB" w:rsidRPr="0031476B">
        <w:rPr>
          <w:rFonts w:ascii="Arial" w:hAnsi="Arial" w:cs="Arial"/>
          <w:sz w:val="24"/>
          <w:szCs w:val="24"/>
        </w:rPr>
        <w:t>Mr. Chan</w:t>
      </w:r>
      <w:r w:rsidR="005B2AFE" w:rsidRPr="0031476B">
        <w:rPr>
          <w:rFonts w:ascii="Arial" w:hAnsi="Arial" w:cs="Arial"/>
          <w:sz w:val="24"/>
          <w:szCs w:val="24"/>
        </w:rPr>
        <w:t>d</w:t>
      </w:r>
      <w:r w:rsidR="00BF4DCB" w:rsidRPr="0031476B">
        <w:rPr>
          <w:rFonts w:ascii="Arial" w:hAnsi="Arial" w:cs="Arial"/>
          <w:sz w:val="24"/>
          <w:szCs w:val="24"/>
        </w:rPr>
        <w:t xml:space="preserve">a further observed that PW4 indicated that </w:t>
      </w:r>
      <w:r w:rsidR="00BF4DCB" w:rsidRPr="0031476B">
        <w:rPr>
          <w:rFonts w:ascii="Arial" w:hAnsi="Arial" w:cs="Arial"/>
          <w:i/>
          <w:sz w:val="24"/>
          <w:szCs w:val="24"/>
        </w:rPr>
        <w:t>septicaemic</w:t>
      </w:r>
      <w:r w:rsidR="00BF4DCB" w:rsidRPr="0031476B">
        <w:rPr>
          <w:rFonts w:ascii="Arial" w:hAnsi="Arial" w:cs="Arial"/>
          <w:sz w:val="24"/>
          <w:szCs w:val="24"/>
        </w:rPr>
        <w:t xml:space="preserve"> shock is evidence of overwhelming infection in the blood stream. An</w:t>
      </w:r>
      <w:r w:rsidR="005B2AFE" w:rsidRPr="0031476B">
        <w:rPr>
          <w:rFonts w:ascii="Arial" w:hAnsi="Arial" w:cs="Arial"/>
          <w:sz w:val="24"/>
          <w:szCs w:val="24"/>
        </w:rPr>
        <w:t>d</w:t>
      </w:r>
      <w:r w:rsidR="00BF4DCB" w:rsidRPr="0031476B">
        <w:rPr>
          <w:rFonts w:ascii="Arial" w:hAnsi="Arial" w:cs="Arial"/>
          <w:sz w:val="24"/>
          <w:szCs w:val="24"/>
        </w:rPr>
        <w:t xml:space="preserve"> as conceded in cross-examination</w:t>
      </w:r>
      <w:r w:rsidR="005B2AFE" w:rsidRPr="0031476B">
        <w:rPr>
          <w:rFonts w:ascii="Arial" w:hAnsi="Arial" w:cs="Arial"/>
          <w:sz w:val="24"/>
          <w:szCs w:val="24"/>
        </w:rPr>
        <w:t>,</w:t>
      </w:r>
      <w:r w:rsidR="00BF4DCB" w:rsidRPr="0031476B">
        <w:rPr>
          <w:rFonts w:ascii="Arial" w:hAnsi="Arial" w:cs="Arial"/>
          <w:sz w:val="24"/>
          <w:szCs w:val="24"/>
        </w:rPr>
        <w:t xml:space="preserve"> PW4 explained that in this case </w:t>
      </w:r>
      <w:r w:rsidR="00BF4DCB" w:rsidRPr="0031476B">
        <w:rPr>
          <w:rFonts w:ascii="Arial" w:hAnsi="Arial" w:cs="Arial"/>
          <w:sz w:val="24"/>
          <w:szCs w:val="24"/>
        </w:rPr>
        <w:lastRenderedPageBreak/>
        <w:t>there was a reduced supply of oxygen to the brain</w:t>
      </w:r>
      <w:r w:rsidR="005B2AFE" w:rsidRPr="0031476B">
        <w:rPr>
          <w:rFonts w:ascii="Arial" w:hAnsi="Arial" w:cs="Arial"/>
          <w:sz w:val="24"/>
          <w:szCs w:val="24"/>
        </w:rPr>
        <w:t xml:space="preserve">. </w:t>
      </w:r>
      <w:r w:rsidR="00C415F2">
        <w:rPr>
          <w:rFonts w:ascii="Arial" w:hAnsi="Arial" w:cs="Arial"/>
          <w:sz w:val="24"/>
          <w:szCs w:val="24"/>
        </w:rPr>
        <w:t xml:space="preserve"> </w:t>
      </w:r>
      <w:r w:rsidR="005B2AFE" w:rsidRPr="0031476B">
        <w:rPr>
          <w:rFonts w:ascii="Arial" w:hAnsi="Arial" w:cs="Arial"/>
          <w:sz w:val="24"/>
          <w:szCs w:val="24"/>
        </w:rPr>
        <w:t>A</w:t>
      </w:r>
      <w:r w:rsidR="00BF4DCB" w:rsidRPr="0031476B">
        <w:rPr>
          <w:rFonts w:ascii="Arial" w:hAnsi="Arial" w:cs="Arial"/>
          <w:sz w:val="24"/>
          <w:szCs w:val="24"/>
        </w:rPr>
        <w:t xml:space="preserve">nd hence the cardiac arrest. </w:t>
      </w:r>
      <w:r w:rsidR="00C415F2">
        <w:rPr>
          <w:rFonts w:ascii="Arial" w:hAnsi="Arial" w:cs="Arial"/>
          <w:sz w:val="24"/>
          <w:szCs w:val="24"/>
        </w:rPr>
        <w:t xml:space="preserve"> </w:t>
      </w:r>
      <w:r w:rsidR="00BF4DCB" w:rsidRPr="0031476B">
        <w:rPr>
          <w:rFonts w:ascii="Arial" w:hAnsi="Arial" w:cs="Arial"/>
          <w:sz w:val="24"/>
          <w:szCs w:val="24"/>
        </w:rPr>
        <w:t xml:space="preserve">Mr. Chanda submitted that from </w:t>
      </w:r>
      <w:r w:rsidR="00857830">
        <w:rPr>
          <w:rFonts w:ascii="Arial" w:hAnsi="Arial" w:cs="Arial"/>
          <w:sz w:val="24"/>
          <w:szCs w:val="24"/>
        </w:rPr>
        <w:t xml:space="preserve">a </w:t>
      </w:r>
      <w:r w:rsidR="00BF4DCB" w:rsidRPr="0031476B">
        <w:rPr>
          <w:rFonts w:ascii="Arial" w:hAnsi="Arial" w:cs="Arial"/>
          <w:sz w:val="24"/>
          <w:szCs w:val="24"/>
        </w:rPr>
        <w:t>lay point of view, all death</w:t>
      </w:r>
      <w:r w:rsidR="00857830">
        <w:rPr>
          <w:rFonts w:ascii="Arial" w:hAnsi="Arial" w:cs="Arial"/>
          <w:sz w:val="24"/>
          <w:szCs w:val="24"/>
        </w:rPr>
        <w:t>s</w:t>
      </w:r>
      <w:r w:rsidR="00BF4DCB" w:rsidRPr="0031476B">
        <w:rPr>
          <w:rFonts w:ascii="Arial" w:hAnsi="Arial" w:cs="Arial"/>
          <w:sz w:val="24"/>
          <w:szCs w:val="24"/>
        </w:rPr>
        <w:t xml:space="preserve"> regardless of their cause are conne</w:t>
      </w:r>
      <w:r w:rsidR="005B2AFE" w:rsidRPr="0031476B">
        <w:rPr>
          <w:rFonts w:ascii="Arial" w:hAnsi="Arial" w:cs="Arial"/>
          <w:sz w:val="24"/>
          <w:szCs w:val="24"/>
        </w:rPr>
        <w:t>cted in some way with the heart</w:t>
      </w:r>
      <w:r w:rsidR="00BF4DCB" w:rsidRPr="0031476B">
        <w:rPr>
          <w:rFonts w:ascii="Arial" w:hAnsi="Arial" w:cs="Arial"/>
          <w:sz w:val="24"/>
          <w:szCs w:val="24"/>
        </w:rPr>
        <w:t xml:space="preserve"> failing to pump blood. </w:t>
      </w:r>
      <w:r w:rsidR="0031303E">
        <w:rPr>
          <w:rFonts w:ascii="Arial" w:hAnsi="Arial" w:cs="Arial"/>
          <w:sz w:val="24"/>
          <w:szCs w:val="24"/>
        </w:rPr>
        <w:t xml:space="preserve"> </w:t>
      </w:r>
      <w:r w:rsidR="00FA4E9B" w:rsidRPr="0031476B">
        <w:rPr>
          <w:rFonts w:ascii="Arial" w:hAnsi="Arial" w:cs="Arial"/>
          <w:sz w:val="24"/>
          <w:szCs w:val="24"/>
        </w:rPr>
        <w:t>Lastly, Mr. Chand</w:t>
      </w:r>
      <w:r w:rsidR="0031303E">
        <w:rPr>
          <w:rFonts w:ascii="Arial" w:hAnsi="Arial" w:cs="Arial"/>
          <w:sz w:val="24"/>
          <w:szCs w:val="24"/>
        </w:rPr>
        <w:t>a submitted that the suggestion</w:t>
      </w:r>
      <w:r w:rsidR="00FA4E9B" w:rsidRPr="0031476B">
        <w:rPr>
          <w:rFonts w:ascii="Arial" w:hAnsi="Arial" w:cs="Arial"/>
          <w:sz w:val="24"/>
          <w:szCs w:val="24"/>
        </w:rPr>
        <w:t xml:space="preserve"> during cross-examination </w:t>
      </w:r>
      <w:r w:rsidR="00857830">
        <w:rPr>
          <w:rFonts w:ascii="Arial" w:hAnsi="Arial" w:cs="Arial"/>
          <w:sz w:val="24"/>
          <w:szCs w:val="24"/>
        </w:rPr>
        <w:t>by</w:t>
      </w:r>
      <w:r w:rsidR="00FA4E9B" w:rsidRPr="0031476B">
        <w:rPr>
          <w:rFonts w:ascii="Arial" w:hAnsi="Arial" w:cs="Arial"/>
          <w:sz w:val="24"/>
          <w:szCs w:val="24"/>
        </w:rPr>
        <w:t xml:space="preserve"> PW4 that the death of the deceased may have been due to typhoid</w:t>
      </w:r>
      <w:r w:rsidR="00566D7C" w:rsidRPr="0031476B">
        <w:rPr>
          <w:rFonts w:ascii="Arial" w:hAnsi="Arial" w:cs="Arial"/>
          <w:sz w:val="24"/>
          <w:szCs w:val="24"/>
        </w:rPr>
        <w:t>,</w:t>
      </w:r>
      <w:r w:rsidR="00FA4E9B" w:rsidRPr="0031476B">
        <w:rPr>
          <w:rFonts w:ascii="Arial" w:hAnsi="Arial" w:cs="Arial"/>
          <w:sz w:val="24"/>
          <w:szCs w:val="24"/>
        </w:rPr>
        <w:t xml:space="preserve"> or the presence of pus as a result of an infection</w:t>
      </w:r>
      <w:r w:rsidR="00566D7C" w:rsidRPr="0031476B">
        <w:rPr>
          <w:rFonts w:ascii="Arial" w:hAnsi="Arial" w:cs="Arial"/>
          <w:sz w:val="24"/>
          <w:szCs w:val="24"/>
        </w:rPr>
        <w:t>,</w:t>
      </w:r>
      <w:r w:rsidR="00FA4E9B" w:rsidRPr="0031476B">
        <w:rPr>
          <w:rFonts w:ascii="Arial" w:hAnsi="Arial" w:cs="Arial"/>
          <w:sz w:val="24"/>
          <w:szCs w:val="24"/>
        </w:rPr>
        <w:t xml:space="preserve"> and not blunt trauma</w:t>
      </w:r>
      <w:r w:rsidR="00566D7C" w:rsidRPr="0031476B">
        <w:rPr>
          <w:rFonts w:ascii="Arial" w:hAnsi="Arial" w:cs="Arial"/>
          <w:sz w:val="24"/>
          <w:szCs w:val="24"/>
        </w:rPr>
        <w:t>,</w:t>
      </w:r>
      <w:r w:rsidR="0031303E">
        <w:rPr>
          <w:rFonts w:ascii="Arial" w:hAnsi="Arial" w:cs="Arial"/>
          <w:sz w:val="24"/>
          <w:szCs w:val="24"/>
        </w:rPr>
        <w:t xml:space="preserve"> was</w:t>
      </w:r>
      <w:r w:rsidR="00FA4E9B" w:rsidRPr="0031476B">
        <w:rPr>
          <w:rFonts w:ascii="Arial" w:hAnsi="Arial" w:cs="Arial"/>
          <w:sz w:val="24"/>
          <w:szCs w:val="24"/>
        </w:rPr>
        <w:t xml:space="preserve"> not seriously challenged or explained during re-examination. </w:t>
      </w:r>
    </w:p>
    <w:p w:rsidR="00C12A8C" w:rsidRPr="0031476B" w:rsidRDefault="00C12A8C" w:rsidP="0031303E">
      <w:pPr>
        <w:spacing w:after="0" w:line="240" w:lineRule="auto"/>
        <w:jc w:val="both"/>
        <w:rPr>
          <w:rFonts w:ascii="Arial" w:hAnsi="Arial" w:cs="Arial"/>
          <w:sz w:val="24"/>
          <w:szCs w:val="24"/>
        </w:rPr>
      </w:pPr>
    </w:p>
    <w:p w:rsidR="00A06FD4" w:rsidRPr="0031476B" w:rsidRDefault="0031303E" w:rsidP="0031303E">
      <w:pPr>
        <w:spacing w:after="0" w:line="360" w:lineRule="auto"/>
        <w:jc w:val="both"/>
        <w:rPr>
          <w:rFonts w:ascii="Arial" w:hAnsi="Arial" w:cs="Arial"/>
          <w:sz w:val="24"/>
          <w:szCs w:val="24"/>
        </w:rPr>
      </w:pPr>
      <w:r>
        <w:rPr>
          <w:rFonts w:ascii="Arial" w:hAnsi="Arial" w:cs="Arial"/>
          <w:sz w:val="24"/>
          <w:szCs w:val="24"/>
        </w:rPr>
        <w:t>After analys</w:t>
      </w:r>
      <w:r w:rsidR="00C12A8C" w:rsidRPr="0031476B">
        <w:rPr>
          <w:rFonts w:ascii="Arial" w:hAnsi="Arial" w:cs="Arial"/>
          <w:sz w:val="24"/>
          <w:szCs w:val="24"/>
        </w:rPr>
        <w:t xml:space="preserve">ing the evidence of PW4, Mr. Chanda proceeded to </w:t>
      </w:r>
      <w:r>
        <w:rPr>
          <w:rFonts w:ascii="Arial" w:hAnsi="Arial" w:cs="Arial"/>
          <w:sz w:val="24"/>
          <w:szCs w:val="24"/>
        </w:rPr>
        <w:t>consider</w:t>
      </w:r>
      <w:r w:rsidR="00C12A8C" w:rsidRPr="0031476B">
        <w:rPr>
          <w:rFonts w:ascii="Arial" w:hAnsi="Arial" w:cs="Arial"/>
          <w:sz w:val="24"/>
          <w:szCs w:val="24"/>
        </w:rPr>
        <w:t xml:space="preserve"> the law relating to murder. </w:t>
      </w:r>
      <w:r>
        <w:rPr>
          <w:rFonts w:ascii="Arial" w:hAnsi="Arial" w:cs="Arial"/>
          <w:sz w:val="24"/>
          <w:szCs w:val="24"/>
        </w:rPr>
        <w:t xml:space="preserve"> </w:t>
      </w:r>
      <w:r w:rsidR="00C12A8C" w:rsidRPr="0031476B">
        <w:rPr>
          <w:rFonts w:ascii="Arial" w:hAnsi="Arial" w:cs="Arial"/>
          <w:sz w:val="24"/>
          <w:szCs w:val="24"/>
        </w:rPr>
        <w:t>Mr. Chanda submitted that the issue that exercises the minds</w:t>
      </w:r>
      <w:r w:rsidR="00CA6264" w:rsidRPr="0031476B">
        <w:rPr>
          <w:rFonts w:ascii="Arial" w:hAnsi="Arial" w:cs="Arial"/>
          <w:sz w:val="24"/>
          <w:szCs w:val="24"/>
        </w:rPr>
        <w:t xml:space="preserve"> of the Courts in cases of murder</w:t>
      </w:r>
      <w:r w:rsidR="00F21511" w:rsidRPr="0031476B">
        <w:rPr>
          <w:rFonts w:ascii="Arial" w:hAnsi="Arial" w:cs="Arial"/>
          <w:sz w:val="24"/>
          <w:szCs w:val="24"/>
        </w:rPr>
        <w:t>,</w:t>
      </w:r>
      <w:r w:rsidR="00CA6264" w:rsidRPr="0031476B">
        <w:rPr>
          <w:rFonts w:ascii="Arial" w:hAnsi="Arial" w:cs="Arial"/>
          <w:sz w:val="24"/>
          <w:szCs w:val="24"/>
        </w:rPr>
        <w:t xml:space="preserve"> and attempted murder is proof of the intention of the accused to kill.</w:t>
      </w:r>
      <w:r>
        <w:rPr>
          <w:rFonts w:ascii="Arial" w:hAnsi="Arial" w:cs="Arial"/>
          <w:sz w:val="24"/>
          <w:szCs w:val="24"/>
        </w:rPr>
        <w:t xml:space="preserve"> </w:t>
      </w:r>
      <w:r w:rsidR="00CA6264" w:rsidRPr="0031476B">
        <w:rPr>
          <w:rFonts w:ascii="Arial" w:hAnsi="Arial" w:cs="Arial"/>
          <w:sz w:val="24"/>
          <w:szCs w:val="24"/>
        </w:rPr>
        <w:t xml:space="preserve"> Mr. Chanda submitted that in this case none of the prosecution witnesses testified that the accused had the intention to kill the decea</w:t>
      </w:r>
      <w:r w:rsidR="00F21511" w:rsidRPr="0031476B">
        <w:rPr>
          <w:rFonts w:ascii="Arial" w:hAnsi="Arial" w:cs="Arial"/>
          <w:sz w:val="24"/>
          <w:szCs w:val="24"/>
        </w:rPr>
        <w:t>sed.</w:t>
      </w:r>
      <w:r>
        <w:rPr>
          <w:rFonts w:ascii="Arial" w:hAnsi="Arial" w:cs="Arial"/>
          <w:sz w:val="24"/>
          <w:szCs w:val="24"/>
        </w:rPr>
        <w:t xml:space="preserve"> </w:t>
      </w:r>
      <w:r w:rsidR="00F21511" w:rsidRPr="0031476B">
        <w:rPr>
          <w:rFonts w:ascii="Arial" w:hAnsi="Arial" w:cs="Arial"/>
          <w:sz w:val="24"/>
          <w:szCs w:val="24"/>
        </w:rPr>
        <w:t xml:space="preserve"> In fact, Mr. Chanda argued that</w:t>
      </w:r>
      <w:r w:rsidR="00CA6264" w:rsidRPr="0031476B">
        <w:rPr>
          <w:rFonts w:ascii="Arial" w:hAnsi="Arial" w:cs="Arial"/>
          <w:sz w:val="24"/>
          <w:szCs w:val="24"/>
        </w:rPr>
        <w:t xml:space="preserve"> the prosecution in their final submissions relied on section 204 of the Penal Code to </w:t>
      </w:r>
      <w:r w:rsidR="00F21511" w:rsidRPr="0031476B">
        <w:rPr>
          <w:rFonts w:ascii="Arial" w:hAnsi="Arial" w:cs="Arial"/>
          <w:sz w:val="24"/>
          <w:szCs w:val="24"/>
        </w:rPr>
        <w:t xml:space="preserve">suggest </w:t>
      </w:r>
      <w:r w:rsidR="00CA6264" w:rsidRPr="0031476B">
        <w:rPr>
          <w:rFonts w:ascii="Arial" w:hAnsi="Arial" w:cs="Arial"/>
          <w:sz w:val="24"/>
          <w:szCs w:val="24"/>
        </w:rPr>
        <w:t xml:space="preserve">that the accused had the </w:t>
      </w:r>
      <w:r w:rsidR="00F21511" w:rsidRPr="0031476B">
        <w:rPr>
          <w:rFonts w:ascii="Arial" w:hAnsi="Arial" w:cs="Arial"/>
          <w:sz w:val="24"/>
          <w:szCs w:val="24"/>
        </w:rPr>
        <w:t>requisite malice afore</w:t>
      </w:r>
      <w:r w:rsidR="00CA6264" w:rsidRPr="0031476B">
        <w:rPr>
          <w:rFonts w:ascii="Arial" w:hAnsi="Arial" w:cs="Arial"/>
          <w:sz w:val="24"/>
          <w:szCs w:val="24"/>
        </w:rPr>
        <w:t xml:space="preserve">thought to sustain the charge of murder by </w:t>
      </w:r>
      <w:r w:rsidR="003B3914" w:rsidRPr="0031476B">
        <w:rPr>
          <w:rFonts w:ascii="Arial" w:hAnsi="Arial" w:cs="Arial"/>
          <w:sz w:val="24"/>
          <w:szCs w:val="24"/>
        </w:rPr>
        <w:t>focusing</w:t>
      </w:r>
      <w:r w:rsidR="00CA6264" w:rsidRPr="0031476B">
        <w:rPr>
          <w:rFonts w:ascii="Arial" w:hAnsi="Arial" w:cs="Arial"/>
          <w:sz w:val="24"/>
          <w:szCs w:val="24"/>
        </w:rPr>
        <w:t xml:space="preserve"> on the </w:t>
      </w:r>
      <w:r w:rsidR="00F21511" w:rsidRPr="0031476B">
        <w:rPr>
          <w:rFonts w:ascii="Arial" w:hAnsi="Arial" w:cs="Arial"/>
          <w:sz w:val="24"/>
          <w:szCs w:val="24"/>
        </w:rPr>
        <w:t>character</w:t>
      </w:r>
      <w:r w:rsidR="003B3914" w:rsidRPr="0031476B">
        <w:rPr>
          <w:rFonts w:ascii="Arial" w:hAnsi="Arial" w:cs="Arial"/>
          <w:sz w:val="24"/>
          <w:szCs w:val="24"/>
        </w:rPr>
        <w:t xml:space="preserve"> of the injuries sustained. </w:t>
      </w:r>
      <w:r>
        <w:rPr>
          <w:rFonts w:ascii="Arial" w:hAnsi="Arial" w:cs="Arial"/>
          <w:sz w:val="24"/>
          <w:szCs w:val="24"/>
        </w:rPr>
        <w:t xml:space="preserve"> </w:t>
      </w:r>
      <w:r w:rsidR="00A06FD4" w:rsidRPr="0031476B">
        <w:rPr>
          <w:rFonts w:ascii="Arial" w:hAnsi="Arial" w:cs="Arial"/>
          <w:sz w:val="24"/>
          <w:szCs w:val="24"/>
        </w:rPr>
        <w:t>I</w:t>
      </w:r>
      <w:r w:rsidR="00F21511" w:rsidRPr="0031476B">
        <w:rPr>
          <w:rFonts w:ascii="Arial" w:hAnsi="Arial" w:cs="Arial"/>
          <w:sz w:val="24"/>
          <w:szCs w:val="24"/>
        </w:rPr>
        <w:t>n this regard, Mr. Chanda noted that</w:t>
      </w:r>
      <w:r w:rsidR="00A06FD4" w:rsidRPr="0031476B">
        <w:rPr>
          <w:rFonts w:ascii="Arial" w:hAnsi="Arial" w:cs="Arial"/>
          <w:sz w:val="24"/>
          <w:szCs w:val="24"/>
        </w:rPr>
        <w:t xml:space="preserve"> the prosecution drew my attention to the case of </w:t>
      </w:r>
      <w:r w:rsidR="001901DE">
        <w:rPr>
          <w:rFonts w:ascii="Arial" w:hAnsi="Arial" w:cs="Arial"/>
          <w:i/>
          <w:sz w:val="24"/>
          <w:szCs w:val="24"/>
        </w:rPr>
        <w:t>t</w:t>
      </w:r>
      <w:r w:rsidR="00A06FD4" w:rsidRPr="0031476B">
        <w:rPr>
          <w:rFonts w:ascii="Arial" w:hAnsi="Arial" w:cs="Arial"/>
          <w:i/>
          <w:sz w:val="24"/>
          <w:szCs w:val="24"/>
        </w:rPr>
        <w:t>he People v Sitali (1972) Z.R. 139</w:t>
      </w:r>
      <w:r w:rsidR="00A06FD4" w:rsidRPr="0031476B">
        <w:rPr>
          <w:rFonts w:ascii="Arial" w:hAnsi="Arial" w:cs="Arial"/>
          <w:sz w:val="24"/>
          <w:szCs w:val="24"/>
        </w:rPr>
        <w:t>, where Muwo J</w:t>
      </w:r>
      <w:r w:rsidR="001901DE">
        <w:rPr>
          <w:rFonts w:ascii="Arial" w:hAnsi="Arial" w:cs="Arial"/>
          <w:sz w:val="24"/>
          <w:szCs w:val="24"/>
        </w:rPr>
        <w:t>,</w:t>
      </w:r>
      <w:r w:rsidR="00A06FD4" w:rsidRPr="0031476B">
        <w:rPr>
          <w:rFonts w:ascii="Arial" w:hAnsi="Arial" w:cs="Arial"/>
          <w:sz w:val="24"/>
          <w:szCs w:val="24"/>
        </w:rPr>
        <w:t xml:space="preserve"> observed at page</w:t>
      </w:r>
      <w:r w:rsidR="00C23D52">
        <w:rPr>
          <w:rFonts w:ascii="Arial" w:hAnsi="Arial" w:cs="Arial"/>
          <w:sz w:val="24"/>
          <w:szCs w:val="24"/>
        </w:rPr>
        <w:t>s 147-148</w:t>
      </w:r>
      <w:r w:rsidR="00A06FD4" w:rsidRPr="0031476B">
        <w:rPr>
          <w:rFonts w:ascii="Arial" w:hAnsi="Arial" w:cs="Arial"/>
          <w:sz w:val="24"/>
          <w:szCs w:val="24"/>
        </w:rPr>
        <w:t xml:space="preserve"> that:</w:t>
      </w:r>
    </w:p>
    <w:p w:rsidR="0031303E" w:rsidRDefault="0031303E" w:rsidP="00033A60">
      <w:pPr>
        <w:spacing w:after="0" w:line="240" w:lineRule="auto"/>
        <w:jc w:val="both"/>
        <w:rPr>
          <w:rFonts w:ascii="Arial" w:hAnsi="Arial" w:cs="Arial"/>
          <w:i/>
          <w:sz w:val="24"/>
          <w:szCs w:val="24"/>
        </w:rPr>
      </w:pPr>
    </w:p>
    <w:p w:rsidR="00A06FD4" w:rsidRPr="0031476B" w:rsidRDefault="00C23D52" w:rsidP="00033A60">
      <w:pPr>
        <w:spacing w:after="0" w:line="240" w:lineRule="auto"/>
        <w:jc w:val="both"/>
        <w:rPr>
          <w:rFonts w:ascii="Arial" w:hAnsi="Arial" w:cs="Arial"/>
          <w:i/>
          <w:sz w:val="24"/>
          <w:szCs w:val="24"/>
        </w:rPr>
      </w:pPr>
      <w:r>
        <w:rPr>
          <w:rFonts w:ascii="Arial" w:hAnsi="Arial" w:cs="Arial"/>
          <w:i/>
          <w:sz w:val="24"/>
          <w:szCs w:val="24"/>
        </w:rPr>
        <w:t>“T</w:t>
      </w:r>
      <w:r w:rsidR="00A06FD4" w:rsidRPr="0031476B">
        <w:rPr>
          <w:rFonts w:ascii="Arial" w:hAnsi="Arial" w:cs="Arial"/>
          <w:i/>
          <w:sz w:val="24"/>
          <w:szCs w:val="24"/>
        </w:rPr>
        <w:t xml:space="preserve">he act was done with the knowledge that he would inflict grievous bodily harm taking into account the manner in which he executed his assault upon this woman. </w:t>
      </w:r>
      <w:r w:rsidR="00033A60">
        <w:rPr>
          <w:rFonts w:ascii="Arial" w:hAnsi="Arial" w:cs="Arial"/>
          <w:i/>
          <w:sz w:val="24"/>
          <w:szCs w:val="24"/>
        </w:rPr>
        <w:t xml:space="preserve"> </w:t>
      </w:r>
      <w:r w:rsidR="00A06FD4" w:rsidRPr="0031476B">
        <w:rPr>
          <w:rFonts w:ascii="Arial" w:hAnsi="Arial" w:cs="Arial"/>
          <w:i/>
          <w:sz w:val="24"/>
          <w:szCs w:val="24"/>
        </w:rPr>
        <w:t>I find that the prosecution discharged its burden of proof to the hilt…”</w:t>
      </w:r>
    </w:p>
    <w:p w:rsidR="003849D4" w:rsidRPr="0031476B" w:rsidRDefault="003849D4" w:rsidP="00033A60">
      <w:pPr>
        <w:spacing w:after="0" w:line="360" w:lineRule="auto"/>
        <w:jc w:val="both"/>
        <w:rPr>
          <w:rFonts w:ascii="Arial" w:hAnsi="Arial" w:cs="Arial"/>
          <w:sz w:val="24"/>
          <w:szCs w:val="24"/>
        </w:rPr>
      </w:pPr>
    </w:p>
    <w:p w:rsidR="0063126D" w:rsidRPr="0031476B" w:rsidRDefault="00033A60" w:rsidP="00033A60">
      <w:pPr>
        <w:spacing w:after="0" w:line="360" w:lineRule="auto"/>
        <w:jc w:val="both"/>
        <w:rPr>
          <w:rFonts w:ascii="Arial" w:hAnsi="Arial" w:cs="Arial"/>
          <w:sz w:val="24"/>
          <w:szCs w:val="24"/>
        </w:rPr>
      </w:pPr>
      <w:r>
        <w:rPr>
          <w:rFonts w:ascii="Arial" w:hAnsi="Arial" w:cs="Arial"/>
          <w:sz w:val="24"/>
          <w:szCs w:val="24"/>
        </w:rPr>
        <w:t xml:space="preserve">Mr. Chanda noted that in the </w:t>
      </w:r>
      <w:r w:rsidRPr="00C23D52">
        <w:rPr>
          <w:rFonts w:ascii="Arial" w:hAnsi="Arial" w:cs="Arial"/>
          <w:i/>
          <w:sz w:val="24"/>
          <w:szCs w:val="24"/>
        </w:rPr>
        <w:t>Sitali</w:t>
      </w:r>
      <w:r w:rsidR="003849D4" w:rsidRPr="0031476B">
        <w:rPr>
          <w:rFonts w:ascii="Arial" w:hAnsi="Arial" w:cs="Arial"/>
          <w:sz w:val="24"/>
          <w:szCs w:val="24"/>
        </w:rPr>
        <w:t xml:space="preserve"> case </w:t>
      </w:r>
      <w:r w:rsidR="00C23D52">
        <w:rPr>
          <w:rFonts w:ascii="Arial" w:hAnsi="Arial" w:cs="Arial"/>
          <w:sz w:val="24"/>
          <w:szCs w:val="24"/>
        </w:rPr>
        <w:t>(s</w:t>
      </w:r>
      <w:r>
        <w:rPr>
          <w:rFonts w:ascii="Arial" w:hAnsi="Arial" w:cs="Arial"/>
          <w:sz w:val="24"/>
          <w:szCs w:val="24"/>
        </w:rPr>
        <w:t>upra</w:t>
      </w:r>
      <w:r w:rsidR="00C23D52">
        <w:rPr>
          <w:rFonts w:ascii="Arial" w:hAnsi="Arial" w:cs="Arial"/>
          <w:sz w:val="24"/>
          <w:szCs w:val="24"/>
        </w:rPr>
        <w:t>)</w:t>
      </w:r>
      <w:r>
        <w:rPr>
          <w:rFonts w:ascii="Arial" w:hAnsi="Arial" w:cs="Arial"/>
          <w:sz w:val="24"/>
          <w:szCs w:val="24"/>
        </w:rPr>
        <w:t xml:space="preserve"> </w:t>
      </w:r>
      <w:r w:rsidR="003849D4" w:rsidRPr="0031476B">
        <w:rPr>
          <w:rFonts w:ascii="Arial" w:hAnsi="Arial" w:cs="Arial"/>
          <w:sz w:val="24"/>
          <w:szCs w:val="24"/>
        </w:rPr>
        <w:t xml:space="preserve">the prosecution sought to prove malice aforethought on the basis of the alleged beating. </w:t>
      </w:r>
      <w:r>
        <w:rPr>
          <w:rFonts w:ascii="Arial" w:hAnsi="Arial" w:cs="Arial"/>
          <w:sz w:val="24"/>
          <w:szCs w:val="24"/>
        </w:rPr>
        <w:t xml:space="preserve"> </w:t>
      </w:r>
      <w:r w:rsidR="003849D4" w:rsidRPr="0031476B">
        <w:rPr>
          <w:rFonts w:ascii="Arial" w:hAnsi="Arial" w:cs="Arial"/>
          <w:sz w:val="24"/>
          <w:szCs w:val="24"/>
        </w:rPr>
        <w:t>Mr. Chanda posited that the cardinal question in this case is whether</w:t>
      </w:r>
      <w:r w:rsidR="00EE37BC" w:rsidRPr="0031476B">
        <w:rPr>
          <w:rFonts w:ascii="Arial" w:hAnsi="Arial" w:cs="Arial"/>
          <w:sz w:val="24"/>
          <w:szCs w:val="24"/>
        </w:rPr>
        <w:t xml:space="preserve"> or not the accused intended to kill the deceased. </w:t>
      </w:r>
      <w:r>
        <w:rPr>
          <w:rFonts w:ascii="Arial" w:hAnsi="Arial" w:cs="Arial"/>
          <w:sz w:val="24"/>
          <w:szCs w:val="24"/>
        </w:rPr>
        <w:t xml:space="preserve"> </w:t>
      </w:r>
      <w:r w:rsidR="00EE37BC" w:rsidRPr="0031476B">
        <w:rPr>
          <w:rFonts w:ascii="Arial" w:hAnsi="Arial" w:cs="Arial"/>
          <w:sz w:val="24"/>
          <w:szCs w:val="24"/>
        </w:rPr>
        <w:t xml:space="preserve">The answer to this question, Mr. Chanda submitted, is in the negative. </w:t>
      </w:r>
      <w:r>
        <w:rPr>
          <w:rFonts w:ascii="Arial" w:hAnsi="Arial" w:cs="Arial"/>
          <w:sz w:val="24"/>
          <w:szCs w:val="24"/>
        </w:rPr>
        <w:t xml:space="preserve"> </w:t>
      </w:r>
      <w:r w:rsidR="00EE37BC" w:rsidRPr="0031476B">
        <w:rPr>
          <w:rFonts w:ascii="Arial" w:hAnsi="Arial" w:cs="Arial"/>
          <w:sz w:val="24"/>
          <w:szCs w:val="24"/>
        </w:rPr>
        <w:t xml:space="preserve">Mr. Chanda argued that the accused cannot be said to have intended to cause grievous bodily harm when he never used any weapon to execute such intention. </w:t>
      </w:r>
    </w:p>
    <w:p w:rsidR="0063126D" w:rsidRPr="0031476B" w:rsidRDefault="0063126D" w:rsidP="00033A60">
      <w:pPr>
        <w:spacing w:after="0" w:line="360" w:lineRule="auto"/>
        <w:jc w:val="both"/>
        <w:rPr>
          <w:rFonts w:ascii="Arial" w:hAnsi="Arial" w:cs="Arial"/>
          <w:sz w:val="24"/>
          <w:szCs w:val="24"/>
        </w:rPr>
      </w:pPr>
    </w:p>
    <w:p w:rsidR="00075339" w:rsidRPr="0031476B" w:rsidRDefault="0063126D" w:rsidP="00033A60">
      <w:pPr>
        <w:spacing w:after="0" w:line="360" w:lineRule="auto"/>
        <w:jc w:val="both"/>
        <w:rPr>
          <w:rFonts w:ascii="Arial" w:hAnsi="Arial" w:cs="Arial"/>
          <w:sz w:val="24"/>
          <w:szCs w:val="24"/>
        </w:rPr>
      </w:pPr>
      <w:r w:rsidRPr="0031476B">
        <w:rPr>
          <w:rFonts w:ascii="Arial" w:hAnsi="Arial" w:cs="Arial"/>
          <w:sz w:val="24"/>
          <w:szCs w:val="24"/>
        </w:rPr>
        <w:t>In summary, Mr. Chanda submitted that</w:t>
      </w:r>
      <w:r w:rsidR="00033A60">
        <w:rPr>
          <w:rFonts w:ascii="Arial" w:hAnsi="Arial" w:cs="Arial"/>
          <w:sz w:val="24"/>
          <w:szCs w:val="24"/>
        </w:rPr>
        <w:t xml:space="preserve"> the</w:t>
      </w:r>
      <w:r w:rsidRPr="0031476B">
        <w:rPr>
          <w:rFonts w:ascii="Arial" w:hAnsi="Arial" w:cs="Arial"/>
          <w:sz w:val="24"/>
          <w:szCs w:val="24"/>
        </w:rPr>
        <w:t xml:space="preserve"> evidence on record shows that there is pos</w:t>
      </w:r>
      <w:r w:rsidR="00F21511" w:rsidRPr="0031476B">
        <w:rPr>
          <w:rFonts w:ascii="Arial" w:hAnsi="Arial" w:cs="Arial"/>
          <w:sz w:val="24"/>
          <w:szCs w:val="24"/>
        </w:rPr>
        <w:t>sibility that the perforation of the</w:t>
      </w:r>
      <w:r w:rsidRPr="0031476B">
        <w:rPr>
          <w:rFonts w:ascii="Arial" w:hAnsi="Arial" w:cs="Arial"/>
          <w:sz w:val="24"/>
          <w:szCs w:val="24"/>
        </w:rPr>
        <w:t xml:space="preserve"> bowels co</w:t>
      </w:r>
      <w:r w:rsidR="00033A60">
        <w:rPr>
          <w:rFonts w:ascii="Arial" w:hAnsi="Arial" w:cs="Arial"/>
          <w:sz w:val="24"/>
          <w:szCs w:val="24"/>
        </w:rPr>
        <w:t>uld have been caused by typhoid; granted</w:t>
      </w:r>
      <w:r w:rsidRPr="0031476B">
        <w:rPr>
          <w:rFonts w:ascii="Arial" w:hAnsi="Arial" w:cs="Arial"/>
          <w:sz w:val="24"/>
          <w:szCs w:val="24"/>
        </w:rPr>
        <w:t xml:space="preserve"> the presence of pus</w:t>
      </w:r>
      <w:r w:rsidR="00F21511" w:rsidRPr="0031476B">
        <w:rPr>
          <w:rFonts w:ascii="Arial" w:hAnsi="Arial" w:cs="Arial"/>
          <w:sz w:val="24"/>
          <w:szCs w:val="24"/>
        </w:rPr>
        <w:t>,</w:t>
      </w:r>
      <w:r w:rsidRPr="0031476B">
        <w:rPr>
          <w:rFonts w:ascii="Arial" w:hAnsi="Arial" w:cs="Arial"/>
          <w:sz w:val="24"/>
          <w:szCs w:val="24"/>
        </w:rPr>
        <w:t xml:space="preserve"> and the fact that the other internal organs were intact and </w:t>
      </w:r>
      <w:r w:rsidRPr="0031476B">
        <w:rPr>
          <w:rFonts w:ascii="Arial" w:hAnsi="Arial" w:cs="Arial"/>
          <w:sz w:val="24"/>
          <w:szCs w:val="24"/>
        </w:rPr>
        <w:lastRenderedPageBreak/>
        <w:t xml:space="preserve">healthy. </w:t>
      </w:r>
      <w:r w:rsidR="00033A60">
        <w:rPr>
          <w:rFonts w:ascii="Arial" w:hAnsi="Arial" w:cs="Arial"/>
          <w:sz w:val="24"/>
          <w:szCs w:val="24"/>
        </w:rPr>
        <w:t xml:space="preserve"> </w:t>
      </w:r>
      <w:r w:rsidRPr="0031476B">
        <w:rPr>
          <w:rFonts w:ascii="Arial" w:hAnsi="Arial" w:cs="Arial"/>
          <w:sz w:val="24"/>
          <w:szCs w:val="24"/>
        </w:rPr>
        <w:t>The existence of this possibility, Mr. Chanda argued</w:t>
      </w:r>
      <w:r w:rsidR="00033A60">
        <w:rPr>
          <w:rFonts w:ascii="Arial" w:hAnsi="Arial" w:cs="Arial"/>
          <w:sz w:val="24"/>
          <w:szCs w:val="24"/>
        </w:rPr>
        <w:t>,</w:t>
      </w:r>
      <w:r w:rsidRPr="0031476B">
        <w:rPr>
          <w:rFonts w:ascii="Arial" w:hAnsi="Arial" w:cs="Arial"/>
          <w:sz w:val="24"/>
          <w:szCs w:val="24"/>
        </w:rPr>
        <w:t xml:space="preserve"> demonstrates that the prosecution has not discharged its burden of proving the guilt of the accused beyond reasonable doubt. </w:t>
      </w:r>
      <w:r w:rsidR="00033A60">
        <w:rPr>
          <w:rFonts w:ascii="Arial" w:hAnsi="Arial" w:cs="Arial"/>
          <w:sz w:val="24"/>
          <w:szCs w:val="24"/>
        </w:rPr>
        <w:t xml:space="preserve"> </w:t>
      </w:r>
      <w:r w:rsidRPr="0031476B">
        <w:rPr>
          <w:rFonts w:ascii="Arial" w:hAnsi="Arial" w:cs="Arial"/>
          <w:sz w:val="24"/>
          <w:szCs w:val="24"/>
        </w:rPr>
        <w:t>In view of the lingering doubt, Mr. Chanda submitted that the doubt must be resolved in favour of the accused. In aid of this submission</w:t>
      </w:r>
      <w:r w:rsidR="00033A60">
        <w:rPr>
          <w:rFonts w:ascii="Arial" w:hAnsi="Arial" w:cs="Arial"/>
          <w:sz w:val="24"/>
          <w:szCs w:val="24"/>
        </w:rPr>
        <w:t>,</w:t>
      </w:r>
      <w:r w:rsidRPr="0031476B">
        <w:rPr>
          <w:rFonts w:ascii="Arial" w:hAnsi="Arial" w:cs="Arial"/>
          <w:sz w:val="24"/>
          <w:szCs w:val="24"/>
        </w:rPr>
        <w:t xml:space="preserve"> Mr. Chanda relied on the case of </w:t>
      </w:r>
      <w:r w:rsidRPr="0031476B">
        <w:rPr>
          <w:rFonts w:ascii="Arial" w:hAnsi="Arial" w:cs="Arial"/>
          <w:i/>
          <w:sz w:val="24"/>
          <w:szCs w:val="24"/>
        </w:rPr>
        <w:t>Mutale v Phiri (1995-1997) Z.R. 227,</w:t>
      </w:r>
      <w:r w:rsidRPr="0031476B">
        <w:rPr>
          <w:rFonts w:ascii="Arial" w:hAnsi="Arial" w:cs="Arial"/>
          <w:sz w:val="24"/>
          <w:szCs w:val="24"/>
        </w:rPr>
        <w:t xml:space="preserve"> where it was held that: where there are lingering doubts, the Court is required to resolve such doubts in favour of the accused.</w:t>
      </w:r>
    </w:p>
    <w:p w:rsidR="00075339" w:rsidRPr="0031476B" w:rsidRDefault="00075339" w:rsidP="003121EC">
      <w:pPr>
        <w:spacing w:after="0" w:line="360" w:lineRule="auto"/>
        <w:jc w:val="both"/>
        <w:rPr>
          <w:rFonts w:ascii="Arial" w:hAnsi="Arial" w:cs="Arial"/>
          <w:sz w:val="24"/>
          <w:szCs w:val="24"/>
        </w:rPr>
      </w:pPr>
    </w:p>
    <w:p w:rsidR="006237B6" w:rsidRDefault="00075339" w:rsidP="003121EC">
      <w:pPr>
        <w:spacing w:after="0" w:line="360" w:lineRule="auto"/>
        <w:jc w:val="both"/>
        <w:rPr>
          <w:rFonts w:ascii="Arial" w:hAnsi="Arial" w:cs="Arial"/>
          <w:sz w:val="24"/>
          <w:szCs w:val="24"/>
        </w:rPr>
      </w:pPr>
      <w:r w:rsidRPr="0031476B">
        <w:rPr>
          <w:rFonts w:ascii="Arial" w:hAnsi="Arial" w:cs="Arial"/>
          <w:sz w:val="24"/>
          <w:szCs w:val="24"/>
        </w:rPr>
        <w:t>I am indebted to counsel for the spirited arguments and well researched submissions</w:t>
      </w:r>
      <w:r w:rsidR="00033A60">
        <w:rPr>
          <w:rFonts w:ascii="Arial" w:hAnsi="Arial" w:cs="Arial"/>
          <w:sz w:val="24"/>
          <w:szCs w:val="24"/>
        </w:rPr>
        <w:t>.  It is trite that in criminal matters the burden</w:t>
      </w:r>
      <w:r w:rsidR="00C23D52">
        <w:rPr>
          <w:rFonts w:ascii="Arial" w:hAnsi="Arial" w:cs="Arial"/>
          <w:sz w:val="24"/>
          <w:szCs w:val="24"/>
        </w:rPr>
        <w:t xml:space="preserve"> of proof lies on the prosecution</w:t>
      </w:r>
      <w:r w:rsidR="00033A60">
        <w:rPr>
          <w:rFonts w:ascii="Arial" w:hAnsi="Arial" w:cs="Arial"/>
          <w:sz w:val="24"/>
          <w:szCs w:val="24"/>
        </w:rPr>
        <w:t xml:space="preserve"> to prove a charge beyond reasonable doubt.  In the case of murder</w:t>
      </w:r>
      <w:r w:rsidR="00C23D52">
        <w:rPr>
          <w:rFonts w:ascii="Arial" w:hAnsi="Arial" w:cs="Arial"/>
          <w:sz w:val="24"/>
          <w:szCs w:val="24"/>
        </w:rPr>
        <w:t>,</w:t>
      </w:r>
      <w:r w:rsidR="00033A60">
        <w:rPr>
          <w:rFonts w:ascii="Arial" w:hAnsi="Arial" w:cs="Arial"/>
          <w:sz w:val="24"/>
          <w:szCs w:val="24"/>
        </w:rPr>
        <w:t xml:space="preserve"> the prosecution has to prove that the accused murdered the deceased</w:t>
      </w:r>
      <w:r w:rsidR="00C23D52">
        <w:rPr>
          <w:rFonts w:ascii="Arial" w:hAnsi="Arial" w:cs="Arial"/>
          <w:sz w:val="24"/>
          <w:szCs w:val="24"/>
        </w:rPr>
        <w:t>,</w:t>
      </w:r>
      <w:r w:rsidR="00033A60">
        <w:rPr>
          <w:rFonts w:ascii="Arial" w:hAnsi="Arial" w:cs="Arial"/>
          <w:sz w:val="24"/>
          <w:szCs w:val="24"/>
        </w:rPr>
        <w:t xml:space="preserve"> and did so with malice aforethought.  If upon the whole of the evidence the Court is not satisfied that the guilt of the acc</w:t>
      </w:r>
      <w:r w:rsidR="003121EC">
        <w:rPr>
          <w:rFonts w:ascii="Arial" w:hAnsi="Arial" w:cs="Arial"/>
          <w:sz w:val="24"/>
          <w:szCs w:val="24"/>
        </w:rPr>
        <w:t>used has been proved to the requisite standard</w:t>
      </w:r>
      <w:r w:rsidR="001901DE">
        <w:rPr>
          <w:rFonts w:ascii="Arial" w:hAnsi="Arial" w:cs="Arial"/>
          <w:sz w:val="24"/>
          <w:szCs w:val="24"/>
        </w:rPr>
        <w:t>, then</w:t>
      </w:r>
      <w:r w:rsidR="003121EC">
        <w:rPr>
          <w:rFonts w:ascii="Arial" w:hAnsi="Arial" w:cs="Arial"/>
          <w:sz w:val="24"/>
          <w:szCs w:val="24"/>
        </w:rPr>
        <w:t xml:space="preserve"> an accused is entitled to </w:t>
      </w:r>
      <w:r w:rsidR="00C23D52">
        <w:rPr>
          <w:rFonts w:ascii="Arial" w:hAnsi="Arial" w:cs="Arial"/>
          <w:sz w:val="24"/>
          <w:szCs w:val="24"/>
        </w:rPr>
        <w:t xml:space="preserve">an </w:t>
      </w:r>
      <w:r w:rsidR="003121EC">
        <w:rPr>
          <w:rFonts w:ascii="Arial" w:hAnsi="Arial" w:cs="Arial"/>
          <w:sz w:val="24"/>
          <w:szCs w:val="24"/>
        </w:rPr>
        <w:t>acquittal.</w:t>
      </w:r>
    </w:p>
    <w:p w:rsidR="003121EC" w:rsidRDefault="003121EC" w:rsidP="003121EC">
      <w:pPr>
        <w:spacing w:after="0" w:line="360" w:lineRule="auto"/>
        <w:jc w:val="both"/>
        <w:rPr>
          <w:rFonts w:ascii="Arial" w:hAnsi="Arial" w:cs="Arial"/>
          <w:sz w:val="24"/>
          <w:szCs w:val="24"/>
        </w:rPr>
      </w:pPr>
    </w:p>
    <w:p w:rsidR="00B00FAF" w:rsidRDefault="003121EC" w:rsidP="003121EC">
      <w:pPr>
        <w:spacing w:after="0" w:line="360" w:lineRule="auto"/>
        <w:jc w:val="both"/>
        <w:rPr>
          <w:rFonts w:ascii="Arial" w:hAnsi="Arial" w:cs="Arial"/>
          <w:sz w:val="24"/>
          <w:szCs w:val="24"/>
        </w:rPr>
      </w:pPr>
      <w:r>
        <w:rPr>
          <w:rFonts w:ascii="Arial" w:hAnsi="Arial" w:cs="Arial"/>
          <w:sz w:val="24"/>
          <w:szCs w:val="24"/>
        </w:rPr>
        <w:t>Section 204 of the Penal Code defines “malice aforethought” in the following terms:</w:t>
      </w:r>
    </w:p>
    <w:p w:rsidR="003121EC" w:rsidRDefault="003121EC" w:rsidP="003121EC">
      <w:pPr>
        <w:spacing w:after="0" w:line="360" w:lineRule="auto"/>
        <w:jc w:val="both"/>
        <w:rPr>
          <w:rFonts w:ascii="Arial" w:hAnsi="Arial" w:cs="Arial"/>
          <w:sz w:val="24"/>
          <w:szCs w:val="24"/>
        </w:rPr>
      </w:pPr>
    </w:p>
    <w:p w:rsidR="003121EC" w:rsidRDefault="005D26A3" w:rsidP="003121EC">
      <w:pPr>
        <w:spacing w:after="0" w:line="240" w:lineRule="auto"/>
        <w:jc w:val="both"/>
        <w:rPr>
          <w:rFonts w:ascii="Arial" w:hAnsi="Arial" w:cs="Arial"/>
          <w:i/>
          <w:sz w:val="24"/>
          <w:szCs w:val="24"/>
        </w:rPr>
      </w:pPr>
      <w:r>
        <w:rPr>
          <w:rFonts w:ascii="Arial" w:hAnsi="Arial" w:cs="Arial"/>
          <w:i/>
          <w:sz w:val="24"/>
          <w:szCs w:val="24"/>
        </w:rPr>
        <w:t>“204 M</w:t>
      </w:r>
      <w:r w:rsidR="003121EC" w:rsidRPr="003121EC">
        <w:rPr>
          <w:rFonts w:ascii="Arial" w:hAnsi="Arial" w:cs="Arial"/>
          <w:i/>
          <w:sz w:val="24"/>
          <w:szCs w:val="24"/>
        </w:rPr>
        <w:t>alice aforethought shall be deemed to be established by evidence proving any one or more of the following circumstance</w:t>
      </w:r>
      <w:r w:rsidR="003121EC">
        <w:rPr>
          <w:rFonts w:ascii="Arial" w:hAnsi="Arial" w:cs="Arial"/>
          <w:i/>
          <w:sz w:val="24"/>
          <w:szCs w:val="24"/>
        </w:rPr>
        <w:t>s:</w:t>
      </w:r>
    </w:p>
    <w:p w:rsidR="003121EC" w:rsidRDefault="003121EC" w:rsidP="003121EC">
      <w:pPr>
        <w:spacing w:after="0" w:line="240" w:lineRule="auto"/>
        <w:jc w:val="both"/>
        <w:rPr>
          <w:rFonts w:ascii="Arial" w:hAnsi="Arial" w:cs="Arial"/>
          <w:i/>
          <w:sz w:val="24"/>
          <w:szCs w:val="24"/>
        </w:rPr>
      </w:pPr>
    </w:p>
    <w:p w:rsidR="003121EC" w:rsidRDefault="003121EC" w:rsidP="003121EC">
      <w:pPr>
        <w:spacing w:after="0" w:line="240" w:lineRule="auto"/>
        <w:ind w:left="720" w:hanging="720"/>
        <w:jc w:val="both"/>
        <w:rPr>
          <w:rFonts w:ascii="Arial" w:hAnsi="Arial" w:cs="Arial"/>
          <w:i/>
          <w:sz w:val="24"/>
          <w:szCs w:val="24"/>
        </w:rPr>
      </w:pPr>
      <w:r>
        <w:rPr>
          <w:rFonts w:ascii="Arial" w:hAnsi="Arial" w:cs="Arial"/>
          <w:i/>
          <w:sz w:val="24"/>
          <w:szCs w:val="24"/>
        </w:rPr>
        <w:t>(a)</w:t>
      </w:r>
      <w:r>
        <w:rPr>
          <w:rFonts w:ascii="Arial" w:hAnsi="Arial" w:cs="Arial"/>
          <w:i/>
          <w:sz w:val="24"/>
          <w:szCs w:val="24"/>
        </w:rPr>
        <w:tab/>
        <w:t>an intention to cause death or to do grievous harm to any person, whether such person is the person actually killed or not;</w:t>
      </w:r>
    </w:p>
    <w:p w:rsidR="003121EC" w:rsidRDefault="003121EC" w:rsidP="003121EC">
      <w:pPr>
        <w:spacing w:after="0" w:line="240" w:lineRule="auto"/>
        <w:jc w:val="both"/>
        <w:rPr>
          <w:rFonts w:ascii="Arial" w:hAnsi="Arial" w:cs="Arial"/>
          <w:i/>
          <w:sz w:val="24"/>
          <w:szCs w:val="24"/>
        </w:rPr>
      </w:pPr>
    </w:p>
    <w:p w:rsidR="003121EC" w:rsidRDefault="003121EC" w:rsidP="003121EC">
      <w:pPr>
        <w:spacing w:after="0" w:line="240" w:lineRule="auto"/>
        <w:ind w:left="720" w:hanging="720"/>
        <w:jc w:val="both"/>
        <w:rPr>
          <w:rFonts w:ascii="Arial" w:hAnsi="Arial" w:cs="Arial"/>
          <w:i/>
          <w:sz w:val="24"/>
          <w:szCs w:val="24"/>
        </w:rPr>
      </w:pPr>
      <w:r>
        <w:rPr>
          <w:rFonts w:ascii="Arial" w:hAnsi="Arial" w:cs="Arial"/>
          <w:i/>
          <w:sz w:val="24"/>
          <w:szCs w:val="24"/>
        </w:rPr>
        <w:t>(b)</w:t>
      </w:r>
      <w:r>
        <w:rPr>
          <w:rFonts w:ascii="Arial" w:hAnsi="Arial" w:cs="Arial"/>
          <w:i/>
          <w:sz w:val="24"/>
          <w:szCs w:val="24"/>
        </w:rPr>
        <w:tab/>
        <w:t xml:space="preserve">knowledge that the act or omission causing death </w:t>
      </w:r>
      <w:r w:rsidR="00302309">
        <w:rPr>
          <w:rFonts w:ascii="Arial" w:hAnsi="Arial" w:cs="Arial"/>
          <w:i/>
          <w:sz w:val="24"/>
          <w:szCs w:val="24"/>
        </w:rPr>
        <w:t>will probably cause the death or</w:t>
      </w:r>
      <w:r>
        <w:rPr>
          <w:rFonts w:ascii="Arial" w:hAnsi="Arial" w:cs="Arial"/>
          <w:i/>
          <w:sz w:val="24"/>
          <w:szCs w:val="24"/>
        </w:rPr>
        <w:t xml:space="preserve"> a grievous harm to some person, whether such person is the person actually killed or not, although such</w:t>
      </w:r>
      <w:r w:rsidR="00C23D52">
        <w:rPr>
          <w:rFonts w:ascii="Arial" w:hAnsi="Arial" w:cs="Arial"/>
          <w:i/>
          <w:sz w:val="24"/>
          <w:szCs w:val="24"/>
        </w:rPr>
        <w:t xml:space="preserve"> knowledge is accompanied by in</w:t>
      </w:r>
      <w:r>
        <w:rPr>
          <w:rFonts w:ascii="Arial" w:hAnsi="Arial" w:cs="Arial"/>
          <w:i/>
          <w:sz w:val="24"/>
          <w:szCs w:val="24"/>
        </w:rPr>
        <w:t>difference whether death or grievous bodily harm is caused or not or by a wish that it may not be caused;</w:t>
      </w:r>
    </w:p>
    <w:p w:rsidR="003121EC" w:rsidRDefault="003121EC" w:rsidP="003121EC">
      <w:pPr>
        <w:spacing w:after="0" w:line="240" w:lineRule="auto"/>
        <w:jc w:val="both"/>
        <w:rPr>
          <w:rFonts w:ascii="Arial" w:hAnsi="Arial" w:cs="Arial"/>
          <w:i/>
          <w:sz w:val="24"/>
          <w:szCs w:val="24"/>
        </w:rPr>
      </w:pPr>
    </w:p>
    <w:p w:rsidR="003121EC" w:rsidRDefault="003121EC" w:rsidP="003121EC">
      <w:pPr>
        <w:spacing w:after="0" w:line="240" w:lineRule="auto"/>
        <w:jc w:val="both"/>
        <w:rPr>
          <w:rFonts w:ascii="Arial" w:hAnsi="Arial" w:cs="Arial"/>
          <w:i/>
          <w:sz w:val="24"/>
          <w:szCs w:val="24"/>
        </w:rPr>
      </w:pPr>
      <w:r>
        <w:rPr>
          <w:rFonts w:ascii="Arial" w:hAnsi="Arial" w:cs="Arial"/>
          <w:i/>
          <w:sz w:val="24"/>
          <w:szCs w:val="24"/>
        </w:rPr>
        <w:t>(c)</w:t>
      </w:r>
      <w:r>
        <w:rPr>
          <w:rFonts w:ascii="Arial" w:hAnsi="Arial" w:cs="Arial"/>
          <w:i/>
          <w:sz w:val="24"/>
          <w:szCs w:val="24"/>
        </w:rPr>
        <w:tab/>
        <w:t>an intent to commit a felony;</w:t>
      </w:r>
    </w:p>
    <w:p w:rsidR="003121EC" w:rsidRDefault="003121EC" w:rsidP="003121EC">
      <w:pPr>
        <w:spacing w:after="0" w:line="240" w:lineRule="auto"/>
        <w:jc w:val="both"/>
        <w:rPr>
          <w:rFonts w:ascii="Arial" w:hAnsi="Arial" w:cs="Arial"/>
          <w:i/>
          <w:sz w:val="24"/>
          <w:szCs w:val="24"/>
        </w:rPr>
      </w:pPr>
    </w:p>
    <w:p w:rsidR="003121EC" w:rsidRDefault="003121EC" w:rsidP="003121EC">
      <w:pPr>
        <w:spacing w:after="0" w:line="240" w:lineRule="auto"/>
        <w:ind w:left="720" w:hanging="720"/>
        <w:jc w:val="both"/>
        <w:rPr>
          <w:rFonts w:ascii="Arial" w:hAnsi="Arial" w:cs="Arial"/>
          <w:i/>
          <w:sz w:val="24"/>
          <w:szCs w:val="24"/>
        </w:rPr>
      </w:pPr>
      <w:r>
        <w:rPr>
          <w:rFonts w:ascii="Arial" w:hAnsi="Arial" w:cs="Arial"/>
          <w:i/>
          <w:sz w:val="24"/>
          <w:szCs w:val="24"/>
        </w:rPr>
        <w:t>(d)</w:t>
      </w:r>
      <w:r>
        <w:rPr>
          <w:rFonts w:ascii="Arial" w:hAnsi="Arial" w:cs="Arial"/>
          <w:i/>
          <w:sz w:val="24"/>
          <w:szCs w:val="24"/>
        </w:rPr>
        <w:tab/>
        <w:t>an intention by the act or omission to facilitate the flight or escape from custody of any person who has committed or attempted to commit a felony.</w:t>
      </w:r>
    </w:p>
    <w:p w:rsidR="003121EC" w:rsidRDefault="003121EC" w:rsidP="003121EC">
      <w:pPr>
        <w:spacing w:after="0" w:line="240" w:lineRule="auto"/>
        <w:ind w:left="720" w:hanging="720"/>
        <w:jc w:val="both"/>
        <w:rPr>
          <w:rFonts w:ascii="Arial" w:hAnsi="Arial" w:cs="Arial"/>
          <w:i/>
          <w:sz w:val="24"/>
          <w:szCs w:val="24"/>
        </w:rPr>
      </w:pPr>
    </w:p>
    <w:p w:rsidR="003121EC" w:rsidRDefault="003121EC" w:rsidP="007D2687">
      <w:pPr>
        <w:spacing w:after="0" w:line="360" w:lineRule="auto"/>
        <w:jc w:val="both"/>
        <w:rPr>
          <w:rFonts w:ascii="Arial" w:hAnsi="Arial" w:cs="Arial"/>
          <w:sz w:val="24"/>
          <w:szCs w:val="24"/>
        </w:rPr>
      </w:pPr>
      <w:r w:rsidRPr="003121EC">
        <w:rPr>
          <w:rFonts w:ascii="Arial" w:hAnsi="Arial" w:cs="Arial"/>
          <w:sz w:val="24"/>
          <w:szCs w:val="24"/>
        </w:rPr>
        <w:t>In this</w:t>
      </w:r>
      <w:r w:rsidR="00F02613">
        <w:rPr>
          <w:rFonts w:ascii="Arial" w:hAnsi="Arial" w:cs="Arial"/>
          <w:sz w:val="24"/>
          <w:szCs w:val="24"/>
        </w:rPr>
        <w:t xml:space="preserve"> case a key witness was PW1, a friend</w:t>
      </w:r>
      <w:r w:rsidR="00472046">
        <w:rPr>
          <w:rFonts w:ascii="Arial" w:hAnsi="Arial" w:cs="Arial"/>
          <w:sz w:val="24"/>
          <w:szCs w:val="24"/>
        </w:rPr>
        <w:t xml:space="preserve"> and neighbor to the deceased.  Generally, Mr Chanda, c</w:t>
      </w:r>
      <w:r w:rsidR="007D2687">
        <w:rPr>
          <w:rFonts w:ascii="Arial" w:hAnsi="Arial" w:cs="Arial"/>
          <w:sz w:val="24"/>
          <w:szCs w:val="24"/>
        </w:rPr>
        <w:t xml:space="preserve">ounsel for the accused, has impeached the truthfulness of the testimony of PW1.  I will in due course deal with the arguments and submission relating to the </w:t>
      </w:r>
      <w:r w:rsidR="007D2687">
        <w:rPr>
          <w:rFonts w:ascii="Arial" w:hAnsi="Arial" w:cs="Arial"/>
          <w:sz w:val="24"/>
          <w:szCs w:val="24"/>
        </w:rPr>
        <w:lastRenderedPageBreak/>
        <w:t>testimony of PW1.  At this juncture I will proceed to outline the approach adopted by Courts when considering the evidence of a witness.</w:t>
      </w:r>
    </w:p>
    <w:p w:rsidR="007D2687" w:rsidRDefault="007D2687" w:rsidP="00130E6E">
      <w:pPr>
        <w:spacing w:after="0" w:line="240" w:lineRule="auto"/>
        <w:jc w:val="both"/>
        <w:rPr>
          <w:rFonts w:ascii="Arial" w:hAnsi="Arial" w:cs="Arial"/>
          <w:sz w:val="24"/>
          <w:szCs w:val="24"/>
        </w:rPr>
      </w:pPr>
    </w:p>
    <w:p w:rsidR="00B52ACD" w:rsidRPr="00130E6E" w:rsidRDefault="007D2687" w:rsidP="007D2687">
      <w:pPr>
        <w:spacing w:after="0" w:line="360" w:lineRule="auto"/>
        <w:jc w:val="both"/>
        <w:rPr>
          <w:rFonts w:ascii="Arial" w:hAnsi="Arial" w:cs="Arial"/>
          <w:sz w:val="24"/>
          <w:szCs w:val="24"/>
        </w:rPr>
      </w:pPr>
      <w:r>
        <w:rPr>
          <w:rFonts w:ascii="Arial" w:hAnsi="Arial" w:cs="Arial"/>
          <w:sz w:val="24"/>
          <w:szCs w:val="24"/>
        </w:rPr>
        <w:t>When considering the evidence of a witness, who is proved to have lied in material respects</w:t>
      </w:r>
      <w:r w:rsidR="00302309">
        <w:rPr>
          <w:rFonts w:ascii="Arial" w:hAnsi="Arial" w:cs="Arial"/>
          <w:sz w:val="24"/>
          <w:szCs w:val="24"/>
        </w:rPr>
        <w:t>,</w:t>
      </w:r>
      <w:r>
        <w:rPr>
          <w:rFonts w:ascii="Arial" w:hAnsi="Arial" w:cs="Arial"/>
          <w:sz w:val="24"/>
          <w:szCs w:val="24"/>
        </w:rPr>
        <w:t xml:space="preserve"> it is essential to bear in mind that unless the untruthful portions of the evidence go to the root of the whole story to such an extent that the remainder cannot stand alone</w:t>
      </w:r>
      <w:r w:rsidR="00302309">
        <w:rPr>
          <w:rFonts w:ascii="Arial" w:hAnsi="Arial" w:cs="Arial"/>
          <w:sz w:val="24"/>
          <w:szCs w:val="24"/>
        </w:rPr>
        <w:t>,</w:t>
      </w:r>
      <w:r>
        <w:rPr>
          <w:rFonts w:ascii="Arial" w:hAnsi="Arial" w:cs="Arial"/>
          <w:sz w:val="24"/>
          <w:szCs w:val="24"/>
        </w:rPr>
        <w:t xml:space="preserve"> such remainder is entitled due consideration.</w:t>
      </w:r>
      <w:r w:rsidR="00130E6E">
        <w:rPr>
          <w:rFonts w:ascii="Arial" w:hAnsi="Arial" w:cs="Arial"/>
          <w:sz w:val="24"/>
          <w:szCs w:val="24"/>
        </w:rPr>
        <w:t xml:space="preserve">  </w:t>
      </w:r>
      <w:r>
        <w:rPr>
          <w:rFonts w:ascii="Arial" w:hAnsi="Arial" w:cs="Arial"/>
          <w:sz w:val="24"/>
          <w:szCs w:val="24"/>
        </w:rPr>
        <w:t>It must however be noted that the weight of the remainder is of course affected by the fact that the witness has been shown to be capable of untruthfulness.  But the remainder must still be considered to see whether it might reasonably be true.  It can</w:t>
      </w:r>
      <w:r w:rsidR="00241CFC">
        <w:rPr>
          <w:rFonts w:ascii="Arial" w:hAnsi="Arial" w:cs="Arial"/>
          <w:sz w:val="24"/>
          <w:szCs w:val="24"/>
        </w:rPr>
        <w:t>not</w:t>
      </w:r>
      <w:r>
        <w:rPr>
          <w:rFonts w:ascii="Arial" w:hAnsi="Arial" w:cs="Arial"/>
          <w:sz w:val="24"/>
          <w:szCs w:val="24"/>
        </w:rPr>
        <w:t xml:space="preserve"> be </w:t>
      </w:r>
      <w:r w:rsidR="00241CFC">
        <w:rPr>
          <w:rFonts w:ascii="Arial" w:hAnsi="Arial" w:cs="Arial"/>
          <w:sz w:val="24"/>
          <w:szCs w:val="24"/>
        </w:rPr>
        <w:t xml:space="preserve">rejected out of hand.  </w:t>
      </w:r>
      <w:r w:rsidR="00241CFC" w:rsidRPr="00241CFC">
        <w:rPr>
          <w:rFonts w:ascii="Arial" w:hAnsi="Arial" w:cs="Arial"/>
          <w:i/>
          <w:sz w:val="24"/>
          <w:szCs w:val="24"/>
        </w:rPr>
        <w:t>(See Tembo v The People (1972) Z.R. 220 at page 226</w:t>
      </w:r>
      <w:r w:rsidR="00130E6E">
        <w:rPr>
          <w:rFonts w:ascii="Arial" w:hAnsi="Arial" w:cs="Arial"/>
          <w:i/>
          <w:sz w:val="24"/>
          <w:szCs w:val="24"/>
        </w:rPr>
        <w:t>,</w:t>
      </w:r>
      <w:r w:rsidR="00241CFC" w:rsidRPr="00241CFC">
        <w:rPr>
          <w:rFonts w:ascii="Arial" w:hAnsi="Arial" w:cs="Arial"/>
          <w:i/>
          <w:sz w:val="24"/>
          <w:szCs w:val="24"/>
        </w:rPr>
        <w:t xml:space="preserve"> per Baron J.P.)</w:t>
      </w:r>
      <w:r w:rsidR="00130E6E">
        <w:rPr>
          <w:rFonts w:ascii="Arial" w:hAnsi="Arial" w:cs="Arial"/>
          <w:sz w:val="24"/>
          <w:szCs w:val="24"/>
        </w:rPr>
        <w:t xml:space="preserve">  </w:t>
      </w:r>
      <w:r w:rsidR="00B52ACD">
        <w:rPr>
          <w:rFonts w:ascii="Arial" w:hAnsi="Arial" w:cs="Arial"/>
          <w:sz w:val="24"/>
          <w:szCs w:val="24"/>
        </w:rPr>
        <w:t>I must however hasten to add that where the remainder of the evidence is able to stand alone, there must be very good</w:t>
      </w:r>
      <w:r w:rsidR="00FC27FE">
        <w:rPr>
          <w:rFonts w:ascii="Arial" w:hAnsi="Arial" w:cs="Arial"/>
          <w:sz w:val="24"/>
          <w:szCs w:val="24"/>
        </w:rPr>
        <w:t xml:space="preserve"> reason for accepting the evidence of such a witness.  </w:t>
      </w:r>
      <w:r w:rsidR="00FC27FE" w:rsidRPr="00FC27FE">
        <w:rPr>
          <w:rFonts w:ascii="Arial" w:hAnsi="Arial" w:cs="Arial"/>
          <w:i/>
          <w:sz w:val="24"/>
          <w:szCs w:val="24"/>
        </w:rPr>
        <w:t>(See Haonga and Others v The People (1976) Z.R. 200 at page 205</w:t>
      </w:r>
      <w:r w:rsidR="00130E6E">
        <w:rPr>
          <w:rFonts w:ascii="Arial" w:hAnsi="Arial" w:cs="Arial"/>
          <w:i/>
          <w:sz w:val="24"/>
          <w:szCs w:val="24"/>
        </w:rPr>
        <w:t>,</w:t>
      </w:r>
      <w:r w:rsidR="00FC27FE" w:rsidRPr="00FC27FE">
        <w:rPr>
          <w:rFonts w:ascii="Arial" w:hAnsi="Arial" w:cs="Arial"/>
          <w:i/>
          <w:sz w:val="24"/>
          <w:szCs w:val="24"/>
        </w:rPr>
        <w:t xml:space="preserve"> per Baron D.C.J.)</w:t>
      </w:r>
    </w:p>
    <w:p w:rsidR="00FC27FE" w:rsidRDefault="00FC27FE" w:rsidP="007D2687">
      <w:pPr>
        <w:spacing w:after="0" w:line="360" w:lineRule="auto"/>
        <w:jc w:val="both"/>
        <w:rPr>
          <w:rFonts w:ascii="Arial" w:hAnsi="Arial" w:cs="Arial"/>
          <w:sz w:val="24"/>
          <w:szCs w:val="24"/>
        </w:rPr>
      </w:pPr>
    </w:p>
    <w:p w:rsidR="00296010" w:rsidRDefault="00FC27FE" w:rsidP="007D2687">
      <w:pPr>
        <w:spacing w:after="0" w:line="360" w:lineRule="auto"/>
        <w:jc w:val="both"/>
        <w:rPr>
          <w:rFonts w:ascii="Arial" w:hAnsi="Arial" w:cs="Arial"/>
          <w:sz w:val="24"/>
          <w:szCs w:val="24"/>
        </w:rPr>
      </w:pPr>
      <w:r>
        <w:rPr>
          <w:rFonts w:ascii="Arial" w:hAnsi="Arial" w:cs="Arial"/>
          <w:sz w:val="24"/>
          <w:szCs w:val="24"/>
        </w:rPr>
        <w:t>In this case, I have also been urged by Mr Chanda to treat the evidence of PW 1 with caution because she may have some interest to serve.  In this respect it is instructive to recall the counsel of Ngulube D.C.J in the case of Chola</w:t>
      </w:r>
      <w:r w:rsidR="00296010">
        <w:rPr>
          <w:rFonts w:ascii="Arial" w:hAnsi="Arial" w:cs="Arial"/>
          <w:sz w:val="24"/>
          <w:szCs w:val="24"/>
        </w:rPr>
        <w:t xml:space="preserve"> </w:t>
      </w:r>
      <w:r w:rsidR="00296010" w:rsidRPr="00296010">
        <w:rPr>
          <w:rFonts w:ascii="Arial" w:hAnsi="Arial" w:cs="Arial"/>
          <w:i/>
          <w:sz w:val="24"/>
          <w:szCs w:val="24"/>
        </w:rPr>
        <w:t>and Others v The People (1988-1989) Z.R.163</w:t>
      </w:r>
      <w:r w:rsidR="00302309">
        <w:rPr>
          <w:rFonts w:ascii="Arial" w:hAnsi="Arial" w:cs="Arial"/>
          <w:i/>
          <w:sz w:val="24"/>
          <w:szCs w:val="24"/>
        </w:rPr>
        <w:t>,</w:t>
      </w:r>
      <w:r w:rsidR="00296010" w:rsidRPr="00296010">
        <w:rPr>
          <w:rFonts w:ascii="Arial" w:hAnsi="Arial" w:cs="Arial"/>
          <w:i/>
          <w:sz w:val="24"/>
          <w:szCs w:val="24"/>
        </w:rPr>
        <w:t xml:space="preserve"> at page 166</w:t>
      </w:r>
      <w:r w:rsidR="00130E6E">
        <w:rPr>
          <w:rFonts w:ascii="Arial" w:hAnsi="Arial" w:cs="Arial"/>
          <w:i/>
          <w:sz w:val="24"/>
          <w:szCs w:val="24"/>
        </w:rPr>
        <w:t>,</w:t>
      </w:r>
      <w:r w:rsidR="00296010">
        <w:rPr>
          <w:rFonts w:ascii="Arial" w:hAnsi="Arial" w:cs="Arial"/>
          <w:sz w:val="24"/>
          <w:szCs w:val="24"/>
        </w:rPr>
        <w:t xml:space="preserve"> that the </w:t>
      </w:r>
      <w:r w:rsidR="00130E6E">
        <w:rPr>
          <w:rFonts w:ascii="Arial" w:hAnsi="Arial" w:cs="Arial"/>
          <w:sz w:val="24"/>
          <w:szCs w:val="24"/>
        </w:rPr>
        <w:t>critical</w:t>
      </w:r>
      <w:r w:rsidR="00296010">
        <w:rPr>
          <w:rFonts w:ascii="Arial" w:hAnsi="Arial" w:cs="Arial"/>
          <w:sz w:val="24"/>
          <w:szCs w:val="24"/>
        </w:rPr>
        <w:t xml:space="preserve"> consideration is not whether the witnesses did in fact have interest or purposes of their own to serve.  But whether they were witnesses who because of the category into which they fell, or because of the particular circumstances of the case</w:t>
      </w:r>
      <w:r w:rsidR="00130E6E">
        <w:rPr>
          <w:rFonts w:ascii="Arial" w:hAnsi="Arial" w:cs="Arial"/>
          <w:sz w:val="24"/>
          <w:szCs w:val="24"/>
        </w:rPr>
        <w:t>, may have had a motive to g</w:t>
      </w:r>
      <w:r w:rsidR="00296010">
        <w:rPr>
          <w:rFonts w:ascii="Arial" w:hAnsi="Arial" w:cs="Arial"/>
          <w:sz w:val="24"/>
          <w:szCs w:val="24"/>
        </w:rPr>
        <w:t>ive false evidence.</w:t>
      </w:r>
      <w:r w:rsidR="00130E6E">
        <w:rPr>
          <w:rFonts w:ascii="Arial" w:hAnsi="Arial" w:cs="Arial"/>
          <w:sz w:val="24"/>
          <w:szCs w:val="24"/>
        </w:rPr>
        <w:t xml:space="preserve"> Ngulube</w:t>
      </w:r>
      <w:r w:rsidR="00296010">
        <w:rPr>
          <w:rFonts w:ascii="Arial" w:hAnsi="Arial" w:cs="Arial"/>
          <w:sz w:val="24"/>
          <w:szCs w:val="24"/>
        </w:rPr>
        <w:t xml:space="preserve">, D.C.J., went on to counsel that where it is reasonable to recognise this possibility, the danger of </w:t>
      </w:r>
      <w:r w:rsidR="00302309">
        <w:rPr>
          <w:rFonts w:ascii="Arial" w:hAnsi="Arial" w:cs="Arial"/>
          <w:sz w:val="24"/>
          <w:szCs w:val="24"/>
        </w:rPr>
        <w:t xml:space="preserve">false </w:t>
      </w:r>
      <w:r w:rsidR="00296010">
        <w:rPr>
          <w:rFonts w:ascii="Arial" w:hAnsi="Arial" w:cs="Arial"/>
          <w:sz w:val="24"/>
          <w:szCs w:val="24"/>
        </w:rPr>
        <w:t>implication is present</w:t>
      </w:r>
      <w:r w:rsidR="00130E6E">
        <w:rPr>
          <w:rFonts w:ascii="Arial" w:hAnsi="Arial" w:cs="Arial"/>
          <w:sz w:val="24"/>
          <w:szCs w:val="24"/>
        </w:rPr>
        <w:t>,</w:t>
      </w:r>
      <w:r w:rsidR="00296010">
        <w:rPr>
          <w:rFonts w:ascii="Arial" w:hAnsi="Arial" w:cs="Arial"/>
          <w:sz w:val="24"/>
          <w:szCs w:val="24"/>
        </w:rPr>
        <w:t xml:space="preserve"> and it must be excluded before a conviction can be held to be safe.  In other word</w:t>
      </w:r>
      <w:r w:rsidR="00130E6E">
        <w:rPr>
          <w:rFonts w:ascii="Arial" w:hAnsi="Arial" w:cs="Arial"/>
          <w:sz w:val="24"/>
          <w:szCs w:val="24"/>
        </w:rPr>
        <w:t>s,</w:t>
      </w:r>
      <w:r w:rsidR="00296010">
        <w:rPr>
          <w:rFonts w:ascii="Arial" w:hAnsi="Arial" w:cs="Arial"/>
          <w:sz w:val="24"/>
          <w:szCs w:val="24"/>
        </w:rPr>
        <w:t xml:space="preserve"> once this is a reasonable possibility</w:t>
      </w:r>
      <w:r w:rsidR="00130E6E">
        <w:rPr>
          <w:rFonts w:ascii="Arial" w:hAnsi="Arial" w:cs="Arial"/>
          <w:sz w:val="24"/>
          <w:szCs w:val="24"/>
        </w:rPr>
        <w:t>,</w:t>
      </w:r>
      <w:r w:rsidR="00296010">
        <w:rPr>
          <w:rFonts w:ascii="Arial" w:hAnsi="Arial" w:cs="Arial"/>
          <w:sz w:val="24"/>
          <w:szCs w:val="24"/>
        </w:rPr>
        <w:t xml:space="preserve"> their eviden</w:t>
      </w:r>
      <w:r w:rsidR="00302309">
        <w:rPr>
          <w:rFonts w:ascii="Arial" w:hAnsi="Arial" w:cs="Arial"/>
          <w:sz w:val="24"/>
          <w:szCs w:val="24"/>
        </w:rPr>
        <w:t>ce falls to be approached as of</w:t>
      </w:r>
      <w:r w:rsidR="00296010">
        <w:rPr>
          <w:rFonts w:ascii="Arial" w:hAnsi="Arial" w:cs="Arial"/>
          <w:sz w:val="24"/>
          <w:szCs w:val="24"/>
        </w:rPr>
        <w:t xml:space="preserve"> accomplices.</w:t>
      </w:r>
      <w:r w:rsidR="00130E6E">
        <w:rPr>
          <w:rFonts w:ascii="Arial" w:hAnsi="Arial" w:cs="Arial"/>
          <w:sz w:val="24"/>
          <w:szCs w:val="24"/>
        </w:rPr>
        <w:t xml:space="preserve">  </w:t>
      </w:r>
      <w:r w:rsidR="00296010">
        <w:rPr>
          <w:rFonts w:ascii="Arial" w:hAnsi="Arial" w:cs="Arial"/>
          <w:sz w:val="24"/>
          <w:szCs w:val="24"/>
        </w:rPr>
        <w:t>In view of the foregoing</w:t>
      </w:r>
      <w:r w:rsidR="00302309">
        <w:rPr>
          <w:rFonts w:ascii="Arial" w:hAnsi="Arial" w:cs="Arial"/>
          <w:sz w:val="24"/>
          <w:szCs w:val="24"/>
        </w:rPr>
        <w:t>,</w:t>
      </w:r>
      <w:r w:rsidR="00296010">
        <w:rPr>
          <w:rFonts w:ascii="Arial" w:hAnsi="Arial" w:cs="Arial"/>
          <w:sz w:val="24"/>
          <w:szCs w:val="24"/>
        </w:rPr>
        <w:t xml:space="preserve"> I warn myself </w:t>
      </w:r>
      <w:r w:rsidR="00130E6E">
        <w:rPr>
          <w:rFonts w:ascii="Arial" w:hAnsi="Arial" w:cs="Arial"/>
          <w:sz w:val="24"/>
          <w:szCs w:val="24"/>
        </w:rPr>
        <w:t xml:space="preserve">in this case </w:t>
      </w:r>
      <w:r w:rsidR="00296010">
        <w:rPr>
          <w:rFonts w:ascii="Arial" w:hAnsi="Arial" w:cs="Arial"/>
          <w:sz w:val="24"/>
          <w:szCs w:val="24"/>
        </w:rPr>
        <w:t>against the danger of false implication of the accused.</w:t>
      </w:r>
    </w:p>
    <w:p w:rsidR="00FB4FC5" w:rsidRDefault="00FB4FC5" w:rsidP="007D2687">
      <w:pPr>
        <w:spacing w:after="0" w:line="360" w:lineRule="auto"/>
        <w:jc w:val="both"/>
        <w:rPr>
          <w:rFonts w:ascii="Arial" w:hAnsi="Arial" w:cs="Arial"/>
          <w:sz w:val="24"/>
          <w:szCs w:val="24"/>
        </w:rPr>
      </w:pPr>
    </w:p>
    <w:p w:rsidR="00B3597B" w:rsidRDefault="00FB4FC5" w:rsidP="007D2687">
      <w:pPr>
        <w:spacing w:after="0" w:line="360" w:lineRule="auto"/>
        <w:jc w:val="both"/>
        <w:rPr>
          <w:rFonts w:ascii="Arial" w:hAnsi="Arial" w:cs="Arial"/>
          <w:sz w:val="24"/>
          <w:szCs w:val="24"/>
        </w:rPr>
      </w:pPr>
      <w:r>
        <w:rPr>
          <w:rFonts w:ascii="Arial" w:hAnsi="Arial" w:cs="Arial"/>
          <w:sz w:val="24"/>
          <w:szCs w:val="24"/>
        </w:rPr>
        <w:t>Mr Chanda submitted that on the facts of this case, the only material and k</w:t>
      </w:r>
      <w:r w:rsidR="00302309">
        <w:rPr>
          <w:rFonts w:ascii="Arial" w:hAnsi="Arial" w:cs="Arial"/>
          <w:sz w:val="24"/>
          <w:szCs w:val="24"/>
        </w:rPr>
        <w:t>ey witnesses are PW1 and PW4;</w:t>
      </w:r>
      <w:r>
        <w:rPr>
          <w:rFonts w:ascii="Arial" w:hAnsi="Arial" w:cs="Arial"/>
          <w:sz w:val="24"/>
          <w:szCs w:val="24"/>
        </w:rPr>
        <w:t xml:space="preserve"> the deceased friend and pathologist respectively.  Mr Chanda impeached the </w:t>
      </w:r>
      <w:r w:rsidR="00E10B61">
        <w:rPr>
          <w:rFonts w:ascii="Arial" w:hAnsi="Arial" w:cs="Arial"/>
          <w:sz w:val="24"/>
          <w:szCs w:val="24"/>
        </w:rPr>
        <w:t>testimony</w:t>
      </w:r>
      <w:r w:rsidR="00B3597B">
        <w:rPr>
          <w:rFonts w:ascii="Arial" w:hAnsi="Arial" w:cs="Arial"/>
          <w:sz w:val="24"/>
          <w:szCs w:val="24"/>
        </w:rPr>
        <w:t xml:space="preserve"> of PW1 on the following grounds</w:t>
      </w:r>
      <w:r w:rsidR="00302309">
        <w:rPr>
          <w:rFonts w:ascii="Arial" w:hAnsi="Arial" w:cs="Arial"/>
          <w:sz w:val="24"/>
          <w:szCs w:val="24"/>
        </w:rPr>
        <w:t>:</w:t>
      </w:r>
      <w:r w:rsidR="00B3597B">
        <w:rPr>
          <w:rFonts w:ascii="Arial" w:hAnsi="Arial" w:cs="Arial"/>
          <w:sz w:val="24"/>
          <w:szCs w:val="24"/>
        </w:rPr>
        <w:t xml:space="preserve">  </w:t>
      </w:r>
      <w:r w:rsidR="00302309">
        <w:rPr>
          <w:rFonts w:ascii="Arial" w:hAnsi="Arial" w:cs="Arial"/>
          <w:sz w:val="24"/>
          <w:szCs w:val="24"/>
        </w:rPr>
        <w:t>First, w</w:t>
      </w:r>
      <w:r w:rsidR="00B3597B">
        <w:rPr>
          <w:rFonts w:ascii="Arial" w:hAnsi="Arial" w:cs="Arial"/>
          <w:sz w:val="24"/>
          <w:szCs w:val="24"/>
        </w:rPr>
        <w:t xml:space="preserve">hen given an </w:t>
      </w:r>
      <w:r w:rsidR="00B3597B">
        <w:rPr>
          <w:rFonts w:ascii="Arial" w:hAnsi="Arial" w:cs="Arial"/>
          <w:sz w:val="24"/>
          <w:szCs w:val="24"/>
        </w:rPr>
        <w:lastRenderedPageBreak/>
        <w:t>opportunity to give statement, she did not disclose to the police that she saw the accused kick the deceased.  Second, that it is doubtful that PW1 saw the accused kick the deceased because it was dark.</w:t>
      </w:r>
      <w:r w:rsidR="0075624A">
        <w:rPr>
          <w:rFonts w:ascii="Arial" w:hAnsi="Arial" w:cs="Arial"/>
          <w:sz w:val="24"/>
          <w:szCs w:val="24"/>
        </w:rPr>
        <w:t xml:space="preserve">  </w:t>
      </w:r>
      <w:r w:rsidR="00B3597B">
        <w:rPr>
          <w:rFonts w:ascii="Arial" w:hAnsi="Arial" w:cs="Arial"/>
          <w:sz w:val="24"/>
          <w:szCs w:val="24"/>
        </w:rPr>
        <w:t>Third, that PW1 concealed to the police the fact that she had been drinking beer with the deceased because she had a personal interest to se</w:t>
      </w:r>
      <w:r w:rsidR="009E7276">
        <w:rPr>
          <w:rFonts w:ascii="Arial" w:hAnsi="Arial" w:cs="Arial"/>
          <w:sz w:val="24"/>
          <w:szCs w:val="24"/>
        </w:rPr>
        <w:t>rve.  Lastly, that given the peculiar circumstances and friendship PW1 enjoyed with the deceased, it was not safe to convict the accused on the basis of the testimony of PW1.</w:t>
      </w:r>
    </w:p>
    <w:p w:rsidR="009E7276" w:rsidRDefault="009E7276" w:rsidP="007D2687">
      <w:pPr>
        <w:spacing w:after="0" w:line="360" w:lineRule="auto"/>
        <w:jc w:val="both"/>
        <w:rPr>
          <w:rFonts w:ascii="Arial" w:hAnsi="Arial" w:cs="Arial"/>
          <w:sz w:val="24"/>
          <w:szCs w:val="24"/>
        </w:rPr>
      </w:pPr>
    </w:p>
    <w:p w:rsidR="009E7276" w:rsidRDefault="005D26A3" w:rsidP="007D2687">
      <w:pPr>
        <w:spacing w:after="0" w:line="360" w:lineRule="auto"/>
        <w:jc w:val="both"/>
        <w:rPr>
          <w:rFonts w:ascii="Arial" w:hAnsi="Arial" w:cs="Arial"/>
          <w:sz w:val="24"/>
          <w:szCs w:val="24"/>
        </w:rPr>
      </w:pPr>
      <w:r>
        <w:rPr>
          <w:rFonts w:ascii="Arial" w:hAnsi="Arial" w:cs="Arial"/>
          <w:sz w:val="24"/>
          <w:szCs w:val="24"/>
        </w:rPr>
        <w:t>I believe</w:t>
      </w:r>
      <w:r w:rsidR="009E7276">
        <w:rPr>
          <w:rFonts w:ascii="Arial" w:hAnsi="Arial" w:cs="Arial"/>
          <w:sz w:val="24"/>
          <w:szCs w:val="24"/>
        </w:rPr>
        <w:t xml:space="preserve"> the testimony of PW1 that she saw the accused beat the deceased because, first</w:t>
      </w:r>
      <w:r w:rsidR="0075624A">
        <w:rPr>
          <w:rFonts w:ascii="Arial" w:hAnsi="Arial" w:cs="Arial"/>
          <w:sz w:val="24"/>
          <w:szCs w:val="24"/>
        </w:rPr>
        <w:t>,</w:t>
      </w:r>
      <w:r w:rsidR="009E7276">
        <w:rPr>
          <w:rFonts w:ascii="Arial" w:hAnsi="Arial" w:cs="Arial"/>
          <w:sz w:val="24"/>
          <w:szCs w:val="24"/>
        </w:rPr>
        <w:t xml:space="preserve"> the scuffle began in the verandah where PW1 was present.  Second, PW1 </w:t>
      </w:r>
      <w:r w:rsidR="0075624A">
        <w:rPr>
          <w:rFonts w:ascii="Arial" w:hAnsi="Arial" w:cs="Arial"/>
          <w:sz w:val="24"/>
          <w:szCs w:val="24"/>
        </w:rPr>
        <w:t>was able to see the accused beat</w:t>
      </w:r>
      <w:r w:rsidR="009E7276">
        <w:rPr>
          <w:rFonts w:ascii="Arial" w:hAnsi="Arial" w:cs="Arial"/>
          <w:sz w:val="24"/>
          <w:szCs w:val="24"/>
        </w:rPr>
        <w:t xml:space="preserve"> the deceased because there was some light from the neighbo</w:t>
      </w:r>
      <w:r w:rsidR="00C05782">
        <w:rPr>
          <w:rFonts w:ascii="Arial" w:hAnsi="Arial" w:cs="Arial"/>
          <w:sz w:val="24"/>
          <w:szCs w:val="24"/>
        </w:rPr>
        <w:t>u</w:t>
      </w:r>
      <w:r w:rsidR="009E7276">
        <w:rPr>
          <w:rFonts w:ascii="Arial" w:hAnsi="Arial" w:cs="Arial"/>
          <w:sz w:val="24"/>
          <w:szCs w:val="24"/>
        </w:rPr>
        <w:t>r</w:t>
      </w:r>
      <w:r w:rsidR="00C05782">
        <w:rPr>
          <w:rFonts w:ascii="Arial" w:hAnsi="Arial" w:cs="Arial"/>
          <w:sz w:val="24"/>
          <w:szCs w:val="24"/>
        </w:rPr>
        <w:t>’s</w:t>
      </w:r>
      <w:r w:rsidR="009E7276">
        <w:rPr>
          <w:rFonts w:ascii="Arial" w:hAnsi="Arial" w:cs="Arial"/>
          <w:sz w:val="24"/>
          <w:szCs w:val="24"/>
        </w:rPr>
        <w:t xml:space="preserve"> pr</w:t>
      </w:r>
      <w:r w:rsidR="00C05782">
        <w:rPr>
          <w:rFonts w:ascii="Arial" w:hAnsi="Arial" w:cs="Arial"/>
          <w:sz w:val="24"/>
          <w:szCs w:val="24"/>
        </w:rPr>
        <w:t>e</w:t>
      </w:r>
      <w:r w:rsidR="009E7276">
        <w:rPr>
          <w:rFonts w:ascii="Arial" w:hAnsi="Arial" w:cs="Arial"/>
          <w:sz w:val="24"/>
          <w:szCs w:val="24"/>
        </w:rPr>
        <w:t>mises.</w:t>
      </w:r>
    </w:p>
    <w:p w:rsidR="009E7276" w:rsidRDefault="009E7276" w:rsidP="007D2687">
      <w:pPr>
        <w:spacing w:after="0" w:line="360" w:lineRule="auto"/>
        <w:jc w:val="both"/>
        <w:rPr>
          <w:rFonts w:ascii="Arial" w:hAnsi="Arial" w:cs="Arial"/>
          <w:sz w:val="24"/>
          <w:szCs w:val="24"/>
        </w:rPr>
      </w:pPr>
    </w:p>
    <w:p w:rsidR="00660087" w:rsidRDefault="009E7276" w:rsidP="007D2687">
      <w:pPr>
        <w:spacing w:after="0" w:line="360" w:lineRule="auto"/>
        <w:jc w:val="both"/>
        <w:rPr>
          <w:rFonts w:ascii="Arial" w:hAnsi="Arial" w:cs="Arial"/>
          <w:sz w:val="24"/>
          <w:szCs w:val="24"/>
        </w:rPr>
      </w:pPr>
      <w:r>
        <w:rPr>
          <w:rFonts w:ascii="Arial" w:hAnsi="Arial" w:cs="Arial"/>
          <w:sz w:val="24"/>
          <w:szCs w:val="24"/>
        </w:rPr>
        <w:t>Mr Chanda equally impeached the testimony of PW4 on the following ground</w:t>
      </w:r>
      <w:r w:rsidR="0075624A">
        <w:rPr>
          <w:rFonts w:ascii="Arial" w:hAnsi="Arial" w:cs="Arial"/>
          <w:sz w:val="24"/>
          <w:szCs w:val="24"/>
        </w:rPr>
        <w:t>s</w:t>
      </w:r>
      <w:r>
        <w:rPr>
          <w:rFonts w:ascii="Arial" w:hAnsi="Arial" w:cs="Arial"/>
          <w:sz w:val="24"/>
          <w:szCs w:val="24"/>
        </w:rPr>
        <w:t xml:space="preserve">.  First, that PW4 opined that the death of PW4 was due to </w:t>
      </w:r>
      <w:r w:rsidRPr="0075624A">
        <w:rPr>
          <w:rFonts w:ascii="Arial" w:hAnsi="Arial" w:cs="Arial"/>
          <w:i/>
          <w:sz w:val="24"/>
          <w:szCs w:val="24"/>
        </w:rPr>
        <w:t>septicaemic</w:t>
      </w:r>
      <w:r>
        <w:rPr>
          <w:rFonts w:ascii="Arial" w:hAnsi="Arial" w:cs="Arial"/>
          <w:sz w:val="24"/>
          <w:szCs w:val="24"/>
        </w:rPr>
        <w:t xml:space="preserve"> </w:t>
      </w:r>
      <w:r w:rsidR="00C05782">
        <w:rPr>
          <w:rFonts w:ascii="Arial" w:hAnsi="Arial" w:cs="Arial"/>
          <w:sz w:val="24"/>
          <w:szCs w:val="24"/>
        </w:rPr>
        <w:t>shock</w:t>
      </w:r>
      <w:r>
        <w:rPr>
          <w:rFonts w:ascii="Arial" w:hAnsi="Arial" w:cs="Arial"/>
          <w:sz w:val="24"/>
          <w:szCs w:val="24"/>
        </w:rPr>
        <w:t xml:space="preserve">, owing to </w:t>
      </w:r>
      <w:r w:rsidR="00C05782">
        <w:rPr>
          <w:rFonts w:ascii="Arial" w:hAnsi="Arial" w:cs="Arial"/>
          <w:sz w:val="24"/>
          <w:szCs w:val="24"/>
        </w:rPr>
        <w:t>perforated</w:t>
      </w:r>
      <w:r>
        <w:rPr>
          <w:rFonts w:ascii="Arial" w:hAnsi="Arial" w:cs="Arial"/>
          <w:sz w:val="24"/>
          <w:szCs w:val="24"/>
        </w:rPr>
        <w:t xml:space="preserve"> bowels.  Yet during cross-examination</w:t>
      </w:r>
      <w:r w:rsidR="0075624A">
        <w:rPr>
          <w:rFonts w:ascii="Arial" w:hAnsi="Arial" w:cs="Arial"/>
          <w:sz w:val="24"/>
          <w:szCs w:val="24"/>
        </w:rPr>
        <w:t>,</w:t>
      </w:r>
      <w:r>
        <w:rPr>
          <w:rFonts w:ascii="Arial" w:hAnsi="Arial" w:cs="Arial"/>
          <w:sz w:val="24"/>
          <w:szCs w:val="24"/>
        </w:rPr>
        <w:t xml:space="preserve"> PW4 conceded that it was n</w:t>
      </w:r>
      <w:r w:rsidR="00C05782">
        <w:rPr>
          <w:rFonts w:ascii="Arial" w:hAnsi="Arial" w:cs="Arial"/>
          <w:sz w:val="24"/>
          <w:szCs w:val="24"/>
        </w:rPr>
        <w:t>ot</w:t>
      </w:r>
      <w:r>
        <w:rPr>
          <w:rFonts w:ascii="Arial" w:hAnsi="Arial" w:cs="Arial"/>
          <w:sz w:val="24"/>
          <w:szCs w:val="24"/>
        </w:rPr>
        <w:t xml:space="preserve"> easy to cause a perforation by</w:t>
      </w:r>
      <w:r w:rsidR="0075624A">
        <w:rPr>
          <w:rFonts w:ascii="Arial" w:hAnsi="Arial" w:cs="Arial"/>
          <w:sz w:val="24"/>
          <w:szCs w:val="24"/>
        </w:rPr>
        <w:t xml:space="preserve"> a blunt trauma</w:t>
      </w:r>
      <w:r>
        <w:rPr>
          <w:rFonts w:ascii="Arial" w:hAnsi="Arial" w:cs="Arial"/>
          <w:sz w:val="24"/>
          <w:szCs w:val="24"/>
        </w:rPr>
        <w:t xml:space="preserve"> – it required a severe blow to cause a </w:t>
      </w:r>
      <w:r w:rsidR="00433BB6">
        <w:rPr>
          <w:rFonts w:ascii="Arial" w:hAnsi="Arial" w:cs="Arial"/>
          <w:sz w:val="24"/>
          <w:szCs w:val="24"/>
        </w:rPr>
        <w:t>perforation.</w:t>
      </w:r>
      <w:r w:rsidR="0075624A">
        <w:rPr>
          <w:rFonts w:ascii="Arial" w:hAnsi="Arial" w:cs="Arial"/>
          <w:sz w:val="24"/>
          <w:szCs w:val="24"/>
        </w:rPr>
        <w:t xml:space="preserve">  </w:t>
      </w:r>
      <w:r w:rsidR="00433BB6">
        <w:rPr>
          <w:rFonts w:ascii="Arial" w:hAnsi="Arial" w:cs="Arial"/>
          <w:sz w:val="24"/>
          <w:szCs w:val="24"/>
        </w:rPr>
        <w:t>Second, even assuming that the accused kicked the deceased in the abdomen, it is doubtful that the kicks could have caused the bowels to perforate.</w:t>
      </w:r>
      <w:r w:rsidR="00C05782">
        <w:rPr>
          <w:rFonts w:ascii="Arial" w:hAnsi="Arial" w:cs="Arial"/>
          <w:sz w:val="24"/>
          <w:szCs w:val="24"/>
        </w:rPr>
        <w:t xml:space="preserve">  The least that was expected, he submitted</w:t>
      </w:r>
      <w:r w:rsidR="00660087">
        <w:rPr>
          <w:rFonts w:ascii="Arial" w:hAnsi="Arial" w:cs="Arial"/>
          <w:sz w:val="24"/>
          <w:szCs w:val="24"/>
        </w:rPr>
        <w:t>,</w:t>
      </w:r>
      <w:r w:rsidR="00C05782">
        <w:rPr>
          <w:rFonts w:ascii="Arial" w:hAnsi="Arial" w:cs="Arial"/>
          <w:sz w:val="24"/>
          <w:szCs w:val="24"/>
        </w:rPr>
        <w:t xml:space="preserve"> was for the bowels to lacerate</w:t>
      </w:r>
      <w:r w:rsidR="00660087">
        <w:rPr>
          <w:rFonts w:ascii="Arial" w:hAnsi="Arial" w:cs="Arial"/>
          <w:sz w:val="24"/>
          <w:szCs w:val="24"/>
        </w:rPr>
        <w:t xml:space="preserve"> or rapture, as opposed to perforate.  Because perforation implies that bowels were punctured.</w:t>
      </w:r>
      <w:r w:rsidR="00302309">
        <w:rPr>
          <w:rFonts w:ascii="Arial" w:hAnsi="Arial" w:cs="Arial"/>
          <w:sz w:val="24"/>
          <w:szCs w:val="24"/>
        </w:rPr>
        <w:t xml:space="preserve">  </w:t>
      </w:r>
      <w:r w:rsidR="00660087">
        <w:rPr>
          <w:rFonts w:ascii="Arial" w:hAnsi="Arial" w:cs="Arial"/>
          <w:sz w:val="24"/>
          <w:szCs w:val="24"/>
        </w:rPr>
        <w:t>Third, if the trauma was the cause of the death</w:t>
      </w:r>
      <w:r w:rsidR="00302309">
        <w:rPr>
          <w:rFonts w:ascii="Arial" w:hAnsi="Arial" w:cs="Arial"/>
          <w:sz w:val="24"/>
          <w:szCs w:val="24"/>
        </w:rPr>
        <w:t>,</w:t>
      </w:r>
      <w:r w:rsidR="00660087">
        <w:rPr>
          <w:rFonts w:ascii="Arial" w:hAnsi="Arial" w:cs="Arial"/>
          <w:sz w:val="24"/>
          <w:szCs w:val="24"/>
        </w:rPr>
        <w:t xml:space="preserve"> the spleen, liver, kidneys</w:t>
      </w:r>
      <w:r w:rsidR="0075624A">
        <w:rPr>
          <w:rFonts w:ascii="Arial" w:hAnsi="Arial" w:cs="Arial"/>
          <w:sz w:val="24"/>
          <w:szCs w:val="24"/>
        </w:rPr>
        <w:t>;</w:t>
      </w:r>
      <w:r w:rsidR="00660087">
        <w:rPr>
          <w:rFonts w:ascii="Arial" w:hAnsi="Arial" w:cs="Arial"/>
          <w:sz w:val="24"/>
          <w:szCs w:val="24"/>
        </w:rPr>
        <w:t xml:space="preserve"> and the pancreas would also have been affected.  However, during the post mortem, these organs were found to be normal and health.  Thus it was incredible that these findings could be </w:t>
      </w:r>
      <w:r w:rsidR="00E726C3">
        <w:rPr>
          <w:rFonts w:ascii="Arial" w:hAnsi="Arial" w:cs="Arial"/>
          <w:sz w:val="24"/>
          <w:szCs w:val="24"/>
        </w:rPr>
        <w:t>con</w:t>
      </w:r>
      <w:r w:rsidR="00660087">
        <w:rPr>
          <w:rFonts w:ascii="Arial" w:hAnsi="Arial" w:cs="Arial"/>
          <w:sz w:val="24"/>
          <w:szCs w:val="24"/>
        </w:rPr>
        <w:t>s</w:t>
      </w:r>
      <w:r w:rsidR="0075624A">
        <w:rPr>
          <w:rFonts w:ascii="Arial" w:hAnsi="Arial" w:cs="Arial"/>
          <w:sz w:val="24"/>
          <w:szCs w:val="24"/>
        </w:rPr>
        <w:t>is</w:t>
      </w:r>
      <w:r w:rsidR="00660087">
        <w:rPr>
          <w:rFonts w:ascii="Arial" w:hAnsi="Arial" w:cs="Arial"/>
          <w:sz w:val="24"/>
          <w:szCs w:val="24"/>
        </w:rPr>
        <w:t>tant with a blunt trauma.</w:t>
      </w:r>
    </w:p>
    <w:p w:rsidR="00302309" w:rsidRPr="00302309" w:rsidRDefault="00302309" w:rsidP="007D2687">
      <w:pPr>
        <w:spacing w:after="0" w:line="360" w:lineRule="auto"/>
        <w:jc w:val="both"/>
        <w:rPr>
          <w:rFonts w:ascii="Arial" w:hAnsi="Arial" w:cs="Arial"/>
          <w:sz w:val="16"/>
          <w:szCs w:val="16"/>
        </w:rPr>
      </w:pPr>
    </w:p>
    <w:p w:rsidR="002D6BBD" w:rsidRDefault="00660087" w:rsidP="007D2687">
      <w:pPr>
        <w:spacing w:after="0" w:line="360" w:lineRule="auto"/>
        <w:jc w:val="both"/>
        <w:rPr>
          <w:rFonts w:ascii="Arial" w:hAnsi="Arial" w:cs="Arial"/>
          <w:sz w:val="24"/>
          <w:szCs w:val="24"/>
        </w:rPr>
      </w:pPr>
      <w:r>
        <w:rPr>
          <w:rFonts w:ascii="Arial" w:hAnsi="Arial" w:cs="Arial"/>
          <w:sz w:val="24"/>
          <w:szCs w:val="24"/>
        </w:rPr>
        <w:t>Fourth, during cross-examination</w:t>
      </w:r>
      <w:r w:rsidR="0075624A">
        <w:rPr>
          <w:rFonts w:ascii="Arial" w:hAnsi="Arial" w:cs="Arial"/>
          <w:sz w:val="24"/>
          <w:szCs w:val="24"/>
        </w:rPr>
        <w:t>,</w:t>
      </w:r>
      <w:r>
        <w:rPr>
          <w:rFonts w:ascii="Arial" w:hAnsi="Arial" w:cs="Arial"/>
          <w:sz w:val="24"/>
          <w:szCs w:val="24"/>
        </w:rPr>
        <w:t xml:space="preserve"> PW4 conceded that the perforation could have been caused</w:t>
      </w:r>
      <w:r w:rsidR="0075624A">
        <w:rPr>
          <w:rFonts w:ascii="Arial" w:hAnsi="Arial" w:cs="Arial"/>
          <w:sz w:val="24"/>
          <w:szCs w:val="24"/>
        </w:rPr>
        <w:t xml:space="preserve"> by typhoid;</w:t>
      </w:r>
      <w:r>
        <w:rPr>
          <w:rFonts w:ascii="Arial" w:hAnsi="Arial" w:cs="Arial"/>
          <w:sz w:val="24"/>
          <w:szCs w:val="24"/>
        </w:rPr>
        <w:t xml:space="preserve"> which is an infection of the stomach</w:t>
      </w:r>
      <w:r w:rsidR="0075624A">
        <w:rPr>
          <w:rFonts w:ascii="Arial" w:hAnsi="Arial" w:cs="Arial"/>
          <w:sz w:val="24"/>
          <w:szCs w:val="24"/>
        </w:rPr>
        <w:t>,</w:t>
      </w:r>
      <w:r>
        <w:rPr>
          <w:rFonts w:ascii="Arial" w:hAnsi="Arial" w:cs="Arial"/>
          <w:sz w:val="24"/>
          <w:szCs w:val="24"/>
        </w:rPr>
        <w:t xml:space="preserve"> and also causes stomach pains.  Thus </w:t>
      </w:r>
      <w:r w:rsidR="0075624A">
        <w:rPr>
          <w:rFonts w:ascii="Arial" w:hAnsi="Arial" w:cs="Arial"/>
          <w:sz w:val="24"/>
          <w:szCs w:val="24"/>
        </w:rPr>
        <w:t xml:space="preserve">Mr Chanda maintained that </w:t>
      </w:r>
      <w:r>
        <w:rPr>
          <w:rFonts w:ascii="Arial" w:hAnsi="Arial" w:cs="Arial"/>
          <w:sz w:val="24"/>
          <w:szCs w:val="24"/>
        </w:rPr>
        <w:t>it was possible that the deceased could have suffered from typhoid, which also causes the perforation of bowels.  In addition, he argued</w:t>
      </w:r>
      <w:r w:rsidR="002D6BBD">
        <w:rPr>
          <w:rFonts w:ascii="Arial" w:hAnsi="Arial" w:cs="Arial"/>
          <w:sz w:val="24"/>
          <w:szCs w:val="24"/>
        </w:rPr>
        <w:t xml:space="preserve"> that the suggestion that the deceased may have suffered from typhoid was </w:t>
      </w:r>
      <w:r w:rsidR="002D6BBD">
        <w:rPr>
          <w:rFonts w:ascii="Arial" w:hAnsi="Arial" w:cs="Arial"/>
          <w:sz w:val="24"/>
          <w:szCs w:val="24"/>
        </w:rPr>
        <w:lastRenderedPageBreak/>
        <w:t>reinfo</w:t>
      </w:r>
      <w:r w:rsidR="0075624A">
        <w:rPr>
          <w:rFonts w:ascii="Arial" w:hAnsi="Arial" w:cs="Arial"/>
          <w:sz w:val="24"/>
          <w:szCs w:val="24"/>
        </w:rPr>
        <w:t>rced or fortified by the prese</w:t>
      </w:r>
      <w:r w:rsidR="002D6BBD">
        <w:rPr>
          <w:rFonts w:ascii="Arial" w:hAnsi="Arial" w:cs="Arial"/>
          <w:sz w:val="24"/>
          <w:szCs w:val="24"/>
        </w:rPr>
        <w:t>nce of pus which PW4 detected</w:t>
      </w:r>
      <w:r w:rsidR="0075624A">
        <w:rPr>
          <w:rFonts w:ascii="Arial" w:hAnsi="Arial" w:cs="Arial"/>
          <w:sz w:val="24"/>
          <w:szCs w:val="24"/>
        </w:rPr>
        <w:t>,</w:t>
      </w:r>
      <w:r w:rsidR="002D6BBD">
        <w:rPr>
          <w:rFonts w:ascii="Arial" w:hAnsi="Arial" w:cs="Arial"/>
          <w:sz w:val="24"/>
          <w:szCs w:val="24"/>
        </w:rPr>
        <w:t xml:space="preserve"> and admitted that it signified an infection.  And the presence of pus </w:t>
      </w:r>
      <w:r w:rsidR="0075624A">
        <w:rPr>
          <w:rFonts w:ascii="Arial" w:hAnsi="Arial" w:cs="Arial"/>
          <w:sz w:val="24"/>
          <w:szCs w:val="24"/>
        </w:rPr>
        <w:t xml:space="preserve">also </w:t>
      </w:r>
      <w:r w:rsidR="002D6BBD">
        <w:rPr>
          <w:rFonts w:ascii="Arial" w:hAnsi="Arial" w:cs="Arial"/>
          <w:sz w:val="24"/>
          <w:szCs w:val="24"/>
        </w:rPr>
        <w:t>suggested that the infection of the bowels took place long before the alleged assault and the operation.</w:t>
      </w:r>
      <w:r w:rsidR="0075624A">
        <w:rPr>
          <w:rFonts w:ascii="Arial" w:hAnsi="Arial" w:cs="Arial"/>
          <w:sz w:val="24"/>
          <w:szCs w:val="24"/>
        </w:rPr>
        <w:t xml:space="preserve">  At any rate, I was urged to t</w:t>
      </w:r>
      <w:r w:rsidR="002D6BBD">
        <w:rPr>
          <w:rFonts w:ascii="Arial" w:hAnsi="Arial" w:cs="Arial"/>
          <w:sz w:val="24"/>
          <w:szCs w:val="24"/>
        </w:rPr>
        <w:t>ake judicial notice of the fact that surgeons use sterilised instruments in o</w:t>
      </w:r>
      <w:r w:rsidR="00E1414E">
        <w:rPr>
          <w:rFonts w:ascii="Arial" w:hAnsi="Arial" w:cs="Arial"/>
          <w:sz w:val="24"/>
          <w:szCs w:val="24"/>
        </w:rPr>
        <w:t>rder to avoid infection</w:t>
      </w:r>
      <w:r w:rsidR="002D6BBD">
        <w:rPr>
          <w:rFonts w:ascii="Arial" w:hAnsi="Arial" w:cs="Arial"/>
          <w:sz w:val="24"/>
          <w:szCs w:val="24"/>
        </w:rPr>
        <w:t>s during the course of the operations.</w:t>
      </w:r>
      <w:r w:rsidR="0075624A">
        <w:rPr>
          <w:rFonts w:ascii="Arial" w:hAnsi="Arial" w:cs="Arial"/>
          <w:sz w:val="24"/>
          <w:szCs w:val="24"/>
        </w:rPr>
        <w:t xml:space="preserve">  </w:t>
      </w:r>
      <w:r w:rsidR="002D6BBD">
        <w:rPr>
          <w:rFonts w:ascii="Arial" w:hAnsi="Arial" w:cs="Arial"/>
          <w:sz w:val="24"/>
          <w:szCs w:val="24"/>
        </w:rPr>
        <w:t>Lastly, it was noted that PW4 diagnosed that a cardiac arrest may have been a secondary cause of death because of the swelling of the diaphragm.  And the intestines may have adversely</w:t>
      </w:r>
      <w:r w:rsidR="005164F8">
        <w:rPr>
          <w:rFonts w:ascii="Arial" w:hAnsi="Arial" w:cs="Arial"/>
          <w:sz w:val="24"/>
          <w:szCs w:val="24"/>
        </w:rPr>
        <w:t xml:space="preserve"> affected the breathing.  Yet there was no evidence to show that the deceased had difficulties in breathing; a situation it had arisen would have been remedied by supplying the deceased with oxygen.</w:t>
      </w:r>
    </w:p>
    <w:p w:rsidR="005164F8" w:rsidRDefault="005164F8" w:rsidP="00C104BA">
      <w:pPr>
        <w:spacing w:after="0" w:line="360" w:lineRule="auto"/>
        <w:jc w:val="both"/>
        <w:rPr>
          <w:rFonts w:ascii="Arial" w:hAnsi="Arial" w:cs="Arial"/>
          <w:sz w:val="24"/>
          <w:szCs w:val="24"/>
        </w:rPr>
      </w:pPr>
    </w:p>
    <w:p w:rsidR="00C32AF1" w:rsidRDefault="00C104BA" w:rsidP="00C104BA">
      <w:pPr>
        <w:spacing w:after="0" w:line="360" w:lineRule="auto"/>
        <w:jc w:val="both"/>
        <w:rPr>
          <w:rFonts w:ascii="Arial" w:hAnsi="Arial" w:cs="Arial"/>
          <w:sz w:val="24"/>
          <w:szCs w:val="24"/>
        </w:rPr>
      </w:pPr>
      <w:r>
        <w:rPr>
          <w:rFonts w:ascii="Arial" w:hAnsi="Arial" w:cs="Arial"/>
          <w:sz w:val="24"/>
          <w:szCs w:val="24"/>
        </w:rPr>
        <w:t xml:space="preserve">It is quite clear from the preceding submissions that the resolution of </w:t>
      </w:r>
      <w:r w:rsidR="00C32AF1">
        <w:rPr>
          <w:rFonts w:ascii="Arial" w:hAnsi="Arial" w:cs="Arial"/>
          <w:sz w:val="24"/>
          <w:szCs w:val="24"/>
        </w:rPr>
        <w:t xml:space="preserve">this matter to a large extent depends on opinion evidence of PW4.  It is therefore necessary to devote sometime to consideration of </w:t>
      </w:r>
      <w:r w:rsidR="00E1414E">
        <w:rPr>
          <w:rFonts w:ascii="Arial" w:hAnsi="Arial" w:cs="Arial"/>
          <w:sz w:val="24"/>
          <w:szCs w:val="24"/>
        </w:rPr>
        <w:t xml:space="preserve">the subject of </w:t>
      </w:r>
      <w:r w:rsidR="00C32AF1">
        <w:rPr>
          <w:rFonts w:ascii="Arial" w:hAnsi="Arial" w:cs="Arial"/>
          <w:sz w:val="24"/>
          <w:szCs w:val="24"/>
        </w:rPr>
        <w:t xml:space="preserve">opinion evidence.  According to Steve Uglow, </w:t>
      </w:r>
      <w:r w:rsidR="00C32AF1" w:rsidRPr="00C32AF1">
        <w:rPr>
          <w:rFonts w:ascii="Arial" w:hAnsi="Arial" w:cs="Arial"/>
          <w:sz w:val="24"/>
          <w:szCs w:val="24"/>
          <w:u w:val="single"/>
        </w:rPr>
        <w:t>Evidence</w:t>
      </w:r>
      <w:r w:rsidR="00C32AF1">
        <w:rPr>
          <w:rFonts w:ascii="Arial" w:hAnsi="Arial" w:cs="Arial"/>
          <w:sz w:val="24"/>
          <w:szCs w:val="24"/>
        </w:rPr>
        <w:t xml:space="preserve">: </w:t>
      </w:r>
      <w:r w:rsidR="00C32AF1" w:rsidRPr="00877A54">
        <w:rPr>
          <w:rFonts w:ascii="Arial" w:hAnsi="Arial" w:cs="Arial"/>
          <w:sz w:val="24"/>
          <w:szCs w:val="24"/>
          <w:u w:val="single"/>
        </w:rPr>
        <w:t>Text and Materials</w:t>
      </w:r>
      <w:r w:rsidR="00877A54">
        <w:rPr>
          <w:rFonts w:ascii="Arial" w:hAnsi="Arial" w:cs="Arial"/>
          <w:sz w:val="24"/>
          <w:szCs w:val="24"/>
          <w:u w:val="single"/>
        </w:rPr>
        <w:t>,</w:t>
      </w:r>
      <w:r w:rsidR="00C32AF1">
        <w:rPr>
          <w:rFonts w:ascii="Arial" w:hAnsi="Arial" w:cs="Arial"/>
          <w:sz w:val="24"/>
          <w:szCs w:val="24"/>
        </w:rPr>
        <w:t xml:space="preserve"> 2</w:t>
      </w:r>
      <w:r w:rsidR="00C32AF1" w:rsidRPr="00C32AF1">
        <w:rPr>
          <w:rFonts w:ascii="Arial" w:hAnsi="Arial" w:cs="Arial"/>
          <w:sz w:val="24"/>
          <w:szCs w:val="24"/>
          <w:vertAlign w:val="superscript"/>
        </w:rPr>
        <w:t>nd</w:t>
      </w:r>
      <w:r w:rsidR="00C32AF1">
        <w:rPr>
          <w:rFonts w:ascii="Arial" w:hAnsi="Arial" w:cs="Arial"/>
          <w:sz w:val="24"/>
          <w:szCs w:val="24"/>
        </w:rPr>
        <w:t xml:space="preserve"> Edition</w:t>
      </w:r>
      <w:r w:rsidR="00877A54">
        <w:rPr>
          <w:rFonts w:ascii="Arial" w:hAnsi="Arial" w:cs="Arial"/>
          <w:sz w:val="24"/>
          <w:szCs w:val="24"/>
        </w:rPr>
        <w:t>,</w:t>
      </w:r>
      <w:r w:rsidR="00C32AF1">
        <w:rPr>
          <w:rFonts w:ascii="Arial" w:hAnsi="Arial" w:cs="Arial"/>
          <w:sz w:val="24"/>
          <w:szCs w:val="24"/>
        </w:rPr>
        <w:t xml:space="preserve"> (London, Sweet and Maxwell, 2006), at page 675, witnesses are expected to give evidence of what they have seen,</w:t>
      </w:r>
      <w:r w:rsidR="00877A54">
        <w:rPr>
          <w:rFonts w:ascii="Arial" w:hAnsi="Arial" w:cs="Arial"/>
          <w:sz w:val="24"/>
          <w:szCs w:val="24"/>
        </w:rPr>
        <w:t xml:space="preserve"> heard, smelt, felt or touched;</w:t>
      </w:r>
      <w:r w:rsidR="00C32AF1">
        <w:rPr>
          <w:rFonts w:ascii="Arial" w:hAnsi="Arial" w:cs="Arial"/>
          <w:sz w:val="24"/>
          <w:szCs w:val="24"/>
        </w:rPr>
        <w:t xml:space="preserve"> direct evidence of their own perceptions.</w:t>
      </w:r>
      <w:r w:rsidR="00877A54">
        <w:rPr>
          <w:rFonts w:ascii="Arial" w:hAnsi="Arial" w:cs="Arial"/>
          <w:sz w:val="24"/>
          <w:szCs w:val="24"/>
        </w:rPr>
        <w:t xml:space="preserve">  The l</w:t>
      </w:r>
      <w:r w:rsidR="00C32AF1">
        <w:rPr>
          <w:rFonts w:ascii="Arial" w:hAnsi="Arial" w:cs="Arial"/>
          <w:sz w:val="24"/>
          <w:szCs w:val="24"/>
        </w:rPr>
        <w:t>earned author goes on to observe still at page 675, that the inferences or conclusions that witnesses draw from those perceptions are not their perceptions, but their opinions or beliefs.  These are not admissible to prove the truth of what is believed or inferred.</w:t>
      </w:r>
    </w:p>
    <w:p w:rsidR="00C104BA" w:rsidRDefault="00C104BA" w:rsidP="00C104BA">
      <w:pPr>
        <w:spacing w:after="0" w:line="360" w:lineRule="auto"/>
        <w:jc w:val="both"/>
        <w:rPr>
          <w:rFonts w:ascii="Arial" w:hAnsi="Arial" w:cs="Arial"/>
          <w:sz w:val="24"/>
          <w:szCs w:val="24"/>
        </w:rPr>
      </w:pPr>
    </w:p>
    <w:p w:rsidR="00C104BA" w:rsidRDefault="00877A54" w:rsidP="00C104BA">
      <w:pPr>
        <w:spacing w:after="0" w:line="360" w:lineRule="auto"/>
        <w:jc w:val="both"/>
        <w:rPr>
          <w:rFonts w:ascii="Arial" w:hAnsi="Arial" w:cs="Arial"/>
          <w:sz w:val="24"/>
          <w:szCs w:val="24"/>
        </w:rPr>
      </w:pPr>
      <w:r>
        <w:rPr>
          <w:rFonts w:ascii="Arial" w:hAnsi="Arial" w:cs="Arial"/>
          <w:sz w:val="24"/>
          <w:szCs w:val="24"/>
        </w:rPr>
        <w:t>H</w:t>
      </w:r>
      <w:r w:rsidR="00C32AF1" w:rsidRPr="00C32AF1">
        <w:rPr>
          <w:rFonts w:ascii="Arial" w:hAnsi="Arial" w:cs="Arial"/>
          <w:sz w:val="24"/>
          <w:szCs w:val="24"/>
        </w:rPr>
        <w:t>odge M M</w:t>
      </w:r>
      <w:r w:rsidR="00C32AF1">
        <w:rPr>
          <w:rFonts w:ascii="Arial" w:hAnsi="Arial" w:cs="Arial"/>
          <w:sz w:val="24"/>
          <w:szCs w:val="24"/>
        </w:rPr>
        <w:t>alek</w:t>
      </w:r>
      <w:r>
        <w:rPr>
          <w:rFonts w:ascii="Arial" w:hAnsi="Arial" w:cs="Arial"/>
          <w:sz w:val="24"/>
          <w:szCs w:val="24"/>
        </w:rPr>
        <w:t>,</w:t>
      </w:r>
      <w:r w:rsidR="00C32AF1">
        <w:rPr>
          <w:rFonts w:ascii="Arial" w:hAnsi="Arial" w:cs="Arial"/>
          <w:sz w:val="24"/>
          <w:szCs w:val="24"/>
        </w:rPr>
        <w:t xml:space="preserve"> in </w:t>
      </w:r>
      <w:r w:rsidR="00C32AF1" w:rsidRPr="00877A54">
        <w:rPr>
          <w:rFonts w:ascii="Arial" w:hAnsi="Arial" w:cs="Arial"/>
          <w:sz w:val="24"/>
          <w:szCs w:val="24"/>
          <w:u w:val="single"/>
        </w:rPr>
        <w:t>Phipson on Evidence</w:t>
      </w:r>
      <w:r w:rsidR="00C32AF1">
        <w:rPr>
          <w:rFonts w:ascii="Arial" w:hAnsi="Arial" w:cs="Arial"/>
          <w:sz w:val="24"/>
          <w:szCs w:val="24"/>
        </w:rPr>
        <w:t>, Seventeen Edition, (Thomson Reuters (Legal) Limited, 2010)</w:t>
      </w:r>
      <w:r>
        <w:rPr>
          <w:rFonts w:ascii="Arial" w:hAnsi="Arial" w:cs="Arial"/>
          <w:sz w:val="24"/>
          <w:szCs w:val="24"/>
        </w:rPr>
        <w:t>, explains the exclusionary rul</w:t>
      </w:r>
      <w:r w:rsidR="00C32AF1">
        <w:rPr>
          <w:rFonts w:ascii="Arial" w:hAnsi="Arial" w:cs="Arial"/>
          <w:sz w:val="24"/>
          <w:szCs w:val="24"/>
        </w:rPr>
        <w:t>e, in paragraph 33-01</w:t>
      </w:r>
      <w:r>
        <w:rPr>
          <w:rFonts w:ascii="Arial" w:hAnsi="Arial" w:cs="Arial"/>
          <w:sz w:val="24"/>
          <w:szCs w:val="24"/>
        </w:rPr>
        <w:t>,</w:t>
      </w:r>
      <w:r w:rsidR="00C32AF1">
        <w:rPr>
          <w:rFonts w:ascii="Arial" w:hAnsi="Arial" w:cs="Arial"/>
          <w:sz w:val="24"/>
          <w:szCs w:val="24"/>
        </w:rPr>
        <w:t xml:space="preserve"> at page 1070, in these words:</w:t>
      </w:r>
    </w:p>
    <w:p w:rsidR="00C32AF1" w:rsidRDefault="00C32AF1" w:rsidP="00C104BA">
      <w:pPr>
        <w:spacing w:after="0" w:line="360" w:lineRule="auto"/>
        <w:jc w:val="both"/>
        <w:rPr>
          <w:rFonts w:ascii="Arial" w:hAnsi="Arial" w:cs="Arial"/>
          <w:sz w:val="24"/>
          <w:szCs w:val="24"/>
        </w:rPr>
      </w:pPr>
    </w:p>
    <w:p w:rsidR="00C32AF1" w:rsidRDefault="006A295E" w:rsidP="006A295E">
      <w:pPr>
        <w:spacing w:after="0" w:line="240" w:lineRule="auto"/>
        <w:jc w:val="both"/>
        <w:rPr>
          <w:rFonts w:ascii="Arial" w:hAnsi="Arial" w:cs="Arial"/>
          <w:i/>
          <w:sz w:val="24"/>
          <w:szCs w:val="24"/>
        </w:rPr>
      </w:pPr>
      <w:r>
        <w:rPr>
          <w:rFonts w:ascii="Arial" w:hAnsi="Arial" w:cs="Arial"/>
          <w:sz w:val="24"/>
          <w:szCs w:val="24"/>
        </w:rPr>
        <w:t>“</w:t>
      </w:r>
      <w:r w:rsidRPr="006A295E">
        <w:rPr>
          <w:rFonts w:ascii="Arial" w:hAnsi="Arial" w:cs="Arial"/>
          <w:i/>
          <w:sz w:val="24"/>
          <w:szCs w:val="24"/>
        </w:rPr>
        <w:t>The</w:t>
      </w:r>
      <w:r>
        <w:rPr>
          <w:rFonts w:ascii="Arial" w:hAnsi="Arial" w:cs="Arial"/>
          <w:i/>
          <w:sz w:val="24"/>
          <w:szCs w:val="24"/>
        </w:rPr>
        <w:t xml:space="preserve"> opinions, inference</w:t>
      </w:r>
      <w:r w:rsidR="00877A54">
        <w:rPr>
          <w:rFonts w:ascii="Arial" w:hAnsi="Arial" w:cs="Arial"/>
          <w:i/>
          <w:sz w:val="24"/>
          <w:szCs w:val="24"/>
        </w:rPr>
        <w:t>s</w:t>
      </w:r>
      <w:r>
        <w:rPr>
          <w:rFonts w:ascii="Arial" w:hAnsi="Arial" w:cs="Arial"/>
          <w:i/>
          <w:sz w:val="24"/>
          <w:szCs w:val="24"/>
        </w:rPr>
        <w:t xml:space="preserve"> or beliefs of individuals (whether ingresses or not), are inadmissible in proof of material facts.  Evidence of this nature is sometimes said to be excluded by the hearsay rule; but it, in general inadmissible whether delivered on oath or not</w:t>
      </w:r>
      <w:r w:rsidR="00D659CB">
        <w:rPr>
          <w:rFonts w:ascii="Arial" w:hAnsi="Arial" w:cs="Arial"/>
          <w:i/>
          <w:sz w:val="24"/>
          <w:szCs w:val="24"/>
        </w:rPr>
        <w:t>.”</w:t>
      </w:r>
    </w:p>
    <w:p w:rsidR="006A295E" w:rsidRDefault="006A295E" w:rsidP="006A295E">
      <w:pPr>
        <w:spacing w:after="0" w:line="240" w:lineRule="auto"/>
        <w:jc w:val="both"/>
        <w:rPr>
          <w:rFonts w:ascii="Arial" w:hAnsi="Arial" w:cs="Arial"/>
          <w:i/>
          <w:sz w:val="24"/>
          <w:szCs w:val="24"/>
        </w:rPr>
      </w:pPr>
    </w:p>
    <w:p w:rsidR="006A295E" w:rsidRPr="00877A54" w:rsidRDefault="00D659CB" w:rsidP="006A295E">
      <w:pPr>
        <w:spacing w:after="0" w:line="240" w:lineRule="auto"/>
        <w:jc w:val="both"/>
        <w:rPr>
          <w:rFonts w:ascii="Arial" w:hAnsi="Arial" w:cs="Arial"/>
          <w:sz w:val="24"/>
          <w:szCs w:val="24"/>
        </w:rPr>
      </w:pPr>
      <w:r w:rsidRPr="00877A54">
        <w:rPr>
          <w:rFonts w:ascii="Arial" w:hAnsi="Arial" w:cs="Arial"/>
          <w:sz w:val="24"/>
          <w:szCs w:val="24"/>
        </w:rPr>
        <w:t>The learned author goes on to state in paragraph 33-01 at page 10-70 that:</w:t>
      </w:r>
    </w:p>
    <w:p w:rsidR="00D659CB" w:rsidRDefault="00D659CB" w:rsidP="006A295E">
      <w:pPr>
        <w:spacing w:after="0" w:line="240" w:lineRule="auto"/>
        <w:jc w:val="both"/>
        <w:rPr>
          <w:rFonts w:ascii="Arial" w:hAnsi="Arial" w:cs="Arial"/>
          <w:i/>
          <w:sz w:val="24"/>
          <w:szCs w:val="24"/>
        </w:rPr>
      </w:pPr>
    </w:p>
    <w:p w:rsidR="00D659CB" w:rsidRDefault="00D659CB" w:rsidP="006A295E">
      <w:pPr>
        <w:spacing w:after="0" w:line="240" w:lineRule="auto"/>
        <w:jc w:val="both"/>
        <w:rPr>
          <w:rFonts w:ascii="Arial" w:hAnsi="Arial" w:cs="Arial"/>
          <w:i/>
          <w:sz w:val="24"/>
          <w:szCs w:val="24"/>
        </w:rPr>
      </w:pPr>
      <w:r>
        <w:rPr>
          <w:rFonts w:ascii="Arial" w:hAnsi="Arial" w:cs="Arial"/>
          <w:i/>
          <w:sz w:val="24"/>
          <w:szCs w:val="24"/>
        </w:rPr>
        <w:t xml:space="preserve">“The grounds commonly assigned for the rejection of the opinion evidence are that the opinions in </w:t>
      </w:r>
      <w:r w:rsidR="00877A54">
        <w:rPr>
          <w:rFonts w:ascii="Arial" w:hAnsi="Arial" w:cs="Arial"/>
          <w:i/>
          <w:sz w:val="24"/>
          <w:szCs w:val="24"/>
        </w:rPr>
        <w:t>so far as they may be founded on</w:t>
      </w:r>
      <w:r>
        <w:rPr>
          <w:rFonts w:ascii="Arial" w:hAnsi="Arial" w:cs="Arial"/>
          <w:i/>
          <w:sz w:val="24"/>
          <w:szCs w:val="24"/>
        </w:rPr>
        <w:t xml:space="preserve"> no evidence or inadmissible evidence are </w:t>
      </w:r>
      <w:r>
        <w:rPr>
          <w:rFonts w:ascii="Arial" w:hAnsi="Arial" w:cs="Arial"/>
          <w:i/>
          <w:sz w:val="24"/>
          <w:szCs w:val="24"/>
        </w:rPr>
        <w:lastRenderedPageBreak/>
        <w:t>worthless, and in far as they may be founded on admissible evidence tend to usurp the functions of the tribunal whose province al</w:t>
      </w:r>
      <w:r w:rsidR="005D26A3">
        <w:rPr>
          <w:rFonts w:ascii="Arial" w:hAnsi="Arial" w:cs="Arial"/>
          <w:i/>
          <w:sz w:val="24"/>
          <w:szCs w:val="24"/>
        </w:rPr>
        <w:t>one is to draw conclusions of la</w:t>
      </w:r>
      <w:r>
        <w:rPr>
          <w:rFonts w:ascii="Arial" w:hAnsi="Arial" w:cs="Arial"/>
          <w:i/>
          <w:sz w:val="24"/>
          <w:szCs w:val="24"/>
        </w:rPr>
        <w:t>w and fact.</w:t>
      </w:r>
      <w:r w:rsidR="005D26A3">
        <w:rPr>
          <w:rFonts w:ascii="Arial" w:hAnsi="Arial" w:cs="Arial"/>
          <w:i/>
          <w:sz w:val="24"/>
          <w:szCs w:val="24"/>
        </w:rPr>
        <w:t>”</w:t>
      </w:r>
    </w:p>
    <w:p w:rsidR="00D659CB" w:rsidRDefault="00D659CB" w:rsidP="00D659CB">
      <w:pPr>
        <w:spacing w:after="0" w:line="360" w:lineRule="auto"/>
        <w:jc w:val="both"/>
        <w:rPr>
          <w:rFonts w:ascii="Arial" w:hAnsi="Arial" w:cs="Arial"/>
          <w:i/>
          <w:sz w:val="24"/>
          <w:szCs w:val="24"/>
        </w:rPr>
      </w:pPr>
    </w:p>
    <w:p w:rsidR="00D659CB" w:rsidRDefault="00877A54" w:rsidP="00D659CB">
      <w:pPr>
        <w:spacing w:after="0" w:line="360" w:lineRule="auto"/>
        <w:jc w:val="both"/>
        <w:rPr>
          <w:rFonts w:ascii="Arial" w:hAnsi="Arial" w:cs="Arial"/>
          <w:sz w:val="24"/>
          <w:szCs w:val="24"/>
        </w:rPr>
      </w:pPr>
      <w:r>
        <w:rPr>
          <w:rFonts w:ascii="Arial" w:hAnsi="Arial" w:cs="Arial"/>
          <w:sz w:val="24"/>
          <w:szCs w:val="24"/>
        </w:rPr>
        <w:t>The l</w:t>
      </w:r>
      <w:r w:rsidR="007F4A92">
        <w:rPr>
          <w:rFonts w:ascii="Arial" w:hAnsi="Arial" w:cs="Arial"/>
          <w:sz w:val="24"/>
          <w:szCs w:val="24"/>
        </w:rPr>
        <w:t xml:space="preserve">earned author of </w:t>
      </w:r>
      <w:r w:rsidR="007F4A92" w:rsidRPr="00877A54">
        <w:rPr>
          <w:rFonts w:ascii="Arial" w:hAnsi="Arial" w:cs="Arial"/>
          <w:sz w:val="24"/>
          <w:szCs w:val="24"/>
          <w:u w:val="single"/>
        </w:rPr>
        <w:t>Evidence: Text and Materials</w:t>
      </w:r>
      <w:r w:rsidR="007F4A92">
        <w:rPr>
          <w:rFonts w:ascii="Arial" w:hAnsi="Arial" w:cs="Arial"/>
          <w:sz w:val="24"/>
          <w:szCs w:val="24"/>
        </w:rPr>
        <w:t xml:space="preserve">, (supra) explains the rationale for the </w:t>
      </w:r>
      <w:r>
        <w:rPr>
          <w:rFonts w:ascii="Arial" w:hAnsi="Arial" w:cs="Arial"/>
          <w:sz w:val="24"/>
          <w:szCs w:val="24"/>
        </w:rPr>
        <w:t xml:space="preserve">exclusionary </w:t>
      </w:r>
      <w:r w:rsidR="007F4A92">
        <w:rPr>
          <w:rFonts w:ascii="Arial" w:hAnsi="Arial" w:cs="Arial"/>
          <w:sz w:val="24"/>
          <w:szCs w:val="24"/>
        </w:rPr>
        <w:t>rule in the following terms at page 675:</w:t>
      </w:r>
    </w:p>
    <w:p w:rsidR="007F4A92" w:rsidRDefault="007F4A92" w:rsidP="00D659CB">
      <w:pPr>
        <w:spacing w:after="0" w:line="360" w:lineRule="auto"/>
        <w:jc w:val="both"/>
        <w:rPr>
          <w:rFonts w:ascii="Arial" w:hAnsi="Arial" w:cs="Arial"/>
          <w:sz w:val="24"/>
          <w:szCs w:val="24"/>
        </w:rPr>
      </w:pPr>
    </w:p>
    <w:p w:rsidR="007F4A92" w:rsidRPr="00877A54" w:rsidRDefault="007F4A92" w:rsidP="00D659CB">
      <w:pPr>
        <w:spacing w:after="0" w:line="360" w:lineRule="auto"/>
        <w:jc w:val="both"/>
        <w:rPr>
          <w:rFonts w:ascii="Arial" w:hAnsi="Arial" w:cs="Arial"/>
          <w:b/>
          <w:sz w:val="24"/>
          <w:szCs w:val="24"/>
        </w:rPr>
      </w:pPr>
      <w:r>
        <w:rPr>
          <w:rFonts w:ascii="Arial" w:hAnsi="Arial" w:cs="Arial"/>
          <w:sz w:val="24"/>
          <w:szCs w:val="24"/>
        </w:rPr>
        <w:t>1.</w:t>
      </w:r>
      <w:r>
        <w:rPr>
          <w:rFonts w:ascii="Arial" w:hAnsi="Arial" w:cs="Arial"/>
          <w:sz w:val="24"/>
          <w:szCs w:val="24"/>
        </w:rPr>
        <w:tab/>
      </w:r>
      <w:r w:rsidRPr="00877A54">
        <w:rPr>
          <w:rFonts w:ascii="Arial" w:hAnsi="Arial" w:cs="Arial"/>
          <w:b/>
          <w:sz w:val="24"/>
          <w:szCs w:val="24"/>
        </w:rPr>
        <w:t>Lack of probative weight.</w:t>
      </w:r>
    </w:p>
    <w:p w:rsidR="007F4A92" w:rsidRDefault="007F4A92" w:rsidP="007F4A92">
      <w:pPr>
        <w:spacing w:after="0" w:line="360" w:lineRule="auto"/>
        <w:jc w:val="both"/>
        <w:rPr>
          <w:rFonts w:ascii="Arial" w:hAnsi="Arial" w:cs="Arial"/>
          <w:sz w:val="24"/>
          <w:szCs w:val="24"/>
        </w:rPr>
      </w:pPr>
      <w:r>
        <w:rPr>
          <w:rFonts w:ascii="Arial" w:hAnsi="Arial" w:cs="Arial"/>
          <w:sz w:val="24"/>
          <w:szCs w:val="24"/>
        </w:rPr>
        <w:t>Opinions are seen as having</w:t>
      </w:r>
      <w:r w:rsidR="00877A54">
        <w:rPr>
          <w:rFonts w:ascii="Arial" w:hAnsi="Arial" w:cs="Arial"/>
          <w:sz w:val="24"/>
          <w:szCs w:val="24"/>
        </w:rPr>
        <w:t xml:space="preserve"> little probative weight.  A bar</w:t>
      </w:r>
      <w:r>
        <w:rPr>
          <w:rFonts w:ascii="Arial" w:hAnsi="Arial" w:cs="Arial"/>
          <w:sz w:val="24"/>
          <w:szCs w:val="24"/>
        </w:rPr>
        <w:t>e opinion by itself has little if any probative weight.  But an opinion can acquire weight.  First</w:t>
      </w:r>
      <w:r w:rsidR="00877A54">
        <w:rPr>
          <w:rFonts w:ascii="Arial" w:hAnsi="Arial" w:cs="Arial"/>
          <w:sz w:val="24"/>
          <w:szCs w:val="24"/>
        </w:rPr>
        <w:t>,</w:t>
      </w:r>
      <w:r>
        <w:rPr>
          <w:rFonts w:ascii="Arial" w:hAnsi="Arial" w:cs="Arial"/>
          <w:sz w:val="24"/>
          <w:szCs w:val="24"/>
        </w:rPr>
        <w:t xml:space="preserve"> a witness may base an opinion on knowledge and such a witness may be able to testify to those facts on which the opinion is based.  Second, the very status of the witness may cause the Court give greater credence to an opinion – but it is only the status as an expert that will allow that opinion to be heard in Court.  Third, the opinion may be commonly held by a number of people.</w:t>
      </w:r>
    </w:p>
    <w:p w:rsidR="007F4A92" w:rsidRDefault="007F4A92" w:rsidP="007F4A92">
      <w:pPr>
        <w:spacing w:after="0" w:line="360" w:lineRule="auto"/>
        <w:jc w:val="both"/>
        <w:rPr>
          <w:rFonts w:ascii="Arial" w:hAnsi="Arial" w:cs="Arial"/>
          <w:sz w:val="24"/>
          <w:szCs w:val="24"/>
        </w:rPr>
      </w:pPr>
    </w:p>
    <w:p w:rsidR="007F4A92" w:rsidRDefault="007F4A92" w:rsidP="007F4A9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77A54">
        <w:rPr>
          <w:rFonts w:ascii="Arial" w:hAnsi="Arial" w:cs="Arial"/>
          <w:b/>
          <w:sz w:val="24"/>
          <w:szCs w:val="24"/>
        </w:rPr>
        <w:t>Usurping the function of the finder of fact</w:t>
      </w:r>
      <w:r>
        <w:rPr>
          <w:rFonts w:ascii="Arial" w:hAnsi="Arial" w:cs="Arial"/>
          <w:sz w:val="24"/>
          <w:szCs w:val="24"/>
        </w:rPr>
        <w:t>.</w:t>
      </w:r>
    </w:p>
    <w:p w:rsidR="007F4A92" w:rsidRDefault="007F4A92" w:rsidP="007F4A92">
      <w:pPr>
        <w:spacing w:after="0" w:line="360" w:lineRule="auto"/>
        <w:jc w:val="both"/>
        <w:rPr>
          <w:rFonts w:ascii="Arial" w:hAnsi="Arial" w:cs="Arial"/>
          <w:sz w:val="24"/>
          <w:szCs w:val="24"/>
        </w:rPr>
      </w:pPr>
      <w:r>
        <w:rPr>
          <w:rFonts w:ascii="Arial" w:hAnsi="Arial" w:cs="Arial"/>
          <w:sz w:val="24"/>
          <w:szCs w:val="24"/>
        </w:rPr>
        <w:t>A further reason for excluding a witnesses opinion is that such testimony usurps the function of the finder of fact whose task is to draw the necessary infe</w:t>
      </w:r>
      <w:r w:rsidR="001E76C6">
        <w:rPr>
          <w:rFonts w:ascii="Arial" w:hAnsi="Arial" w:cs="Arial"/>
          <w:sz w:val="24"/>
          <w:szCs w:val="24"/>
        </w:rPr>
        <w:t>rences from the evidence.  The t</w:t>
      </w:r>
      <w:r>
        <w:rPr>
          <w:rFonts w:ascii="Arial" w:hAnsi="Arial" w:cs="Arial"/>
          <w:sz w:val="24"/>
          <w:szCs w:val="24"/>
        </w:rPr>
        <w:t xml:space="preserve">rier of fact is free to reject an opinion.  The policy behind the </w:t>
      </w:r>
      <w:r w:rsidR="001E76C6">
        <w:rPr>
          <w:rFonts w:ascii="Arial" w:hAnsi="Arial" w:cs="Arial"/>
          <w:sz w:val="24"/>
          <w:szCs w:val="24"/>
        </w:rPr>
        <w:t>rule is to ensure that the trier of fact is not deduced into an easy acceptance of a convin</w:t>
      </w:r>
      <w:r w:rsidR="00877A54">
        <w:rPr>
          <w:rFonts w:ascii="Arial" w:hAnsi="Arial" w:cs="Arial"/>
          <w:sz w:val="24"/>
          <w:szCs w:val="24"/>
        </w:rPr>
        <w:t>cin</w:t>
      </w:r>
      <w:r w:rsidR="001E76C6">
        <w:rPr>
          <w:rFonts w:ascii="Arial" w:hAnsi="Arial" w:cs="Arial"/>
          <w:sz w:val="24"/>
          <w:szCs w:val="24"/>
        </w:rPr>
        <w:t>gly presented opinion.</w:t>
      </w:r>
    </w:p>
    <w:p w:rsidR="001E76C6" w:rsidRDefault="001E76C6" w:rsidP="007F4A92">
      <w:pPr>
        <w:spacing w:after="0" w:line="360" w:lineRule="auto"/>
        <w:jc w:val="both"/>
        <w:rPr>
          <w:rFonts w:ascii="Arial" w:hAnsi="Arial" w:cs="Arial"/>
          <w:sz w:val="24"/>
          <w:szCs w:val="24"/>
        </w:rPr>
      </w:pPr>
    </w:p>
    <w:p w:rsidR="001E76C6" w:rsidRDefault="001E76C6" w:rsidP="001E76C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154BB" w:rsidRPr="00877A54">
        <w:rPr>
          <w:rFonts w:ascii="Arial" w:hAnsi="Arial" w:cs="Arial"/>
          <w:b/>
          <w:sz w:val="24"/>
          <w:szCs w:val="24"/>
        </w:rPr>
        <w:t>The risk of inadmissible evidence</w:t>
      </w:r>
      <w:r w:rsidR="002154BB">
        <w:rPr>
          <w:rFonts w:ascii="Arial" w:hAnsi="Arial" w:cs="Arial"/>
          <w:sz w:val="24"/>
          <w:szCs w:val="24"/>
        </w:rPr>
        <w:t>.</w:t>
      </w:r>
    </w:p>
    <w:p w:rsidR="002154BB" w:rsidRDefault="002154BB" w:rsidP="001E76C6">
      <w:pPr>
        <w:spacing w:after="0" w:line="360" w:lineRule="auto"/>
        <w:jc w:val="both"/>
        <w:rPr>
          <w:rFonts w:ascii="Arial" w:hAnsi="Arial" w:cs="Arial"/>
          <w:sz w:val="24"/>
          <w:szCs w:val="24"/>
        </w:rPr>
      </w:pPr>
      <w:r>
        <w:rPr>
          <w:rFonts w:ascii="Arial" w:hAnsi="Arial" w:cs="Arial"/>
          <w:sz w:val="24"/>
          <w:szCs w:val="24"/>
        </w:rPr>
        <w:t>A third reason for exclusion is that a witnesses’ opinion can often be based on evidence which if stated expressly would be inadmissible for one reasons or another.</w:t>
      </w:r>
    </w:p>
    <w:p w:rsidR="00877A54" w:rsidRDefault="00877A54" w:rsidP="001E76C6">
      <w:pPr>
        <w:spacing w:after="0" w:line="360" w:lineRule="auto"/>
        <w:jc w:val="both"/>
        <w:rPr>
          <w:rFonts w:ascii="Arial" w:hAnsi="Arial" w:cs="Arial"/>
          <w:sz w:val="24"/>
          <w:szCs w:val="24"/>
        </w:rPr>
      </w:pPr>
    </w:p>
    <w:p w:rsidR="002154BB" w:rsidRPr="001E76C6" w:rsidRDefault="00877A54" w:rsidP="001E76C6">
      <w:pPr>
        <w:spacing w:after="0" w:line="360" w:lineRule="auto"/>
        <w:jc w:val="both"/>
        <w:rPr>
          <w:rFonts w:ascii="Arial" w:hAnsi="Arial" w:cs="Arial"/>
          <w:sz w:val="24"/>
          <w:szCs w:val="24"/>
        </w:rPr>
      </w:pPr>
      <w:r>
        <w:rPr>
          <w:rFonts w:ascii="Arial" w:hAnsi="Arial" w:cs="Arial"/>
          <w:sz w:val="24"/>
          <w:szCs w:val="24"/>
        </w:rPr>
        <w:t>The l</w:t>
      </w:r>
      <w:r w:rsidR="002154BB">
        <w:rPr>
          <w:rFonts w:ascii="Arial" w:hAnsi="Arial" w:cs="Arial"/>
          <w:sz w:val="24"/>
          <w:szCs w:val="24"/>
        </w:rPr>
        <w:t xml:space="preserve">earned of author of </w:t>
      </w:r>
      <w:r w:rsidR="002154BB" w:rsidRPr="002154BB">
        <w:rPr>
          <w:rFonts w:ascii="Arial" w:hAnsi="Arial" w:cs="Arial"/>
          <w:sz w:val="24"/>
          <w:szCs w:val="24"/>
          <w:u w:val="single"/>
        </w:rPr>
        <w:t>Evidence:  Text and Materials (supra)</w:t>
      </w:r>
      <w:r>
        <w:rPr>
          <w:rFonts w:ascii="Arial" w:hAnsi="Arial" w:cs="Arial"/>
          <w:sz w:val="24"/>
          <w:szCs w:val="24"/>
          <w:u w:val="single"/>
        </w:rPr>
        <w:t>,</w:t>
      </w:r>
      <w:r w:rsidR="005D26A3">
        <w:rPr>
          <w:rFonts w:ascii="Arial" w:hAnsi="Arial" w:cs="Arial"/>
          <w:sz w:val="24"/>
          <w:szCs w:val="24"/>
        </w:rPr>
        <w:t xml:space="preserve"> conclude</w:t>
      </w:r>
      <w:r w:rsidR="002154BB">
        <w:rPr>
          <w:rFonts w:ascii="Arial" w:hAnsi="Arial" w:cs="Arial"/>
          <w:sz w:val="24"/>
          <w:szCs w:val="24"/>
        </w:rPr>
        <w:t xml:space="preserve">s at page 680, that the key exception to the rule </w:t>
      </w:r>
      <w:r w:rsidR="001E1CEC">
        <w:rPr>
          <w:rFonts w:ascii="Arial" w:hAnsi="Arial" w:cs="Arial"/>
          <w:sz w:val="24"/>
          <w:szCs w:val="24"/>
        </w:rPr>
        <w:t>excluding opinion evidence is that regarding expert witnesses where an is</w:t>
      </w:r>
      <w:r w:rsidR="008D6340">
        <w:rPr>
          <w:rFonts w:ascii="Arial" w:hAnsi="Arial" w:cs="Arial"/>
          <w:sz w:val="24"/>
          <w:szCs w:val="24"/>
        </w:rPr>
        <w:t>su</w:t>
      </w:r>
      <w:r w:rsidR="0088409D">
        <w:rPr>
          <w:rFonts w:ascii="Arial" w:hAnsi="Arial" w:cs="Arial"/>
          <w:sz w:val="24"/>
          <w:szCs w:val="24"/>
        </w:rPr>
        <w:t>e in front of the Court calls fo</w:t>
      </w:r>
      <w:r w:rsidR="008D6340">
        <w:rPr>
          <w:rFonts w:ascii="Arial" w:hAnsi="Arial" w:cs="Arial"/>
          <w:sz w:val="24"/>
          <w:szCs w:val="24"/>
        </w:rPr>
        <w:t>r special skill or kno</w:t>
      </w:r>
      <w:r>
        <w:rPr>
          <w:rFonts w:ascii="Arial" w:hAnsi="Arial" w:cs="Arial"/>
          <w:sz w:val="24"/>
          <w:szCs w:val="24"/>
        </w:rPr>
        <w:t>wledge which a judge does not posses, a</w:t>
      </w:r>
      <w:r w:rsidR="008D6340">
        <w:rPr>
          <w:rFonts w:ascii="Arial" w:hAnsi="Arial" w:cs="Arial"/>
          <w:sz w:val="24"/>
          <w:szCs w:val="24"/>
        </w:rPr>
        <w:t>n expert witness will be allowed to present technical information and express an opinion on its significance.</w:t>
      </w:r>
    </w:p>
    <w:p w:rsidR="006A295E" w:rsidRPr="006A295E" w:rsidRDefault="006A295E" w:rsidP="00D659CB">
      <w:pPr>
        <w:spacing w:after="0" w:line="360" w:lineRule="auto"/>
        <w:jc w:val="both"/>
        <w:rPr>
          <w:rFonts w:ascii="Arial" w:hAnsi="Arial" w:cs="Arial"/>
          <w:i/>
          <w:sz w:val="24"/>
          <w:szCs w:val="24"/>
        </w:rPr>
      </w:pPr>
    </w:p>
    <w:p w:rsidR="004138FC" w:rsidRDefault="00EC7A53" w:rsidP="00EC7A53">
      <w:pPr>
        <w:spacing w:after="0" w:line="360" w:lineRule="auto"/>
        <w:jc w:val="both"/>
        <w:rPr>
          <w:rFonts w:ascii="Arial" w:hAnsi="Arial" w:cs="Arial"/>
          <w:sz w:val="24"/>
          <w:szCs w:val="24"/>
        </w:rPr>
      </w:pPr>
      <w:r w:rsidRPr="00EC7A53">
        <w:rPr>
          <w:rFonts w:ascii="Arial" w:hAnsi="Arial" w:cs="Arial"/>
          <w:sz w:val="24"/>
          <w:szCs w:val="24"/>
        </w:rPr>
        <w:lastRenderedPageBreak/>
        <w:t>To</w:t>
      </w:r>
      <w:r>
        <w:rPr>
          <w:rFonts w:ascii="Arial" w:hAnsi="Arial" w:cs="Arial"/>
          <w:sz w:val="24"/>
          <w:szCs w:val="24"/>
        </w:rPr>
        <w:t xml:space="preserve"> illustrate the point made by the learned author</w:t>
      </w:r>
      <w:r w:rsidR="008D6340">
        <w:rPr>
          <w:rFonts w:ascii="Arial" w:hAnsi="Arial" w:cs="Arial"/>
          <w:sz w:val="24"/>
          <w:szCs w:val="24"/>
        </w:rPr>
        <w:t>s</w:t>
      </w:r>
      <w:r>
        <w:rPr>
          <w:rFonts w:ascii="Arial" w:hAnsi="Arial" w:cs="Arial"/>
          <w:sz w:val="24"/>
          <w:szCs w:val="24"/>
        </w:rPr>
        <w:t xml:space="preserve"> of </w:t>
      </w:r>
      <w:r w:rsidRPr="00EC7A53">
        <w:rPr>
          <w:rFonts w:ascii="Arial" w:hAnsi="Arial" w:cs="Arial"/>
          <w:sz w:val="24"/>
          <w:szCs w:val="24"/>
          <w:u w:val="single"/>
        </w:rPr>
        <w:t>Phipson on Evidence</w:t>
      </w:r>
      <w:r w:rsidR="008D6340">
        <w:rPr>
          <w:rFonts w:ascii="Arial" w:hAnsi="Arial" w:cs="Arial"/>
          <w:sz w:val="24"/>
          <w:szCs w:val="24"/>
        </w:rPr>
        <w:t xml:space="preserve"> (s</w:t>
      </w:r>
      <w:r>
        <w:rPr>
          <w:rFonts w:ascii="Arial" w:hAnsi="Arial" w:cs="Arial"/>
          <w:sz w:val="24"/>
          <w:szCs w:val="24"/>
        </w:rPr>
        <w:t>upra),</w:t>
      </w:r>
      <w:r w:rsidR="00877A54">
        <w:rPr>
          <w:rFonts w:ascii="Arial" w:hAnsi="Arial" w:cs="Arial"/>
          <w:sz w:val="24"/>
          <w:szCs w:val="24"/>
        </w:rPr>
        <w:t xml:space="preserve"> and </w:t>
      </w:r>
      <w:r w:rsidR="00877A54" w:rsidRPr="00877A54">
        <w:rPr>
          <w:rFonts w:ascii="Arial" w:hAnsi="Arial" w:cs="Arial"/>
          <w:sz w:val="24"/>
          <w:szCs w:val="24"/>
          <w:u w:val="single"/>
        </w:rPr>
        <w:t xml:space="preserve">Evidence: </w:t>
      </w:r>
      <w:r w:rsidR="008D6340" w:rsidRPr="00877A54">
        <w:rPr>
          <w:rFonts w:ascii="Arial" w:hAnsi="Arial" w:cs="Arial"/>
          <w:sz w:val="24"/>
          <w:szCs w:val="24"/>
          <w:u w:val="single"/>
        </w:rPr>
        <w:t>Text and Materials</w:t>
      </w:r>
      <w:r w:rsidR="008D6340">
        <w:rPr>
          <w:rFonts w:ascii="Arial" w:hAnsi="Arial" w:cs="Arial"/>
          <w:sz w:val="24"/>
          <w:szCs w:val="24"/>
        </w:rPr>
        <w:t xml:space="preserve"> (supra)</w:t>
      </w:r>
      <w:r w:rsidR="00877A54">
        <w:rPr>
          <w:rFonts w:ascii="Arial" w:hAnsi="Arial" w:cs="Arial"/>
          <w:sz w:val="24"/>
          <w:szCs w:val="24"/>
        </w:rPr>
        <w:t>,</w:t>
      </w:r>
      <w:r>
        <w:rPr>
          <w:rFonts w:ascii="Arial" w:hAnsi="Arial" w:cs="Arial"/>
          <w:sz w:val="24"/>
          <w:szCs w:val="24"/>
        </w:rPr>
        <w:t xml:space="preserve"> above, in the Zambian context, I will advert to the case of </w:t>
      </w:r>
      <w:r w:rsidRPr="008D6340">
        <w:rPr>
          <w:rFonts w:ascii="Arial" w:hAnsi="Arial" w:cs="Arial"/>
          <w:i/>
          <w:sz w:val="24"/>
          <w:szCs w:val="24"/>
        </w:rPr>
        <w:t>Mwelwa v The People (1975) Z.R. 166</w:t>
      </w:r>
      <w:r>
        <w:rPr>
          <w:rFonts w:ascii="Arial" w:hAnsi="Arial" w:cs="Arial"/>
          <w:sz w:val="24"/>
          <w:szCs w:val="24"/>
        </w:rPr>
        <w:t>; a decision of the Supreme Court.</w:t>
      </w:r>
      <w:r w:rsidR="008D6340">
        <w:rPr>
          <w:rFonts w:ascii="Arial" w:hAnsi="Arial" w:cs="Arial"/>
          <w:sz w:val="24"/>
          <w:szCs w:val="24"/>
        </w:rPr>
        <w:t xml:space="preserve">  </w:t>
      </w:r>
      <w:r w:rsidR="00E86EAF">
        <w:rPr>
          <w:rFonts w:ascii="Arial" w:hAnsi="Arial" w:cs="Arial"/>
          <w:sz w:val="24"/>
          <w:szCs w:val="24"/>
        </w:rPr>
        <w:t>The facts of the case were that the appellant a driver of a truck, was convicted in the High Court of causing death by dangerous driving.  During the journey giving rise to the case</w:t>
      </w:r>
      <w:r w:rsidR="008D6340">
        <w:rPr>
          <w:rFonts w:ascii="Arial" w:hAnsi="Arial" w:cs="Arial"/>
          <w:sz w:val="24"/>
          <w:szCs w:val="24"/>
        </w:rPr>
        <w:t>,</w:t>
      </w:r>
      <w:r w:rsidR="00877A54">
        <w:rPr>
          <w:rFonts w:ascii="Arial" w:hAnsi="Arial" w:cs="Arial"/>
          <w:sz w:val="24"/>
          <w:szCs w:val="24"/>
        </w:rPr>
        <w:t xml:space="preserve"> and eventual</w:t>
      </w:r>
      <w:r w:rsidR="00E86EAF">
        <w:rPr>
          <w:rFonts w:ascii="Arial" w:hAnsi="Arial" w:cs="Arial"/>
          <w:sz w:val="24"/>
          <w:szCs w:val="24"/>
        </w:rPr>
        <w:t xml:space="preserve"> conviction, the appellant stopped at a bar to imbibe some beer.  He thereafter continued wi</w:t>
      </w:r>
      <w:r w:rsidR="008D6340">
        <w:rPr>
          <w:rFonts w:ascii="Arial" w:hAnsi="Arial" w:cs="Arial"/>
          <w:sz w:val="24"/>
          <w:szCs w:val="24"/>
        </w:rPr>
        <w:t>th the</w:t>
      </w:r>
      <w:r w:rsidR="00E86EAF">
        <w:rPr>
          <w:rFonts w:ascii="Arial" w:hAnsi="Arial" w:cs="Arial"/>
          <w:sz w:val="24"/>
          <w:szCs w:val="24"/>
        </w:rPr>
        <w:t xml:space="preserve"> jour</w:t>
      </w:r>
      <w:r w:rsidR="00877A54">
        <w:rPr>
          <w:rFonts w:ascii="Arial" w:hAnsi="Arial" w:cs="Arial"/>
          <w:sz w:val="24"/>
          <w:szCs w:val="24"/>
        </w:rPr>
        <w:t xml:space="preserve">ney.  And at a bend, the truck </w:t>
      </w:r>
      <w:r w:rsidR="006C5B8B">
        <w:rPr>
          <w:rFonts w:ascii="Arial" w:hAnsi="Arial" w:cs="Arial"/>
          <w:sz w:val="24"/>
          <w:szCs w:val="24"/>
        </w:rPr>
        <w:t>v</w:t>
      </w:r>
      <w:r w:rsidR="00877A54">
        <w:rPr>
          <w:rFonts w:ascii="Arial" w:hAnsi="Arial" w:cs="Arial"/>
          <w:sz w:val="24"/>
          <w:szCs w:val="24"/>
        </w:rPr>
        <w:t>eered off</w:t>
      </w:r>
      <w:r w:rsidR="00E86EAF">
        <w:rPr>
          <w:rFonts w:ascii="Arial" w:hAnsi="Arial" w:cs="Arial"/>
          <w:sz w:val="24"/>
          <w:szCs w:val="24"/>
        </w:rPr>
        <w:t xml:space="preserve"> the road, and after travelling a further 292 f</w:t>
      </w:r>
      <w:r w:rsidR="00877A54">
        <w:rPr>
          <w:rFonts w:ascii="Arial" w:hAnsi="Arial" w:cs="Arial"/>
          <w:sz w:val="24"/>
          <w:szCs w:val="24"/>
        </w:rPr>
        <w:t>eet;</w:t>
      </w:r>
      <w:r w:rsidR="00E86EAF">
        <w:rPr>
          <w:rFonts w:ascii="Arial" w:hAnsi="Arial" w:cs="Arial"/>
          <w:sz w:val="24"/>
          <w:szCs w:val="24"/>
        </w:rPr>
        <w:t xml:space="preserve"> including crossing</w:t>
      </w:r>
      <w:r w:rsidR="008D6340">
        <w:rPr>
          <w:rFonts w:ascii="Arial" w:hAnsi="Arial" w:cs="Arial"/>
          <w:sz w:val="24"/>
          <w:szCs w:val="24"/>
        </w:rPr>
        <w:t xml:space="preserve"> a side road, over</w:t>
      </w:r>
      <w:r w:rsidR="004138FC">
        <w:rPr>
          <w:rFonts w:ascii="Arial" w:hAnsi="Arial" w:cs="Arial"/>
          <w:sz w:val="24"/>
          <w:szCs w:val="24"/>
        </w:rPr>
        <w:t>turned.  One of the passengers died as a result of the injury received in the accident.</w:t>
      </w:r>
      <w:r w:rsidR="008D6340">
        <w:rPr>
          <w:rFonts w:ascii="Arial" w:hAnsi="Arial" w:cs="Arial"/>
          <w:sz w:val="24"/>
          <w:szCs w:val="24"/>
        </w:rPr>
        <w:t xml:space="preserve">  The trial j</w:t>
      </w:r>
      <w:r w:rsidR="004138FC">
        <w:rPr>
          <w:rFonts w:ascii="Arial" w:hAnsi="Arial" w:cs="Arial"/>
          <w:sz w:val="24"/>
          <w:szCs w:val="24"/>
        </w:rPr>
        <w:t>udge found that:</w:t>
      </w:r>
    </w:p>
    <w:p w:rsidR="004138FC" w:rsidRDefault="004138FC" w:rsidP="00EC7A53">
      <w:pPr>
        <w:spacing w:after="0" w:line="360" w:lineRule="auto"/>
        <w:jc w:val="both"/>
        <w:rPr>
          <w:rFonts w:ascii="Arial" w:hAnsi="Arial" w:cs="Arial"/>
          <w:sz w:val="24"/>
          <w:szCs w:val="24"/>
        </w:rPr>
      </w:pPr>
    </w:p>
    <w:p w:rsidR="004138FC" w:rsidRDefault="004138FC" w:rsidP="00EC7A5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appellant was driving too fast to control his vehicle;</w:t>
      </w:r>
    </w:p>
    <w:p w:rsidR="004138FC" w:rsidRDefault="004138FC" w:rsidP="004138FC">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he had taken more beer than he should have done and was not sober as he should have been; and</w:t>
      </w:r>
    </w:p>
    <w:p w:rsidR="004138FC" w:rsidRDefault="004138FC" w:rsidP="00EC7A5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that he disregarded a road warning sign.</w:t>
      </w:r>
    </w:p>
    <w:p w:rsidR="004138FC" w:rsidRDefault="004138FC" w:rsidP="00EC7A53">
      <w:pPr>
        <w:spacing w:after="0" w:line="360" w:lineRule="auto"/>
        <w:jc w:val="both"/>
        <w:rPr>
          <w:rFonts w:ascii="Arial" w:hAnsi="Arial" w:cs="Arial"/>
          <w:sz w:val="24"/>
          <w:szCs w:val="24"/>
        </w:rPr>
      </w:pPr>
    </w:p>
    <w:p w:rsidR="00921631" w:rsidRDefault="004138FC" w:rsidP="00EC7A53">
      <w:pPr>
        <w:spacing w:after="0" w:line="360" w:lineRule="auto"/>
        <w:jc w:val="both"/>
        <w:rPr>
          <w:rFonts w:ascii="Arial" w:hAnsi="Arial" w:cs="Arial"/>
          <w:sz w:val="24"/>
          <w:szCs w:val="24"/>
        </w:rPr>
      </w:pPr>
      <w:r>
        <w:rPr>
          <w:rFonts w:ascii="Arial" w:hAnsi="Arial" w:cs="Arial"/>
          <w:sz w:val="24"/>
          <w:szCs w:val="24"/>
        </w:rPr>
        <w:t>On appeal, counsel for the appellant advanced two ground</w:t>
      </w:r>
      <w:r w:rsidR="008D6340">
        <w:rPr>
          <w:rFonts w:ascii="Arial" w:hAnsi="Arial" w:cs="Arial"/>
          <w:sz w:val="24"/>
          <w:szCs w:val="24"/>
        </w:rPr>
        <w:t>s</w:t>
      </w:r>
      <w:r>
        <w:rPr>
          <w:rFonts w:ascii="Arial" w:hAnsi="Arial" w:cs="Arial"/>
          <w:sz w:val="24"/>
          <w:szCs w:val="24"/>
        </w:rPr>
        <w:t xml:space="preserve"> of appeal.  First, that the witness who gave evidence as </w:t>
      </w:r>
      <w:r w:rsidR="00921631">
        <w:rPr>
          <w:rFonts w:ascii="Arial" w:hAnsi="Arial" w:cs="Arial"/>
          <w:sz w:val="24"/>
          <w:szCs w:val="24"/>
        </w:rPr>
        <w:t>to the amount of alcohol did not accompany the appellant to the bar</w:t>
      </w:r>
      <w:r w:rsidR="008D6340">
        <w:rPr>
          <w:rFonts w:ascii="Arial" w:hAnsi="Arial" w:cs="Arial"/>
          <w:sz w:val="24"/>
          <w:szCs w:val="24"/>
        </w:rPr>
        <w:t>,</w:t>
      </w:r>
      <w:r w:rsidR="00921631">
        <w:rPr>
          <w:rFonts w:ascii="Arial" w:hAnsi="Arial" w:cs="Arial"/>
          <w:sz w:val="24"/>
          <w:szCs w:val="24"/>
        </w:rPr>
        <w:t xml:space="preserve"> and the </w:t>
      </w:r>
      <w:r w:rsidR="004E1BC4">
        <w:rPr>
          <w:rFonts w:ascii="Arial" w:hAnsi="Arial" w:cs="Arial"/>
          <w:sz w:val="24"/>
          <w:szCs w:val="24"/>
        </w:rPr>
        <w:t>therefore</w:t>
      </w:r>
      <w:r w:rsidR="00921631">
        <w:rPr>
          <w:rFonts w:ascii="Arial" w:hAnsi="Arial" w:cs="Arial"/>
          <w:sz w:val="24"/>
          <w:szCs w:val="24"/>
        </w:rPr>
        <w:t xml:space="preserve"> were giving opinion eviden</w:t>
      </w:r>
      <w:r w:rsidR="0088409D">
        <w:rPr>
          <w:rFonts w:ascii="Arial" w:hAnsi="Arial" w:cs="Arial"/>
          <w:sz w:val="24"/>
          <w:szCs w:val="24"/>
        </w:rPr>
        <w:t xml:space="preserve">ce as to his sobriety.  Second, </w:t>
      </w:r>
      <w:r w:rsidR="00921631">
        <w:rPr>
          <w:rFonts w:ascii="Arial" w:hAnsi="Arial" w:cs="Arial"/>
          <w:sz w:val="24"/>
          <w:szCs w:val="24"/>
        </w:rPr>
        <w:t>that the w</w:t>
      </w:r>
      <w:r w:rsidR="004E1BC4">
        <w:rPr>
          <w:rFonts w:ascii="Arial" w:hAnsi="Arial" w:cs="Arial"/>
          <w:sz w:val="24"/>
          <w:szCs w:val="24"/>
        </w:rPr>
        <w:t>it</w:t>
      </w:r>
      <w:r w:rsidR="00921631">
        <w:rPr>
          <w:rFonts w:ascii="Arial" w:hAnsi="Arial" w:cs="Arial"/>
          <w:sz w:val="24"/>
          <w:szCs w:val="24"/>
        </w:rPr>
        <w:t>nesses were equally giving opinion evidence as to speed.</w:t>
      </w:r>
      <w:r w:rsidR="004E1BC4">
        <w:rPr>
          <w:rFonts w:ascii="Arial" w:hAnsi="Arial" w:cs="Arial"/>
          <w:sz w:val="24"/>
          <w:szCs w:val="24"/>
        </w:rPr>
        <w:t xml:space="preserve">  In</w:t>
      </w:r>
      <w:r w:rsidR="00921631">
        <w:rPr>
          <w:rFonts w:ascii="Arial" w:hAnsi="Arial" w:cs="Arial"/>
          <w:sz w:val="24"/>
          <w:szCs w:val="24"/>
        </w:rPr>
        <w:t xml:space="preserve"> respect of both aspects, counsel submitted that first</w:t>
      </w:r>
      <w:r w:rsidR="004E1BC4">
        <w:rPr>
          <w:rFonts w:ascii="Arial" w:hAnsi="Arial" w:cs="Arial"/>
          <w:sz w:val="24"/>
          <w:szCs w:val="24"/>
        </w:rPr>
        <w:t>,</w:t>
      </w:r>
      <w:r w:rsidR="00921631">
        <w:rPr>
          <w:rFonts w:ascii="Arial" w:hAnsi="Arial" w:cs="Arial"/>
          <w:sz w:val="24"/>
          <w:szCs w:val="24"/>
        </w:rPr>
        <w:t xml:space="preserve"> the evidence in question being opinion evidence was not admissible and should not have been relied upon.  Second, that the accident may have happened as a result of some mechanical defect, or because of a skid.</w:t>
      </w:r>
    </w:p>
    <w:p w:rsidR="00326065" w:rsidRDefault="00326065" w:rsidP="002D711A">
      <w:pPr>
        <w:spacing w:after="0" w:line="240" w:lineRule="auto"/>
        <w:jc w:val="both"/>
        <w:rPr>
          <w:rFonts w:ascii="Arial" w:hAnsi="Arial" w:cs="Arial"/>
          <w:i/>
          <w:sz w:val="24"/>
          <w:szCs w:val="24"/>
        </w:rPr>
      </w:pPr>
    </w:p>
    <w:p w:rsidR="00326065" w:rsidRDefault="00326065" w:rsidP="00326065">
      <w:pPr>
        <w:spacing w:after="0" w:line="360" w:lineRule="auto"/>
        <w:jc w:val="both"/>
        <w:rPr>
          <w:rFonts w:ascii="Arial" w:hAnsi="Arial" w:cs="Arial"/>
          <w:sz w:val="24"/>
          <w:szCs w:val="24"/>
        </w:rPr>
      </w:pPr>
      <w:r>
        <w:rPr>
          <w:rFonts w:ascii="Arial" w:hAnsi="Arial" w:cs="Arial"/>
          <w:sz w:val="24"/>
          <w:szCs w:val="24"/>
        </w:rPr>
        <w:t>In delivering the judgment on behal</w:t>
      </w:r>
      <w:r w:rsidR="006C5B8B">
        <w:rPr>
          <w:rFonts w:ascii="Arial" w:hAnsi="Arial" w:cs="Arial"/>
          <w:sz w:val="24"/>
          <w:szCs w:val="24"/>
        </w:rPr>
        <w:t>f of the Supreme Court, Baron D,</w:t>
      </w:r>
      <w:r>
        <w:rPr>
          <w:rFonts w:ascii="Arial" w:hAnsi="Arial" w:cs="Arial"/>
          <w:sz w:val="24"/>
          <w:szCs w:val="24"/>
        </w:rPr>
        <w:t>C.J</w:t>
      </w:r>
      <w:r w:rsidR="006C5B8B">
        <w:rPr>
          <w:rFonts w:ascii="Arial" w:hAnsi="Arial" w:cs="Arial"/>
          <w:sz w:val="24"/>
          <w:szCs w:val="24"/>
        </w:rPr>
        <w:t>,</w:t>
      </w:r>
      <w:r>
        <w:rPr>
          <w:rFonts w:ascii="Arial" w:hAnsi="Arial" w:cs="Arial"/>
          <w:sz w:val="24"/>
          <w:szCs w:val="24"/>
        </w:rPr>
        <w:t xml:space="preserve"> </w:t>
      </w:r>
      <w:r w:rsidR="004E1BC4">
        <w:rPr>
          <w:rFonts w:ascii="Arial" w:hAnsi="Arial" w:cs="Arial"/>
          <w:sz w:val="24"/>
          <w:szCs w:val="24"/>
        </w:rPr>
        <w:t>observed</w:t>
      </w:r>
      <w:r>
        <w:rPr>
          <w:rFonts w:ascii="Arial" w:hAnsi="Arial" w:cs="Arial"/>
          <w:sz w:val="24"/>
          <w:szCs w:val="24"/>
        </w:rPr>
        <w:t xml:space="preserve"> at page 169, that it is quite clear that witnesses who do not qualify as experts should not be permitted to give their opinion on the very issues which the Court is called upon to decide; but in order to arrive at its decision, the Court is entitled to rely on factual evidence</w:t>
      </w:r>
      <w:r w:rsidR="006C5B8B">
        <w:rPr>
          <w:rFonts w:ascii="Arial" w:hAnsi="Arial" w:cs="Arial"/>
          <w:sz w:val="24"/>
          <w:szCs w:val="24"/>
        </w:rPr>
        <w:t>,</w:t>
      </w:r>
      <w:r>
        <w:rPr>
          <w:rFonts w:ascii="Arial" w:hAnsi="Arial" w:cs="Arial"/>
          <w:sz w:val="24"/>
          <w:szCs w:val="24"/>
        </w:rPr>
        <w:t xml:space="preserve"> by non – expert witnesses.</w:t>
      </w:r>
      <w:r w:rsidR="004E1BC4">
        <w:rPr>
          <w:rFonts w:ascii="Arial" w:hAnsi="Arial" w:cs="Arial"/>
          <w:sz w:val="24"/>
          <w:szCs w:val="24"/>
        </w:rPr>
        <w:t xml:space="preserve">  </w:t>
      </w:r>
      <w:r>
        <w:rPr>
          <w:rFonts w:ascii="Arial" w:hAnsi="Arial" w:cs="Arial"/>
          <w:sz w:val="24"/>
          <w:szCs w:val="24"/>
        </w:rPr>
        <w:t xml:space="preserve">Thus an expert must help the Court to achieve </w:t>
      </w:r>
      <w:r>
        <w:rPr>
          <w:rFonts w:ascii="Arial" w:hAnsi="Arial" w:cs="Arial"/>
          <w:sz w:val="24"/>
          <w:szCs w:val="24"/>
        </w:rPr>
        <w:lastRenderedPageBreak/>
        <w:t>the overriding objective of giving unbiased opinion on matters wit</w:t>
      </w:r>
      <w:r w:rsidR="004E1BC4">
        <w:rPr>
          <w:rFonts w:ascii="Arial" w:hAnsi="Arial" w:cs="Arial"/>
          <w:sz w:val="24"/>
          <w:szCs w:val="24"/>
        </w:rPr>
        <w:t>hin his expertise.  In essence</w:t>
      </w:r>
      <w:r w:rsidR="006C5B8B">
        <w:rPr>
          <w:rFonts w:ascii="Arial" w:hAnsi="Arial" w:cs="Arial"/>
          <w:sz w:val="24"/>
          <w:szCs w:val="24"/>
        </w:rPr>
        <w:t>,</w:t>
      </w:r>
      <w:r w:rsidR="004E1BC4">
        <w:rPr>
          <w:rFonts w:ascii="Arial" w:hAnsi="Arial" w:cs="Arial"/>
          <w:sz w:val="24"/>
          <w:szCs w:val="24"/>
        </w:rPr>
        <w:t xml:space="preserve"> a</w:t>
      </w:r>
      <w:r>
        <w:rPr>
          <w:rFonts w:ascii="Arial" w:hAnsi="Arial" w:cs="Arial"/>
          <w:sz w:val="24"/>
          <w:szCs w:val="24"/>
        </w:rPr>
        <w:t>n expert is a servant of the Court.</w:t>
      </w:r>
    </w:p>
    <w:p w:rsidR="00326065" w:rsidRDefault="00326065" w:rsidP="00326065">
      <w:pPr>
        <w:spacing w:after="0" w:line="360" w:lineRule="auto"/>
        <w:jc w:val="both"/>
        <w:rPr>
          <w:rFonts w:ascii="Arial" w:hAnsi="Arial" w:cs="Arial"/>
          <w:sz w:val="24"/>
          <w:szCs w:val="24"/>
        </w:rPr>
      </w:pPr>
    </w:p>
    <w:p w:rsidR="00326065" w:rsidRDefault="00326065" w:rsidP="00326065">
      <w:pPr>
        <w:spacing w:after="0" w:line="360" w:lineRule="auto"/>
        <w:jc w:val="both"/>
        <w:rPr>
          <w:rFonts w:ascii="Arial" w:hAnsi="Arial" w:cs="Arial"/>
          <w:sz w:val="24"/>
          <w:szCs w:val="24"/>
        </w:rPr>
      </w:pPr>
      <w:r>
        <w:rPr>
          <w:rFonts w:ascii="Arial" w:hAnsi="Arial" w:cs="Arial"/>
          <w:sz w:val="24"/>
          <w:szCs w:val="24"/>
        </w:rPr>
        <w:t xml:space="preserve">In </w:t>
      </w:r>
      <w:r w:rsidR="004E1BC4">
        <w:rPr>
          <w:rFonts w:ascii="Arial" w:hAnsi="Arial" w:cs="Arial"/>
          <w:sz w:val="24"/>
          <w:szCs w:val="24"/>
        </w:rPr>
        <w:t xml:space="preserve">another case of </w:t>
      </w:r>
      <w:r w:rsidRPr="004E1BC4">
        <w:rPr>
          <w:rFonts w:ascii="Arial" w:hAnsi="Arial" w:cs="Arial"/>
          <w:i/>
          <w:sz w:val="24"/>
          <w:szCs w:val="24"/>
        </w:rPr>
        <w:t>Attorney General v Corporation of Nottingham [1904] Ch.D 673</w:t>
      </w:r>
      <w:r>
        <w:rPr>
          <w:rFonts w:ascii="Arial" w:hAnsi="Arial" w:cs="Arial"/>
          <w:sz w:val="24"/>
          <w:szCs w:val="24"/>
        </w:rPr>
        <w:t>, Farewell, J, in dealing with a case where the medical profession was divided into two camps on a scientific question, adopted the statement by Bowen</w:t>
      </w:r>
      <w:r w:rsidR="006C5B8B">
        <w:rPr>
          <w:rFonts w:ascii="Arial" w:hAnsi="Arial" w:cs="Arial"/>
          <w:sz w:val="24"/>
          <w:szCs w:val="24"/>
        </w:rPr>
        <w:t>,</w:t>
      </w:r>
      <w:r>
        <w:rPr>
          <w:rFonts w:ascii="Arial" w:hAnsi="Arial" w:cs="Arial"/>
          <w:sz w:val="24"/>
          <w:szCs w:val="24"/>
        </w:rPr>
        <w:t xml:space="preserve"> L.J.</w:t>
      </w:r>
      <w:r w:rsidR="006C5B8B">
        <w:rPr>
          <w:rFonts w:ascii="Arial" w:hAnsi="Arial" w:cs="Arial"/>
          <w:sz w:val="24"/>
          <w:szCs w:val="24"/>
        </w:rPr>
        <w:t>,</w:t>
      </w:r>
      <w:r>
        <w:rPr>
          <w:rFonts w:ascii="Arial" w:hAnsi="Arial" w:cs="Arial"/>
          <w:sz w:val="24"/>
          <w:szCs w:val="24"/>
        </w:rPr>
        <w:t xml:space="preserve"> in Fleet v Metropolitan Asylum District [1881] 6 A.C. 193 as follows:</w:t>
      </w:r>
    </w:p>
    <w:p w:rsidR="009C5DC6" w:rsidRDefault="009C5DC6" w:rsidP="009C5DC6">
      <w:pPr>
        <w:spacing w:after="0" w:line="240" w:lineRule="auto"/>
        <w:ind w:left="720" w:hanging="720"/>
        <w:jc w:val="both"/>
        <w:rPr>
          <w:rFonts w:ascii="Arial" w:hAnsi="Arial" w:cs="Arial"/>
          <w:i/>
          <w:sz w:val="24"/>
          <w:szCs w:val="24"/>
        </w:rPr>
      </w:pPr>
    </w:p>
    <w:p w:rsidR="009C5DC6" w:rsidRDefault="009C5DC6" w:rsidP="009C5DC6">
      <w:pPr>
        <w:spacing w:after="0" w:line="240" w:lineRule="auto"/>
        <w:jc w:val="both"/>
        <w:rPr>
          <w:rFonts w:ascii="Arial" w:hAnsi="Arial" w:cs="Arial"/>
          <w:i/>
          <w:sz w:val="24"/>
          <w:szCs w:val="24"/>
        </w:rPr>
      </w:pPr>
      <w:r>
        <w:rPr>
          <w:rFonts w:ascii="Arial" w:hAnsi="Arial" w:cs="Arial"/>
          <w:i/>
          <w:sz w:val="24"/>
          <w:szCs w:val="24"/>
        </w:rPr>
        <w:t>“</w:t>
      </w:r>
      <w:r w:rsidR="002F1D00">
        <w:rPr>
          <w:rFonts w:ascii="Arial" w:hAnsi="Arial" w:cs="Arial"/>
          <w:i/>
          <w:sz w:val="24"/>
          <w:szCs w:val="24"/>
        </w:rPr>
        <w:t>It would be most dangerous to fo</w:t>
      </w:r>
      <w:r>
        <w:rPr>
          <w:rFonts w:ascii="Arial" w:hAnsi="Arial" w:cs="Arial"/>
          <w:i/>
          <w:sz w:val="24"/>
          <w:szCs w:val="24"/>
        </w:rPr>
        <w:t>rm an independent opinion on a scientific question from the smattering of science that might be picked up during a hearing of a case.”</w:t>
      </w:r>
    </w:p>
    <w:p w:rsidR="009C5DC6" w:rsidRDefault="009C5DC6" w:rsidP="009C5DC6">
      <w:pPr>
        <w:spacing w:after="0" w:line="360" w:lineRule="auto"/>
        <w:jc w:val="both"/>
        <w:rPr>
          <w:rFonts w:ascii="Arial" w:hAnsi="Arial" w:cs="Arial"/>
          <w:i/>
          <w:sz w:val="24"/>
          <w:szCs w:val="24"/>
        </w:rPr>
      </w:pPr>
    </w:p>
    <w:p w:rsidR="002F1D00" w:rsidRDefault="009C5DC6" w:rsidP="009C5DC6">
      <w:pPr>
        <w:spacing w:after="0" w:line="360" w:lineRule="auto"/>
        <w:jc w:val="both"/>
        <w:rPr>
          <w:rFonts w:ascii="Arial" w:hAnsi="Arial" w:cs="Arial"/>
          <w:sz w:val="24"/>
          <w:szCs w:val="24"/>
        </w:rPr>
      </w:pPr>
      <w:r>
        <w:rPr>
          <w:rFonts w:ascii="Arial" w:hAnsi="Arial" w:cs="Arial"/>
          <w:sz w:val="24"/>
          <w:szCs w:val="24"/>
        </w:rPr>
        <w:t xml:space="preserve">In this particular case there are </w:t>
      </w:r>
      <w:r w:rsidR="0088409D">
        <w:rPr>
          <w:rFonts w:ascii="Arial" w:hAnsi="Arial" w:cs="Arial"/>
          <w:sz w:val="24"/>
          <w:szCs w:val="24"/>
        </w:rPr>
        <w:t>in</w:t>
      </w:r>
      <w:r>
        <w:rPr>
          <w:rFonts w:ascii="Arial" w:hAnsi="Arial" w:cs="Arial"/>
          <w:sz w:val="24"/>
          <w:szCs w:val="24"/>
        </w:rPr>
        <w:t xml:space="preserve">sufficient facts and reasoning given by PW4 to enable me </w:t>
      </w:r>
      <w:r w:rsidR="002F1D00">
        <w:rPr>
          <w:rFonts w:ascii="Arial" w:hAnsi="Arial" w:cs="Arial"/>
          <w:sz w:val="24"/>
          <w:szCs w:val="24"/>
        </w:rPr>
        <w:t xml:space="preserve">to </w:t>
      </w:r>
      <w:r>
        <w:rPr>
          <w:rFonts w:ascii="Arial" w:hAnsi="Arial" w:cs="Arial"/>
          <w:sz w:val="24"/>
          <w:szCs w:val="24"/>
        </w:rPr>
        <w:t xml:space="preserve">base or refute the </w:t>
      </w:r>
      <w:r w:rsidR="002F1D00">
        <w:rPr>
          <w:rFonts w:ascii="Arial" w:hAnsi="Arial" w:cs="Arial"/>
          <w:sz w:val="24"/>
          <w:szCs w:val="24"/>
        </w:rPr>
        <w:t xml:space="preserve">inferences and </w:t>
      </w:r>
      <w:r>
        <w:rPr>
          <w:rFonts w:ascii="Arial" w:hAnsi="Arial" w:cs="Arial"/>
          <w:sz w:val="24"/>
          <w:szCs w:val="24"/>
        </w:rPr>
        <w:t xml:space="preserve">conclusions that Mr Chanda has suggested </w:t>
      </w:r>
      <w:r w:rsidR="002F1D00">
        <w:rPr>
          <w:rFonts w:ascii="Arial" w:hAnsi="Arial" w:cs="Arial"/>
          <w:sz w:val="24"/>
          <w:szCs w:val="24"/>
        </w:rPr>
        <w:t xml:space="preserve">in </w:t>
      </w:r>
      <w:r w:rsidR="002F1D00" w:rsidRPr="002F1D00">
        <w:rPr>
          <w:rFonts w:ascii="Arial" w:hAnsi="Arial" w:cs="Arial"/>
          <w:i/>
          <w:sz w:val="24"/>
          <w:szCs w:val="24"/>
        </w:rPr>
        <w:t>extensio</w:t>
      </w:r>
      <w:r w:rsidR="00374955">
        <w:rPr>
          <w:rFonts w:ascii="Arial" w:hAnsi="Arial" w:cs="Arial"/>
          <w:sz w:val="24"/>
          <w:szCs w:val="24"/>
        </w:rPr>
        <w:t xml:space="preserve">.  </w:t>
      </w:r>
      <w:r w:rsidR="006C5B8B">
        <w:rPr>
          <w:rFonts w:ascii="Arial" w:hAnsi="Arial" w:cs="Arial"/>
          <w:sz w:val="24"/>
          <w:szCs w:val="24"/>
        </w:rPr>
        <w:t>And conversely</w:t>
      </w:r>
      <w:r w:rsidR="002F1D00">
        <w:rPr>
          <w:rFonts w:ascii="Arial" w:hAnsi="Arial" w:cs="Arial"/>
          <w:sz w:val="24"/>
          <w:szCs w:val="24"/>
        </w:rPr>
        <w:t>,</w:t>
      </w:r>
      <w:r w:rsidR="00374955">
        <w:rPr>
          <w:rFonts w:ascii="Arial" w:hAnsi="Arial" w:cs="Arial"/>
          <w:sz w:val="24"/>
          <w:szCs w:val="24"/>
        </w:rPr>
        <w:t xml:space="preserve"> it would not be prudent for me to </w:t>
      </w:r>
      <w:r w:rsidR="002F1D00">
        <w:rPr>
          <w:rFonts w:ascii="Arial" w:hAnsi="Arial" w:cs="Arial"/>
          <w:sz w:val="24"/>
          <w:szCs w:val="24"/>
        </w:rPr>
        <w:t>form</w:t>
      </w:r>
      <w:r w:rsidR="00374955">
        <w:rPr>
          <w:rFonts w:ascii="Arial" w:hAnsi="Arial" w:cs="Arial"/>
          <w:sz w:val="24"/>
          <w:szCs w:val="24"/>
        </w:rPr>
        <w:t xml:space="preserve"> an independent opinion </w:t>
      </w:r>
      <w:r w:rsidR="002F1D00">
        <w:rPr>
          <w:rFonts w:ascii="Arial" w:hAnsi="Arial" w:cs="Arial"/>
          <w:sz w:val="24"/>
          <w:szCs w:val="24"/>
        </w:rPr>
        <w:t>on</w:t>
      </w:r>
      <w:r w:rsidR="00374955">
        <w:rPr>
          <w:rFonts w:ascii="Arial" w:hAnsi="Arial" w:cs="Arial"/>
          <w:sz w:val="24"/>
          <w:szCs w:val="24"/>
        </w:rPr>
        <w:t xml:space="preserve"> complex medical subjects</w:t>
      </w:r>
      <w:r w:rsidR="002F1D00">
        <w:rPr>
          <w:rFonts w:ascii="Arial" w:hAnsi="Arial" w:cs="Arial"/>
          <w:sz w:val="24"/>
          <w:szCs w:val="24"/>
        </w:rPr>
        <w:t>,</w:t>
      </w:r>
      <w:r w:rsidR="00374955">
        <w:rPr>
          <w:rFonts w:ascii="Arial" w:hAnsi="Arial" w:cs="Arial"/>
          <w:sz w:val="24"/>
          <w:szCs w:val="24"/>
        </w:rPr>
        <w:t xml:space="preserve"> on the basis of submissions by counsel.</w:t>
      </w:r>
      <w:r w:rsidR="006C5B8B">
        <w:rPr>
          <w:rFonts w:ascii="Arial" w:hAnsi="Arial" w:cs="Arial"/>
          <w:sz w:val="24"/>
          <w:szCs w:val="24"/>
        </w:rPr>
        <w:t xml:space="preserve">  R</w:t>
      </w:r>
      <w:r w:rsidR="00374955">
        <w:rPr>
          <w:rFonts w:ascii="Arial" w:hAnsi="Arial" w:cs="Arial"/>
          <w:sz w:val="24"/>
          <w:szCs w:val="24"/>
        </w:rPr>
        <w:t xml:space="preserve">ather than </w:t>
      </w:r>
      <w:r w:rsidR="002F1D00">
        <w:rPr>
          <w:rFonts w:ascii="Arial" w:hAnsi="Arial" w:cs="Arial"/>
          <w:sz w:val="24"/>
          <w:szCs w:val="24"/>
        </w:rPr>
        <w:t xml:space="preserve">proffer </w:t>
      </w:r>
      <w:r w:rsidR="00374955">
        <w:rPr>
          <w:rFonts w:ascii="Arial" w:hAnsi="Arial" w:cs="Arial"/>
          <w:sz w:val="24"/>
          <w:szCs w:val="24"/>
        </w:rPr>
        <w:t>the various opinion</w:t>
      </w:r>
      <w:r w:rsidR="002F1D00">
        <w:rPr>
          <w:rFonts w:ascii="Arial" w:hAnsi="Arial" w:cs="Arial"/>
          <w:sz w:val="24"/>
          <w:szCs w:val="24"/>
        </w:rPr>
        <w:t xml:space="preserve">s </w:t>
      </w:r>
      <w:r w:rsidR="006C5B8B">
        <w:rPr>
          <w:rFonts w:ascii="Arial" w:hAnsi="Arial" w:cs="Arial"/>
          <w:sz w:val="24"/>
          <w:szCs w:val="24"/>
        </w:rPr>
        <w:t>in the submissions</w:t>
      </w:r>
      <w:r w:rsidR="00374955">
        <w:rPr>
          <w:rFonts w:ascii="Arial" w:hAnsi="Arial" w:cs="Arial"/>
          <w:sz w:val="24"/>
          <w:szCs w:val="24"/>
        </w:rPr>
        <w:t xml:space="preserve"> on complex medical subjects, </w:t>
      </w:r>
      <w:r w:rsidR="006C5B8B">
        <w:rPr>
          <w:rFonts w:ascii="Arial" w:hAnsi="Arial" w:cs="Arial"/>
          <w:sz w:val="24"/>
          <w:szCs w:val="24"/>
        </w:rPr>
        <w:t>Mr Chanda</w:t>
      </w:r>
      <w:r w:rsidR="00374955">
        <w:rPr>
          <w:rFonts w:ascii="Arial" w:hAnsi="Arial" w:cs="Arial"/>
          <w:sz w:val="24"/>
          <w:szCs w:val="24"/>
        </w:rPr>
        <w:t xml:space="preserve"> should have </w:t>
      </w:r>
      <w:r w:rsidR="002F1D00">
        <w:rPr>
          <w:rFonts w:ascii="Arial" w:hAnsi="Arial" w:cs="Arial"/>
          <w:sz w:val="24"/>
          <w:szCs w:val="24"/>
        </w:rPr>
        <w:t>i</w:t>
      </w:r>
      <w:r w:rsidR="00374955">
        <w:rPr>
          <w:rFonts w:ascii="Arial" w:hAnsi="Arial" w:cs="Arial"/>
          <w:sz w:val="24"/>
          <w:szCs w:val="24"/>
        </w:rPr>
        <w:t>n</w:t>
      </w:r>
      <w:r w:rsidR="002F1D00">
        <w:rPr>
          <w:rFonts w:ascii="Arial" w:hAnsi="Arial" w:cs="Arial"/>
          <w:sz w:val="24"/>
          <w:szCs w:val="24"/>
        </w:rPr>
        <w:t xml:space="preserve"> my considered opinion summone</w:t>
      </w:r>
      <w:r w:rsidR="00374955">
        <w:rPr>
          <w:rFonts w:ascii="Arial" w:hAnsi="Arial" w:cs="Arial"/>
          <w:sz w:val="24"/>
          <w:szCs w:val="24"/>
        </w:rPr>
        <w:t>d competing medical testimony to buttress his submissions</w:t>
      </w:r>
      <w:r w:rsidR="0088409D">
        <w:rPr>
          <w:rFonts w:ascii="Arial" w:hAnsi="Arial" w:cs="Arial"/>
          <w:sz w:val="24"/>
          <w:szCs w:val="24"/>
        </w:rPr>
        <w:t>,</w:t>
      </w:r>
      <w:r w:rsidR="006C5B8B">
        <w:rPr>
          <w:rFonts w:ascii="Arial" w:hAnsi="Arial" w:cs="Arial"/>
          <w:sz w:val="24"/>
          <w:szCs w:val="24"/>
        </w:rPr>
        <w:t xml:space="preserve"> as well as to provide me factual material on which I could base an independent opinion</w:t>
      </w:r>
      <w:r w:rsidR="00374955">
        <w:rPr>
          <w:rFonts w:ascii="Arial" w:hAnsi="Arial" w:cs="Arial"/>
          <w:sz w:val="24"/>
          <w:szCs w:val="24"/>
        </w:rPr>
        <w:t>.</w:t>
      </w:r>
      <w:r w:rsidR="002F1D00">
        <w:rPr>
          <w:rFonts w:ascii="Arial" w:hAnsi="Arial" w:cs="Arial"/>
          <w:sz w:val="24"/>
          <w:szCs w:val="24"/>
        </w:rPr>
        <w:t xml:space="preserve">  </w:t>
      </w:r>
      <w:r w:rsidR="00374955">
        <w:rPr>
          <w:rFonts w:ascii="Arial" w:hAnsi="Arial" w:cs="Arial"/>
          <w:sz w:val="24"/>
          <w:szCs w:val="24"/>
        </w:rPr>
        <w:t>In a word, I do not accept the suggestions</w:t>
      </w:r>
      <w:r w:rsidR="006C5B8B">
        <w:rPr>
          <w:rFonts w:ascii="Arial" w:hAnsi="Arial" w:cs="Arial"/>
          <w:sz w:val="24"/>
          <w:szCs w:val="24"/>
        </w:rPr>
        <w:t xml:space="preserve"> put forward</w:t>
      </w:r>
      <w:r w:rsidR="00374955">
        <w:rPr>
          <w:rFonts w:ascii="Arial" w:hAnsi="Arial" w:cs="Arial"/>
          <w:sz w:val="24"/>
          <w:szCs w:val="24"/>
        </w:rPr>
        <w:t xml:space="preserve"> by Mr Chanda as to the cause of death of the deceased.  </w:t>
      </w:r>
    </w:p>
    <w:p w:rsidR="002F1D00" w:rsidRDefault="002F1D00" w:rsidP="009C5DC6">
      <w:pPr>
        <w:spacing w:after="0" w:line="360" w:lineRule="auto"/>
        <w:jc w:val="both"/>
        <w:rPr>
          <w:rFonts w:ascii="Arial" w:hAnsi="Arial" w:cs="Arial"/>
          <w:sz w:val="24"/>
          <w:szCs w:val="24"/>
        </w:rPr>
      </w:pPr>
    </w:p>
    <w:p w:rsidR="00E96143" w:rsidRDefault="002F1D00" w:rsidP="009C5DC6">
      <w:pPr>
        <w:spacing w:after="0" w:line="360" w:lineRule="auto"/>
        <w:jc w:val="both"/>
        <w:rPr>
          <w:rFonts w:ascii="Arial" w:hAnsi="Arial" w:cs="Arial"/>
          <w:sz w:val="24"/>
          <w:szCs w:val="24"/>
        </w:rPr>
      </w:pPr>
      <w:r>
        <w:rPr>
          <w:rFonts w:ascii="Arial" w:hAnsi="Arial" w:cs="Arial"/>
          <w:sz w:val="24"/>
          <w:szCs w:val="24"/>
        </w:rPr>
        <w:t>In my opinion, t</w:t>
      </w:r>
      <w:r w:rsidR="00374955">
        <w:rPr>
          <w:rFonts w:ascii="Arial" w:hAnsi="Arial" w:cs="Arial"/>
          <w:sz w:val="24"/>
          <w:szCs w:val="24"/>
        </w:rPr>
        <w:t xml:space="preserve">he death of the deceased followed </w:t>
      </w:r>
      <w:r>
        <w:rPr>
          <w:rFonts w:ascii="Arial" w:hAnsi="Arial" w:cs="Arial"/>
          <w:sz w:val="24"/>
          <w:szCs w:val="24"/>
        </w:rPr>
        <w:t xml:space="preserve">the </w:t>
      </w:r>
      <w:r w:rsidR="00374955">
        <w:rPr>
          <w:rFonts w:ascii="Arial" w:hAnsi="Arial" w:cs="Arial"/>
          <w:sz w:val="24"/>
          <w:szCs w:val="24"/>
        </w:rPr>
        <w:t xml:space="preserve">assault inflicted </w:t>
      </w:r>
      <w:r>
        <w:rPr>
          <w:rFonts w:ascii="Arial" w:hAnsi="Arial" w:cs="Arial"/>
          <w:sz w:val="24"/>
          <w:szCs w:val="24"/>
        </w:rPr>
        <w:t xml:space="preserve">by </w:t>
      </w:r>
      <w:r w:rsidR="00374955">
        <w:rPr>
          <w:rFonts w:ascii="Arial" w:hAnsi="Arial" w:cs="Arial"/>
          <w:sz w:val="24"/>
          <w:szCs w:val="24"/>
        </w:rPr>
        <w:t>the accused.</w:t>
      </w:r>
      <w:r w:rsidR="00B67EBF">
        <w:rPr>
          <w:rFonts w:ascii="Arial" w:hAnsi="Arial" w:cs="Arial"/>
          <w:sz w:val="24"/>
          <w:szCs w:val="24"/>
        </w:rPr>
        <w:t xml:space="preserve">  And in this regard it is instructive to note that in terms of section 207(a) of the Penal</w:t>
      </w:r>
      <w:r w:rsidR="004B15D6">
        <w:rPr>
          <w:rFonts w:ascii="Arial" w:hAnsi="Arial" w:cs="Arial"/>
          <w:sz w:val="24"/>
          <w:szCs w:val="24"/>
        </w:rPr>
        <w:t xml:space="preserve"> </w:t>
      </w:r>
      <w:r w:rsidR="00B67EBF">
        <w:rPr>
          <w:rFonts w:ascii="Arial" w:hAnsi="Arial" w:cs="Arial"/>
          <w:sz w:val="24"/>
          <w:szCs w:val="24"/>
        </w:rPr>
        <w:t xml:space="preserve">Code, a person is deemed to have caused the death of another person although his act is not the immediate and </w:t>
      </w:r>
      <w:r w:rsidR="00F11EBA">
        <w:rPr>
          <w:rFonts w:ascii="Arial" w:hAnsi="Arial" w:cs="Arial"/>
          <w:sz w:val="24"/>
          <w:szCs w:val="24"/>
        </w:rPr>
        <w:t>sol</w:t>
      </w:r>
      <w:r w:rsidR="0066068E">
        <w:rPr>
          <w:rFonts w:ascii="Arial" w:hAnsi="Arial" w:cs="Arial"/>
          <w:sz w:val="24"/>
          <w:szCs w:val="24"/>
        </w:rPr>
        <w:t xml:space="preserve">e cause of the death, if he inflicts bodily injury on </w:t>
      </w:r>
      <w:r w:rsidR="00F11EBA">
        <w:rPr>
          <w:rFonts w:ascii="Arial" w:hAnsi="Arial" w:cs="Arial"/>
          <w:sz w:val="24"/>
          <w:szCs w:val="24"/>
        </w:rPr>
        <w:t>another</w:t>
      </w:r>
      <w:r w:rsidR="0066068E">
        <w:rPr>
          <w:rFonts w:ascii="Arial" w:hAnsi="Arial" w:cs="Arial"/>
          <w:sz w:val="24"/>
          <w:szCs w:val="24"/>
        </w:rPr>
        <w:t xml:space="preserve"> person in </w:t>
      </w:r>
      <w:r w:rsidR="00F11EBA">
        <w:rPr>
          <w:rFonts w:ascii="Arial" w:hAnsi="Arial" w:cs="Arial"/>
          <w:sz w:val="24"/>
          <w:szCs w:val="24"/>
        </w:rPr>
        <w:t>consequence of which that person</w:t>
      </w:r>
      <w:r w:rsidR="0066068E">
        <w:rPr>
          <w:rFonts w:ascii="Arial" w:hAnsi="Arial" w:cs="Arial"/>
          <w:sz w:val="24"/>
          <w:szCs w:val="24"/>
        </w:rPr>
        <w:t xml:space="preserve"> undergoes surgical or medical treatm</w:t>
      </w:r>
      <w:r w:rsidR="00F11EBA">
        <w:rPr>
          <w:rFonts w:ascii="Arial" w:hAnsi="Arial" w:cs="Arial"/>
          <w:sz w:val="24"/>
          <w:szCs w:val="24"/>
        </w:rPr>
        <w:t>ent which causes death.  In such a</w:t>
      </w:r>
      <w:r w:rsidR="0066068E">
        <w:rPr>
          <w:rFonts w:ascii="Arial" w:hAnsi="Arial" w:cs="Arial"/>
          <w:sz w:val="24"/>
          <w:szCs w:val="24"/>
        </w:rPr>
        <w:t xml:space="preserve"> case it is immaterial whether the treatment was proper or mistaken, if it was employed in good faith and with common knowledge and skill; but the person</w:t>
      </w:r>
      <w:r w:rsidR="00E96143">
        <w:rPr>
          <w:rFonts w:ascii="Arial" w:hAnsi="Arial" w:cs="Arial"/>
          <w:sz w:val="24"/>
          <w:szCs w:val="24"/>
        </w:rPr>
        <w:t xml:space="preserve"> inflicting the injury is not deemed to have </w:t>
      </w:r>
      <w:r w:rsidR="00F11EBA">
        <w:rPr>
          <w:rFonts w:ascii="Arial" w:hAnsi="Arial" w:cs="Arial"/>
          <w:sz w:val="24"/>
          <w:szCs w:val="24"/>
        </w:rPr>
        <w:t xml:space="preserve">caused </w:t>
      </w:r>
      <w:r w:rsidR="00E96143">
        <w:rPr>
          <w:rFonts w:ascii="Arial" w:hAnsi="Arial" w:cs="Arial"/>
          <w:sz w:val="24"/>
          <w:szCs w:val="24"/>
        </w:rPr>
        <w:t>the death if the treatment which was its immediate cause was not employed in good faith or was so employed without common knowledge or skill.</w:t>
      </w:r>
    </w:p>
    <w:p w:rsidR="00E96143" w:rsidRDefault="00E96143" w:rsidP="009C5DC6">
      <w:pPr>
        <w:spacing w:after="0" w:line="360" w:lineRule="auto"/>
        <w:jc w:val="both"/>
        <w:rPr>
          <w:rFonts w:ascii="Arial" w:hAnsi="Arial" w:cs="Arial"/>
          <w:sz w:val="24"/>
          <w:szCs w:val="24"/>
        </w:rPr>
      </w:pPr>
    </w:p>
    <w:p w:rsidR="00F11EBA" w:rsidRDefault="00E96143" w:rsidP="009C5DC6">
      <w:pPr>
        <w:spacing w:after="0" w:line="360" w:lineRule="auto"/>
        <w:jc w:val="both"/>
        <w:rPr>
          <w:rFonts w:ascii="Arial" w:hAnsi="Arial" w:cs="Arial"/>
          <w:sz w:val="24"/>
          <w:szCs w:val="24"/>
        </w:rPr>
      </w:pPr>
      <w:r>
        <w:rPr>
          <w:rFonts w:ascii="Arial" w:hAnsi="Arial" w:cs="Arial"/>
          <w:sz w:val="24"/>
          <w:szCs w:val="24"/>
        </w:rPr>
        <w:lastRenderedPageBreak/>
        <w:t xml:space="preserve">In this case, there is no suggestion or allegation that the death of the deceased </w:t>
      </w:r>
      <w:r w:rsidR="00F11EBA">
        <w:rPr>
          <w:rFonts w:ascii="Arial" w:hAnsi="Arial" w:cs="Arial"/>
          <w:sz w:val="24"/>
          <w:szCs w:val="24"/>
        </w:rPr>
        <w:t xml:space="preserve">was </w:t>
      </w:r>
      <w:r>
        <w:rPr>
          <w:rFonts w:ascii="Arial" w:hAnsi="Arial" w:cs="Arial"/>
          <w:sz w:val="24"/>
          <w:szCs w:val="24"/>
        </w:rPr>
        <w:t>caused by treatment which was not employed in good faith or was employed withou</w:t>
      </w:r>
      <w:r w:rsidR="00F11EBA">
        <w:rPr>
          <w:rFonts w:ascii="Arial" w:hAnsi="Arial" w:cs="Arial"/>
          <w:sz w:val="24"/>
          <w:szCs w:val="24"/>
        </w:rPr>
        <w:t>t common knowledge or skill.</w:t>
      </w:r>
    </w:p>
    <w:p w:rsidR="00F11EBA" w:rsidRDefault="00F11EBA" w:rsidP="009C5DC6">
      <w:pPr>
        <w:spacing w:after="0" w:line="360" w:lineRule="auto"/>
        <w:jc w:val="both"/>
        <w:rPr>
          <w:rFonts w:ascii="Arial" w:hAnsi="Arial" w:cs="Arial"/>
          <w:sz w:val="24"/>
          <w:szCs w:val="24"/>
        </w:rPr>
      </w:pPr>
    </w:p>
    <w:p w:rsidR="0035638E" w:rsidRDefault="0035638E" w:rsidP="009C5DC6">
      <w:pPr>
        <w:spacing w:after="0" w:line="360" w:lineRule="auto"/>
        <w:jc w:val="both"/>
        <w:rPr>
          <w:rFonts w:ascii="Arial" w:hAnsi="Arial" w:cs="Arial"/>
          <w:sz w:val="24"/>
          <w:szCs w:val="24"/>
        </w:rPr>
      </w:pPr>
    </w:p>
    <w:p w:rsidR="004B15D6" w:rsidRDefault="00E96143" w:rsidP="009C5DC6">
      <w:pPr>
        <w:spacing w:after="0" w:line="360" w:lineRule="auto"/>
        <w:jc w:val="both"/>
        <w:rPr>
          <w:rFonts w:ascii="Arial" w:hAnsi="Arial" w:cs="Arial"/>
          <w:sz w:val="24"/>
          <w:szCs w:val="24"/>
        </w:rPr>
      </w:pPr>
      <w:r>
        <w:rPr>
          <w:rFonts w:ascii="Arial" w:hAnsi="Arial" w:cs="Arial"/>
          <w:sz w:val="24"/>
          <w:szCs w:val="24"/>
        </w:rPr>
        <w:t>Further, it is equally instructive to refer to the case</w:t>
      </w:r>
      <w:r w:rsidR="004B15D6">
        <w:rPr>
          <w:rFonts w:ascii="Arial" w:hAnsi="Arial" w:cs="Arial"/>
          <w:sz w:val="24"/>
          <w:szCs w:val="24"/>
        </w:rPr>
        <w:t xml:space="preserve"> </w:t>
      </w:r>
      <w:r w:rsidR="006C5B8B">
        <w:rPr>
          <w:rFonts w:ascii="Arial" w:hAnsi="Arial" w:cs="Arial"/>
          <w:sz w:val="24"/>
          <w:szCs w:val="24"/>
        </w:rPr>
        <w:t xml:space="preserve">of </w:t>
      </w:r>
      <w:r w:rsidR="006C5B8B" w:rsidRPr="006C5B8B">
        <w:rPr>
          <w:rFonts w:ascii="Arial" w:hAnsi="Arial" w:cs="Arial"/>
          <w:i/>
          <w:sz w:val="24"/>
          <w:szCs w:val="24"/>
        </w:rPr>
        <w:t>Njunga and Others v The People</w:t>
      </w:r>
      <w:r w:rsidR="004B15D6" w:rsidRPr="006C5B8B">
        <w:rPr>
          <w:rFonts w:ascii="Arial" w:hAnsi="Arial" w:cs="Arial"/>
          <w:i/>
          <w:sz w:val="24"/>
          <w:szCs w:val="24"/>
        </w:rPr>
        <w:t xml:space="preserve"> (1988-1989) Z.R. 1</w:t>
      </w:r>
      <w:r w:rsidR="004B15D6">
        <w:rPr>
          <w:rFonts w:ascii="Arial" w:hAnsi="Arial" w:cs="Arial"/>
          <w:sz w:val="24"/>
          <w:szCs w:val="24"/>
        </w:rPr>
        <w:t xml:space="preserve">.  In the </w:t>
      </w:r>
      <w:r w:rsidR="004B15D6" w:rsidRPr="006C5B8B">
        <w:rPr>
          <w:rFonts w:ascii="Arial" w:hAnsi="Arial" w:cs="Arial"/>
          <w:i/>
          <w:sz w:val="24"/>
          <w:szCs w:val="24"/>
        </w:rPr>
        <w:t>Njunga</w:t>
      </w:r>
      <w:r w:rsidR="004B15D6">
        <w:rPr>
          <w:rFonts w:ascii="Arial" w:hAnsi="Arial" w:cs="Arial"/>
          <w:sz w:val="24"/>
          <w:szCs w:val="24"/>
        </w:rPr>
        <w:t xml:space="preserve"> case</w:t>
      </w:r>
      <w:r w:rsidR="00FB534F">
        <w:rPr>
          <w:rFonts w:ascii="Arial" w:hAnsi="Arial" w:cs="Arial"/>
          <w:sz w:val="24"/>
          <w:szCs w:val="24"/>
        </w:rPr>
        <w:t xml:space="preserve"> (supra) the Supreme Court laid down at page 3 that where there is evidence of assault followed by death</w:t>
      </w:r>
      <w:r w:rsidR="00BE7629">
        <w:rPr>
          <w:rFonts w:ascii="Arial" w:hAnsi="Arial" w:cs="Arial"/>
          <w:sz w:val="24"/>
          <w:szCs w:val="24"/>
        </w:rPr>
        <w:t xml:space="preserve"> </w:t>
      </w:r>
      <w:r w:rsidR="006C5B8B">
        <w:rPr>
          <w:rFonts w:ascii="Arial" w:hAnsi="Arial" w:cs="Arial"/>
          <w:sz w:val="24"/>
          <w:szCs w:val="24"/>
        </w:rPr>
        <w:t xml:space="preserve">without </w:t>
      </w:r>
      <w:r w:rsidR="00BE7629">
        <w:rPr>
          <w:rFonts w:ascii="Arial" w:hAnsi="Arial" w:cs="Arial"/>
          <w:sz w:val="24"/>
          <w:szCs w:val="24"/>
        </w:rPr>
        <w:t xml:space="preserve">the opportunity for a </w:t>
      </w:r>
      <w:r w:rsidR="00BE7629" w:rsidRPr="00FB384F">
        <w:rPr>
          <w:rFonts w:ascii="Arial" w:hAnsi="Arial" w:cs="Arial"/>
          <w:i/>
          <w:sz w:val="24"/>
          <w:szCs w:val="24"/>
        </w:rPr>
        <w:t>novus</w:t>
      </w:r>
      <w:r w:rsidR="00FB384F" w:rsidRPr="00FB384F">
        <w:rPr>
          <w:rFonts w:ascii="Arial" w:hAnsi="Arial" w:cs="Arial"/>
          <w:i/>
          <w:sz w:val="24"/>
          <w:szCs w:val="24"/>
        </w:rPr>
        <w:t xml:space="preserve"> actus intervenies</w:t>
      </w:r>
      <w:r w:rsidR="00FB384F">
        <w:rPr>
          <w:rFonts w:ascii="Arial" w:hAnsi="Arial" w:cs="Arial"/>
          <w:sz w:val="24"/>
          <w:szCs w:val="24"/>
        </w:rPr>
        <w:t xml:space="preserve">, a Court is entitled to accept such evidence as an indication that the assault caused the death.  This principle was recently affirmed by the Supreme Court in </w:t>
      </w:r>
      <w:r w:rsidR="00FB384F" w:rsidRPr="006C5B8B">
        <w:rPr>
          <w:rFonts w:ascii="Arial" w:hAnsi="Arial" w:cs="Arial"/>
          <w:i/>
          <w:sz w:val="24"/>
          <w:szCs w:val="24"/>
        </w:rPr>
        <w:t>Njobvu v The People S.C.Z Judgment Number 17 of 2011</w:t>
      </w:r>
      <w:r w:rsidR="00FB384F">
        <w:rPr>
          <w:rFonts w:ascii="Arial" w:hAnsi="Arial" w:cs="Arial"/>
          <w:sz w:val="24"/>
          <w:szCs w:val="24"/>
        </w:rPr>
        <w:t>.</w:t>
      </w:r>
    </w:p>
    <w:p w:rsidR="00FB384F" w:rsidRDefault="00FB384F" w:rsidP="006C5B8B">
      <w:pPr>
        <w:spacing w:after="0" w:line="240" w:lineRule="auto"/>
        <w:jc w:val="both"/>
        <w:rPr>
          <w:rFonts w:ascii="Arial" w:hAnsi="Arial" w:cs="Arial"/>
          <w:sz w:val="24"/>
          <w:szCs w:val="24"/>
        </w:rPr>
      </w:pPr>
    </w:p>
    <w:p w:rsidR="00FB384F" w:rsidRDefault="00FB384F" w:rsidP="009C5DC6">
      <w:pPr>
        <w:spacing w:after="0" w:line="360" w:lineRule="auto"/>
        <w:jc w:val="both"/>
        <w:rPr>
          <w:rFonts w:ascii="Arial" w:hAnsi="Arial" w:cs="Arial"/>
          <w:sz w:val="24"/>
          <w:szCs w:val="24"/>
        </w:rPr>
      </w:pPr>
      <w:r>
        <w:rPr>
          <w:rFonts w:ascii="Arial" w:hAnsi="Arial" w:cs="Arial"/>
          <w:sz w:val="24"/>
          <w:szCs w:val="24"/>
        </w:rPr>
        <w:t xml:space="preserve">In this case it is also self-evident that the prosecution relied on section 204(b) of </w:t>
      </w:r>
      <w:r w:rsidR="006C5B8B">
        <w:rPr>
          <w:rFonts w:ascii="Arial" w:hAnsi="Arial" w:cs="Arial"/>
          <w:sz w:val="24"/>
          <w:szCs w:val="24"/>
        </w:rPr>
        <w:t xml:space="preserve">the </w:t>
      </w:r>
      <w:r>
        <w:rPr>
          <w:rFonts w:ascii="Arial" w:hAnsi="Arial" w:cs="Arial"/>
          <w:sz w:val="24"/>
          <w:szCs w:val="24"/>
        </w:rPr>
        <w:t>Penal Code to press for the conviction – section 204(b) enacts that:</w:t>
      </w:r>
    </w:p>
    <w:p w:rsidR="00FB384F" w:rsidRPr="006C5B8B" w:rsidRDefault="00FB384F" w:rsidP="006C5B8B">
      <w:pPr>
        <w:spacing w:after="0" w:line="240" w:lineRule="auto"/>
        <w:jc w:val="both"/>
        <w:rPr>
          <w:rFonts w:ascii="Arial" w:hAnsi="Arial" w:cs="Arial"/>
          <w:i/>
          <w:sz w:val="24"/>
          <w:szCs w:val="24"/>
        </w:rPr>
      </w:pPr>
      <w:r w:rsidRPr="006C5B8B">
        <w:rPr>
          <w:rFonts w:ascii="Arial" w:hAnsi="Arial" w:cs="Arial"/>
          <w:i/>
          <w:sz w:val="24"/>
          <w:szCs w:val="24"/>
        </w:rPr>
        <w:t>“204(b) Malice aforethought shall be deemed to be established by evidence proving any</w:t>
      </w:r>
      <w:r w:rsidR="006C5B8B" w:rsidRPr="006C5B8B">
        <w:rPr>
          <w:rFonts w:ascii="Arial" w:hAnsi="Arial" w:cs="Arial"/>
          <w:i/>
          <w:sz w:val="24"/>
          <w:szCs w:val="24"/>
        </w:rPr>
        <w:t xml:space="preserve"> </w:t>
      </w:r>
      <w:r w:rsidRPr="006C5B8B">
        <w:rPr>
          <w:rFonts w:ascii="Arial" w:hAnsi="Arial" w:cs="Arial"/>
          <w:i/>
          <w:sz w:val="24"/>
          <w:szCs w:val="24"/>
        </w:rPr>
        <w:t>one or more of the following circumstances:</w:t>
      </w:r>
    </w:p>
    <w:p w:rsidR="00FB384F" w:rsidRPr="006C5B8B" w:rsidRDefault="00FB384F" w:rsidP="006C5B8B">
      <w:pPr>
        <w:spacing w:after="0" w:line="240" w:lineRule="auto"/>
        <w:jc w:val="both"/>
        <w:rPr>
          <w:rFonts w:ascii="Arial" w:hAnsi="Arial" w:cs="Arial"/>
          <w:i/>
          <w:sz w:val="24"/>
          <w:szCs w:val="24"/>
        </w:rPr>
      </w:pPr>
      <w:r w:rsidRPr="006C5B8B">
        <w:rPr>
          <w:rFonts w:ascii="Arial" w:hAnsi="Arial" w:cs="Arial"/>
          <w:i/>
          <w:sz w:val="24"/>
          <w:szCs w:val="24"/>
        </w:rPr>
        <w:t>(a)</w:t>
      </w:r>
      <w:r w:rsidRPr="006C5B8B">
        <w:rPr>
          <w:rFonts w:ascii="Arial" w:hAnsi="Arial" w:cs="Arial"/>
          <w:i/>
          <w:sz w:val="24"/>
          <w:szCs w:val="24"/>
        </w:rPr>
        <w:tab/>
        <w:t>[Not relevant]</w:t>
      </w:r>
    </w:p>
    <w:p w:rsidR="00FB384F" w:rsidRPr="006C5B8B" w:rsidRDefault="00FB384F" w:rsidP="006C5B8B">
      <w:pPr>
        <w:spacing w:after="0" w:line="240" w:lineRule="auto"/>
        <w:ind w:left="720" w:hanging="720"/>
        <w:jc w:val="both"/>
        <w:rPr>
          <w:rFonts w:ascii="Arial" w:hAnsi="Arial" w:cs="Arial"/>
          <w:i/>
          <w:sz w:val="24"/>
          <w:szCs w:val="24"/>
        </w:rPr>
      </w:pPr>
      <w:r w:rsidRPr="006C5B8B">
        <w:rPr>
          <w:rFonts w:ascii="Arial" w:hAnsi="Arial" w:cs="Arial"/>
          <w:i/>
          <w:sz w:val="24"/>
          <w:szCs w:val="24"/>
        </w:rPr>
        <w:t>(b)</w:t>
      </w:r>
      <w:r w:rsidRPr="006C5B8B">
        <w:rPr>
          <w:rFonts w:ascii="Arial" w:hAnsi="Arial" w:cs="Arial"/>
          <w:i/>
          <w:sz w:val="24"/>
          <w:szCs w:val="24"/>
        </w:rPr>
        <w:tab/>
        <w:t>Knowledge that the act or omission causing death will probably cause the death of or grievous harm to some person whether such person is the person actually killed or not, although such knowledge is accompanied by indifference whether death or grievous bodily harm is caused or not, or by a wish that it may not be caused.</w:t>
      </w:r>
    </w:p>
    <w:p w:rsidR="00FB384F" w:rsidRPr="006C5B8B" w:rsidRDefault="00FB384F" w:rsidP="006C5B8B">
      <w:pPr>
        <w:spacing w:after="0" w:line="240" w:lineRule="auto"/>
        <w:jc w:val="both"/>
        <w:rPr>
          <w:rFonts w:ascii="Arial" w:hAnsi="Arial" w:cs="Arial"/>
          <w:i/>
          <w:sz w:val="24"/>
          <w:szCs w:val="24"/>
        </w:rPr>
      </w:pPr>
      <w:r w:rsidRPr="006C5B8B">
        <w:rPr>
          <w:rFonts w:ascii="Arial" w:hAnsi="Arial" w:cs="Arial"/>
          <w:i/>
          <w:sz w:val="24"/>
          <w:szCs w:val="24"/>
        </w:rPr>
        <w:t>(c)</w:t>
      </w:r>
      <w:r w:rsidRPr="006C5B8B">
        <w:rPr>
          <w:rFonts w:ascii="Arial" w:hAnsi="Arial" w:cs="Arial"/>
          <w:i/>
          <w:sz w:val="24"/>
          <w:szCs w:val="24"/>
        </w:rPr>
        <w:tab/>
        <w:t>[Not relevant]</w:t>
      </w:r>
    </w:p>
    <w:p w:rsidR="00FB384F" w:rsidRPr="006C5B8B" w:rsidRDefault="00FB384F" w:rsidP="006C5B8B">
      <w:pPr>
        <w:spacing w:after="0" w:line="240" w:lineRule="auto"/>
        <w:jc w:val="both"/>
        <w:rPr>
          <w:rFonts w:ascii="Arial" w:hAnsi="Arial" w:cs="Arial"/>
          <w:i/>
          <w:sz w:val="24"/>
          <w:szCs w:val="24"/>
        </w:rPr>
      </w:pPr>
      <w:r w:rsidRPr="006C5B8B">
        <w:rPr>
          <w:rFonts w:ascii="Arial" w:hAnsi="Arial" w:cs="Arial"/>
          <w:i/>
          <w:sz w:val="24"/>
          <w:szCs w:val="24"/>
        </w:rPr>
        <w:t>(d)</w:t>
      </w:r>
      <w:r w:rsidRPr="006C5B8B">
        <w:rPr>
          <w:rFonts w:ascii="Arial" w:hAnsi="Arial" w:cs="Arial"/>
          <w:i/>
          <w:sz w:val="24"/>
          <w:szCs w:val="24"/>
        </w:rPr>
        <w:tab/>
        <w:t>[Not relevant]</w:t>
      </w:r>
    </w:p>
    <w:p w:rsidR="004B15D6" w:rsidRPr="006C5B8B" w:rsidRDefault="004B15D6" w:rsidP="009C5DC6">
      <w:pPr>
        <w:spacing w:after="0" w:line="360" w:lineRule="auto"/>
        <w:jc w:val="both"/>
        <w:rPr>
          <w:rFonts w:ascii="Arial" w:hAnsi="Arial" w:cs="Arial"/>
          <w:sz w:val="16"/>
          <w:szCs w:val="16"/>
        </w:rPr>
      </w:pPr>
    </w:p>
    <w:p w:rsidR="00374955" w:rsidRDefault="00374955" w:rsidP="009C5DC6">
      <w:pPr>
        <w:spacing w:after="0" w:line="360" w:lineRule="auto"/>
        <w:jc w:val="both"/>
        <w:rPr>
          <w:rFonts w:ascii="Arial" w:hAnsi="Arial" w:cs="Arial"/>
          <w:sz w:val="24"/>
          <w:szCs w:val="24"/>
        </w:rPr>
      </w:pPr>
      <w:r>
        <w:rPr>
          <w:rFonts w:ascii="Arial" w:hAnsi="Arial" w:cs="Arial"/>
          <w:sz w:val="24"/>
          <w:szCs w:val="24"/>
        </w:rPr>
        <w:t xml:space="preserve">In addition to section 204 (b) of the Penal Code, the prosecution also relied </w:t>
      </w:r>
      <w:r w:rsidR="0088409D">
        <w:rPr>
          <w:rFonts w:ascii="Arial" w:hAnsi="Arial" w:cs="Arial"/>
          <w:sz w:val="24"/>
          <w:szCs w:val="24"/>
        </w:rPr>
        <w:t xml:space="preserve">quite heavily </w:t>
      </w:r>
      <w:r>
        <w:rPr>
          <w:rFonts w:ascii="Arial" w:hAnsi="Arial" w:cs="Arial"/>
          <w:sz w:val="24"/>
          <w:szCs w:val="24"/>
        </w:rPr>
        <w:t xml:space="preserve">on the case of </w:t>
      </w:r>
      <w:r w:rsidRPr="00374955">
        <w:rPr>
          <w:rFonts w:ascii="Arial" w:hAnsi="Arial" w:cs="Arial"/>
          <w:i/>
          <w:sz w:val="24"/>
          <w:szCs w:val="24"/>
        </w:rPr>
        <w:t>The People v Sitali</w:t>
      </w:r>
      <w:r w:rsidR="006C5B8B">
        <w:rPr>
          <w:rFonts w:ascii="Arial" w:hAnsi="Arial" w:cs="Arial"/>
          <w:sz w:val="24"/>
          <w:szCs w:val="24"/>
        </w:rPr>
        <w:t xml:space="preserve"> (s</w:t>
      </w:r>
      <w:r>
        <w:rPr>
          <w:rFonts w:ascii="Arial" w:hAnsi="Arial" w:cs="Arial"/>
          <w:sz w:val="24"/>
          <w:szCs w:val="24"/>
        </w:rPr>
        <w:t xml:space="preserve">upra), where Muwo, J, </w:t>
      </w:r>
      <w:r w:rsidR="001B4813">
        <w:rPr>
          <w:rFonts w:ascii="Arial" w:hAnsi="Arial" w:cs="Arial"/>
          <w:sz w:val="24"/>
          <w:szCs w:val="24"/>
        </w:rPr>
        <w:t>observed</w:t>
      </w:r>
      <w:r>
        <w:rPr>
          <w:rFonts w:ascii="Arial" w:hAnsi="Arial" w:cs="Arial"/>
          <w:sz w:val="24"/>
          <w:szCs w:val="24"/>
        </w:rPr>
        <w:t xml:space="preserve"> at page 147 that:</w:t>
      </w:r>
    </w:p>
    <w:p w:rsidR="00374955" w:rsidRPr="006C5B8B" w:rsidRDefault="00374955" w:rsidP="009C5DC6">
      <w:pPr>
        <w:spacing w:after="0" w:line="360" w:lineRule="auto"/>
        <w:jc w:val="both"/>
        <w:rPr>
          <w:rFonts w:ascii="Arial" w:hAnsi="Arial" w:cs="Arial"/>
          <w:sz w:val="16"/>
          <w:szCs w:val="16"/>
        </w:rPr>
      </w:pPr>
    </w:p>
    <w:p w:rsidR="00374955" w:rsidRDefault="00A6211F" w:rsidP="00A6211F">
      <w:pPr>
        <w:spacing w:after="0" w:line="240" w:lineRule="auto"/>
        <w:jc w:val="both"/>
        <w:rPr>
          <w:rFonts w:ascii="Arial" w:hAnsi="Arial" w:cs="Arial"/>
          <w:i/>
          <w:sz w:val="24"/>
          <w:szCs w:val="24"/>
        </w:rPr>
      </w:pPr>
      <w:r>
        <w:rPr>
          <w:rFonts w:ascii="Arial" w:hAnsi="Arial" w:cs="Arial"/>
          <w:sz w:val="24"/>
          <w:szCs w:val="24"/>
        </w:rPr>
        <w:t>“</w:t>
      </w:r>
      <w:r>
        <w:rPr>
          <w:rFonts w:ascii="Arial" w:hAnsi="Arial" w:cs="Arial"/>
          <w:i/>
          <w:sz w:val="24"/>
          <w:szCs w:val="24"/>
        </w:rPr>
        <w:t>The act was done with the knowledge that he would inflict grievous bodily harm taking into account the manner in which he executed this assault upon this woman.  I find that the prosecution has discharged its burden of proof to the hilt.  There is nothing that would have persuad</w:t>
      </w:r>
      <w:r w:rsidR="0010373B">
        <w:rPr>
          <w:rFonts w:ascii="Arial" w:hAnsi="Arial" w:cs="Arial"/>
          <w:i/>
          <w:sz w:val="24"/>
          <w:szCs w:val="24"/>
        </w:rPr>
        <w:t>ed me to find him guilty of man</w:t>
      </w:r>
      <w:r>
        <w:rPr>
          <w:rFonts w:ascii="Arial" w:hAnsi="Arial" w:cs="Arial"/>
          <w:i/>
          <w:sz w:val="24"/>
          <w:szCs w:val="24"/>
        </w:rPr>
        <w:t xml:space="preserve">slaughter.  I convict him under section 177 of the Penal Code.  As this is </w:t>
      </w:r>
      <w:r w:rsidR="0088409D">
        <w:rPr>
          <w:rFonts w:ascii="Arial" w:hAnsi="Arial" w:cs="Arial"/>
          <w:i/>
          <w:sz w:val="24"/>
          <w:szCs w:val="24"/>
        </w:rPr>
        <w:t xml:space="preserve">a </w:t>
      </w:r>
      <w:r>
        <w:rPr>
          <w:rFonts w:ascii="Arial" w:hAnsi="Arial" w:cs="Arial"/>
          <w:i/>
          <w:sz w:val="24"/>
          <w:szCs w:val="24"/>
        </w:rPr>
        <w:t xml:space="preserve">capital </w:t>
      </w:r>
      <w:r w:rsidR="001B4813">
        <w:rPr>
          <w:rFonts w:ascii="Arial" w:hAnsi="Arial" w:cs="Arial"/>
          <w:i/>
          <w:sz w:val="24"/>
          <w:szCs w:val="24"/>
        </w:rPr>
        <w:t>offence of death, to hang by the neck until he is dead, accordingly passed.”</w:t>
      </w:r>
    </w:p>
    <w:p w:rsidR="001B4813" w:rsidRDefault="001B4813" w:rsidP="001B4813">
      <w:pPr>
        <w:spacing w:after="0" w:line="360" w:lineRule="auto"/>
        <w:jc w:val="both"/>
        <w:rPr>
          <w:rFonts w:ascii="Arial" w:hAnsi="Arial" w:cs="Arial"/>
          <w:i/>
          <w:sz w:val="24"/>
          <w:szCs w:val="24"/>
        </w:rPr>
      </w:pPr>
    </w:p>
    <w:p w:rsidR="001B4813" w:rsidRDefault="001B4813" w:rsidP="001B4813">
      <w:pPr>
        <w:spacing w:after="0" w:line="360" w:lineRule="auto"/>
        <w:jc w:val="both"/>
        <w:rPr>
          <w:rFonts w:ascii="Arial" w:hAnsi="Arial" w:cs="Arial"/>
          <w:sz w:val="24"/>
          <w:szCs w:val="24"/>
        </w:rPr>
      </w:pPr>
      <w:r>
        <w:rPr>
          <w:rFonts w:ascii="Arial" w:hAnsi="Arial" w:cs="Arial"/>
          <w:sz w:val="24"/>
          <w:szCs w:val="24"/>
        </w:rPr>
        <w:t xml:space="preserve">In considering the </w:t>
      </w:r>
      <w:r w:rsidRPr="001B4813">
        <w:rPr>
          <w:rFonts w:ascii="Arial" w:hAnsi="Arial" w:cs="Arial"/>
          <w:i/>
          <w:sz w:val="24"/>
          <w:szCs w:val="24"/>
        </w:rPr>
        <w:t xml:space="preserve">Sitali </w:t>
      </w:r>
      <w:r w:rsidR="006C5B8B">
        <w:rPr>
          <w:rFonts w:ascii="Arial" w:hAnsi="Arial" w:cs="Arial"/>
          <w:sz w:val="24"/>
          <w:szCs w:val="24"/>
        </w:rPr>
        <w:t>case (s</w:t>
      </w:r>
      <w:r>
        <w:rPr>
          <w:rFonts w:ascii="Arial" w:hAnsi="Arial" w:cs="Arial"/>
          <w:sz w:val="24"/>
          <w:szCs w:val="24"/>
        </w:rPr>
        <w:t xml:space="preserve">upra), it is instructive to note </w:t>
      </w:r>
      <w:r w:rsidR="0088409D">
        <w:rPr>
          <w:rFonts w:ascii="Arial" w:hAnsi="Arial" w:cs="Arial"/>
          <w:sz w:val="24"/>
          <w:szCs w:val="24"/>
        </w:rPr>
        <w:t xml:space="preserve">also </w:t>
      </w:r>
      <w:r>
        <w:rPr>
          <w:rFonts w:ascii="Arial" w:hAnsi="Arial" w:cs="Arial"/>
          <w:sz w:val="24"/>
          <w:szCs w:val="24"/>
        </w:rPr>
        <w:t>the observation of Muwo, J, at page 147 as follows:</w:t>
      </w:r>
    </w:p>
    <w:p w:rsidR="001B4813" w:rsidRPr="006C5B8B" w:rsidRDefault="001B4813" w:rsidP="001B4813">
      <w:pPr>
        <w:spacing w:after="0" w:line="360" w:lineRule="auto"/>
        <w:jc w:val="both"/>
        <w:rPr>
          <w:rFonts w:ascii="Arial" w:hAnsi="Arial" w:cs="Arial"/>
          <w:sz w:val="16"/>
          <w:szCs w:val="16"/>
        </w:rPr>
      </w:pPr>
    </w:p>
    <w:p w:rsidR="001B4813" w:rsidRDefault="0088409D" w:rsidP="001B4813">
      <w:pPr>
        <w:spacing w:after="0" w:line="240" w:lineRule="auto"/>
        <w:jc w:val="both"/>
        <w:rPr>
          <w:rFonts w:ascii="Arial" w:hAnsi="Arial" w:cs="Arial"/>
          <w:i/>
          <w:sz w:val="24"/>
          <w:szCs w:val="24"/>
        </w:rPr>
      </w:pPr>
      <w:r>
        <w:rPr>
          <w:rFonts w:ascii="Arial" w:hAnsi="Arial" w:cs="Arial"/>
          <w:i/>
          <w:sz w:val="24"/>
          <w:szCs w:val="24"/>
        </w:rPr>
        <w:lastRenderedPageBreak/>
        <w:t>“</w:t>
      </w:r>
      <w:r w:rsidR="001B4813">
        <w:rPr>
          <w:rFonts w:ascii="Arial" w:hAnsi="Arial" w:cs="Arial"/>
          <w:i/>
          <w:sz w:val="24"/>
          <w:szCs w:val="24"/>
        </w:rPr>
        <w:t>In this case I find that the accused did not only kick the deceased in the face with a booted foot, causing her to fall to the ground, he severely applied greater force with a kick to the head of the deceased.  He proceeded on ferociously and violently and struck her with the stick and brick exhibited in Court.  In doing so</w:t>
      </w:r>
      <w:r w:rsidR="0010373B">
        <w:rPr>
          <w:rFonts w:ascii="Arial" w:hAnsi="Arial" w:cs="Arial"/>
          <w:i/>
          <w:sz w:val="24"/>
          <w:szCs w:val="24"/>
        </w:rPr>
        <w:t>,</w:t>
      </w:r>
      <w:r>
        <w:rPr>
          <w:rFonts w:ascii="Arial" w:hAnsi="Arial" w:cs="Arial"/>
          <w:i/>
          <w:sz w:val="24"/>
          <w:szCs w:val="24"/>
        </w:rPr>
        <w:t xml:space="preserve"> the accused should have realis</w:t>
      </w:r>
      <w:r w:rsidR="00572886">
        <w:rPr>
          <w:rFonts w:ascii="Arial" w:hAnsi="Arial" w:cs="Arial"/>
          <w:i/>
          <w:sz w:val="24"/>
          <w:szCs w:val="24"/>
        </w:rPr>
        <w:t>ed that his act w</w:t>
      </w:r>
      <w:r>
        <w:rPr>
          <w:rFonts w:ascii="Arial" w:hAnsi="Arial" w:cs="Arial"/>
          <w:i/>
          <w:sz w:val="24"/>
          <w:szCs w:val="24"/>
        </w:rPr>
        <w:t>ould probably cause the death on</w:t>
      </w:r>
      <w:r w:rsidR="00572886">
        <w:rPr>
          <w:rFonts w:ascii="Arial" w:hAnsi="Arial" w:cs="Arial"/>
          <w:i/>
          <w:sz w:val="24"/>
          <w:szCs w:val="24"/>
        </w:rPr>
        <w:t xml:space="preserve"> a gr</w:t>
      </w:r>
      <w:r>
        <w:rPr>
          <w:rFonts w:ascii="Arial" w:hAnsi="Arial" w:cs="Arial"/>
          <w:i/>
          <w:sz w:val="24"/>
          <w:szCs w:val="24"/>
        </w:rPr>
        <w:t>ievous harm to the deceased, th</w:t>
      </w:r>
      <w:r w:rsidR="00572886">
        <w:rPr>
          <w:rFonts w:ascii="Arial" w:hAnsi="Arial" w:cs="Arial"/>
          <w:i/>
          <w:sz w:val="24"/>
          <w:szCs w:val="24"/>
        </w:rPr>
        <w:t>ough he may not have had intention to cause the death of or to do grievous harm to her.”</w:t>
      </w:r>
    </w:p>
    <w:p w:rsidR="0010373B" w:rsidRDefault="0010373B" w:rsidP="00FA637F">
      <w:pPr>
        <w:spacing w:after="0" w:line="360" w:lineRule="auto"/>
        <w:jc w:val="both"/>
        <w:rPr>
          <w:rFonts w:ascii="Arial" w:hAnsi="Arial" w:cs="Arial"/>
          <w:sz w:val="24"/>
          <w:szCs w:val="24"/>
        </w:rPr>
      </w:pPr>
    </w:p>
    <w:p w:rsidR="00572886" w:rsidRDefault="00572886" w:rsidP="00FA637F">
      <w:pPr>
        <w:spacing w:after="0" w:line="360" w:lineRule="auto"/>
        <w:jc w:val="both"/>
        <w:rPr>
          <w:rFonts w:ascii="Arial" w:hAnsi="Arial" w:cs="Arial"/>
          <w:sz w:val="24"/>
          <w:szCs w:val="24"/>
        </w:rPr>
      </w:pPr>
      <w:r w:rsidRPr="00572886">
        <w:rPr>
          <w:rFonts w:ascii="Arial" w:hAnsi="Arial" w:cs="Arial"/>
          <w:sz w:val="24"/>
          <w:szCs w:val="24"/>
        </w:rPr>
        <w:t>Clearly</w:t>
      </w:r>
      <w:r w:rsidR="0010373B">
        <w:rPr>
          <w:rFonts w:ascii="Arial" w:hAnsi="Arial" w:cs="Arial"/>
          <w:sz w:val="24"/>
          <w:szCs w:val="24"/>
        </w:rPr>
        <w:t>,</w:t>
      </w:r>
      <w:r w:rsidRPr="00572886">
        <w:rPr>
          <w:rFonts w:ascii="Arial" w:hAnsi="Arial" w:cs="Arial"/>
          <w:sz w:val="24"/>
          <w:szCs w:val="24"/>
        </w:rPr>
        <w:t xml:space="preserve"> in the </w:t>
      </w:r>
      <w:r w:rsidRPr="00572886">
        <w:rPr>
          <w:rFonts w:ascii="Arial" w:hAnsi="Arial" w:cs="Arial"/>
          <w:i/>
          <w:sz w:val="24"/>
          <w:szCs w:val="24"/>
        </w:rPr>
        <w:t>Sitali</w:t>
      </w:r>
      <w:r w:rsidRPr="00572886">
        <w:rPr>
          <w:rFonts w:ascii="Arial" w:hAnsi="Arial" w:cs="Arial"/>
          <w:sz w:val="24"/>
          <w:szCs w:val="24"/>
        </w:rPr>
        <w:t xml:space="preserve"> case </w:t>
      </w:r>
      <w:r w:rsidR="0010373B">
        <w:rPr>
          <w:rFonts w:ascii="Arial" w:hAnsi="Arial" w:cs="Arial"/>
          <w:sz w:val="24"/>
          <w:szCs w:val="24"/>
        </w:rPr>
        <w:t>(s</w:t>
      </w:r>
      <w:r>
        <w:rPr>
          <w:rFonts w:ascii="Arial" w:hAnsi="Arial" w:cs="Arial"/>
          <w:sz w:val="24"/>
          <w:szCs w:val="24"/>
        </w:rPr>
        <w:t>upra)</w:t>
      </w:r>
      <w:r w:rsidR="0010373B">
        <w:rPr>
          <w:rFonts w:ascii="Arial" w:hAnsi="Arial" w:cs="Arial"/>
          <w:sz w:val="24"/>
          <w:szCs w:val="24"/>
        </w:rPr>
        <w:t>,</w:t>
      </w:r>
      <w:r>
        <w:rPr>
          <w:rFonts w:ascii="Arial" w:hAnsi="Arial" w:cs="Arial"/>
          <w:sz w:val="24"/>
          <w:szCs w:val="24"/>
        </w:rPr>
        <w:t xml:space="preserve"> not only did the accused kick the deceased with a booted foot, but proceed</w:t>
      </w:r>
      <w:r w:rsidR="008C73D0">
        <w:rPr>
          <w:rFonts w:ascii="Arial" w:hAnsi="Arial" w:cs="Arial"/>
          <w:sz w:val="24"/>
          <w:szCs w:val="24"/>
        </w:rPr>
        <w:t>ed on ferociously and violently</w:t>
      </w:r>
      <w:r>
        <w:rPr>
          <w:rFonts w:ascii="Arial" w:hAnsi="Arial" w:cs="Arial"/>
          <w:sz w:val="24"/>
          <w:szCs w:val="24"/>
        </w:rPr>
        <w:t xml:space="preserve"> to strike the deceased with a st</w:t>
      </w:r>
      <w:r w:rsidR="0088409D">
        <w:rPr>
          <w:rFonts w:ascii="Arial" w:hAnsi="Arial" w:cs="Arial"/>
          <w:sz w:val="24"/>
          <w:szCs w:val="24"/>
        </w:rPr>
        <w:t>ick and a brick.  To this end</w:t>
      </w:r>
      <w:r>
        <w:rPr>
          <w:rFonts w:ascii="Arial" w:hAnsi="Arial" w:cs="Arial"/>
          <w:sz w:val="24"/>
          <w:szCs w:val="24"/>
        </w:rPr>
        <w:t>,</w:t>
      </w:r>
      <w:r w:rsidR="0088409D">
        <w:rPr>
          <w:rFonts w:ascii="Arial" w:hAnsi="Arial" w:cs="Arial"/>
          <w:sz w:val="24"/>
          <w:szCs w:val="24"/>
        </w:rPr>
        <w:t xml:space="preserve"> the extent and nature of </w:t>
      </w:r>
      <w:r w:rsidR="007C1179">
        <w:rPr>
          <w:rFonts w:ascii="Arial" w:hAnsi="Arial" w:cs="Arial"/>
          <w:sz w:val="24"/>
          <w:szCs w:val="24"/>
        </w:rPr>
        <w:t>violence</w:t>
      </w:r>
      <w:r w:rsidR="0088409D">
        <w:rPr>
          <w:rFonts w:ascii="Arial" w:hAnsi="Arial" w:cs="Arial"/>
          <w:sz w:val="24"/>
          <w:szCs w:val="24"/>
        </w:rPr>
        <w:t xml:space="preserve"> inflicted on the deceased in</w:t>
      </w:r>
      <w:r>
        <w:rPr>
          <w:rFonts w:ascii="Arial" w:hAnsi="Arial" w:cs="Arial"/>
          <w:sz w:val="24"/>
          <w:szCs w:val="24"/>
        </w:rPr>
        <w:t xml:space="preserve"> the </w:t>
      </w:r>
      <w:r w:rsidRPr="00572886">
        <w:rPr>
          <w:rFonts w:ascii="Arial" w:hAnsi="Arial" w:cs="Arial"/>
          <w:i/>
          <w:sz w:val="24"/>
          <w:szCs w:val="24"/>
        </w:rPr>
        <w:t>Sitali</w:t>
      </w:r>
      <w:r w:rsidR="0010373B">
        <w:rPr>
          <w:rFonts w:ascii="Arial" w:hAnsi="Arial" w:cs="Arial"/>
          <w:sz w:val="24"/>
          <w:szCs w:val="24"/>
        </w:rPr>
        <w:t xml:space="preserve"> case (s</w:t>
      </w:r>
      <w:r>
        <w:rPr>
          <w:rFonts w:ascii="Arial" w:hAnsi="Arial" w:cs="Arial"/>
          <w:sz w:val="24"/>
          <w:szCs w:val="24"/>
        </w:rPr>
        <w:t xml:space="preserve">upra) </w:t>
      </w:r>
      <w:r w:rsidR="007C1179">
        <w:rPr>
          <w:rFonts w:ascii="Arial" w:hAnsi="Arial" w:cs="Arial"/>
          <w:sz w:val="24"/>
          <w:szCs w:val="24"/>
        </w:rPr>
        <w:t xml:space="preserve">by </w:t>
      </w:r>
      <w:r w:rsidR="008A2D83">
        <w:rPr>
          <w:rFonts w:ascii="Arial" w:hAnsi="Arial" w:cs="Arial"/>
          <w:sz w:val="24"/>
          <w:szCs w:val="24"/>
        </w:rPr>
        <w:t xml:space="preserve">the accused </w:t>
      </w:r>
      <w:r>
        <w:rPr>
          <w:rFonts w:ascii="Arial" w:hAnsi="Arial" w:cs="Arial"/>
          <w:sz w:val="24"/>
          <w:szCs w:val="24"/>
        </w:rPr>
        <w:t xml:space="preserve">is </w:t>
      </w:r>
      <w:r w:rsidR="008A2D83">
        <w:rPr>
          <w:rFonts w:ascii="Arial" w:hAnsi="Arial" w:cs="Arial"/>
          <w:sz w:val="24"/>
          <w:szCs w:val="24"/>
        </w:rPr>
        <w:t>in m</w:t>
      </w:r>
      <w:r w:rsidR="0010373B">
        <w:rPr>
          <w:rFonts w:ascii="Arial" w:hAnsi="Arial" w:cs="Arial"/>
          <w:sz w:val="24"/>
          <w:szCs w:val="24"/>
        </w:rPr>
        <w:t xml:space="preserve">y opinion </w:t>
      </w:r>
      <w:r w:rsidR="007C1179">
        <w:rPr>
          <w:rFonts w:ascii="Arial" w:hAnsi="Arial" w:cs="Arial"/>
          <w:sz w:val="24"/>
          <w:szCs w:val="24"/>
        </w:rPr>
        <w:t xml:space="preserve">clearly </w:t>
      </w:r>
      <w:r>
        <w:rPr>
          <w:rFonts w:ascii="Arial" w:hAnsi="Arial" w:cs="Arial"/>
          <w:sz w:val="24"/>
          <w:szCs w:val="24"/>
        </w:rPr>
        <w:t>distinguishable from the present case.</w:t>
      </w:r>
    </w:p>
    <w:p w:rsidR="003553B1" w:rsidRPr="008C73D0" w:rsidRDefault="003553B1" w:rsidP="00FA637F">
      <w:pPr>
        <w:spacing w:after="0" w:line="360" w:lineRule="auto"/>
        <w:jc w:val="both"/>
        <w:rPr>
          <w:rFonts w:ascii="Arial" w:hAnsi="Arial" w:cs="Arial"/>
          <w:sz w:val="16"/>
          <w:szCs w:val="16"/>
        </w:rPr>
      </w:pPr>
    </w:p>
    <w:p w:rsidR="008835B9" w:rsidRDefault="003553B1" w:rsidP="00FA637F">
      <w:pPr>
        <w:spacing w:after="0" w:line="360" w:lineRule="auto"/>
        <w:jc w:val="both"/>
        <w:rPr>
          <w:rFonts w:ascii="Arial" w:hAnsi="Arial" w:cs="Arial"/>
          <w:sz w:val="24"/>
          <w:szCs w:val="24"/>
        </w:rPr>
      </w:pPr>
      <w:r>
        <w:rPr>
          <w:rFonts w:ascii="Arial" w:hAnsi="Arial" w:cs="Arial"/>
          <w:sz w:val="24"/>
          <w:szCs w:val="24"/>
        </w:rPr>
        <w:t xml:space="preserve">On the facts of </w:t>
      </w:r>
      <w:r w:rsidR="008C73D0">
        <w:rPr>
          <w:rFonts w:ascii="Arial" w:hAnsi="Arial" w:cs="Arial"/>
          <w:sz w:val="24"/>
          <w:szCs w:val="24"/>
        </w:rPr>
        <w:t>t</w:t>
      </w:r>
      <w:r>
        <w:rPr>
          <w:rFonts w:ascii="Arial" w:hAnsi="Arial" w:cs="Arial"/>
          <w:sz w:val="24"/>
          <w:szCs w:val="24"/>
        </w:rPr>
        <w:t>his case</w:t>
      </w:r>
      <w:r w:rsidR="008C73D0">
        <w:rPr>
          <w:rFonts w:ascii="Arial" w:hAnsi="Arial" w:cs="Arial"/>
          <w:sz w:val="24"/>
          <w:szCs w:val="24"/>
        </w:rPr>
        <w:t>,</w:t>
      </w:r>
      <w:r>
        <w:rPr>
          <w:rFonts w:ascii="Arial" w:hAnsi="Arial" w:cs="Arial"/>
          <w:sz w:val="24"/>
          <w:szCs w:val="24"/>
        </w:rPr>
        <w:t xml:space="preserve"> I am </w:t>
      </w:r>
      <w:r w:rsidR="008A2D83">
        <w:rPr>
          <w:rFonts w:ascii="Arial" w:hAnsi="Arial" w:cs="Arial"/>
          <w:sz w:val="24"/>
          <w:szCs w:val="24"/>
        </w:rPr>
        <w:t xml:space="preserve">however </w:t>
      </w:r>
      <w:r>
        <w:rPr>
          <w:rFonts w:ascii="Arial" w:hAnsi="Arial" w:cs="Arial"/>
          <w:sz w:val="24"/>
          <w:szCs w:val="24"/>
        </w:rPr>
        <w:t>satisfied that the death of the deceased followed the assault inflicted by the accused.</w:t>
      </w:r>
      <w:r w:rsidR="008C73D0">
        <w:rPr>
          <w:rFonts w:ascii="Arial" w:hAnsi="Arial" w:cs="Arial"/>
          <w:sz w:val="24"/>
          <w:szCs w:val="24"/>
        </w:rPr>
        <w:t xml:space="preserve"> </w:t>
      </w:r>
      <w:r w:rsidR="008835B9">
        <w:rPr>
          <w:rFonts w:ascii="Arial" w:hAnsi="Arial" w:cs="Arial"/>
          <w:sz w:val="24"/>
          <w:szCs w:val="24"/>
        </w:rPr>
        <w:t>I am also satisfied that on the facts of this case</w:t>
      </w:r>
      <w:r w:rsidR="00BE7F50">
        <w:rPr>
          <w:rFonts w:ascii="Arial" w:hAnsi="Arial" w:cs="Arial"/>
          <w:sz w:val="24"/>
          <w:szCs w:val="24"/>
        </w:rPr>
        <w:t xml:space="preserve"> malice aforethought has not been proved.  Accordingly, I find that the accused is guilty</w:t>
      </w:r>
      <w:r w:rsidR="008A2D83">
        <w:rPr>
          <w:rFonts w:ascii="Arial" w:hAnsi="Arial" w:cs="Arial"/>
          <w:sz w:val="24"/>
          <w:szCs w:val="24"/>
        </w:rPr>
        <w:t xml:space="preserve"> of the offence</w:t>
      </w:r>
      <w:r w:rsidR="00BE7F50">
        <w:rPr>
          <w:rFonts w:ascii="Arial" w:hAnsi="Arial" w:cs="Arial"/>
          <w:sz w:val="24"/>
          <w:szCs w:val="24"/>
        </w:rPr>
        <w:t xml:space="preserve"> of manslaughter</w:t>
      </w:r>
      <w:r w:rsidR="0010373B">
        <w:rPr>
          <w:rFonts w:ascii="Arial" w:hAnsi="Arial" w:cs="Arial"/>
          <w:sz w:val="24"/>
          <w:szCs w:val="24"/>
        </w:rPr>
        <w:t>,</w:t>
      </w:r>
      <w:r w:rsidR="00BE7F50">
        <w:rPr>
          <w:rFonts w:ascii="Arial" w:hAnsi="Arial" w:cs="Arial"/>
          <w:sz w:val="24"/>
          <w:szCs w:val="24"/>
        </w:rPr>
        <w:t xml:space="preserve"> contrary to section 199 of the Penal Code.</w:t>
      </w:r>
      <w:r w:rsidR="008A2D83">
        <w:rPr>
          <w:rFonts w:ascii="Arial" w:hAnsi="Arial" w:cs="Arial"/>
          <w:sz w:val="24"/>
          <w:szCs w:val="24"/>
        </w:rPr>
        <w:t xml:space="preserve">  And I accordingly convict him.</w:t>
      </w:r>
    </w:p>
    <w:p w:rsidR="00BE7F50" w:rsidRDefault="00BE7F50" w:rsidP="00FA637F">
      <w:pPr>
        <w:spacing w:after="0" w:line="360" w:lineRule="auto"/>
        <w:jc w:val="both"/>
        <w:rPr>
          <w:rFonts w:ascii="Arial" w:hAnsi="Arial" w:cs="Arial"/>
          <w:sz w:val="24"/>
          <w:szCs w:val="24"/>
        </w:rPr>
      </w:pPr>
    </w:p>
    <w:p w:rsidR="00BE7F50" w:rsidRDefault="00BE7F50" w:rsidP="00FA637F">
      <w:pPr>
        <w:spacing w:after="0" w:line="360" w:lineRule="auto"/>
        <w:jc w:val="both"/>
        <w:rPr>
          <w:rFonts w:ascii="Arial" w:hAnsi="Arial" w:cs="Arial"/>
          <w:sz w:val="24"/>
          <w:szCs w:val="24"/>
        </w:rPr>
      </w:pPr>
    </w:p>
    <w:p w:rsidR="00BE7F50" w:rsidRPr="00BE7F50" w:rsidRDefault="00BE7F50" w:rsidP="00BE7F50">
      <w:pPr>
        <w:spacing w:after="0" w:line="360" w:lineRule="auto"/>
        <w:jc w:val="center"/>
        <w:rPr>
          <w:rFonts w:ascii="Arial" w:hAnsi="Arial" w:cs="Arial"/>
          <w:b/>
          <w:sz w:val="24"/>
          <w:szCs w:val="24"/>
        </w:rPr>
      </w:pPr>
      <w:r w:rsidRPr="00BE7F50">
        <w:rPr>
          <w:rFonts w:ascii="Arial" w:hAnsi="Arial" w:cs="Arial"/>
          <w:b/>
          <w:sz w:val="24"/>
          <w:szCs w:val="24"/>
        </w:rPr>
        <w:t>___________________________</w:t>
      </w:r>
    </w:p>
    <w:p w:rsidR="00BE7F50" w:rsidRPr="00BE7F50" w:rsidRDefault="00BE7F50" w:rsidP="00BE7F50">
      <w:pPr>
        <w:spacing w:after="0" w:line="360" w:lineRule="auto"/>
        <w:jc w:val="center"/>
        <w:rPr>
          <w:rFonts w:ascii="Arial" w:hAnsi="Arial" w:cs="Arial"/>
          <w:b/>
          <w:sz w:val="24"/>
          <w:szCs w:val="24"/>
        </w:rPr>
      </w:pPr>
      <w:r w:rsidRPr="00BE7F50">
        <w:rPr>
          <w:rFonts w:ascii="Arial" w:hAnsi="Arial" w:cs="Arial"/>
          <w:b/>
          <w:sz w:val="24"/>
          <w:szCs w:val="24"/>
        </w:rPr>
        <w:t>DR P MATIBINI, SC</w:t>
      </w:r>
      <w:r w:rsidR="008C73D0">
        <w:rPr>
          <w:rFonts w:ascii="Arial" w:hAnsi="Arial" w:cs="Arial"/>
          <w:b/>
          <w:sz w:val="24"/>
          <w:szCs w:val="24"/>
        </w:rPr>
        <w:t>.</w:t>
      </w:r>
    </w:p>
    <w:p w:rsidR="00BE7F50" w:rsidRPr="00BE7F50" w:rsidRDefault="00BE7F50" w:rsidP="00BE7F50">
      <w:pPr>
        <w:spacing w:after="0" w:line="360" w:lineRule="auto"/>
        <w:jc w:val="center"/>
        <w:rPr>
          <w:rFonts w:ascii="Arial" w:hAnsi="Arial" w:cs="Arial"/>
          <w:b/>
          <w:sz w:val="24"/>
          <w:szCs w:val="24"/>
        </w:rPr>
      </w:pPr>
      <w:r w:rsidRPr="00BE7F50">
        <w:rPr>
          <w:rFonts w:ascii="Arial" w:hAnsi="Arial" w:cs="Arial"/>
          <w:b/>
          <w:sz w:val="24"/>
          <w:szCs w:val="24"/>
        </w:rPr>
        <w:t>HIGH COURT JUDGE</w:t>
      </w:r>
    </w:p>
    <w:sectPr w:rsidR="00BE7F50" w:rsidRPr="00BE7F50" w:rsidSect="00760B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97" w:rsidRDefault="004A0297" w:rsidP="0018037F">
      <w:pPr>
        <w:spacing w:after="0" w:line="240" w:lineRule="auto"/>
      </w:pPr>
      <w:r>
        <w:separator/>
      </w:r>
    </w:p>
  </w:endnote>
  <w:endnote w:type="continuationSeparator" w:id="1">
    <w:p w:rsidR="004A0297" w:rsidRDefault="004A0297" w:rsidP="00180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6241"/>
      <w:docPartObj>
        <w:docPartGallery w:val="Page Numbers (Bottom of Page)"/>
        <w:docPartUnique/>
      </w:docPartObj>
    </w:sdtPr>
    <w:sdtContent>
      <w:p w:rsidR="000210EB" w:rsidRDefault="000210EB">
        <w:pPr>
          <w:pStyle w:val="Footer"/>
          <w:jc w:val="center"/>
        </w:pPr>
        <w:r>
          <w:t>J</w:t>
        </w:r>
        <w:fldSimple w:instr=" PAGE   \* MERGEFORMAT ">
          <w:r w:rsidR="006D0F41">
            <w:rPr>
              <w:noProof/>
            </w:rPr>
            <w:t>1</w:t>
          </w:r>
        </w:fldSimple>
      </w:p>
    </w:sdtContent>
  </w:sdt>
  <w:p w:rsidR="000210EB" w:rsidRDefault="00021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97" w:rsidRDefault="004A0297" w:rsidP="0018037F">
      <w:pPr>
        <w:spacing w:after="0" w:line="240" w:lineRule="auto"/>
      </w:pPr>
      <w:r>
        <w:separator/>
      </w:r>
    </w:p>
  </w:footnote>
  <w:footnote w:type="continuationSeparator" w:id="1">
    <w:p w:rsidR="004A0297" w:rsidRDefault="004A0297" w:rsidP="00180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A78"/>
    <w:multiLevelType w:val="hybridMultilevel"/>
    <w:tmpl w:val="D9A656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7D4C49"/>
    <w:multiLevelType w:val="hybridMultilevel"/>
    <w:tmpl w:val="A16E9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F1805"/>
    <w:multiLevelType w:val="hybridMultilevel"/>
    <w:tmpl w:val="FD183D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14FCD"/>
    <w:rsid w:val="00001A13"/>
    <w:rsid w:val="000210EB"/>
    <w:rsid w:val="00033A60"/>
    <w:rsid w:val="00043BAB"/>
    <w:rsid w:val="0004544D"/>
    <w:rsid w:val="00046FB8"/>
    <w:rsid w:val="00060219"/>
    <w:rsid w:val="00061B96"/>
    <w:rsid w:val="00075339"/>
    <w:rsid w:val="00090BDE"/>
    <w:rsid w:val="000A6FCC"/>
    <w:rsid w:val="000C6E17"/>
    <w:rsid w:val="000E630A"/>
    <w:rsid w:val="000E7057"/>
    <w:rsid w:val="0010373B"/>
    <w:rsid w:val="00104BD4"/>
    <w:rsid w:val="00114D90"/>
    <w:rsid w:val="00130E6E"/>
    <w:rsid w:val="00133683"/>
    <w:rsid w:val="00154898"/>
    <w:rsid w:val="001629C9"/>
    <w:rsid w:val="00174260"/>
    <w:rsid w:val="0018037F"/>
    <w:rsid w:val="001901DE"/>
    <w:rsid w:val="00190DAB"/>
    <w:rsid w:val="001B4813"/>
    <w:rsid w:val="001B5762"/>
    <w:rsid w:val="001C375C"/>
    <w:rsid w:val="001D0A94"/>
    <w:rsid w:val="001D4F8A"/>
    <w:rsid w:val="001E1CEC"/>
    <w:rsid w:val="001E76C6"/>
    <w:rsid w:val="001E7DC7"/>
    <w:rsid w:val="002006C7"/>
    <w:rsid w:val="002021A0"/>
    <w:rsid w:val="00211866"/>
    <w:rsid w:val="002154BB"/>
    <w:rsid w:val="00241CFC"/>
    <w:rsid w:val="00247768"/>
    <w:rsid w:val="002659DB"/>
    <w:rsid w:val="00270EB4"/>
    <w:rsid w:val="00283E68"/>
    <w:rsid w:val="00286691"/>
    <w:rsid w:val="00286B5E"/>
    <w:rsid w:val="00286F5E"/>
    <w:rsid w:val="00296010"/>
    <w:rsid w:val="00296DA5"/>
    <w:rsid w:val="002D6BBD"/>
    <w:rsid w:val="002D711A"/>
    <w:rsid w:val="002E7B19"/>
    <w:rsid w:val="002F1D00"/>
    <w:rsid w:val="002F5CFB"/>
    <w:rsid w:val="002F79F8"/>
    <w:rsid w:val="00302309"/>
    <w:rsid w:val="00305AC6"/>
    <w:rsid w:val="003121EC"/>
    <w:rsid w:val="00312FFA"/>
    <w:rsid w:val="0031303E"/>
    <w:rsid w:val="0031476B"/>
    <w:rsid w:val="00315C63"/>
    <w:rsid w:val="00326065"/>
    <w:rsid w:val="003340E2"/>
    <w:rsid w:val="003553B1"/>
    <w:rsid w:val="0035638E"/>
    <w:rsid w:val="00361547"/>
    <w:rsid w:val="00374955"/>
    <w:rsid w:val="003849D4"/>
    <w:rsid w:val="00387E7E"/>
    <w:rsid w:val="0039227F"/>
    <w:rsid w:val="00392865"/>
    <w:rsid w:val="003B3914"/>
    <w:rsid w:val="003C4D16"/>
    <w:rsid w:val="003C6013"/>
    <w:rsid w:val="003C7FBE"/>
    <w:rsid w:val="003D079D"/>
    <w:rsid w:val="003E13E9"/>
    <w:rsid w:val="004110C3"/>
    <w:rsid w:val="00412D33"/>
    <w:rsid w:val="004138FC"/>
    <w:rsid w:val="004247D9"/>
    <w:rsid w:val="00424FCE"/>
    <w:rsid w:val="0043011F"/>
    <w:rsid w:val="00433128"/>
    <w:rsid w:val="00433BB6"/>
    <w:rsid w:val="00447B28"/>
    <w:rsid w:val="00453908"/>
    <w:rsid w:val="00472046"/>
    <w:rsid w:val="00473879"/>
    <w:rsid w:val="00473EDD"/>
    <w:rsid w:val="00491A6F"/>
    <w:rsid w:val="004952DD"/>
    <w:rsid w:val="004A0297"/>
    <w:rsid w:val="004B15D6"/>
    <w:rsid w:val="004B372C"/>
    <w:rsid w:val="004D7B0C"/>
    <w:rsid w:val="004E1BC4"/>
    <w:rsid w:val="004F7CD1"/>
    <w:rsid w:val="0050456D"/>
    <w:rsid w:val="00507900"/>
    <w:rsid w:val="005164F8"/>
    <w:rsid w:val="00524CF6"/>
    <w:rsid w:val="00527CA2"/>
    <w:rsid w:val="00533E27"/>
    <w:rsid w:val="0053576C"/>
    <w:rsid w:val="00536F1C"/>
    <w:rsid w:val="00546653"/>
    <w:rsid w:val="00566D7C"/>
    <w:rsid w:val="00572886"/>
    <w:rsid w:val="00576666"/>
    <w:rsid w:val="005847D0"/>
    <w:rsid w:val="0058725E"/>
    <w:rsid w:val="00595314"/>
    <w:rsid w:val="005A105E"/>
    <w:rsid w:val="005A2973"/>
    <w:rsid w:val="005B2429"/>
    <w:rsid w:val="005B2AFE"/>
    <w:rsid w:val="005C01E3"/>
    <w:rsid w:val="005C31F5"/>
    <w:rsid w:val="005C36C9"/>
    <w:rsid w:val="005C6CC6"/>
    <w:rsid w:val="005D0032"/>
    <w:rsid w:val="005D26A3"/>
    <w:rsid w:val="005E488F"/>
    <w:rsid w:val="005F7FD0"/>
    <w:rsid w:val="00602D19"/>
    <w:rsid w:val="006072D4"/>
    <w:rsid w:val="00617D43"/>
    <w:rsid w:val="006237B6"/>
    <w:rsid w:val="0063126D"/>
    <w:rsid w:val="00645E25"/>
    <w:rsid w:val="00660087"/>
    <w:rsid w:val="0066068E"/>
    <w:rsid w:val="0067174A"/>
    <w:rsid w:val="00680C5C"/>
    <w:rsid w:val="006A295E"/>
    <w:rsid w:val="006B1DE0"/>
    <w:rsid w:val="006B4C0F"/>
    <w:rsid w:val="006C5B8B"/>
    <w:rsid w:val="006D0F41"/>
    <w:rsid w:val="006D17E0"/>
    <w:rsid w:val="0071506F"/>
    <w:rsid w:val="0072000F"/>
    <w:rsid w:val="00724C41"/>
    <w:rsid w:val="00727ED9"/>
    <w:rsid w:val="0075624A"/>
    <w:rsid w:val="00760B4B"/>
    <w:rsid w:val="007646FD"/>
    <w:rsid w:val="00764F1D"/>
    <w:rsid w:val="00775B24"/>
    <w:rsid w:val="00791A8D"/>
    <w:rsid w:val="00797A62"/>
    <w:rsid w:val="007A16DA"/>
    <w:rsid w:val="007A715D"/>
    <w:rsid w:val="007C1179"/>
    <w:rsid w:val="007D2687"/>
    <w:rsid w:val="007E4F52"/>
    <w:rsid w:val="007F0192"/>
    <w:rsid w:val="007F4A92"/>
    <w:rsid w:val="00833D38"/>
    <w:rsid w:val="008462CB"/>
    <w:rsid w:val="00857830"/>
    <w:rsid w:val="00877A54"/>
    <w:rsid w:val="008835B9"/>
    <w:rsid w:val="0088409D"/>
    <w:rsid w:val="00893EE3"/>
    <w:rsid w:val="00897265"/>
    <w:rsid w:val="008A2D83"/>
    <w:rsid w:val="008B325C"/>
    <w:rsid w:val="008B51F7"/>
    <w:rsid w:val="008C37D9"/>
    <w:rsid w:val="008C73D0"/>
    <w:rsid w:val="008D2F83"/>
    <w:rsid w:val="008D6340"/>
    <w:rsid w:val="008E5112"/>
    <w:rsid w:val="008F4381"/>
    <w:rsid w:val="009009E5"/>
    <w:rsid w:val="00910E43"/>
    <w:rsid w:val="00921631"/>
    <w:rsid w:val="00926B16"/>
    <w:rsid w:val="00927B96"/>
    <w:rsid w:val="009359AE"/>
    <w:rsid w:val="009369B5"/>
    <w:rsid w:val="00970C91"/>
    <w:rsid w:val="0097450A"/>
    <w:rsid w:val="0097474D"/>
    <w:rsid w:val="00987C4E"/>
    <w:rsid w:val="009C3CBF"/>
    <w:rsid w:val="009C5DC6"/>
    <w:rsid w:val="009C7729"/>
    <w:rsid w:val="009D1908"/>
    <w:rsid w:val="009E09CE"/>
    <w:rsid w:val="009E3946"/>
    <w:rsid w:val="009E7276"/>
    <w:rsid w:val="00A068D3"/>
    <w:rsid w:val="00A06FD4"/>
    <w:rsid w:val="00A311C4"/>
    <w:rsid w:val="00A43D70"/>
    <w:rsid w:val="00A6211F"/>
    <w:rsid w:val="00A81E86"/>
    <w:rsid w:val="00A8444E"/>
    <w:rsid w:val="00A96DA8"/>
    <w:rsid w:val="00AA7554"/>
    <w:rsid w:val="00AB5BBE"/>
    <w:rsid w:val="00AC2317"/>
    <w:rsid w:val="00B00FAF"/>
    <w:rsid w:val="00B0625A"/>
    <w:rsid w:val="00B100B9"/>
    <w:rsid w:val="00B14FCD"/>
    <w:rsid w:val="00B16D67"/>
    <w:rsid w:val="00B25261"/>
    <w:rsid w:val="00B26144"/>
    <w:rsid w:val="00B32E46"/>
    <w:rsid w:val="00B3320C"/>
    <w:rsid w:val="00B3597B"/>
    <w:rsid w:val="00B364E2"/>
    <w:rsid w:val="00B3724E"/>
    <w:rsid w:val="00B52ACD"/>
    <w:rsid w:val="00B61DE0"/>
    <w:rsid w:val="00B67EBF"/>
    <w:rsid w:val="00B72DAD"/>
    <w:rsid w:val="00BA69E2"/>
    <w:rsid w:val="00BC0E02"/>
    <w:rsid w:val="00BC149B"/>
    <w:rsid w:val="00BD396A"/>
    <w:rsid w:val="00BE7629"/>
    <w:rsid w:val="00BE7F50"/>
    <w:rsid w:val="00BF1F10"/>
    <w:rsid w:val="00BF37BB"/>
    <w:rsid w:val="00BF4DCB"/>
    <w:rsid w:val="00C055C3"/>
    <w:rsid w:val="00C05782"/>
    <w:rsid w:val="00C0724A"/>
    <w:rsid w:val="00C104BA"/>
    <w:rsid w:val="00C1158B"/>
    <w:rsid w:val="00C11614"/>
    <w:rsid w:val="00C1282B"/>
    <w:rsid w:val="00C12A8C"/>
    <w:rsid w:val="00C2266F"/>
    <w:rsid w:val="00C22E33"/>
    <w:rsid w:val="00C23D52"/>
    <w:rsid w:val="00C32AF1"/>
    <w:rsid w:val="00C356C8"/>
    <w:rsid w:val="00C3734D"/>
    <w:rsid w:val="00C40509"/>
    <w:rsid w:val="00C415F2"/>
    <w:rsid w:val="00C565C4"/>
    <w:rsid w:val="00C570D6"/>
    <w:rsid w:val="00C6763B"/>
    <w:rsid w:val="00C80E30"/>
    <w:rsid w:val="00C8754F"/>
    <w:rsid w:val="00CA00E3"/>
    <w:rsid w:val="00CA6264"/>
    <w:rsid w:val="00CA6750"/>
    <w:rsid w:val="00CB6F0B"/>
    <w:rsid w:val="00CE4F1C"/>
    <w:rsid w:val="00CF399E"/>
    <w:rsid w:val="00D020AC"/>
    <w:rsid w:val="00D026B1"/>
    <w:rsid w:val="00D23E90"/>
    <w:rsid w:val="00D4070D"/>
    <w:rsid w:val="00D659CB"/>
    <w:rsid w:val="00D70D3B"/>
    <w:rsid w:val="00D71E28"/>
    <w:rsid w:val="00D74B4D"/>
    <w:rsid w:val="00D84B45"/>
    <w:rsid w:val="00D932A2"/>
    <w:rsid w:val="00D949B3"/>
    <w:rsid w:val="00D963CA"/>
    <w:rsid w:val="00DA04DB"/>
    <w:rsid w:val="00DB2635"/>
    <w:rsid w:val="00DB3420"/>
    <w:rsid w:val="00DB630F"/>
    <w:rsid w:val="00DF06AF"/>
    <w:rsid w:val="00DF3288"/>
    <w:rsid w:val="00DF4169"/>
    <w:rsid w:val="00DF446D"/>
    <w:rsid w:val="00E10B61"/>
    <w:rsid w:val="00E1414E"/>
    <w:rsid w:val="00E21DEB"/>
    <w:rsid w:val="00E301C7"/>
    <w:rsid w:val="00E726C3"/>
    <w:rsid w:val="00E86EAF"/>
    <w:rsid w:val="00E96143"/>
    <w:rsid w:val="00EB147F"/>
    <w:rsid w:val="00EB183E"/>
    <w:rsid w:val="00EC28D6"/>
    <w:rsid w:val="00EC7A53"/>
    <w:rsid w:val="00ED5393"/>
    <w:rsid w:val="00ED6BF2"/>
    <w:rsid w:val="00EE2817"/>
    <w:rsid w:val="00EE37BC"/>
    <w:rsid w:val="00F00DB8"/>
    <w:rsid w:val="00F01E03"/>
    <w:rsid w:val="00F02613"/>
    <w:rsid w:val="00F11EBA"/>
    <w:rsid w:val="00F21511"/>
    <w:rsid w:val="00F24A41"/>
    <w:rsid w:val="00F404EA"/>
    <w:rsid w:val="00F43EB6"/>
    <w:rsid w:val="00FA4118"/>
    <w:rsid w:val="00FA4E9B"/>
    <w:rsid w:val="00FA637F"/>
    <w:rsid w:val="00FB384F"/>
    <w:rsid w:val="00FB4FC5"/>
    <w:rsid w:val="00FB534F"/>
    <w:rsid w:val="00FC27FE"/>
    <w:rsid w:val="00F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CD"/>
    <w:pPr>
      <w:ind w:left="720"/>
      <w:contextualSpacing/>
    </w:pPr>
  </w:style>
  <w:style w:type="paragraph" w:styleId="Header">
    <w:name w:val="header"/>
    <w:basedOn w:val="Normal"/>
    <w:link w:val="HeaderChar"/>
    <w:uiPriority w:val="99"/>
    <w:semiHidden/>
    <w:unhideWhenUsed/>
    <w:rsid w:val="001803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37F"/>
  </w:style>
  <w:style w:type="paragraph" w:styleId="Footer">
    <w:name w:val="footer"/>
    <w:basedOn w:val="Normal"/>
    <w:link w:val="FooterChar"/>
    <w:uiPriority w:val="99"/>
    <w:unhideWhenUsed/>
    <w:rsid w:val="00180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7F"/>
  </w:style>
  <w:style w:type="paragraph" w:styleId="BalloonText">
    <w:name w:val="Balloon Text"/>
    <w:basedOn w:val="Normal"/>
    <w:link w:val="BalloonTextChar"/>
    <w:uiPriority w:val="99"/>
    <w:semiHidden/>
    <w:unhideWhenUsed/>
    <w:rsid w:val="00F2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7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1B277-B405-4C29-BC7C-3E0FD896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7624</Words>
  <Characters>43459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MatibiniSec</dc:creator>
  <cp:lastModifiedBy>alice.nakaponda</cp:lastModifiedBy>
  <cp:revision>2</cp:revision>
  <cp:lastPrinted>2012-11-19T07:36:00Z</cp:lastPrinted>
  <dcterms:created xsi:type="dcterms:W3CDTF">2012-11-29T11:50:00Z</dcterms:created>
  <dcterms:modified xsi:type="dcterms:W3CDTF">2012-11-29T11:50:00Z</dcterms:modified>
</cp:coreProperties>
</file>