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761A" w:rsidRDefault="00E8761A" w:rsidP="00E8761A">
      <w:pPr>
        <w:spacing w:after="0" w:line="240" w:lineRule="auto"/>
        <w:rPr>
          <w:rFonts w:ascii="Bookman Old Style" w:hAnsi="Bookman Old Style"/>
          <w:sz w:val="28"/>
          <w:szCs w:val="28"/>
        </w:rPr>
      </w:pPr>
      <w:r w:rsidRPr="00751632">
        <w:rPr>
          <w:rFonts w:ascii="Bookman Old Style" w:hAnsi="Bookman Old Style"/>
          <w:b/>
          <w:sz w:val="28"/>
          <w:szCs w:val="28"/>
          <w:u w:val="single"/>
        </w:rPr>
        <w:t xml:space="preserve">IN THE HIGH COURT </w:t>
      </w:r>
      <w:r>
        <w:rPr>
          <w:rFonts w:ascii="Bookman Old Style" w:hAnsi="Bookman Old Style"/>
          <w:b/>
          <w:sz w:val="28"/>
          <w:szCs w:val="28"/>
          <w:u w:val="single"/>
        </w:rPr>
        <w:t>O</w:t>
      </w:r>
      <w:r w:rsidRPr="00751632">
        <w:rPr>
          <w:rFonts w:ascii="Bookman Old Style" w:hAnsi="Bookman Old Style"/>
          <w:b/>
          <w:sz w:val="28"/>
          <w:szCs w:val="28"/>
          <w:u w:val="single"/>
        </w:rPr>
        <w:t>F ZAMBIA</w:t>
      </w:r>
      <w:r>
        <w:rPr>
          <w:rFonts w:ascii="Bookman Old Style" w:hAnsi="Bookman Old Style"/>
          <w:sz w:val="28"/>
          <w:szCs w:val="28"/>
        </w:rPr>
        <w:tab/>
        <w:t xml:space="preserve">            </w:t>
      </w:r>
      <w:r>
        <w:rPr>
          <w:rFonts w:ascii="Bookman Old Style" w:hAnsi="Bookman Old Style"/>
          <w:sz w:val="28"/>
          <w:szCs w:val="28"/>
        </w:rPr>
        <w:tab/>
      </w:r>
      <w:r>
        <w:rPr>
          <w:rFonts w:ascii="Bookman Old Style" w:hAnsi="Bookman Old Style"/>
          <w:sz w:val="28"/>
          <w:szCs w:val="28"/>
        </w:rPr>
        <w:tab/>
        <w:t xml:space="preserve"> </w:t>
      </w:r>
      <w:r w:rsidRPr="00392758">
        <w:rPr>
          <w:rFonts w:ascii="Bookman Old Style" w:hAnsi="Bookman Old Style"/>
          <w:b/>
          <w:sz w:val="28"/>
          <w:szCs w:val="28"/>
          <w:u w:val="single"/>
        </w:rPr>
        <w:t>2010</w:t>
      </w:r>
      <w:r w:rsidRPr="00751632">
        <w:rPr>
          <w:rFonts w:ascii="Bookman Old Style" w:hAnsi="Bookman Old Style"/>
          <w:b/>
          <w:sz w:val="28"/>
          <w:szCs w:val="28"/>
          <w:u w:val="single"/>
        </w:rPr>
        <w:t>/HP/</w:t>
      </w:r>
      <w:r w:rsidR="007264DE">
        <w:rPr>
          <w:rFonts w:ascii="Bookman Old Style" w:hAnsi="Bookman Old Style"/>
          <w:b/>
          <w:sz w:val="28"/>
          <w:szCs w:val="28"/>
          <w:u w:val="single"/>
        </w:rPr>
        <w:t>690</w:t>
      </w:r>
    </w:p>
    <w:p w:rsidR="00E8761A" w:rsidRPr="00751632" w:rsidRDefault="00E8761A" w:rsidP="00E8761A">
      <w:pPr>
        <w:spacing w:after="0" w:line="240" w:lineRule="auto"/>
        <w:rPr>
          <w:rFonts w:ascii="Bookman Old Style" w:hAnsi="Bookman Old Style"/>
          <w:b/>
          <w:sz w:val="28"/>
          <w:szCs w:val="28"/>
          <w:u w:val="single"/>
        </w:rPr>
      </w:pPr>
      <w:r w:rsidRPr="00751632">
        <w:rPr>
          <w:rFonts w:ascii="Bookman Old Style" w:hAnsi="Bookman Old Style"/>
          <w:b/>
          <w:sz w:val="28"/>
          <w:szCs w:val="28"/>
          <w:u w:val="single"/>
        </w:rPr>
        <w:t>AT THE PRINCIPAL REGISTRY</w:t>
      </w:r>
    </w:p>
    <w:p w:rsidR="00E8761A" w:rsidRDefault="00E8761A" w:rsidP="00E8761A">
      <w:pPr>
        <w:spacing w:after="0" w:line="240" w:lineRule="auto"/>
        <w:rPr>
          <w:rFonts w:ascii="Bookman Old Style" w:hAnsi="Bookman Old Style"/>
          <w:b/>
          <w:sz w:val="28"/>
          <w:szCs w:val="28"/>
          <w:u w:val="single"/>
        </w:rPr>
      </w:pPr>
      <w:r>
        <w:rPr>
          <w:rFonts w:ascii="Bookman Old Style" w:hAnsi="Bookman Old Style"/>
          <w:b/>
          <w:sz w:val="28"/>
          <w:szCs w:val="28"/>
          <w:u w:val="single"/>
        </w:rPr>
        <w:t xml:space="preserve">HOLDEN </w:t>
      </w:r>
      <w:r w:rsidRPr="00751632">
        <w:rPr>
          <w:rFonts w:ascii="Bookman Old Style" w:hAnsi="Bookman Old Style"/>
          <w:b/>
          <w:sz w:val="28"/>
          <w:szCs w:val="28"/>
          <w:u w:val="single"/>
        </w:rPr>
        <w:t>AT LUSAKA</w:t>
      </w:r>
    </w:p>
    <w:p w:rsidR="00E8761A" w:rsidRPr="0019564D" w:rsidRDefault="00E8761A" w:rsidP="00E8761A">
      <w:pPr>
        <w:spacing w:after="0" w:line="240" w:lineRule="auto"/>
        <w:rPr>
          <w:rFonts w:ascii="Bookman Old Style" w:hAnsi="Bookman Old Style"/>
          <w:i/>
          <w:sz w:val="24"/>
          <w:szCs w:val="24"/>
        </w:rPr>
      </w:pPr>
      <w:r w:rsidRPr="0019564D">
        <w:rPr>
          <w:rFonts w:ascii="Bookman Old Style" w:hAnsi="Bookman Old Style"/>
          <w:i/>
          <w:sz w:val="24"/>
          <w:szCs w:val="24"/>
        </w:rPr>
        <w:t xml:space="preserve">(Civil Jurisdiction) </w:t>
      </w:r>
    </w:p>
    <w:p w:rsidR="00E8761A" w:rsidRPr="0019564D" w:rsidRDefault="00E8761A" w:rsidP="00E8761A">
      <w:pPr>
        <w:spacing w:after="0" w:line="240" w:lineRule="auto"/>
        <w:rPr>
          <w:rFonts w:ascii="Bookman Old Style" w:hAnsi="Bookman Old Style"/>
          <w:i/>
          <w:sz w:val="24"/>
          <w:szCs w:val="24"/>
        </w:rPr>
      </w:pPr>
    </w:p>
    <w:p w:rsidR="00E8761A" w:rsidRDefault="00E8761A" w:rsidP="00E8761A">
      <w:pPr>
        <w:spacing w:after="0" w:line="240" w:lineRule="auto"/>
        <w:rPr>
          <w:rFonts w:ascii="Bookman Old Style" w:hAnsi="Bookman Old Style"/>
          <w:sz w:val="28"/>
          <w:szCs w:val="28"/>
        </w:rPr>
      </w:pPr>
      <w:r>
        <w:rPr>
          <w:rFonts w:ascii="Bookman Old Style" w:hAnsi="Bookman Old Style"/>
          <w:sz w:val="28"/>
          <w:szCs w:val="28"/>
        </w:rPr>
        <w:t>BETWEEN:</w:t>
      </w:r>
    </w:p>
    <w:p w:rsidR="00E8761A" w:rsidRDefault="00E8761A" w:rsidP="00E8761A">
      <w:pPr>
        <w:spacing w:after="0" w:line="240" w:lineRule="auto"/>
        <w:rPr>
          <w:rFonts w:ascii="Bookman Old Style" w:hAnsi="Bookman Old Style"/>
          <w:sz w:val="28"/>
          <w:szCs w:val="28"/>
        </w:rPr>
      </w:pPr>
    </w:p>
    <w:p w:rsidR="007264DE" w:rsidRDefault="007264DE" w:rsidP="007264DE">
      <w:pPr>
        <w:spacing w:after="0" w:line="240" w:lineRule="auto"/>
        <w:ind w:firstLine="720"/>
        <w:rPr>
          <w:rFonts w:ascii="Bookman Old Style" w:hAnsi="Bookman Old Style"/>
          <w:b/>
          <w:sz w:val="28"/>
          <w:szCs w:val="28"/>
          <w:u w:val="single"/>
        </w:rPr>
      </w:pPr>
      <w:r>
        <w:rPr>
          <w:rFonts w:ascii="Bookman Old Style" w:hAnsi="Bookman Old Style"/>
          <w:b/>
          <w:sz w:val="28"/>
          <w:szCs w:val="28"/>
        </w:rPr>
        <w:t xml:space="preserve">    MOONDA JANE MUGAILA-MAPIKO</w:t>
      </w:r>
      <w:r>
        <w:rPr>
          <w:rFonts w:ascii="Bookman Old Style" w:hAnsi="Bookman Old Style"/>
          <w:b/>
          <w:sz w:val="28"/>
          <w:szCs w:val="28"/>
        </w:rPr>
        <w:tab/>
        <w:t xml:space="preserve">      1</w:t>
      </w:r>
      <w:r w:rsidRPr="007264DE">
        <w:rPr>
          <w:rFonts w:ascii="Bookman Old Style" w:hAnsi="Bookman Old Style"/>
          <w:b/>
          <w:sz w:val="28"/>
          <w:szCs w:val="28"/>
          <w:vertAlign w:val="superscript"/>
        </w:rPr>
        <w:t>ST</w:t>
      </w:r>
      <w:r>
        <w:rPr>
          <w:rFonts w:ascii="Bookman Old Style" w:hAnsi="Bookman Old Style"/>
          <w:b/>
          <w:sz w:val="28"/>
          <w:szCs w:val="28"/>
        </w:rPr>
        <w:t xml:space="preserve"> </w:t>
      </w:r>
      <w:r w:rsidR="006A3684">
        <w:rPr>
          <w:rFonts w:ascii="Bookman Old Style" w:hAnsi="Bookman Old Style"/>
          <w:b/>
          <w:sz w:val="28"/>
          <w:szCs w:val="28"/>
          <w:u w:val="single"/>
        </w:rPr>
        <w:t xml:space="preserve">PLAINTIFF </w:t>
      </w:r>
    </w:p>
    <w:p w:rsidR="007264DE" w:rsidRPr="007264DE" w:rsidRDefault="007264DE" w:rsidP="007264DE">
      <w:pPr>
        <w:spacing w:after="0" w:line="240" w:lineRule="auto"/>
        <w:ind w:firstLine="720"/>
        <w:rPr>
          <w:rFonts w:ascii="Bookman Old Style" w:hAnsi="Bookman Old Style"/>
          <w:i/>
          <w:sz w:val="20"/>
          <w:szCs w:val="20"/>
        </w:rPr>
      </w:pPr>
      <w:r>
        <w:rPr>
          <w:rFonts w:ascii="Bookman Old Style" w:hAnsi="Bookman Old Style"/>
          <w:b/>
          <w:sz w:val="28"/>
          <w:szCs w:val="28"/>
        </w:rPr>
        <w:t xml:space="preserve">    </w:t>
      </w:r>
      <w:r w:rsidRPr="007264DE">
        <w:rPr>
          <w:rFonts w:ascii="Bookman Old Style" w:hAnsi="Bookman Old Style"/>
          <w:b/>
          <w:sz w:val="28"/>
          <w:szCs w:val="28"/>
        </w:rPr>
        <w:t xml:space="preserve">JOHN MUCHABI </w:t>
      </w:r>
      <w:r w:rsidRPr="007264DE">
        <w:rPr>
          <w:rFonts w:ascii="Bookman Old Style" w:hAnsi="Bookman Old Style"/>
          <w:i/>
          <w:sz w:val="20"/>
          <w:szCs w:val="20"/>
        </w:rPr>
        <w:t xml:space="preserve">(Suing on behalf of the </w:t>
      </w:r>
      <w:r>
        <w:rPr>
          <w:rFonts w:ascii="Bookman Old Style" w:hAnsi="Bookman Old Style"/>
          <w:i/>
          <w:sz w:val="20"/>
          <w:szCs w:val="20"/>
        </w:rPr>
        <w:tab/>
      </w:r>
      <w:r w:rsidRPr="007264DE">
        <w:rPr>
          <w:rFonts w:ascii="Bookman Old Style" w:hAnsi="Bookman Old Style"/>
          <w:b/>
          <w:sz w:val="28"/>
          <w:szCs w:val="28"/>
        </w:rPr>
        <w:t xml:space="preserve">      2</w:t>
      </w:r>
      <w:r w:rsidRPr="007264DE">
        <w:rPr>
          <w:rFonts w:ascii="Bookman Old Style" w:hAnsi="Bookman Old Style"/>
          <w:b/>
          <w:sz w:val="28"/>
          <w:szCs w:val="28"/>
          <w:vertAlign w:val="superscript"/>
        </w:rPr>
        <w:t>nd</w:t>
      </w:r>
      <w:r w:rsidRPr="007264DE">
        <w:rPr>
          <w:rFonts w:ascii="Bookman Old Style" w:hAnsi="Bookman Old Style"/>
          <w:b/>
          <w:sz w:val="28"/>
          <w:szCs w:val="28"/>
        </w:rPr>
        <w:t xml:space="preserve"> </w:t>
      </w:r>
      <w:r w:rsidR="006A3684">
        <w:rPr>
          <w:rFonts w:ascii="Bookman Old Style" w:hAnsi="Bookman Old Style"/>
          <w:b/>
          <w:sz w:val="28"/>
          <w:szCs w:val="28"/>
          <w:u w:val="single"/>
        </w:rPr>
        <w:t xml:space="preserve">PLAINTIFF </w:t>
      </w:r>
      <w:r>
        <w:rPr>
          <w:rFonts w:ascii="Bookman Old Style" w:hAnsi="Bookman Old Style"/>
          <w:i/>
          <w:sz w:val="20"/>
          <w:szCs w:val="20"/>
        </w:rPr>
        <w:t xml:space="preserve"> </w:t>
      </w:r>
      <w:r>
        <w:rPr>
          <w:rFonts w:ascii="Bookman Old Style" w:hAnsi="Bookman Old Style"/>
          <w:i/>
          <w:sz w:val="20"/>
          <w:szCs w:val="20"/>
        </w:rPr>
        <w:tab/>
      </w:r>
      <w:r>
        <w:rPr>
          <w:rFonts w:ascii="Bookman Old Style" w:hAnsi="Bookman Old Style"/>
          <w:i/>
          <w:sz w:val="20"/>
          <w:szCs w:val="20"/>
        </w:rPr>
        <w:tab/>
        <w:t xml:space="preserve">      </w:t>
      </w:r>
      <w:r w:rsidRPr="007264DE">
        <w:rPr>
          <w:rFonts w:ascii="Bookman Old Style" w:hAnsi="Bookman Old Style"/>
          <w:i/>
          <w:sz w:val="20"/>
          <w:szCs w:val="20"/>
        </w:rPr>
        <w:t>Traditional Council of Mungaila Royal Establishment</w:t>
      </w:r>
      <w:r w:rsidRPr="007264DE">
        <w:rPr>
          <w:rFonts w:ascii="Bookman Old Style" w:hAnsi="Bookman Old Style"/>
          <w:b/>
          <w:sz w:val="28"/>
          <w:szCs w:val="28"/>
        </w:rPr>
        <w:t xml:space="preserve"> </w:t>
      </w:r>
      <w:r w:rsidR="00E8761A" w:rsidRPr="007264DE">
        <w:rPr>
          <w:rFonts w:ascii="Bookman Old Style" w:hAnsi="Bookman Old Style"/>
          <w:b/>
          <w:sz w:val="28"/>
          <w:szCs w:val="28"/>
        </w:rPr>
        <w:t xml:space="preserve">   </w:t>
      </w:r>
    </w:p>
    <w:p w:rsidR="007264DE" w:rsidRPr="007264DE" w:rsidRDefault="007264DE" w:rsidP="00E8761A">
      <w:pPr>
        <w:spacing w:after="0" w:line="240" w:lineRule="auto"/>
        <w:ind w:left="2160" w:firstLine="720"/>
        <w:rPr>
          <w:rFonts w:ascii="Bookman Old Style" w:hAnsi="Bookman Old Style"/>
          <w:b/>
          <w:sz w:val="28"/>
          <w:szCs w:val="28"/>
        </w:rPr>
      </w:pPr>
    </w:p>
    <w:p w:rsidR="00E8761A" w:rsidRDefault="00E8761A" w:rsidP="00E8761A">
      <w:pPr>
        <w:spacing w:after="0" w:line="240" w:lineRule="auto"/>
        <w:ind w:left="2160" w:firstLine="720"/>
        <w:rPr>
          <w:rFonts w:ascii="Bookman Old Style" w:hAnsi="Bookman Old Style"/>
          <w:b/>
          <w:sz w:val="28"/>
          <w:szCs w:val="28"/>
        </w:rPr>
      </w:pPr>
      <w:r w:rsidRPr="00C970AD">
        <w:rPr>
          <w:rFonts w:ascii="Bookman Old Style" w:hAnsi="Bookman Old Style"/>
          <w:b/>
          <w:sz w:val="28"/>
          <w:szCs w:val="28"/>
        </w:rPr>
        <w:t>AND</w:t>
      </w:r>
    </w:p>
    <w:p w:rsidR="00E8761A" w:rsidRPr="00C970AD" w:rsidRDefault="00E8761A" w:rsidP="00E8761A">
      <w:pPr>
        <w:spacing w:after="0" w:line="240" w:lineRule="auto"/>
        <w:rPr>
          <w:rFonts w:ascii="Bookman Old Style" w:hAnsi="Bookman Old Style"/>
          <w:b/>
          <w:sz w:val="28"/>
          <w:szCs w:val="28"/>
        </w:rPr>
      </w:pPr>
    </w:p>
    <w:p w:rsidR="00E8761A" w:rsidRPr="002601F5" w:rsidRDefault="00E8761A" w:rsidP="00E8761A">
      <w:pPr>
        <w:spacing w:after="0" w:line="240" w:lineRule="auto"/>
        <w:rPr>
          <w:rFonts w:ascii="Bookman Old Style" w:hAnsi="Bookman Old Style"/>
          <w:b/>
          <w:sz w:val="28"/>
          <w:szCs w:val="28"/>
          <w:u w:val="single"/>
        </w:rPr>
      </w:pPr>
      <w:r>
        <w:rPr>
          <w:rFonts w:ascii="Bookman Old Style" w:hAnsi="Bookman Old Style"/>
          <w:b/>
          <w:sz w:val="28"/>
          <w:szCs w:val="28"/>
        </w:rPr>
        <w:t xml:space="preserve">      </w:t>
      </w:r>
      <w:r w:rsidR="007264DE">
        <w:rPr>
          <w:rFonts w:ascii="Bookman Old Style" w:hAnsi="Bookman Old Style"/>
          <w:b/>
          <w:sz w:val="28"/>
          <w:szCs w:val="28"/>
        </w:rPr>
        <w:t xml:space="preserve">       VICTOR MAKABA CHAANDE </w:t>
      </w:r>
      <w:r w:rsidR="007264DE">
        <w:rPr>
          <w:rFonts w:ascii="Bookman Old Style" w:hAnsi="Bookman Old Style"/>
          <w:b/>
          <w:sz w:val="28"/>
          <w:szCs w:val="28"/>
        </w:rPr>
        <w:tab/>
      </w:r>
      <w:r>
        <w:rPr>
          <w:rFonts w:ascii="Bookman Old Style" w:hAnsi="Bookman Old Style"/>
          <w:b/>
          <w:sz w:val="28"/>
          <w:szCs w:val="28"/>
        </w:rPr>
        <w:tab/>
        <w:t xml:space="preserve">      </w:t>
      </w:r>
      <w:r w:rsidR="007264DE">
        <w:rPr>
          <w:rFonts w:ascii="Bookman Old Style" w:hAnsi="Bookman Old Style"/>
          <w:b/>
          <w:sz w:val="28"/>
          <w:szCs w:val="28"/>
        </w:rPr>
        <w:t xml:space="preserve">   </w:t>
      </w:r>
      <w:r w:rsidR="0032464E">
        <w:rPr>
          <w:rFonts w:ascii="Bookman Old Style" w:hAnsi="Bookman Old Style"/>
          <w:b/>
          <w:sz w:val="28"/>
          <w:szCs w:val="28"/>
        </w:rPr>
        <w:t xml:space="preserve"> </w:t>
      </w:r>
      <w:r w:rsidR="007264DE">
        <w:rPr>
          <w:rFonts w:ascii="Bookman Old Style" w:hAnsi="Bookman Old Style"/>
          <w:b/>
          <w:sz w:val="28"/>
          <w:szCs w:val="28"/>
          <w:u w:val="single"/>
        </w:rPr>
        <w:t>DEFENDANT</w:t>
      </w:r>
    </w:p>
    <w:p w:rsidR="00E8761A" w:rsidRDefault="00E8761A" w:rsidP="00E8761A">
      <w:pPr>
        <w:spacing w:after="0" w:line="240" w:lineRule="auto"/>
        <w:ind w:left="720" w:firstLine="720"/>
        <w:rPr>
          <w:rFonts w:ascii="Bookman Old Style" w:hAnsi="Bookman Old Style"/>
          <w:b/>
          <w:sz w:val="28"/>
          <w:szCs w:val="28"/>
          <w:u w:val="single"/>
        </w:rPr>
      </w:pPr>
    </w:p>
    <w:p w:rsidR="00E8761A" w:rsidRDefault="00E8761A" w:rsidP="00E8761A">
      <w:pPr>
        <w:spacing w:after="0" w:line="240" w:lineRule="auto"/>
        <w:rPr>
          <w:rFonts w:ascii="Bookman Old Style" w:hAnsi="Bookman Old Style"/>
          <w:i/>
          <w:sz w:val="20"/>
          <w:szCs w:val="20"/>
        </w:rPr>
      </w:pPr>
      <w:r w:rsidRPr="00676A5D">
        <w:rPr>
          <w:rFonts w:ascii="Bookman Old Style" w:hAnsi="Bookman Old Style"/>
          <w:i/>
          <w:sz w:val="20"/>
          <w:szCs w:val="20"/>
        </w:rPr>
        <w:t xml:space="preserve">Before the Hon. </w:t>
      </w:r>
      <w:r w:rsidR="006A3684">
        <w:rPr>
          <w:rFonts w:ascii="Bookman Old Style" w:hAnsi="Bookman Old Style"/>
          <w:i/>
          <w:sz w:val="20"/>
          <w:szCs w:val="20"/>
        </w:rPr>
        <w:t xml:space="preserve">Mr. </w:t>
      </w:r>
      <w:r w:rsidR="00EA6D30">
        <w:rPr>
          <w:rFonts w:ascii="Bookman Old Style" w:hAnsi="Bookman Old Style"/>
          <w:i/>
          <w:sz w:val="20"/>
          <w:szCs w:val="20"/>
        </w:rPr>
        <w:t>Justice Dr. P. Matibini, SC, t</w:t>
      </w:r>
      <w:r w:rsidRPr="00676A5D">
        <w:rPr>
          <w:rFonts w:ascii="Bookman Old Style" w:hAnsi="Bookman Old Style"/>
          <w:i/>
          <w:sz w:val="20"/>
          <w:szCs w:val="20"/>
        </w:rPr>
        <w:t>his</w:t>
      </w:r>
      <w:r w:rsidR="00EA6D30">
        <w:rPr>
          <w:rFonts w:ascii="Bookman Old Style" w:hAnsi="Bookman Old Style"/>
          <w:i/>
          <w:sz w:val="20"/>
          <w:szCs w:val="20"/>
        </w:rPr>
        <w:t xml:space="preserve"> 2</w:t>
      </w:r>
      <w:r w:rsidR="00E86C46">
        <w:rPr>
          <w:rFonts w:ascii="Bookman Old Style" w:hAnsi="Bookman Old Style"/>
          <w:i/>
          <w:sz w:val="20"/>
          <w:szCs w:val="20"/>
        </w:rPr>
        <w:t>5</w:t>
      </w:r>
      <w:r w:rsidR="000D62D5" w:rsidRPr="000D62D5">
        <w:rPr>
          <w:rFonts w:ascii="Bookman Old Style" w:hAnsi="Bookman Old Style"/>
          <w:i/>
          <w:sz w:val="20"/>
          <w:szCs w:val="20"/>
          <w:vertAlign w:val="superscript"/>
        </w:rPr>
        <w:t>th</w:t>
      </w:r>
      <w:r w:rsidR="00EA6D30">
        <w:rPr>
          <w:rFonts w:ascii="Bookman Old Style" w:hAnsi="Bookman Old Style"/>
          <w:i/>
          <w:sz w:val="20"/>
          <w:szCs w:val="20"/>
        </w:rPr>
        <w:t xml:space="preserve"> </w:t>
      </w:r>
      <w:r>
        <w:rPr>
          <w:rFonts w:ascii="Bookman Old Style" w:hAnsi="Bookman Old Style"/>
          <w:i/>
          <w:sz w:val="20"/>
          <w:szCs w:val="20"/>
        </w:rPr>
        <w:t>d</w:t>
      </w:r>
      <w:r w:rsidRPr="00676A5D">
        <w:rPr>
          <w:rFonts w:ascii="Bookman Old Style" w:hAnsi="Bookman Old Style"/>
          <w:i/>
          <w:sz w:val="20"/>
          <w:szCs w:val="20"/>
        </w:rPr>
        <w:t xml:space="preserve">ay of </w:t>
      </w:r>
      <w:r w:rsidR="0032464E">
        <w:rPr>
          <w:rFonts w:ascii="Bookman Old Style" w:hAnsi="Bookman Old Style"/>
          <w:i/>
          <w:sz w:val="20"/>
          <w:szCs w:val="20"/>
        </w:rPr>
        <w:t>November</w:t>
      </w:r>
      <w:r w:rsidRPr="00676A5D">
        <w:rPr>
          <w:rFonts w:ascii="Bookman Old Style" w:hAnsi="Bookman Old Style"/>
          <w:i/>
          <w:sz w:val="20"/>
          <w:szCs w:val="20"/>
        </w:rPr>
        <w:t>, 2010.</w:t>
      </w:r>
    </w:p>
    <w:p w:rsidR="00E8761A" w:rsidRDefault="00E8761A" w:rsidP="00E8761A">
      <w:pPr>
        <w:spacing w:after="0" w:line="240" w:lineRule="auto"/>
        <w:rPr>
          <w:rFonts w:ascii="Bookman Old Style" w:hAnsi="Bookman Old Style"/>
          <w:i/>
          <w:sz w:val="20"/>
          <w:szCs w:val="20"/>
        </w:rPr>
      </w:pPr>
    </w:p>
    <w:p w:rsidR="00E8761A" w:rsidRPr="00676A5D" w:rsidRDefault="00E8761A" w:rsidP="00E8761A">
      <w:pPr>
        <w:spacing w:after="0" w:line="240" w:lineRule="auto"/>
        <w:rPr>
          <w:rFonts w:ascii="Bookman Old Style" w:hAnsi="Bookman Old Style"/>
          <w:i/>
          <w:sz w:val="20"/>
          <w:szCs w:val="20"/>
        </w:rPr>
      </w:pPr>
      <w:r w:rsidRPr="00676A5D">
        <w:rPr>
          <w:rFonts w:ascii="Bookman Old Style" w:hAnsi="Bookman Old Style"/>
          <w:i/>
          <w:sz w:val="20"/>
          <w:szCs w:val="20"/>
        </w:rPr>
        <w:t xml:space="preserve"> </w:t>
      </w:r>
    </w:p>
    <w:p w:rsidR="00E8761A" w:rsidRPr="00676A5D" w:rsidRDefault="00E8761A" w:rsidP="00E8761A">
      <w:pPr>
        <w:spacing w:after="0" w:line="240" w:lineRule="auto"/>
        <w:rPr>
          <w:rFonts w:ascii="Bookman Old Style" w:hAnsi="Bookman Old Style"/>
          <w:i/>
          <w:sz w:val="20"/>
          <w:szCs w:val="20"/>
        </w:rPr>
      </w:pPr>
      <w:r>
        <w:rPr>
          <w:rFonts w:ascii="Bookman Old Style" w:hAnsi="Bookman Old Style"/>
          <w:i/>
          <w:sz w:val="20"/>
          <w:szCs w:val="20"/>
        </w:rPr>
        <w:t xml:space="preserve">For the </w:t>
      </w:r>
      <w:r w:rsidR="0032464E">
        <w:rPr>
          <w:rFonts w:ascii="Bookman Old Style" w:hAnsi="Bookman Old Style"/>
          <w:i/>
          <w:sz w:val="20"/>
          <w:szCs w:val="20"/>
        </w:rPr>
        <w:t>Plaintiffs</w:t>
      </w:r>
      <w:r w:rsidRPr="00676A5D">
        <w:rPr>
          <w:rFonts w:ascii="Bookman Old Style" w:hAnsi="Bookman Old Style"/>
          <w:i/>
          <w:sz w:val="20"/>
          <w:szCs w:val="20"/>
        </w:rPr>
        <w:t>:</w:t>
      </w:r>
      <w:r w:rsidRPr="00676A5D">
        <w:rPr>
          <w:rFonts w:ascii="Bookman Old Style" w:hAnsi="Bookman Old Style"/>
          <w:i/>
          <w:sz w:val="20"/>
          <w:szCs w:val="20"/>
        </w:rPr>
        <w:tab/>
      </w:r>
      <w:r w:rsidR="0032464E">
        <w:rPr>
          <w:rFonts w:ascii="Bookman Old Style" w:hAnsi="Bookman Old Style"/>
          <w:i/>
          <w:sz w:val="20"/>
          <w:szCs w:val="20"/>
        </w:rPr>
        <w:tab/>
      </w:r>
      <w:r w:rsidRPr="00676A5D">
        <w:rPr>
          <w:rFonts w:ascii="Bookman Old Style" w:hAnsi="Bookman Old Style"/>
          <w:i/>
          <w:sz w:val="20"/>
          <w:szCs w:val="20"/>
        </w:rPr>
        <w:t>M</w:t>
      </w:r>
      <w:r w:rsidR="006A3684">
        <w:rPr>
          <w:rFonts w:ascii="Bookman Old Style" w:hAnsi="Bookman Old Style"/>
          <w:i/>
          <w:sz w:val="20"/>
          <w:szCs w:val="20"/>
        </w:rPr>
        <w:t>r. S. W. Sa</w:t>
      </w:r>
      <w:r w:rsidR="0032464E">
        <w:rPr>
          <w:rFonts w:ascii="Bookman Old Style" w:hAnsi="Bookman Old Style"/>
          <w:i/>
          <w:sz w:val="20"/>
          <w:szCs w:val="20"/>
        </w:rPr>
        <w:t xml:space="preserve">bi of Messrs Kaunda </w:t>
      </w:r>
      <w:r w:rsidR="006A3684">
        <w:rPr>
          <w:rFonts w:ascii="Bookman Old Style" w:hAnsi="Bookman Old Style"/>
          <w:i/>
          <w:sz w:val="20"/>
          <w:szCs w:val="20"/>
        </w:rPr>
        <w:t>Sa</w:t>
      </w:r>
      <w:r w:rsidR="0032464E">
        <w:rPr>
          <w:rFonts w:ascii="Bookman Old Style" w:hAnsi="Bookman Old Style"/>
          <w:i/>
          <w:sz w:val="20"/>
          <w:szCs w:val="20"/>
        </w:rPr>
        <w:t xml:space="preserve">bi and Company. </w:t>
      </w:r>
    </w:p>
    <w:p w:rsidR="00E8761A" w:rsidRDefault="00E8761A" w:rsidP="00E8761A">
      <w:pPr>
        <w:pBdr>
          <w:bottom w:val="single" w:sz="12" w:space="1" w:color="auto"/>
        </w:pBdr>
        <w:spacing w:after="0" w:line="240" w:lineRule="auto"/>
      </w:pPr>
    </w:p>
    <w:p w:rsidR="00E8761A" w:rsidRDefault="00E8761A" w:rsidP="00E8761A">
      <w:pPr>
        <w:spacing w:after="0" w:line="240" w:lineRule="auto"/>
        <w:rPr>
          <w:rFonts w:ascii="Bookman Old Style" w:hAnsi="Bookman Old Style"/>
          <w:sz w:val="28"/>
          <w:szCs w:val="28"/>
        </w:rPr>
      </w:pPr>
    </w:p>
    <w:p w:rsidR="00E8761A" w:rsidRPr="009E3905" w:rsidRDefault="00E8761A" w:rsidP="00E8761A">
      <w:pPr>
        <w:pBdr>
          <w:bottom w:val="single" w:sz="12" w:space="1" w:color="auto"/>
        </w:pBdr>
        <w:spacing w:after="0" w:line="240" w:lineRule="auto"/>
        <w:jc w:val="center"/>
        <w:rPr>
          <w:rFonts w:ascii="Bookman Old Style" w:hAnsi="Bookman Old Style"/>
          <w:b/>
          <w:sz w:val="36"/>
          <w:szCs w:val="36"/>
        </w:rPr>
      </w:pPr>
      <w:r w:rsidRPr="009E3905">
        <w:rPr>
          <w:rFonts w:ascii="Bookman Old Style" w:hAnsi="Bookman Old Style"/>
          <w:b/>
          <w:sz w:val="36"/>
          <w:szCs w:val="36"/>
        </w:rPr>
        <w:t>R</w:t>
      </w:r>
      <w:r>
        <w:rPr>
          <w:rFonts w:ascii="Bookman Old Style" w:hAnsi="Bookman Old Style"/>
          <w:b/>
          <w:sz w:val="36"/>
          <w:szCs w:val="36"/>
        </w:rPr>
        <w:t xml:space="preserve">  </w:t>
      </w:r>
      <w:r w:rsidRPr="009E3905">
        <w:rPr>
          <w:rFonts w:ascii="Bookman Old Style" w:hAnsi="Bookman Old Style"/>
          <w:b/>
          <w:sz w:val="36"/>
          <w:szCs w:val="36"/>
        </w:rPr>
        <w:t>U</w:t>
      </w:r>
      <w:r>
        <w:rPr>
          <w:rFonts w:ascii="Bookman Old Style" w:hAnsi="Bookman Old Style"/>
          <w:b/>
          <w:sz w:val="36"/>
          <w:szCs w:val="36"/>
        </w:rPr>
        <w:t xml:space="preserve">  </w:t>
      </w:r>
      <w:r w:rsidRPr="009E3905">
        <w:rPr>
          <w:rFonts w:ascii="Bookman Old Style" w:hAnsi="Bookman Old Style"/>
          <w:b/>
          <w:sz w:val="36"/>
          <w:szCs w:val="36"/>
        </w:rPr>
        <w:t>L</w:t>
      </w:r>
      <w:r>
        <w:rPr>
          <w:rFonts w:ascii="Bookman Old Style" w:hAnsi="Bookman Old Style"/>
          <w:b/>
          <w:sz w:val="36"/>
          <w:szCs w:val="36"/>
        </w:rPr>
        <w:t xml:space="preserve">  </w:t>
      </w:r>
      <w:r w:rsidRPr="009E3905">
        <w:rPr>
          <w:rFonts w:ascii="Bookman Old Style" w:hAnsi="Bookman Old Style"/>
          <w:b/>
          <w:sz w:val="36"/>
          <w:szCs w:val="36"/>
        </w:rPr>
        <w:t>I</w:t>
      </w:r>
      <w:r>
        <w:rPr>
          <w:rFonts w:ascii="Bookman Old Style" w:hAnsi="Bookman Old Style"/>
          <w:b/>
          <w:sz w:val="36"/>
          <w:szCs w:val="36"/>
        </w:rPr>
        <w:t xml:space="preserve">  </w:t>
      </w:r>
      <w:r w:rsidRPr="009E3905">
        <w:rPr>
          <w:rFonts w:ascii="Bookman Old Style" w:hAnsi="Bookman Old Style"/>
          <w:b/>
          <w:sz w:val="36"/>
          <w:szCs w:val="36"/>
        </w:rPr>
        <w:t>N</w:t>
      </w:r>
      <w:r>
        <w:rPr>
          <w:rFonts w:ascii="Bookman Old Style" w:hAnsi="Bookman Old Style"/>
          <w:b/>
          <w:sz w:val="36"/>
          <w:szCs w:val="36"/>
        </w:rPr>
        <w:t xml:space="preserve">  </w:t>
      </w:r>
      <w:r w:rsidRPr="009E3905">
        <w:rPr>
          <w:rFonts w:ascii="Bookman Old Style" w:hAnsi="Bookman Old Style"/>
          <w:b/>
          <w:sz w:val="36"/>
          <w:szCs w:val="36"/>
        </w:rPr>
        <w:t>G</w:t>
      </w:r>
    </w:p>
    <w:p w:rsidR="00E8761A" w:rsidRDefault="00E8761A" w:rsidP="00E8761A">
      <w:pPr>
        <w:spacing w:line="360" w:lineRule="auto"/>
        <w:jc w:val="both"/>
        <w:rPr>
          <w:rFonts w:ascii="Bookman Old Style" w:hAnsi="Bookman Old Style"/>
          <w:sz w:val="28"/>
          <w:szCs w:val="28"/>
        </w:rPr>
      </w:pPr>
    </w:p>
    <w:p w:rsidR="00E8761A" w:rsidRDefault="00E8761A" w:rsidP="00E8761A">
      <w:pPr>
        <w:spacing w:after="0" w:line="480" w:lineRule="auto"/>
        <w:rPr>
          <w:rFonts w:ascii="Bookman Old Style" w:hAnsi="Bookman Old Style"/>
          <w:sz w:val="24"/>
          <w:szCs w:val="24"/>
        </w:rPr>
      </w:pPr>
      <w:r w:rsidRPr="004C060A">
        <w:rPr>
          <w:rFonts w:ascii="Bookman Old Style" w:hAnsi="Bookman Old Style"/>
          <w:b/>
          <w:i/>
          <w:sz w:val="24"/>
          <w:szCs w:val="24"/>
          <w:u w:val="single"/>
        </w:rPr>
        <w:t>Cases referred to</w:t>
      </w:r>
      <w:r w:rsidRPr="004C060A">
        <w:rPr>
          <w:rFonts w:ascii="Bookman Old Style" w:hAnsi="Bookman Old Style"/>
          <w:sz w:val="24"/>
          <w:szCs w:val="24"/>
        </w:rPr>
        <w:t>:</w:t>
      </w:r>
    </w:p>
    <w:p w:rsidR="00EA6D30" w:rsidRPr="00EA6D30" w:rsidRDefault="000D62D5" w:rsidP="007F75E4">
      <w:pPr>
        <w:pStyle w:val="ListParagraph"/>
        <w:numPr>
          <w:ilvl w:val="0"/>
          <w:numId w:val="1"/>
        </w:numPr>
        <w:spacing w:after="0" w:line="240" w:lineRule="auto"/>
        <w:rPr>
          <w:rFonts w:ascii="Bookman Old Style" w:hAnsi="Bookman Old Style"/>
          <w:sz w:val="24"/>
          <w:szCs w:val="24"/>
        </w:rPr>
      </w:pPr>
      <w:r>
        <w:rPr>
          <w:rFonts w:ascii="Bookman Old Style" w:hAnsi="Bookman Old Style"/>
          <w:sz w:val="24"/>
          <w:szCs w:val="24"/>
        </w:rPr>
        <w:t>Weisz Ex Parte Hector Mac</w:t>
      </w:r>
      <w:r w:rsidR="00EA6D30">
        <w:rPr>
          <w:rFonts w:ascii="Bookman Old Style" w:hAnsi="Bookman Old Style"/>
          <w:sz w:val="24"/>
          <w:szCs w:val="24"/>
        </w:rPr>
        <w:t>Dolnald Limited [1951] 2 K.B. 611</w:t>
      </w:r>
      <w:r w:rsidR="00FA1D73">
        <w:rPr>
          <w:rFonts w:ascii="Bookman Old Style" w:hAnsi="Bookman Old Style"/>
          <w:sz w:val="24"/>
          <w:szCs w:val="24"/>
        </w:rPr>
        <w:t>.</w:t>
      </w:r>
    </w:p>
    <w:p w:rsidR="007F75E4" w:rsidRPr="007F75E4" w:rsidRDefault="007F75E4" w:rsidP="007F75E4">
      <w:pPr>
        <w:pStyle w:val="ListParagraph"/>
        <w:numPr>
          <w:ilvl w:val="0"/>
          <w:numId w:val="1"/>
        </w:numPr>
        <w:spacing w:after="0" w:line="240" w:lineRule="auto"/>
        <w:rPr>
          <w:rFonts w:ascii="Bookman Old Style" w:hAnsi="Bookman Old Style"/>
          <w:sz w:val="24"/>
          <w:szCs w:val="24"/>
        </w:rPr>
      </w:pPr>
      <w:r>
        <w:rPr>
          <w:rFonts w:ascii="Bookman Old Style" w:hAnsi="Bookman Old Style"/>
          <w:i/>
          <w:sz w:val="24"/>
          <w:szCs w:val="24"/>
        </w:rPr>
        <w:t>Eckman v Midland Bank Limited [1973] Q.B. 519.</w:t>
      </w:r>
    </w:p>
    <w:p w:rsidR="007F75E4" w:rsidRPr="00E86C46" w:rsidRDefault="007F75E4" w:rsidP="007F75E4">
      <w:pPr>
        <w:pStyle w:val="ListParagraph"/>
        <w:numPr>
          <w:ilvl w:val="0"/>
          <w:numId w:val="1"/>
        </w:numPr>
        <w:spacing w:after="0" w:line="240" w:lineRule="auto"/>
        <w:rPr>
          <w:rFonts w:ascii="Bookman Old Style" w:hAnsi="Bookman Old Style"/>
          <w:sz w:val="24"/>
          <w:szCs w:val="24"/>
        </w:rPr>
      </w:pPr>
      <w:r w:rsidRPr="007F75E4">
        <w:rPr>
          <w:rFonts w:ascii="Bookman Old Style" w:hAnsi="Bookman Old Style"/>
          <w:i/>
          <w:sz w:val="24"/>
          <w:szCs w:val="24"/>
        </w:rPr>
        <w:t xml:space="preserve"> </w:t>
      </w:r>
      <w:r>
        <w:rPr>
          <w:rFonts w:ascii="Bookman Old Style" w:hAnsi="Bookman Old Style"/>
          <w:i/>
          <w:sz w:val="24"/>
          <w:szCs w:val="24"/>
        </w:rPr>
        <w:t>Balogh v Crown Court at St Albans [1974] 3 ALL E.R 238.</w:t>
      </w:r>
    </w:p>
    <w:p w:rsidR="00E86C46" w:rsidRPr="00E86C46" w:rsidRDefault="00E86C46" w:rsidP="00E86C46">
      <w:pPr>
        <w:pStyle w:val="ListParagraph"/>
        <w:numPr>
          <w:ilvl w:val="0"/>
          <w:numId w:val="1"/>
        </w:numPr>
        <w:spacing w:after="0" w:line="240" w:lineRule="auto"/>
        <w:rPr>
          <w:rFonts w:ascii="Bookman Old Style" w:hAnsi="Bookman Old Style"/>
          <w:sz w:val="24"/>
          <w:szCs w:val="24"/>
        </w:rPr>
      </w:pPr>
      <w:r>
        <w:rPr>
          <w:rFonts w:ascii="Bookman Old Style" w:hAnsi="Bookman Old Style"/>
          <w:i/>
          <w:sz w:val="24"/>
          <w:szCs w:val="24"/>
        </w:rPr>
        <w:t>Attorney General v Times Newspaper Limited [1974] A.C. 273.</w:t>
      </w:r>
    </w:p>
    <w:p w:rsidR="007F75E4" w:rsidRPr="007F75E4" w:rsidRDefault="007F75E4" w:rsidP="007F75E4">
      <w:pPr>
        <w:pStyle w:val="ListParagraph"/>
        <w:numPr>
          <w:ilvl w:val="0"/>
          <w:numId w:val="1"/>
        </w:numPr>
        <w:spacing w:after="0" w:line="240" w:lineRule="auto"/>
        <w:rPr>
          <w:rFonts w:ascii="Bookman Old Style" w:hAnsi="Bookman Old Style"/>
          <w:sz w:val="24"/>
          <w:szCs w:val="24"/>
        </w:rPr>
      </w:pPr>
      <w:r>
        <w:rPr>
          <w:rFonts w:ascii="Bookman Old Style" w:hAnsi="Bookman Old Style"/>
          <w:i/>
          <w:sz w:val="24"/>
          <w:szCs w:val="24"/>
        </w:rPr>
        <w:t>Enfield London Borough Council v Mahoney [1983] 1 W.L.R. 749.</w:t>
      </w:r>
    </w:p>
    <w:p w:rsidR="00523A9E" w:rsidRPr="00523A9E" w:rsidRDefault="00523A9E" w:rsidP="00523A9E">
      <w:pPr>
        <w:pStyle w:val="ListParagraph"/>
        <w:numPr>
          <w:ilvl w:val="0"/>
          <w:numId w:val="1"/>
        </w:numPr>
        <w:spacing w:after="0" w:line="240" w:lineRule="auto"/>
        <w:rPr>
          <w:rFonts w:ascii="Bookman Old Style" w:hAnsi="Bookman Old Style"/>
          <w:sz w:val="24"/>
          <w:szCs w:val="24"/>
        </w:rPr>
      </w:pPr>
      <w:r>
        <w:rPr>
          <w:rFonts w:ascii="Bookman Old Style" w:hAnsi="Bookman Old Style"/>
          <w:i/>
          <w:sz w:val="24"/>
          <w:szCs w:val="24"/>
        </w:rPr>
        <w:t>Zulu v The People [1990-1992] Z.R. 62.</w:t>
      </w:r>
    </w:p>
    <w:p w:rsidR="00523A9E" w:rsidRPr="00523A9E" w:rsidRDefault="00523A9E" w:rsidP="00523A9E">
      <w:pPr>
        <w:pStyle w:val="ListParagraph"/>
        <w:numPr>
          <w:ilvl w:val="0"/>
          <w:numId w:val="1"/>
        </w:numPr>
        <w:spacing w:after="0" w:line="240" w:lineRule="auto"/>
        <w:rPr>
          <w:rFonts w:ascii="Bookman Old Style" w:hAnsi="Bookman Old Style"/>
          <w:sz w:val="24"/>
          <w:szCs w:val="24"/>
        </w:rPr>
      </w:pPr>
      <w:r>
        <w:rPr>
          <w:rFonts w:ascii="Bookman Old Style" w:hAnsi="Bookman Old Style"/>
          <w:i/>
          <w:sz w:val="24"/>
          <w:szCs w:val="24"/>
        </w:rPr>
        <w:t>Kundiona v The People [1993- 1994] Z.R. 59.</w:t>
      </w:r>
    </w:p>
    <w:p w:rsidR="00523A9E" w:rsidRPr="00523A9E" w:rsidRDefault="00523A9E" w:rsidP="007F75E4">
      <w:pPr>
        <w:pStyle w:val="ListParagraph"/>
        <w:spacing w:after="0" w:line="240" w:lineRule="auto"/>
        <w:rPr>
          <w:rFonts w:ascii="Bookman Old Style" w:hAnsi="Bookman Old Style"/>
          <w:sz w:val="24"/>
          <w:szCs w:val="24"/>
        </w:rPr>
      </w:pPr>
    </w:p>
    <w:p w:rsidR="00E8761A" w:rsidRPr="004C060A" w:rsidRDefault="00E8761A" w:rsidP="00E8761A">
      <w:pPr>
        <w:pStyle w:val="ListParagraph"/>
        <w:spacing w:after="0" w:line="240" w:lineRule="auto"/>
        <w:rPr>
          <w:rFonts w:ascii="Bookman Old Style" w:hAnsi="Bookman Old Style"/>
          <w:sz w:val="24"/>
          <w:szCs w:val="24"/>
        </w:rPr>
      </w:pPr>
    </w:p>
    <w:p w:rsidR="00E8761A" w:rsidRPr="004C060A" w:rsidRDefault="00E8761A" w:rsidP="00E8761A">
      <w:pPr>
        <w:spacing w:after="0" w:line="480" w:lineRule="auto"/>
        <w:rPr>
          <w:rFonts w:ascii="Bookman Old Style" w:hAnsi="Bookman Old Style"/>
          <w:sz w:val="24"/>
          <w:szCs w:val="24"/>
        </w:rPr>
      </w:pPr>
      <w:r w:rsidRPr="004C060A">
        <w:rPr>
          <w:rFonts w:ascii="Bookman Old Style" w:hAnsi="Bookman Old Style"/>
          <w:b/>
          <w:sz w:val="24"/>
          <w:szCs w:val="24"/>
          <w:u w:val="single"/>
        </w:rPr>
        <w:t>Legislation referred to</w:t>
      </w:r>
      <w:r w:rsidRPr="004C060A">
        <w:rPr>
          <w:rFonts w:ascii="Bookman Old Style" w:hAnsi="Bookman Old Style"/>
          <w:sz w:val="24"/>
          <w:szCs w:val="24"/>
        </w:rPr>
        <w:t>:</w:t>
      </w:r>
    </w:p>
    <w:p w:rsidR="00E8761A" w:rsidRDefault="00523A9E" w:rsidP="00523A9E">
      <w:pPr>
        <w:pStyle w:val="ListParagraph"/>
        <w:numPr>
          <w:ilvl w:val="0"/>
          <w:numId w:val="2"/>
        </w:numPr>
        <w:spacing w:after="0" w:line="240" w:lineRule="auto"/>
        <w:rPr>
          <w:rFonts w:ascii="Bookman Old Style" w:hAnsi="Bookman Old Style"/>
          <w:i/>
          <w:sz w:val="24"/>
          <w:szCs w:val="24"/>
        </w:rPr>
      </w:pPr>
      <w:r>
        <w:rPr>
          <w:rFonts w:ascii="Bookman Old Style" w:hAnsi="Bookman Old Style"/>
          <w:i/>
          <w:sz w:val="24"/>
          <w:szCs w:val="24"/>
        </w:rPr>
        <w:t xml:space="preserve">Rules of </w:t>
      </w:r>
      <w:r w:rsidR="006A3684">
        <w:rPr>
          <w:rFonts w:ascii="Bookman Old Style" w:hAnsi="Bookman Old Style"/>
          <w:i/>
          <w:sz w:val="24"/>
          <w:szCs w:val="24"/>
        </w:rPr>
        <w:t>the Supreme Court (White Book) O</w:t>
      </w:r>
      <w:r>
        <w:rPr>
          <w:rFonts w:ascii="Bookman Old Style" w:hAnsi="Bookman Old Style"/>
          <w:i/>
          <w:sz w:val="24"/>
          <w:szCs w:val="24"/>
        </w:rPr>
        <w:t>rders: 45</w:t>
      </w:r>
      <w:r w:rsidR="006A3684">
        <w:rPr>
          <w:rFonts w:ascii="Bookman Old Style" w:hAnsi="Bookman Old Style"/>
          <w:i/>
          <w:sz w:val="24"/>
          <w:szCs w:val="24"/>
        </w:rPr>
        <w:t>,</w:t>
      </w:r>
      <w:r>
        <w:rPr>
          <w:rFonts w:ascii="Bookman Old Style" w:hAnsi="Bookman Old Style"/>
          <w:i/>
          <w:sz w:val="24"/>
          <w:szCs w:val="24"/>
        </w:rPr>
        <w:t xml:space="preserve"> rule 5</w:t>
      </w:r>
      <w:r w:rsidR="006A3684">
        <w:rPr>
          <w:rFonts w:ascii="Bookman Old Style" w:hAnsi="Bookman Old Style"/>
          <w:i/>
          <w:sz w:val="24"/>
          <w:szCs w:val="24"/>
        </w:rPr>
        <w:t>,</w:t>
      </w:r>
      <w:r>
        <w:rPr>
          <w:rFonts w:ascii="Bookman Old Style" w:hAnsi="Bookman Old Style"/>
          <w:i/>
          <w:sz w:val="24"/>
          <w:szCs w:val="24"/>
        </w:rPr>
        <w:t xml:space="preserve"> and 52.</w:t>
      </w:r>
    </w:p>
    <w:p w:rsidR="00523A9E" w:rsidRPr="00523A9E" w:rsidRDefault="00523A9E" w:rsidP="00523A9E">
      <w:pPr>
        <w:spacing w:after="0" w:line="240" w:lineRule="auto"/>
        <w:rPr>
          <w:rFonts w:ascii="Bookman Old Style" w:hAnsi="Bookman Old Style"/>
          <w:i/>
          <w:sz w:val="24"/>
          <w:szCs w:val="24"/>
        </w:rPr>
      </w:pPr>
    </w:p>
    <w:p w:rsidR="00E8761A" w:rsidRDefault="00E8761A" w:rsidP="00E8761A">
      <w:pPr>
        <w:spacing w:after="0" w:line="240" w:lineRule="auto"/>
        <w:rPr>
          <w:rFonts w:ascii="Bookman Old Style" w:hAnsi="Bookman Old Style"/>
          <w:i/>
          <w:sz w:val="24"/>
          <w:szCs w:val="24"/>
        </w:rPr>
      </w:pPr>
    </w:p>
    <w:p w:rsidR="00C0361D" w:rsidRDefault="00C0361D" w:rsidP="00E8761A">
      <w:pPr>
        <w:spacing w:after="0" w:line="240" w:lineRule="auto"/>
        <w:rPr>
          <w:rFonts w:ascii="Bookman Old Style" w:hAnsi="Bookman Old Style"/>
          <w:i/>
          <w:sz w:val="24"/>
          <w:szCs w:val="24"/>
        </w:rPr>
      </w:pPr>
    </w:p>
    <w:p w:rsidR="00C55029" w:rsidRDefault="00C55029" w:rsidP="00E8761A">
      <w:pPr>
        <w:spacing w:after="0" w:line="240" w:lineRule="auto"/>
        <w:rPr>
          <w:rFonts w:ascii="Bookman Old Style" w:hAnsi="Bookman Old Style"/>
          <w:i/>
          <w:sz w:val="24"/>
          <w:szCs w:val="24"/>
        </w:rPr>
      </w:pPr>
    </w:p>
    <w:p w:rsidR="00C55029" w:rsidRDefault="00C55029" w:rsidP="00E8761A">
      <w:pPr>
        <w:spacing w:after="0" w:line="240" w:lineRule="auto"/>
        <w:rPr>
          <w:rFonts w:ascii="Bookman Old Style" w:hAnsi="Bookman Old Style"/>
          <w:i/>
          <w:sz w:val="24"/>
          <w:szCs w:val="24"/>
        </w:rPr>
      </w:pPr>
    </w:p>
    <w:p w:rsidR="00C0361D" w:rsidRDefault="00C0361D" w:rsidP="00E8761A">
      <w:pPr>
        <w:spacing w:after="0" w:line="240" w:lineRule="auto"/>
        <w:rPr>
          <w:rFonts w:ascii="Bookman Old Style" w:hAnsi="Bookman Old Style"/>
          <w:i/>
          <w:sz w:val="24"/>
          <w:szCs w:val="24"/>
        </w:rPr>
      </w:pPr>
    </w:p>
    <w:p w:rsidR="00523A9E" w:rsidRDefault="00EA6D30" w:rsidP="00523A9E">
      <w:pPr>
        <w:spacing w:after="0" w:line="480" w:lineRule="auto"/>
        <w:rPr>
          <w:rFonts w:ascii="Bookman Old Style" w:hAnsi="Bookman Old Style"/>
          <w:sz w:val="24"/>
          <w:szCs w:val="24"/>
        </w:rPr>
      </w:pPr>
      <w:r>
        <w:rPr>
          <w:rFonts w:ascii="Bookman Old Style" w:hAnsi="Bookman Old Style"/>
          <w:b/>
          <w:i/>
          <w:sz w:val="24"/>
          <w:szCs w:val="24"/>
          <w:u w:val="single"/>
        </w:rPr>
        <w:t>Works</w:t>
      </w:r>
      <w:r w:rsidR="00523A9E" w:rsidRPr="004C060A">
        <w:rPr>
          <w:rFonts w:ascii="Bookman Old Style" w:hAnsi="Bookman Old Style"/>
          <w:b/>
          <w:i/>
          <w:sz w:val="24"/>
          <w:szCs w:val="24"/>
          <w:u w:val="single"/>
        </w:rPr>
        <w:t xml:space="preserve"> referred to</w:t>
      </w:r>
      <w:r w:rsidR="00523A9E" w:rsidRPr="004C060A">
        <w:rPr>
          <w:rFonts w:ascii="Bookman Old Style" w:hAnsi="Bookman Old Style"/>
          <w:sz w:val="24"/>
          <w:szCs w:val="24"/>
        </w:rPr>
        <w:t>:</w:t>
      </w:r>
    </w:p>
    <w:p w:rsidR="00C0361D" w:rsidRDefault="00C0361D" w:rsidP="00523A9E">
      <w:pPr>
        <w:spacing w:after="0" w:line="480" w:lineRule="auto"/>
        <w:rPr>
          <w:rFonts w:ascii="Bookman Old Style" w:hAnsi="Bookman Old Style"/>
          <w:sz w:val="24"/>
          <w:szCs w:val="24"/>
        </w:rPr>
      </w:pPr>
    </w:p>
    <w:p w:rsidR="00523A9E" w:rsidRDefault="00523A9E" w:rsidP="00523A9E">
      <w:pPr>
        <w:pStyle w:val="ListParagraph"/>
        <w:numPr>
          <w:ilvl w:val="0"/>
          <w:numId w:val="3"/>
        </w:numPr>
        <w:spacing w:after="0" w:line="240" w:lineRule="auto"/>
        <w:rPr>
          <w:rFonts w:ascii="Bookman Old Style" w:hAnsi="Bookman Old Style"/>
          <w:i/>
          <w:sz w:val="24"/>
          <w:szCs w:val="24"/>
        </w:rPr>
      </w:pPr>
      <w:r w:rsidRPr="00523A9E">
        <w:rPr>
          <w:rFonts w:ascii="Bookman Old Style" w:hAnsi="Bookman Old Style"/>
          <w:i/>
          <w:sz w:val="24"/>
          <w:szCs w:val="24"/>
        </w:rPr>
        <w:t>D</w:t>
      </w:r>
      <w:r w:rsidR="00EA6D30">
        <w:rPr>
          <w:rFonts w:ascii="Bookman Old Style" w:hAnsi="Bookman Old Style"/>
          <w:i/>
          <w:sz w:val="24"/>
          <w:szCs w:val="24"/>
        </w:rPr>
        <w:t>.</w:t>
      </w:r>
      <w:r w:rsidRPr="00523A9E">
        <w:rPr>
          <w:rFonts w:ascii="Bookman Old Style" w:hAnsi="Bookman Old Style"/>
          <w:i/>
          <w:sz w:val="24"/>
          <w:szCs w:val="24"/>
        </w:rPr>
        <w:t xml:space="preserve"> Eady and A.T.H. Smith</w:t>
      </w:r>
      <w:r w:rsidR="006A3684">
        <w:rPr>
          <w:rFonts w:ascii="Bookman Old Style" w:hAnsi="Bookman Old Style"/>
          <w:i/>
          <w:sz w:val="24"/>
          <w:szCs w:val="24"/>
        </w:rPr>
        <w:t>,</w:t>
      </w:r>
      <w:r w:rsidRPr="00523A9E">
        <w:rPr>
          <w:rFonts w:ascii="Bookman Old Style" w:hAnsi="Bookman Old Style"/>
          <w:i/>
          <w:sz w:val="24"/>
          <w:szCs w:val="24"/>
        </w:rPr>
        <w:t xml:space="preserve"> </w:t>
      </w:r>
      <w:r w:rsidRPr="006A3684">
        <w:rPr>
          <w:rFonts w:ascii="Bookman Old Style" w:hAnsi="Bookman Old Style"/>
          <w:i/>
          <w:sz w:val="24"/>
          <w:szCs w:val="24"/>
          <w:u w:val="single"/>
        </w:rPr>
        <w:t>Ar</w:t>
      </w:r>
      <w:r w:rsidR="006A3684" w:rsidRPr="006A3684">
        <w:rPr>
          <w:rFonts w:ascii="Bookman Old Style" w:hAnsi="Bookman Old Style"/>
          <w:i/>
          <w:sz w:val="24"/>
          <w:szCs w:val="24"/>
          <w:u w:val="single"/>
        </w:rPr>
        <w:t>l</w:t>
      </w:r>
      <w:r w:rsidRPr="006A3684">
        <w:rPr>
          <w:rFonts w:ascii="Bookman Old Style" w:hAnsi="Bookman Old Style"/>
          <w:i/>
          <w:sz w:val="24"/>
          <w:szCs w:val="24"/>
          <w:u w:val="single"/>
        </w:rPr>
        <w:t>idge, Eady and Smith on Contempt</w:t>
      </w:r>
      <w:r w:rsidR="006A3684">
        <w:rPr>
          <w:rFonts w:ascii="Bookman Old Style" w:hAnsi="Bookman Old Style"/>
          <w:i/>
          <w:sz w:val="24"/>
          <w:szCs w:val="24"/>
        </w:rPr>
        <w:t>,</w:t>
      </w:r>
      <w:r w:rsidRPr="00523A9E">
        <w:rPr>
          <w:rFonts w:ascii="Bookman Old Style" w:hAnsi="Bookman Old Style"/>
          <w:i/>
          <w:sz w:val="24"/>
          <w:szCs w:val="24"/>
        </w:rPr>
        <w:t xml:space="preserve"> Third Edition</w:t>
      </w:r>
      <w:r w:rsidR="006A3684">
        <w:rPr>
          <w:rFonts w:ascii="Bookman Old Style" w:hAnsi="Bookman Old Style"/>
          <w:i/>
          <w:sz w:val="24"/>
          <w:szCs w:val="24"/>
        </w:rPr>
        <w:t>,</w:t>
      </w:r>
      <w:r w:rsidRPr="00523A9E">
        <w:rPr>
          <w:rFonts w:ascii="Bookman Old Style" w:hAnsi="Bookman Old Style"/>
          <w:i/>
          <w:sz w:val="24"/>
          <w:szCs w:val="24"/>
        </w:rPr>
        <w:t xml:space="preserve"> (London, Sweet and Maxwell 2005).</w:t>
      </w:r>
    </w:p>
    <w:p w:rsidR="00523A9E" w:rsidRDefault="00523A9E" w:rsidP="00523A9E">
      <w:pPr>
        <w:pStyle w:val="ListParagraph"/>
        <w:numPr>
          <w:ilvl w:val="0"/>
          <w:numId w:val="3"/>
        </w:numPr>
        <w:spacing w:after="0" w:line="240" w:lineRule="auto"/>
        <w:rPr>
          <w:rFonts w:ascii="Bookman Old Style" w:hAnsi="Bookman Old Style"/>
          <w:i/>
          <w:sz w:val="24"/>
          <w:szCs w:val="24"/>
        </w:rPr>
      </w:pPr>
      <w:r>
        <w:rPr>
          <w:rFonts w:ascii="Bookman Old Style" w:hAnsi="Bookman Old Style"/>
          <w:i/>
          <w:sz w:val="24"/>
          <w:szCs w:val="24"/>
        </w:rPr>
        <w:t xml:space="preserve">Stuart Sime, </w:t>
      </w:r>
      <w:r w:rsidRPr="006A3684">
        <w:rPr>
          <w:rFonts w:ascii="Bookman Old Style" w:hAnsi="Bookman Old Style"/>
          <w:i/>
          <w:sz w:val="24"/>
          <w:szCs w:val="24"/>
          <w:u w:val="single"/>
        </w:rPr>
        <w:t>A. Practical Apprach to Civi</w:t>
      </w:r>
      <w:r w:rsidR="006A3684" w:rsidRPr="006A3684">
        <w:rPr>
          <w:rFonts w:ascii="Bookman Old Style" w:hAnsi="Bookman Old Style"/>
          <w:i/>
          <w:sz w:val="24"/>
          <w:szCs w:val="24"/>
          <w:u w:val="single"/>
        </w:rPr>
        <w:t>l Procedure</w:t>
      </w:r>
      <w:r w:rsidR="006A3684">
        <w:rPr>
          <w:rFonts w:ascii="Bookman Old Style" w:hAnsi="Bookman Old Style"/>
          <w:i/>
          <w:sz w:val="24"/>
          <w:szCs w:val="24"/>
        </w:rPr>
        <w:t xml:space="preserve"> (Oxford University P</w:t>
      </w:r>
      <w:r>
        <w:rPr>
          <w:rFonts w:ascii="Bookman Old Style" w:hAnsi="Bookman Old Style"/>
          <w:i/>
          <w:sz w:val="24"/>
          <w:szCs w:val="24"/>
        </w:rPr>
        <w:t>ress</w:t>
      </w:r>
      <w:r w:rsidR="006A3684">
        <w:rPr>
          <w:rFonts w:ascii="Bookman Old Style" w:hAnsi="Bookman Old Style"/>
          <w:i/>
          <w:sz w:val="24"/>
          <w:szCs w:val="24"/>
        </w:rPr>
        <w:t>, 2005</w:t>
      </w:r>
      <w:r>
        <w:rPr>
          <w:rFonts w:ascii="Bookman Old Style" w:hAnsi="Bookman Old Style"/>
          <w:i/>
          <w:sz w:val="24"/>
          <w:szCs w:val="24"/>
        </w:rPr>
        <w:t>.</w:t>
      </w:r>
    </w:p>
    <w:p w:rsidR="00C0361D" w:rsidRDefault="00C0361D" w:rsidP="00C0361D">
      <w:pPr>
        <w:pStyle w:val="ListParagraph"/>
        <w:numPr>
          <w:ilvl w:val="0"/>
          <w:numId w:val="3"/>
        </w:numPr>
        <w:spacing w:after="0" w:line="240" w:lineRule="auto"/>
        <w:rPr>
          <w:rFonts w:ascii="Bookman Old Style" w:hAnsi="Bookman Old Style"/>
          <w:i/>
          <w:sz w:val="24"/>
          <w:szCs w:val="24"/>
        </w:rPr>
      </w:pPr>
      <w:r>
        <w:rPr>
          <w:rFonts w:ascii="Bookman Old Style" w:hAnsi="Bookman Old Style"/>
          <w:i/>
          <w:sz w:val="24"/>
          <w:szCs w:val="24"/>
        </w:rPr>
        <w:t>J. R. Lewis</w:t>
      </w:r>
      <w:r w:rsidRPr="00EA6D30">
        <w:rPr>
          <w:rFonts w:ascii="Bookman Old Style" w:hAnsi="Bookman Old Style"/>
          <w:i/>
          <w:sz w:val="24"/>
          <w:szCs w:val="24"/>
        </w:rPr>
        <w:t xml:space="preserve">, </w:t>
      </w:r>
      <w:r w:rsidRPr="00EA6D30">
        <w:rPr>
          <w:rFonts w:ascii="Bookman Old Style" w:hAnsi="Bookman Old Style"/>
          <w:i/>
          <w:sz w:val="24"/>
          <w:szCs w:val="24"/>
          <w:u w:val="single"/>
        </w:rPr>
        <w:t>Civil</w:t>
      </w:r>
      <w:r w:rsidR="006A3684" w:rsidRPr="00EA6D30">
        <w:rPr>
          <w:rFonts w:ascii="Bookman Old Style" w:hAnsi="Bookman Old Style"/>
          <w:i/>
          <w:sz w:val="24"/>
          <w:szCs w:val="24"/>
          <w:u w:val="single"/>
        </w:rPr>
        <w:t xml:space="preserve"> </w:t>
      </w:r>
      <w:r w:rsidRPr="00EA6D30">
        <w:rPr>
          <w:rFonts w:ascii="Bookman Old Style" w:hAnsi="Bookman Old Style"/>
          <w:i/>
          <w:sz w:val="24"/>
          <w:szCs w:val="24"/>
          <w:u w:val="single"/>
        </w:rPr>
        <w:t>and Criminal Procedure</w:t>
      </w:r>
      <w:r w:rsidR="006A3684">
        <w:rPr>
          <w:rFonts w:ascii="Bookman Old Style" w:hAnsi="Bookman Old Style"/>
          <w:i/>
          <w:sz w:val="24"/>
          <w:szCs w:val="24"/>
        </w:rPr>
        <w:t>,</w:t>
      </w:r>
      <w:r>
        <w:rPr>
          <w:rFonts w:ascii="Bookman Old Style" w:hAnsi="Bookman Old Style"/>
          <w:i/>
          <w:sz w:val="24"/>
          <w:szCs w:val="24"/>
        </w:rPr>
        <w:t xml:space="preserve"> (Lond</w:t>
      </w:r>
      <w:r w:rsidR="006A3684">
        <w:rPr>
          <w:rFonts w:ascii="Bookman Old Style" w:hAnsi="Bookman Old Style"/>
          <w:i/>
          <w:sz w:val="24"/>
          <w:szCs w:val="24"/>
        </w:rPr>
        <w:t>on, Sweet and Maxwell 1968).</w:t>
      </w:r>
    </w:p>
    <w:p w:rsidR="00C0361D" w:rsidRDefault="00C0361D" w:rsidP="00C0361D">
      <w:pPr>
        <w:spacing w:after="0" w:line="240" w:lineRule="auto"/>
        <w:rPr>
          <w:rFonts w:ascii="Bookman Old Style" w:hAnsi="Bookman Old Style"/>
          <w:i/>
          <w:sz w:val="24"/>
          <w:szCs w:val="24"/>
        </w:rPr>
      </w:pPr>
    </w:p>
    <w:p w:rsidR="00C0361D" w:rsidRDefault="00C0361D" w:rsidP="00C0361D">
      <w:pPr>
        <w:spacing w:after="0" w:line="240" w:lineRule="auto"/>
        <w:rPr>
          <w:rFonts w:ascii="Bookman Old Style" w:hAnsi="Bookman Old Style"/>
          <w:i/>
          <w:sz w:val="24"/>
          <w:szCs w:val="24"/>
        </w:rPr>
      </w:pPr>
    </w:p>
    <w:p w:rsidR="00C0361D" w:rsidRDefault="00C0361D" w:rsidP="00C0361D">
      <w:pPr>
        <w:spacing w:after="0" w:line="240" w:lineRule="auto"/>
        <w:rPr>
          <w:rFonts w:ascii="Bookman Old Style" w:hAnsi="Bookman Old Style"/>
          <w:i/>
          <w:sz w:val="24"/>
          <w:szCs w:val="24"/>
        </w:rPr>
      </w:pPr>
    </w:p>
    <w:p w:rsidR="00C0361D" w:rsidRDefault="00C0361D" w:rsidP="00C0361D">
      <w:pPr>
        <w:spacing w:after="0" w:line="240" w:lineRule="auto"/>
        <w:rPr>
          <w:rFonts w:ascii="Bookman Old Style" w:hAnsi="Bookman Old Style"/>
          <w:i/>
          <w:sz w:val="24"/>
          <w:szCs w:val="24"/>
        </w:rPr>
      </w:pPr>
    </w:p>
    <w:p w:rsidR="00C0361D" w:rsidRDefault="00C0361D" w:rsidP="00C0361D">
      <w:pPr>
        <w:spacing w:after="0" w:line="240" w:lineRule="auto"/>
        <w:rPr>
          <w:rFonts w:ascii="Bookman Old Style" w:hAnsi="Bookman Old Style"/>
          <w:i/>
          <w:sz w:val="24"/>
          <w:szCs w:val="24"/>
        </w:rPr>
      </w:pPr>
    </w:p>
    <w:p w:rsidR="00C55029" w:rsidRDefault="00C55029" w:rsidP="00C05628">
      <w:pPr>
        <w:spacing w:after="0" w:line="360" w:lineRule="auto"/>
        <w:rPr>
          <w:rFonts w:ascii="Bookman Old Style" w:hAnsi="Bookman Old Style"/>
          <w:sz w:val="28"/>
          <w:szCs w:val="28"/>
        </w:rPr>
      </w:pPr>
      <w:r>
        <w:rPr>
          <w:rFonts w:ascii="Bookman Old Style" w:hAnsi="Bookman Old Style"/>
          <w:sz w:val="28"/>
          <w:szCs w:val="28"/>
        </w:rPr>
        <w:t>I was approached in this matter through a Notice of Motion for an order of committal. The terms of the Notice are as follows:</w:t>
      </w:r>
    </w:p>
    <w:p w:rsidR="00C05628" w:rsidRDefault="00C05628" w:rsidP="00C05628">
      <w:pPr>
        <w:spacing w:after="0" w:line="360" w:lineRule="auto"/>
        <w:rPr>
          <w:rFonts w:ascii="Bookman Old Style" w:hAnsi="Bookman Old Style"/>
          <w:sz w:val="28"/>
          <w:szCs w:val="28"/>
        </w:rPr>
      </w:pPr>
    </w:p>
    <w:p w:rsidR="00976DBF" w:rsidRPr="00C05628" w:rsidRDefault="0032464E" w:rsidP="00C05628">
      <w:pPr>
        <w:pStyle w:val="ListParagraph"/>
        <w:numPr>
          <w:ilvl w:val="0"/>
          <w:numId w:val="5"/>
        </w:numPr>
        <w:spacing w:after="0" w:line="360" w:lineRule="auto"/>
        <w:rPr>
          <w:rFonts w:ascii="Bookman Old Style" w:hAnsi="Bookman Old Style"/>
          <w:i/>
          <w:sz w:val="24"/>
          <w:szCs w:val="24"/>
        </w:rPr>
      </w:pPr>
      <w:r w:rsidRPr="00976DBF">
        <w:rPr>
          <w:rFonts w:ascii="Bookman Old Style" w:hAnsi="Bookman Old Style"/>
          <w:sz w:val="28"/>
          <w:szCs w:val="28"/>
        </w:rPr>
        <w:t xml:space="preserve">That </w:t>
      </w:r>
      <w:r w:rsidR="00200B95" w:rsidRPr="00976DBF">
        <w:rPr>
          <w:rFonts w:ascii="Bookman Old Style" w:hAnsi="Bookman Old Style"/>
          <w:sz w:val="28"/>
          <w:szCs w:val="28"/>
        </w:rPr>
        <w:t>Victor Makaba</w:t>
      </w:r>
      <w:r w:rsidR="006A3684">
        <w:rPr>
          <w:rFonts w:ascii="Bookman Old Style" w:hAnsi="Bookman Old Style"/>
          <w:sz w:val="28"/>
          <w:szCs w:val="28"/>
        </w:rPr>
        <w:t xml:space="preserve"> Chaande the contemnor</w:t>
      </w:r>
      <w:r w:rsidR="00200B95" w:rsidRPr="00976DBF">
        <w:rPr>
          <w:rFonts w:ascii="Bookman Old Style" w:hAnsi="Bookman Old Style"/>
          <w:sz w:val="28"/>
          <w:szCs w:val="28"/>
        </w:rPr>
        <w:t xml:space="preserve"> herein</w:t>
      </w:r>
      <w:r w:rsidR="00EA6D30">
        <w:rPr>
          <w:rFonts w:ascii="Bookman Old Style" w:hAnsi="Bookman Old Style"/>
          <w:sz w:val="28"/>
          <w:szCs w:val="28"/>
        </w:rPr>
        <w:t>,</w:t>
      </w:r>
      <w:r w:rsidR="00200B95" w:rsidRPr="00976DBF">
        <w:rPr>
          <w:rFonts w:ascii="Bookman Old Style" w:hAnsi="Bookman Old Style"/>
          <w:sz w:val="28"/>
          <w:szCs w:val="28"/>
        </w:rPr>
        <w:t xml:space="preserve"> </w:t>
      </w:r>
      <w:r w:rsidR="006A3684">
        <w:rPr>
          <w:rFonts w:ascii="Bookman Old Style" w:hAnsi="Bookman Old Style"/>
          <w:sz w:val="28"/>
          <w:szCs w:val="28"/>
        </w:rPr>
        <w:t xml:space="preserve">be committed to </w:t>
      </w:r>
      <w:r w:rsidRPr="00976DBF">
        <w:rPr>
          <w:rFonts w:ascii="Bookman Old Style" w:hAnsi="Bookman Old Style"/>
          <w:sz w:val="28"/>
          <w:szCs w:val="28"/>
        </w:rPr>
        <w:t xml:space="preserve">prison for his contempt of Court </w:t>
      </w:r>
      <w:r w:rsidR="00717C5C">
        <w:rPr>
          <w:rFonts w:ascii="Bookman Old Style" w:hAnsi="Bookman Old Style"/>
          <w:sz w:val="28"/>
          <w:szCs w:val="28"/>
        </w:rPr>
        <w:t>in deliberately lying on oath i</w:t>
      </w:r>
      <w:r w:rsidRPr="00976DBF">
        <w:rPr>
          <w:rFonts w:ascii="Bookman Old Style" w:hAnsi="Bookman Old Style"/>
          <w:sz w:val="28"/>
          <w:szCs w:val="28"/>
        </w:rPr>
        <w:t>n</w:t>
      </w:r>
      <w:r w:rsidR="00200B95" w:rsidRPr="00976DBF">
        <w:rPr>
          <w:rFonts w:ascii="Bookman Old Style" w:hAnsi="Bookman Old Style"/>
          <w:sz w:val="28"/>
          <w:szCs w:val="28"/>
        </w:rPr>
        <w:t xml:space="preserve"> the affidavit in opposition to the plaintiff’s application for an order of interim injunction</w:t>
      </w:r>
      <w:r w:rsidR="00717C5C">
        <w:rPr>
          <w:rFonts w:ascii="Bookman Old Style" w:hAnsi="Bookman Old Style"/>
          <w:sz w:val="28"/>
          <w:szCs w:val="28"/>
        </w:rPr>
        <w:t>,</w:t>
      </w:r>
      <w:r w:rsidR="00200B95" w:rsidRPr="00976DBF">
        <w:rPr>
          <w:rFonts w:ascii="Bookman Old Style" w:hAnsi="Bookman Old Style"/>
          <w:sz w:val="28"/>
          <w:szCs w:val="28"/>
        </w:rPr>
        <w:t xml:space="preserve"> dated 13</w:t>
      </w:r>
      <w:r w:rsidR="00200B95" w:rsidRPr="00976DBF">
        <w:rPr>
          <w:rFonts w:ascii="Bookman Old Style" w:hAnsi="Bookman Old Style"/>
          <w:sz w:val="28"/>
          <w:szCs w:val="28"/>
          <w:vertAlign w:val="superscript"/>
        </w:rPr>
        <w:t>th</w:t>
      </w:r>
      <w:r w:rsidR="00200B95" w:rsidRPr="00976DBF">
        <w:rPr>
          <w:rFonts w:ascii="Bookman Old Style" w:hAnsi="Bookman Old Style"/>
          <w:sz w:val="28"/>
          <w:szCs w:val="28"/>
        </w:rPr>
        <w:t xml:space="preserve"> July, 2010, which action was calculated to deliberately mislead this honourable Court</w:t>
      </w:r>
      <w:r w:rsidR="00EA6D30">
        <w:rPr>
          <w:rFonts w:ascii="Bookman Old Style" w:hAnsi="Bookman Old Style"/>
          <w:sz w:val="28"/>
          <w:szCs w:val="28"/>
        </w:rPr>
        <w:t>,</w:t>
      </w:r>
      <w:r w:rsidR="00200B95" w:rsidRPr="00976DBF">
        <w:rPr>
          <w:rFonts w:ascii="Bookman Old Style" w:hAnsi="Bookman Old Style"/>
          <w:sz w:val="28"/>
          <w:szCs w:val="28"/>
        </w:rPr>
        <w:t xml:space="preserve"> whether or not to grant the order of injunction as requested by the 1</w:t>
      </w:r>
      <w:r w:rsidR="00200B95" w:rsidRPr="00976DBF">
        <w:rPr>
          <w:rFonts w:ascii="Bookman Old Style" w:hAnsi="Bookman Old Style"/>
          <w:sz w:val="28"/>
          <w:szCs w:val="28"/>
          <w:vertAlign w:val="superscript"/>
        </w:rPr>
        <w:t>st</w:t>
      </w:r>
      <w:r w:rsidR="00200B95" w:rsidRPr="00976DBF">
        <w:rPr>
          <w:rFonts w:ascii="Bookman Old Style" w:hAnsi="Bookman Old Style"/>
          <w:sz w:val="28"/>
          <w:szCs w:val="28"/>
        </w:rPr>
        <w:t xml:space="preserve"> Plaintiff</w:t>
      </w:r>
      <w:r w:rsidR="00717C5C">
        <w:rPr>
          <w:rFonts w:ascii="Bookman Old Style" w:hAnsi="Bookman Old Style"/>
          <w:sz w:val="28"/>
          <w:szCs w:val="28"/>
        </w:rPr>
        <w:t>;</w:t>
      </w:r>
    </w:p>
    <w:p w:rsidR="00C05628" w:rsidRPr="00976DBF" w:rsidRDefault="00C05628" w:rsidP="00C05628">
      <w:pPr>
        <w:pStyle w:val="ListParagraph"/>
        <w:spacing w:after="0" w:line="360" w:lineRule="auto"/>
        <w:rPr>
          <w:rFonts w:ascii="Bookman Old Style" w:hAnsi="Bookman Old Style"/>
          <w:i/>
          <w:sz w:val="24"/>
          <w:szCs w:val="24"/>
        </w:rPr>
      </w:pPr>
    </w:p>
    <w:p w:rsidR="00976DBF" w:rsidRPr="00C05628" w:rsidRDefault="00983468" w:rsidP="00C05628">
      <w:pPr>
        <w:pStyle w:val="ListParagraph"/>
        <w:numPr>
          <w:ilvl w:val="0"/>
          <w:numId w:val="5"/>
        </w:numPr>
        <w:spacing w:after="0" w:line="360" w:lineRule="auto"/>
        <w:rPr>
          <w:rFonts w:ascii="Bookman Old Style" w:hAnsi="Bookman Old Style"/>
          <w:i/>
          <w:sz w:val="24"/>
          <w:szCs w:val="24"/>
        </w:rPr>
      </w:pPr>
      <w:r w:rsidRPr="00976DBF">
        <w:rPr>
          <w:rFonts w:ascii="Bookman Old Style" w:hAnsi="Bookman Old Style"/>
          <w:sz w:val="28"/>
          <w:szCs w:val="28"/>
        </w:rPr>
        <w:t>That the conte</w:t>
      </w:r>
      <w:r w:rsidR="004C66BD" w:rsidRPr="00976DBF">
        <w:rPr>
          <w:rFonts w:ascii="Bookman Old Style" w:hAnsi="Bookman Old Style"/>
          <w:sz w:val="28"/>
          <w:szCs w:val="28"/>
        </w:rPr>
        <w:t>mnor</w:t>
      </w:r>
      <w:r w:rsidR="00717C5C">
        <w:rPr>
          <w:rFonts w:ascii="Bookman Old Style" w:hAnsi="Bookman Old Style"/>
          <w:sz w:val="28"/>
          <w:szCs w:val="28"/>
        </w:rPr>
        <w:t>,</w:t>
      </w:r>
      <w:r w:rsidR="004C66BD" w:rsidRPr="00976DBF">
        <w:rPr>
          <w:rFonts w:ascii="Bookman Old Style" w:hAnsi="Bookman Old Style"/>
          <w:sz w:val="28"/>
          <w:szCs w:val="28"/>
        </w:rPr>
        <w:t xml:space="preserve"> namely</w:t>
      </w:r>
      <w:r w:rsidR="00717C5C">
        <w:rPr>
          <w:rFonts w:ascii="Bookman Old Style" w:hAnsi="Bookman Old Style"/>
          <w:sz w:val="28"/>
          <w:szCs w:val="28"/>
        </w:rPr>
        <w:t>,</w:t>
      </w:r>
      <w:r w:rsidR="004C66BD" w:rsidRPr="00976DBF">
        <w:rPr>
          <w:rFonts w:ascii="Bookman Old Style" w:hAnsi="Bookman Old Style"/>
          <w:sz w:val="28"/>
          <w:szCs w:val="28"/>
        </w:rPr>
        <w:t xml:space="preserve"> Victor Makaba Cha</w:t>
      </w:r>
      <w:r w:rsidR="000D62D5">
        <w:rPr>
          <w:rFonts w:ascii="Bookman Old Style" w:hAnsi="Bookman Old Style"/>
          <w:sz w:val="28"/>
          <w:szCs w:val="28"/>
        </w:rPr>
        <w:t>a</w:t>
      </w:r>
      <w:r w:rsidR="004C66BD" w:rsidRPr="00976DBF">
        <w:rPr>
          <w:rFonts w:ascii="Bookman Old Style" w:hAnsi="Bookman Old Style"/>
          <w:sz w:val="28"/>
          <w:szCs w:val="28"/>
        </w:rPr>
        <w:t>nde</w:t>
      </w:r>
      <w:r w:rsidR="00717C5C">
        <w:rPr>
          <w:rFonts w:ascii="Bookman Old Style" w:hAnsi="Bookman Old Style"/>
          <w:sz w:val="28"/>
          <w:szCs w:val="28"/>
        </w:rPr>
        <w:t>,</w:t>
      </w:r>
      <w:r w:rsidRPr="00976DBF">
        <w:rPr>
          <w:rFonts w:ascii="Bookman Old Style" w:hAnsi="Bookman Old Style"/>
          <w:sz w:val="28"/>
          <w:szCs w:val="28"/>
        </w:rPr>
        <w:t xml:space="preserve"> do pay the applicant herein her costs of</w:t>
      </w:r>
      <w:r w:rsidR="00717C5C">
        <w:rPr>
          <w:rFonts w:ascii="Bookman Old Style" w:hAnsi="Bookman Old Style"/>
          <w:sz w:val="28"/>
          <w:szCs w:val="28"/>
        </w:rPr>
        <w:t>,</w:t>
      </w:r>
      <w:r w:rsidRPr="00976DBF">
        <w:rPr>
          <w:rFonts w:ascii="Bookman Old Style" w:hAnsi="Bookman Old Style"/>
          <w:sz w:val="28"/>
          <w:szCs w:val="28"/>
        </w:rPr>
        <w:t xml:space="preserve"> and incidental to this application</w:t>
      </w:r>
      <w:r w:rsidR="000D62D5">
        <w:rPr>
          <w:rFonts w:ascii="Bookman Old Style" w:hAnsi="Bookman Old Style"/>
          <w:sz w:val="28"/>
          <w:szCs w:val="28"/>
        </w:rPr>
        <w:t>,</w:t>
      </w:r>
      <w:r w:rsidRPr="00976DBF">
        <w:rPr>
          <w:rFonts w:ascii="Bookman Old Style" w:hAnsi="Bookman Old Style"/>
          <w:sz w:val="28"/>
          <w:szCs w:val="28"/>
        </w:rPr>
        <w:t xml:space="preserve"> and order to be made thereon. </w:t>
      </w:r>
    </w:p>
    <w:p w:rsidR="00C05628" w:rsidRPr="00C05628" w:rsidRDefault="00C05628" w:rsidP="00C05628">
      <w:pPr>
        <w:pStyle w:val="ListParagraph"/>
        <w:rPr>
          <w:rFonts w:ascii="Bookman Old Style" w:hAnsi="Bookman Old Style"/>
          <w:i/>
          <w:sz w:val="24"/>
          <w:szCs w:val="24"/>
        </w:rPr>
      </w:pPr>
    </w:p>
    <w:p w:rsidR="00C05628" w:rsidRPr="00976DBF" w:rsidRDefault="00C05628" w:rsidP="00C05628">
      <w:pPr>
        <w:pStyle w:val="ListParagraph"/>
        <w:spacing w:after="0" w:line="360" w:lineRule="auto"/>
        <w:rPr>
          <w:rFonts w:ascii="Bookman Old Style" w:hAnsi="Bookman Old Style"/>
          <w:i/>
          <w:sz w:val="24"/>
          <w:szCs w:val="24"/>
        </w:rPr>
      </w:pPr>
    </w:p>
    <w:p w:rsidR="006C3F49" w:rsidRPr="00C05628" w:rsidRDefault="00983468" w:rsidP="00C05628">
      <w:pPr>
        <w:pStyle w:val="ListParagraph"/>
        <w:numPr>
          <w:ilvl w:val="0"/>
          <w:numId w:val="5"/>
        </w:numPr>
        <w:spacing w:after="0" w:line="360" w:lineRule="auto"/>
        <w:rPr>
          <w:rFonts w:ascii="Bookman Old Style" w:hAnsi="Bookman Old Style"/>
          <w:i/>
          <w:sz w:val="24"/>
          <w:szCs w:val="24"/>
        </w:rPr>
      </w:pPr>
      <w:r w:rsidRPr="00976DBF">
        <w:rPr>
          <w:rFonts w:ascii="Bookman Old Style" w:hAnsi="Bookman Old Style"/>
          <w:sz w:val="28"/>
          <w:szCs w:val="28"/>
        </w:rPr>
        <w:t>That such further</w:t>
      </w:r>
      <w:r w:rsidR="000D62D5">
        <w:rPr>
          <w:rFonts w:ascii="Bookman Old Style" w:hAnsi="Bookman Old Style"/>
          <w:sz w:val="28"/>
          <w:szCs w:val="28"/>
        </w:rPr>
        <w:t>,</w:t>
      </w:r>
      <w:r w:rsidR="00EA6D30">
        <w:rPr>
          <w:rFonts w:ascii="Bookman Old Style" w:hAnsi="Bookman Old Style"/>
          <w:sz w:val="28"/>
          <w:szCs w:val="28"/>
        </w:rPr>
        <w:t xml:space="preserve"> or other order be made as the C</w:t>
      </w:r>
      <w:r w:rsidRPr="00976DBF">
        <w:rPr>
          <w:rFonts w:ascii="Bookman Old Style" w:hAnsi="Bookman Old Style"/>
          <w:sz w:val="28"/>
          <w:szCs w:val="28"/>
        </w:rPr>
        <w:t>ourt shall deem proper</w:t>
      </w:r>
      <w:r w:rsidR="00EA6D30">
        <w:rPr>
          <w:rFonts w:ascii="Bookman Old Style" w:hAnsi="Bookman Old Style"/>
          <w:sz w:val="28"/>
          <w:szCs w:val="28"/>
        </w:rPr>
        <w:t>.</w:t>
      </w:r>
    </w:p>
    <w:p w:rsidR="00C05628" w:rsidRPr="00976DBF" w:rsidRDefault="00C05628" w:rsidP="00C05628">
      <w:pPr>
        <w:pStyle w:val="ListParagraph"/>
        <w:spacing w:after="0" w:line="360" w:lineRule="auto"/>
        <w:rPr>
          <w:rFonts w:ascii="Bookman Old Style" w:hAnsi="Bookman Old Style"/>
          <w:i/>
          <w:sz w:val="24"/>
          <w:szCs w:val="24"/>
        </w:rPr>
      </w:pPr>
    </w:p>
    <w:p w:rsidR="00CE5947" w:rsidRDefault="006C3F49" w:rsidP="00C05628">
      <w:pPr>
        <w:spacing w:line="360" w:lineRule="auto"/>
        <w:jc w:val="both"/>
        <w:rPr>
          <w:rFonts w:ascii="Bookman Old Style" w:hAnsi="Bookman Old Style"/>
          <w:sz w:val="28"/>
          <w:szCs w:val="28"/>
        </w:rPr>
      </w:pPr>
      <w:r w:rsidRPr="006C3F49">
        <w:rPr>
          <w:rFonts w:ascii="Bookman Old Style" w:hAnsi="Bookman Old Style"/>
          <w:sz w:val="28"/>
          <w:szCs w:val="28"/>
        </w:rPr>
        <w:t>Th</w:t>
      </w:r>
      <w:r>
        <w:rPr>
          <w:rFonts w:ascii="Bookman Old Style" w:hAnsi="Bookman Old Style"/>
          <w:sz w:val="28"/>
          <w:szCs w:val="28"/>
        </w:rPr>
        <w:t>e Notice of Motion for an order of committal was accompanied by an affidavit in support. The affidavit in support wa</w:t>
      </w:r>
      <w:r w:rsidR="000D62D5">
        <w:rPr>
          <w:rFonts w:ascii="Bookman Old Style" w:hAnsi="Bookman Old Style"/>
          <w:sz w:val="28"/>
          <w:szCs w:val="28"/>
        </w:rPr>
        <w:t>s sworn by Moonda Jane Mungaila-</w:t>
      </w:r>
      <w:r>
        <w:rPr>
          <w:rFonts w:ascii="Bookman Old Style" w:hAnsi="Bookman Old Style"/>
          <w:sz w:val="28"/>
          <w:szCs w:val="28"/>
        </w:rPr>
        <w:t>Mapiko, the 1</w:t>
      </w:r>
      <w:r w:rsidRPr="006C3F49">
        <w:rPr>
          <w:rFonts w:ascii="Bookman Old Style" w:hAnsi="Bookman Old Style"/>
          <w:sz w:val="28"/>
          <w:szCs w:val="28"/>
          <w:vertAlign w:val="superscript"/>
        </w:rPr>
        <w:t>st</w:t>
      </w:r>
      <w:r>
        <w:rPr>
          <w:rFonts w:ascii="Bookman Old Style" w:hAnsi="Bookman Old Style"/>
          <w:sz w:val="28"/>
          <w:szCs w:val="28"/>
        </w:rPr>
        <w:t xml:space="preserve"> plaintiff in this action. Ms. Mapiko deposed that she is a Royal princess in the Mungaila chiefdom</w:t>
      </w:r>
      <w:r w:rsidR="00717C5C">
        <w:rPr>
          <w:rFonts w:ascii="Bookman Old Style" w:hAnsi="Bookman Old Style"/>
          <w:sz w:val="28"/>
          <w:szCs w:val="28"/>
        </w:rPr>
        <w:t>,</w:t>
      </w:r>
      <w:r>
        <w:rPr>
          <w:rFonts w:ascii="Bookman Old Style" w:hAnsi="Bookman Old Style"/>
          <w:sz w:val="28"/>
          <w:szCs w:val="28"/>
        </w:rPr>
        <w:t xml:space="preserve"> and swore the affidavit in that capacity.</w:t>
      </w:r>
    </w:p>
    <w:p w:rsidR="00443C84" w:rsidRDefault="00CE5947" w:rsidP="00C05628">
      <w:pPr>
        <w:spacing w:line="360" w:lineRule="auto"/>
        <w:jc w:val="both"/>
        <w:rPr>
          <w:rFonts w:ascii="Bookman Old Style" w:hAnsi="Bookman Old Style"/>
          <w:sz w:val="28"/>
          <w:szCs w:val="28"/>
        </w:rPr>
      </w:pPr>
      <w:r>
        <w:rPr>
          <w:rFonts w:ascii="Bookman Old Style" w:hAnsi="Bookman Old Style"/>
          <w:sz w:val="28"/>
          <w:szCs w:val="28"/>
        </w:rPr>
        <w:t>Ms. Mapika set out the background to the</w:t>
      </w:r>
      <w:r w:rsidR="00717C5C">
        <w:rPr>
          <w:rFonts w:ascii="Bookman Old Style" w:hAnsi="Bookman Old Style"/>
          <w:sz w:val="28"/>
          <w:szCs w:val="28"/>
        </w:rPr>
        <w:t xml:space="preserve"> application as follows. On</w:t>
      </w:r>
      <w:r>
        <w:rPr>
          <w:rFonts w:ascii="Bookman Old Style" w:hAnsi="Bookman Old Style"/>
          <w:sz w:val="28"/>
          <w:szCs w:val="28"/>
        </w:rPr>
        <w:t xml:space="preserve"> 29</w:t>
      </w:r>
      <w:r w:rsidRPr="00CE5947">
        <w:rPr>
          <w:rFonts w:ascii="Bookman Old Style" w:hAnsi="Bookman Old Style"/>
          <w:sz w:val="28"/>
          <w:szCs w:val="28"/>
          <w:vertAlign w:val="superscript"/>
        </w:rPr>
        <w:t>th</w:t>
      </w:r>
      <w:r>
        <w:rPr>
          <w:rFonts w:ascii="Bookman Old Style" w:hAnsi="Bookman Old Style"/>
          <w:sz w:val="28"/>
          <w:szCs w:val="28"/>
        </w:rPr>
        <w:t xml:space="preserve"> June, 2010, by a writ of summons</w:t>
      </w:r>
      <w:r w:rsidR="00717C5C">
        <w:rPr>
          <w:rFonts w:ascii="Bookman Old Style" w:hAnsi="Bookman Old Style"/>
          <w:sz w:val="28"/>
          <w:szCs w:val="28"/>
        </w:rPr>
        <w:t>,</w:t>
      </w:r>
      <w:r>
        <w:rPr>
          <w:rFonts w:ascii="Bookman Old Style" w:hAnsi="Bookman Old Style"/>
          <w:sz w:val="28"/>
          <w:szCs w:val="28"/>
        </w:rPr>
        <w:t xml:space="preserve"> and statement of claim, she c</w:t>
      </w:r>
      <w:r w:rsidR="00717C5C">
        <w:rPr>
          <w:rFonts w:ascii="Bookman Old Style" w:hAnsi="Bookman Old Style"/>
          <w:sz w:val="28"/>
          <w:szCs w:val="28"/>
        </w:rPr>
        <w:t>ommenced the present action. S</w:t>
      </w:r>
      <w:r>
        <w:rPr>
          <w:rFonts w:ascii="Bookman Old Style" w:hAnsi="Bookman Old Style"/>
          <w:sz w:val="28"/>
          <w:szCs w:val="28"/>
        </w:rPr>
        <w:t>imultaneously</w:t>
      </w:r>
      <w:r w:rsidR="00717C5C">
        <w:rPr>
          <w:rFonts w:ascii="Bookman Old Style" w:hAnsi="Bookman Old Style"/>
          <w:sz w:val="28"/>
          <w:szCs w:val="28"/>
        </w:rPr>
        <w:t>, she</w:t>
      </w:r>
      <w:r>
        <w:rPr>
          <w:rFonts w:ascii="Bookman Old Style" w:hAnsi="Bookman Old Style"/>
          <w:sz w:val="28"/>
          <w:szCs w:val="28"/>
        </w:rPr>
        <w:t xml:space="preserve"> applied for an order of interim injunction.</w:t>
      </w:r>
      <w:r w:rsidR="00717C5C">
        <w:rPr>
          <w:rFonts w:ascii="Bookman Old Style" w:hAnsi="Bookman Old Style"/>
          <w:sz w:val="28"/>
          <w:szCs w:val="28"/>
        </w:rPr>
        <w:t xml:space="preserve"> </w:t>
      </w:r>
      <w:r>
        <w:rPr>
          <w:rFonts w:ascii="Bookman Old Style" w:hAnsi="Bookman Old Style"/>
          <w:sz w:val="28"/>
          <w:szCs w:val="28"/>
        </w:rPr>
        <w:t>The application for an interim injunction was opposed by Victor Makaba Ch</w:t>
      </w:r>
      <w:r w:rsidR="00EA6D30">
        <w:rPr>
          <w:rFonts w:ascii="Bookman Old Style" w:hAnsi="Bookman Old Style"/>
          <w:sz w:val="28"/>
          <w:szCs w:val="28"/>
        </w:rPr>
        <w:t>a</w:t>
      </w:r>
      <w:r>
        <w:rPr>
          <w:rFonts w:ascii="Bookman Old Style" w:hAnsi="Bookman Old Style"/>
          <w:sz w:val="28"/>
          <w:szCs w:val="28"/>
        </w:rPr>
        <w:t>ande, the defendant in this action. In opposing the application, Ms. Mapika contends that Mr. Ch</w:t>
      </w:r>
      <w:r w:rsidR="00EA6D30">
        <w:rPr>
          <w:rFonts w:ascii="Bookman Old Style" w:hAnsi="Bookman Old Style"/>
          <w:sz w:val="28"/>
          <w:szCs w:val="28"/>
        </w:rPr>
        <w:t>a</w:t>
      </w:r>
      <w:r>
        <w:rPr>
          <w:rFonts w:ascii="Bookman Old Style" w:hAnsi="Bookman Old Style"/>
          <w:sz w:val="28"/>
          <w:szCs w:val="28"/>
        </w:rPr>
        <w:t>ande falsely stated</w:t>
      </w:r>
      <w:r w:rsidR="00443C84">
        <w:rPr>
          <w:rFonts w:ascii="Bookman Old Style" w:hAnsi="Bookman Old Style"/>
          <w:sz w:val="28"/>
          <w:szCs w:val="28"/>
        </w:rPr>
        <w:t xml:space="preserve"> in paragraph 16 of the affidavit in opposition dated 13</w:t>
      </w:r>
      <w:r w:rsidR="00443C84" w:rsidRPr="00443C84">
        <w:rPr>
          <w:rFonts w:ascii="Bookman Old Style" w:hAnsi="Bookman Old Style"/>
          <w:sz w:val="28"/>
          <w:szCs w:val="28"/>
          <w:vertAlign w:val="superscript"/>
        </w:rPr>
        <w:t>th</w:t>
      </w:r>
      <w:r w:rsidR="00717C5C">
        <w:rPr>
          <w:rFonts w:ascii="Bookman Old Style" w:hAnsi="Bookman Old Style"/>
          <w:sz w:val="28"/>
          <w:szCs w:val="28"/>
        </w:rPr>
        <w:t xml:space="preserve"> July, 2010 as follows</w:t>
      </w:r>
      <w:r w:rsidR="00443C84">
        <w:rPr>
          <w:rFonts w:ascii="Bookman Old Style" w:hAnsi="Bookman Old Style"/>
          <w:sz w:val="28"/>
          <w:szCs w:val="28"/>
        </w:rPr>
        <w:t xml:space="preserve">: </w:t>
      </w:r>
      <w:r w:rsidR="004A365A">
        <w:rPr>
          <w:rFonts w:ascii="Bookman Old Style" w:hAnsi="Bookman Old Style"/>
          <w:sz w:val="28"/>
          <w:szCs w:val="28"/>
        </w:rPr>
        <w:t xml:space="preserve">  </w:t>
      </w:r>
    </w:p>
    <w:p w:rsidR="00443C84" w:rsidRPr="00717C5C" w:rsidRDefault="00443C84" w:rsidP="00C05628">
      <w:pPr>
        <w:spacing w:line="240" w:lineRule="auto"/>
        <w:jc w:val="both"/>
        <w:rPr>
          <w:rFonts w:ascii="Bookman Old Style" w:hAnsi="Bookman Old Style"/>
          <w:i/>
          <w:sz w:val="28"/>
          <w:szCs w:val="28"/>
        </w:rPr>
      </w:pPr>
      <w:r>
        <w:rPr>
          <w:rFonts w:ascii="Bookman Old Style" w:hAnsi="Bookman Old Style"/>
          <w:sz w:val="28"/>
          <w:szCs w:val="28"/>
        </w:rPr>
        <w:t>“</w:t>
      </w:r>
      <w:r w:rsidRPr="00717C5C">
        <w:rPr>
          <w:rFonts w:ascii="Bookman Old Style" w:hAnsi="Bookman Old Style"/>
          <w:i/>
          <w:sz w:val="28"/>
          <w:szCs w:val="28"/>
        </w:rPr>
        <w:t>The instruments of power and authority were eventually given to me after all the relevant procedures were followed with the guidanc</w:t>
      </w:r>
      <w:r w:rsidR="00EA6D30">
        <w:rPr>
          <w:rFonts w:ascii="Bookman Old Style" w:hAnsi="Bookman Old Style"/>
          <w:i/>
          <w:sz w:val="28"/>
          <w:szCs w:val="28"/>
        </w:rPr>
        <w:t>e of the local Authority (“the C</w:t>
      </w:r>
      <w:r w:rsidRPr="00717C5C">
        <w:rPr>
          <w:rFonts w:ascii="Bookman Old Style" w:hAnsi="Bookman Old Style"/>
          <w:i/>
          <w:sz w:val="28"/>
          <w:szCs w:val="28"/>
        </w:rPr>
        <w:t>ouncil”).</w:t>
      </w:r>
    </w:p>
    <w:p w:rsidR="00443C84" w:rsidRDefault="00443C84" w:rsidP="00C05628">
      <w:pPr>
        <w:spacing w:line="360" w:lineRule="auto"/>
        <w:jc w:val="both"/>
        <w:rPr>
          <w:rFonts w:ascii="Bookman Old Style" w:hAnsi="Bookman Old Style"/>
          <w:sz w:val="28"/>
          <w:szCs w:val="28"/>
        </w:rPr>
      </w:pPr>
    </w:p>
    <w:p w:rsidR="00443C84" w:rsidRDefault="00443C84" w:rsidP="00C05628">
      <w:pPr>
        <w:spacing w:line="360" w:lineRule="auto"/>
        <w:jc w:val="both"/>
        <w:rPr>
          <w:rFonts w:ascii="Bookman Old Style" w:hAnsi="Bookman Old Style"/>
          <w:sz w:val="28"/>
          <w:szCs w:val="28"/>
        </w:rPr>
      </w:pPr>
      <w:r>
        <w:rPr>
          <w:rFonts w:ascii="Bookman Old Style" w:hAnsi="Bookman Old Style"/>
          <w:sz w:val="28"/>
          <w:szCs w:val="28"/>
        </w:rPr>
        <w:t>Ms. Mapika contends that the preceding assert</w:t>
      </w:r>
      <w:r w:rsidR="00EA6D30">
        <w:rPr>
          <w:rFonts w:ascii="Bookman Old Style" w:hAnsi="Bookman Old Style"/>
          <w:sz w:val="28"/>
          <w:szCs w:val="28"/>
        </w:rPr>
        <w:t>ion is not true</w:t>
      </w:r>
      <w:r w:rsidR="00717C5C">
        <w:rPr>
          <w:rFonts w:ascii="Bookman Old Style" w:hAnsi="Bookman Old Style"/>
          <w:sz w:val="28"/>
          <w:szCs w:val="28"/>
        </w:rPr>
        <w:t xml:space="preserve"> because the C</w:t>
      </w:r>
      <w:r>
        <w:rPr>
          <w:rFonts w:ascii="Bookman Old Style" w:hAnsi="Bookman Old Style"/>
          <w:sz w:val="28"/>
          <w:szCs w:val="28"/>
        </w:rPr>
        <w:t>hief</w:t>
      </w:r>
      <w:r w:rsidR="00717C5C">
        <w:rPr>
          <w:rFonts w:ascii="Bookman Old Style" w:hAnsi="Bookman Old Style"/>
          <w:sz w:val="28"/>
          <w:szCs w:val="28"/>
        </w:rPr>
        <w:t>’s (Recognition) (No. 11) O</w:t>
      </w:r>
      <w:r>
        <w:rPr>
          <w:rFonts w:ascii="Bookman Old Style" w:hAnsi="Bookman Old Style"/>
          <w:sz w:val="28"/>
          <w:szCs w:val="28"/>
        </w:rPr>
        <w:t>rder, 2010, was only signed by the President on 6</w:t>
      </w:r>
      <w:r w:rsidRPr="00443C84">
        <w:rPr>
          <w:rFonts w:ascii="Bookman Old Style" w:hAnsi="Bookman Old Style"/>
          <w:sz w:val="28"/>
          <w:szCs w:val="28"/>
          <w:vertAlign w:val="superscript"/>
        </w:rPr>
        <w:t>th</w:t>
      </w:r>
      <w:r>
        <w:rPr>
          <w:rFonts w:ascii="Bookman Old Style" w:hAnsi="Bookman Old Style"/>
          <w:sz w:val="28"/>
          <w:szCs w:val="28"/>
        </w:rPr>
        <w:t xml:space="preserve"> August, 2010. And thereafter, the instruments of power were handed over to the defendant on 22</w:t>
      </w:r>
      <w:r w:rsidRPr="00443C84">
        <w:rPr>
          <w:rFonts w:ascii="Bookman Old Style" w:hAnsi="Bookman Old Style"/>
          <w:sz w:val="28"/>
          <w:szCs w:val="28"/>
          <w:vertAlign w:val="superscript"/>
        </w:rPr>
        <w:t>nd</w:t>
      </w:r>
      <w:r>
        <w:rPr>
          <w:rFonts w:ascii="Bookman Old Style" w:hAnsi="Bookman Old Style"/>
          <w:sz w:val="28"/>
          <w:szCs w:val="28"/>
        </w:rPr>
        <w:t xml:space="preserve"> August</w:t>
      </w:r>
      <w:r w:rsidR="000D62D5">
        <w:rPr>
          <w:rFonts w:ascii="Bookman Old Style" w:hAnsi="Bookman Old Style"/>
          <w:sz w:val="28"/>
          <w:szCs w:val="28"/>
        </w:rPr>
        <w:t>,</w:t>
      </w:r>
      <w:r>
        <w:rPr>
          <w:rFonts w:ascii="Bookman Old Style" w:hAnsi="Bookman Old Style"/>
          <w:sz w:val="28"/>
          <w:szCs w:val="28"/>
        </w:rPr>
        <w:t xml:space="preserve"> 2010. In support of this contention</w:t>
      </w:r>
      <w:r w:rsidR="000D62D5">
        <w:rPr>
          <w:rFonts w:ascii="Bookman Old Style" w:hAnsi="Bookman Old Style"/>
          <w:sz w:val="28"/>
          <w:szCs w:val="28"/>
        </w:rPr>
        <w:t>,</w:t>
      </w:r>
      <w:r>
        <w:rPr>
          <w:rFonts w:ascii="Bookman Old Style" w:hAnsi="Bookman Old Style"/>
          <w:sz w:val="28"/>
          <w:szCs w:val="28"/>
        </w:rPr>
        <w:t xml:space="preserve"> Ms. Mapika showed me a copy of the order of Recognition confirming that it was issued on 6</w:t>
      </w:r>
      <w:r w:rsidRPr="00443C84">
        <w:rPr>
          <w:rFonts w:ascii="Bookman Old Style" w:hAnsi="Bookman Old Style"/>
          <w:sz w:val="28"/>
          <w:szCs w:val="28"/>
          <w:vertAlign w:val="superscript"/>
        </w:rPr>
        <w:t>th</w:t>
      </w:r>
      <w:r>
        <w:rPr>
          <w:rFonts w:ascii="Bookman Old Style" w:hAnsi="Bookman Old Style"/>
          <w:sz w:val="28"/>
          <w:szCs w:val="28"/>
        </w:rPr>
        <w:t xml:space="preserve"> August, 2010. The order, Ms. Mapika contends</w:t>
      </w:r>
      <w:r w:rsidR="00EA6D30">
        <w:rPr>
          <w:rFonts w:ascii="Bookman Old Style" w:hAnsi="Bookman Old Style"/>
          <w:sz w:val="28"/>
          <w:szCs w:val="28"/>
        </w:rPr>
        <w:t>,</w:t>
      </w:r>
      <w:r>
        <w:rPr>
          <w:rFonts w:ascii="Bookman Old Style" w:hAnsi="Bookman Old Style"/>
          <w:sz w:val="28"/>
          <w:szCs w:val="28"/>
        </w:rPr>
        <w:t xml:space="preserve"> is proof that Mr. Chaande lied on oath. </w:t>
      </w:r>
    </w:p>
    <w:p w:rsidR="00443C84" w:rsidRDefault="00443C84" w:rsidP="00C05628">
      <w:pPr>
        <w:spacing w:line="360" w:lineRule="auto"/>
        <w:jc w:val="both"/>
        <w:rPr>
          <w:rFonts w:ascii="Bookman Old Style" w:hAnsi="Bookman Old Style"/>
          <w:sz w:val="28"/>
          <w:szCs w:val="28"/>
        </w:rPr>
      </w:pPr>
    </w:p>
    <w:p w:rsidR="00DD080C" w:rsidRDefault="000D62D5" w:rsidP="00C05628">
      <w:pPr>
        <w:spacing w:line="360" w:lineRule="auto"/>
        <w:jc w:val="both"/>
        <w:rPr>
          <w:rFonts w:ascii="Bookman Old Style" w:hAnsi="Bookman Old Style"/>
          <w:sz w:val="28"/>
          <w:szCs w:val="28"/>
        </w:rPr>
      </w:pPr>
      <w:r>
        <w:rPr>
          <w:rFonts w:ascii="Bookman Old Style" w:hAnsi="Bookman Old Style"/>
          <w:sz w:val="28"/>
          <w:szCs w:val="28"/>
        </w:rPr>
        <w:t>Ms.</w:t>
      </w:r>
      <w:r w:rsidR="00443C84">
        <w:rPr>
          <w:rFonts w:ascii="Bookman Old Style" w:hAnsi="Bookman Old Style"/>
          <w:sz w:val="28"/>
          <w:szCs w:val="28"/>
        </w:rPr>
        <w:t xml:space="preserve"> Mapika states in the affidavit</w:t>
      </w:r>
      <w:r w:rsidR="00717C5C">
        <w:rPr>
          <w:rFonts w:ascii="Bookman Old Style" w:hAnsi="Bookman Old Style"/>
          <w:sz w:val="28"/>
          <w:szCs w:val="28"/>
        </w:rPr>
        <w:t xml:space="preserve"> in support of the present application </w:t>
      </w:r>
      <w:r w:rsidR="00443C84">
        <w:rPr>
          <w:rFonts w:ascii="Bookman Old Style" w:hAnsi="Bookman Old Style"/>
          <w:sz w:val="28"/>
          <w:szCs w:val="28"/>
        </w:rPr>
        <w:t>that upon discovery of Mr. Chaande’s misrepresentations, she instructed her</w:t>
      </w:r>
      <w:r w:rsidR="00717C5C">
        <w:rPr>
          <w:rFonts w:ascii="Bookman Old Style" w:hAnsi="Bookman Old Style"/>
          <w:sz w:val="28"/>
          <w:szCs w:val="28"/>
        </w:rPr>
        <w:t xml:space="preserve"> advocates to enquire from the P</w:t>
      </w:r>
      <w:r w:rsidR="00443C84">
        <w:rPr>
          <w:rFonts w:ascii="Bookman Old Style" w:hAnsi="Bookman Old Style"/>
          <w:sz w:val="28"/>
          <w:szCs w:val="28"/>
        </w:rPr>
        <w:t xml:space="preserve">rovincial (Southern Province) </w:t>
      </w:r>
      <w:r w:rsidR="00E97AC4">
        <w:rPr>
          <w:rFonts w:ascii="Bookman Old Style" w:hAnsi="Bookman Old Style"/>
          <w:sz w:val="28"/>
          <w:szCs w:val="28"/>
        </w:rPr>
        <w:t>Permanent Secretary</w:t>
      </w:r>
      <w:r w:rsidR="00EA6D30">
        <w:rPr>
          <w:rFonts w:ascii="Bookman Old Style" w:hAnsi="Bookman Old Style"/>
          <w:sz w:val="28"/>
          <w:szCs w:val="28"/>
        </w:rPr>
        <w:t>,</w:t>
      </w:r>
      <w:r w:rsidR="00E97AC4">
        <w:rPr>
          <w:rFonts w:ascii="Bookman Old Style" w:hAnsi="Bookman Old Style"/>
          <w:sz w:val="28"/>
          <w:szCs w:val="28"/>
        </w:rPr>
        <w:t xml:space="preserve"> about the succession dispute in Mungaila chiefdom. The letter under even reference is dated 20</w:t>
      </w:r>
      <w:r w:rsidR="00E97AC4" w:rsidRPr="00E97AC4">
        <w:rPr>
          <w:rFonts w:ascii="Bookman Old Style" w:hAnsi="Bookman Old Style"/>
          <w:sz w:val="28"/>
          <w:szCs w:val="28"/>
          <w:vertAlign w:val="superscript"/>
        </w:rPr>
        <w:t>th</w:t>
      </w:r>
      <w:r w:rsidR="00E97AC4">
        <w:rPr>
          <w:rFonts w:ascii="Bookman Old Style" w:hAnsi="Bookman Old Style"/>
          <w:sz w:val="28"/>
          <w:szCs w:val="28"/>
        </w:rPr>
        <w:t xml:space="preserve"> August, 2010. In fact</w:t>
      </w:r>
      <w:r>
        <w:rPr>
          <w:rFonts w:ascii="Bookman Old Style" w:hAnsi="Bookman Old Style"/>
          <w:sz w:val="28"/>
          <w:szCs w:val="28"/>
        </w:rPr>
        <w:t>,</w:t>
      </w:r>
      <w:r w:rsidR="00E97AC4">
        <w:rPr>
          <w:rFonts w:ascii="Bookman Old Style" w:hAnsi="Bookman Old Style"/>
          <w:sz w:val="28"/>
          <w:szCs w:val="28"/>
        </w:rPr>
        <w:t xml:space="preserve"> the letter </w:t>
      </w:r>
      <w:r w:rsidR="00717C5C">
        <w:rPr>
          <w:rFonts w:ascii="Bookman Old Style" w:hAnsi="Bookman Old Style"/>
          <w:sz w:val="28"/>
          <w:szCs w:val="28"/>
        </w:rPr>
        <w:t>in question is not an enquiry. It is</w:t>
      </w:r>
      <w:r w:rsidR="00E97AC4">
        <w:rPr>
          <w:rFonts w:ascii="Bookman Old Style" w:hAnsi="Bookman Old Style"/>
          <w:sz w:val="28"/>
          <w:szCs w:val="28"/>
        </w:rPr>
        <w:t xml:space="preserve"> a complaint to the effect that the Permanent Secretary should have not recommended the recognition of Mr. Chaande</w:t>
      </w:r>
      <w:r w:rsidR="00EA6D30">
        <w:rPr>
          <w:rFonts w:ascii="Bookman Old Style" w:hAnsi="Bookman Old Style"/>
          <w:sz w:val="28"/>
          <w:szCs w:val="28"/>
        </w:rPr>
        <w:t>,</w:t>
      </w:r>
      <w:r w:rsidR="00E97AC4">
        <w:rPr>
          <w:rFonts w:ascii="Bookman Old Style" w:hAnsi="Bookman Old Style"/>
          <w:sz w:val="28"/>
          <w:szCs w:val="28"/>
        </w:rPr>
        <w:t xml:space="preserve"> in view of the fact that there is pending action before me. </w:t>
      </w:r>
      <w:r w:rsidR="00DD080C">
        <w:rPr>
          <w:rFonts w:ascii="Bookman Old Style" w:hAnsi="Bookman Old Style"/>
          <w:sz w:val="28"/>
          <w:szCs w:val="28"/>
        </w:rPr>
        <w:t>Thus Ms. Mapika’s advocates</w:t>
      </w:r>
      <w:r>
        <w:rPr>
          <w:rFonts w:ascii="Bookman Old Style" w:hAnsi="Bookman Old Style"/>
          <w:sz w:val="28"/>
          <w:szCs w:val="28"/>
        </w:rPr>
        <w:t>,</w:t>
      </w:r>
      <w:r w:rsidR="00DD080C">
        <w:rPr>
          <w:rFonts w:ascii="Bookman Old Style" w:hAnsi="Bookman Old Style"/>
          <w:sz w:val="28"/>
          <w:szCs w:val="28"/>
        </w:rPr>
        <w:t xml:space="preserve"> in the letter of even reference</w:t>
      </w:r>
      <w:r w:rsidR="00D77761">
        <w:rPr>
          <w:rFonts w:ascii="Bookman Old Style" w:hAnsi="Bookman Old Style"/>
          <w:sz w:val="28"/>
          <w:szCs w:val="28"/>
        </w:rPr>
        <w:t>,</w:t>
      </w:r>
      <w:r w:rsidR="00DD080C">
        <w:rPr>
          <w:rFonts w:ascii="Bookman Old Style" w:hAnsi="Bookman Old Style"/>
          <w:sz w:val="28"/>
          <w:szCs w:val="28"/>
        </w:rPr>
        <w:t xml:space="preserve"> threatened to cite the Permanen</w:t>
      </w:r>
      <w:r w:rsidR="00D77761">
        <w:rPr>
          <w:rFonts w:ascii="Bookman Old Style" w:hAnsi="Bookman Old Style"/>
          <w:sz w:val="28"/>
          <w:szCs w:val="28"/>
        </w:rPr>
        <w:t>t Secretary – Southern Province-</w:t>
      </w:r>
      <w:r w:rsidR="00DD080C">
        <w:rPr>
          <w:rFonts w:ascii="Bookman Old Style" w:hAnsi="Bookman Old Style"/>
          <w:sz w:val="28"/>
          <w:szCs w:val="28"/>
        </w:rPr>
        <w:t xml:space="preserve">for contempt of Court. </w:t>
      </w:r>
    </w:p>
    <w:p w:rsidR="00CD19F1" w:rsidRDefault="00DD080C" w:rsidP="00C05628">
      <w:pPr>
        <w:spacing w:line="360" w:lineRule="auto"/>
        <w:jc w:val="both"/>
        <w:rPr>
          <w:rFonts w:ascii="Bookman Old Style" w:hAnsi="Bookman Old Style"/>
          <w:sz w:val="28"/>
          <w:szCs w:val="28"/>
        </w:rPr>
      </w:pPr>
      <w:r>
        <w:rPr>
          <w:rFonts w:ascii="Bookman Old Style" w:hAnsi="Bookman Old Style"/>
          <w:sz w:val="28"/>
          <w:szCs w:val="28"/>
        </w:rPr>
        <w:t>To continue with the narration, in a letter dated 23</w:t>
      </w:r>
      <w:r w:rsidRPr="00DD080C">
        <w:rPr>
          <w:rFonts w:ascii="Bookman Old Style" w:hAnsi="Bookman Old Style"/>
          <w:sz w:val="28"/>
          <w:szCs w:val="28"/>
          <w:vertAlign w:val="superscript"/>
        </w:rPr>
        <w:t>rd</w:t>
      </w:r>
      <w:r>
        <w:rPr>
          <w:rFonts w:ascii="Bookman Old Style" w:hAnsi="Bookman Old Style"/>
          <w:sz w:val="28"/>
          <w:szCs w:val="28"/>
        </w:rPr>
        <w:t xml:space="preserve"> August, 2010, </w:t>
      </w:r>
      <w:r w:rsidR="00D77761">
        <w:rPr>
          <w:rFonts w:ascii="Bookman Old Style" w:hAnsi="Bookman Old Style"/>
          <w:sz w:val="28"/>
          <w:szCs w:val="28"/>
        </w:rPr>
        <w:t>a Mr. A Chingi;</w:t>
      </w:r>
      <w:r>
        <w:rPr>
          <w:rFonts w:ascii="Bookman Old Style" w:hAnsi="Bookman Old Style"/>
          <w:sz w:val="28"/>
          <w:szCs w:val="28"/>
        </w:rPr>
        <w:t xml:space="preserve"> Acting Deputy Permanent Secretary – Southern Province</w:t>
      </w:r>
      <w:r w:rsidR="00D77761">
        <w:rPr>
          <w:rFonts w:ascii="Bookman Old Style" w:hAnsi="Bookman Old Style"/>
          <w:sz w:val="28"/>
          <w:szCs w:val="28"/>
        </w:rPr>
        <w:t>,</w:t>
      </w:r>
      <w:r>
        <w:rPr>
          <w:rFonts w:ascii="Bookman Old Style" w:hAnsi="Bookman Old Style"/>
          <w:sz w:val="28"/>
          <w:szCs w:val="28"/>
        </w:rPr>
        <w:t xml:space="preserve"> rep</w:t>
      </w:r>
      <w:r w:rsidR="000D62D5">
        <w:rPr>
          <w:rFonts w:ascii="Bookman Old Style" w:hAnsi="Bookman Old Style"/>
          <w:sz w:val="28"/>
          <w:szCs w:val="28"/>
        </w:rPr>
        <w:t>lied to the letter written by M</w:t>
      </w:r>
      <w:r>
        <w:rPr>
          <w:rFonts w:ascii="Bookman Old Style" w:hAnsi="Bookman Old Style"/>
          <w:sz w:val="28"/>
          <w:szCs w:val="28"/>
        </w:rPr>
        <w:t>s. Mapika’s advocates. In the reply</w:t>
      </w:r>
      <w:r w:rsidR="00D77761">
        <w:rPr>
          <w:rFonts w:ascii="Bookman Old Style" w:hAnsi="Bookman Old Style"/>
          <w:sz w:val="28"/>
          <w:szCs w:val="28"/>
        </w:rPr>
        <w:t>,</w:t>
      </w:r>
      <w:r>
        <w:rPr>
          <w:rFonts w:ascii="Bookman Old Style" w:hAnsi="Bookman Old Style"/>
          <w:sz w:val="28"/>
          <w:szCs w:val="28"/>
        </w:rPr>
        <w:t xml:space="preserve"> Mr. Chingi, </w:t>
      </w:r>
      <w:r w:rsidR="00D77761">
        <w:rPr>
          <w:rFonts w:ascii="Bookman Old Style" w:hAnsi="Bookman Old Style"/>
          <w:sz w:val="28"/>
          <w:szCs w:val="28"/>
        </w:rPr>
        <w:t>(</w:t>
      </w:r>
      <w:r>
        <w:rPr>
          <w:rFonts w:ascii="Bookman Old Style" w:hAnsi="Bookman Old Style"/>
          <w:sz w:val="28"/>
          <w:szCs w:val="28"/>
        </w:rPr>
        <w:t>writing on behalf of the Permanent Secretary</w:t>
      </w:r>
      <w:r w:rsidR="00D77761">
        <w:rPr>
          <w:rFonts w:ascii="Bookman Old Style" w:hAnsi="Bookman Old Style"/>
          <w:sz w:val="28"/>
          <w:szCs w:val="28"/>
        </w:rPr>
        <w:t>),</w:t>
      </w:r>
      <w:r>
        <w:rPr>
          <w:rFonts w:ascii="Bookman Old Style" w:hAnsi="Bookman Old Style"/>
          <w:sz w:val="28"/>
          <w:szCs w:val="28"/>
        </w:rPr>
        <w:t xml:space="preserve"> expressed ignorance about the existence of the succession dispute in Mungaila chiefdom. Mr. Chingi i</w:t>
      </w:r>
      <w:r w:rsidR="00D77761">
        <w:rPr>
          <w:rFonts w:ascii="Bookman Old Style" w:hAnsi="Bookman Old Style"/>
          <w:sz w:val="28"/>
          <w:szCs w:val="28"/>
        </w:rPr>
        <w:t>ntimated</w:t>
      </w:r>
      <w:r>
        <w:rPr>
          <w:rFonts w:ascii="Bookman Old Style" w:hAnsi="Bookman Old Style"/>
          <w:sz w:val="28"/>
          <w:szCs w:val="28"/>
        </w:rPr>
        <w:t xml:space="preserve"> that the recommendation for recogniti</w:t>
      </w:r>
      <w:r w:rsidR="00EA6D30">
        <w:rPr>
          <w:rFonts w:ascii="Bookman Old Style" w:hAnsi="Bookman Old Style"/>
          <w:sz w:val="28"/>
          <w:szCs w:val="28"/>
        </w:rPr>
        <w:t>on made in favour of Mr. Chaande,</w:t>
      </w:r>
      <w:r>
        <w:rPr>
          <w:rFonts w:ascii="Bookman Old Style" w:hAnsi="Bookman Old Style"/>
          <w:sz w:val="28"/>
          <w:szCs w:val="28"/>
        </w:rPr>
        <w:t xml:space="preserve"> </w:t>
      </w:r>
      <w:r w:rsidR="00D77761">
        <w:rPr>
          <w:rFonts w:ascii="Bookman Old Style" w:hAnsi="Bookman Old Style"/>
          <w:sz w:val="28"/>
          <w:szCs w:val="28"/>
        </w:rPr>
        <w:t>was based on the recommendation</w:t>
      </w:r>
      <w:r>
        <w:rPr>
          <w:rFonts w:ascii="Bookman Old Style" w:hAnsi="Bookman Old Style"/>
          <w:sz w:val="28"/>
          <w:szCs w:val="28"/>
        </w:rPr>
        <w:t xml:space="preserve"> from the Provincial Local Government officer, and </w:t>
      </w:r>
      <w:r w:rsidR="00D77761">
        <w:rPr>
          <w:rFonts w:ascii="Bookman Old Style" w:hAnsi="Bookman Old Style"/>
          <w:sz w:val="28"/>
          <w:szCs w:val="28"/>
        </w:rPr>
        <w:t>the Council S</w:t>
      </w:r>
      <w:r>
        <w:rPr>
          <w:rFonts w:ascii="Bookman Old Style" w:hAnsi="Bookman Old Style"/>
          <w:sz w:val="28"/>
          <w:szCs w:val="28"/>
        </w:rPr>
        <w:t>ecretary</w:t>
      </w:r>
      <w:r w:rsidR="00EA6D30">
        <w:rPr>
          <w:rFonts w:ascii="Bookman Old Style" w:hAnsi="Bookman Old Style"/>
          <w:sz w:val="28"/>
          <w:szCs w:val="28"/>
        </w:rPr>
        <w:t>;</w:t>
      </w:r>
      <w:r>
        <w:rPr>
          <w:rFonts w:ascii="Bookman Old Style" w:hAnsi="Bookman Old Style"/>
          <w:sz w:val="28"/>
          <w:szCs w:val="28"/>
        </w:rPr>
        <w:t xml:space="preserve"> Namwala District Council. </w:t>
      </w:r>
    </w:p>
    <w:p w:rsidR="009D6633" w:rsidRDefault="00CD19F1" w:rsidP="00C05628">
      <w:pPr>
        <w:spacing w:line="360" w:lineRule="auto"/>
        <w:jc w:val="both"/>
        <w:rPr>
          <w:rFonts w:ascii="Bookman Old Style" w:hAnsi="Bookman Old Style"/>
          <w:sz w:val="28"/>
          <w:szCs w:val="28"/>
        </w:rPr>
      </w:pPr>
      <w:r>
        <w:rPr>
          <w:rFonts w:ascii="Bookman Old Style" w:hAnsi="Bookman Old Style"/>
          <w:sz w:val="28"/>
          <w:szCs w:val="28"/>
        </w:rPr>
        <w:t xml:space="preserve">Following receipt of the reply, Ms </w:t>
      </w:r>
      <w:r w:rsidR="00EA6D30">
        <w:rPr>
          <w:rFonts w:ascii="Bookman Old Style" w:hAnsi="Bookman Old Style"/>
          <w:sz w:val="28"/>
          <w:szCs w:val="28"/>
        </w:rPr>
        <w:t>Mapika deposed in the affidavit</w:t>
      </w:r>
      <w:r w:rsidR="00EB09C6">
        <w:rPr>
          <w:rFonts w:ascii="Bookman Old Style" w:hAnsi="Bookman Old Style"/>
          <w:sz w:val="28"/>
          <w:szCs w:val="28"/>
        </w:rPr>
        <w:t xml:space="preserve"> in support</w:t>
      </w:r>
      <w:r w:rsidR="00EA6D30">
        <w:rPr>
          <w:rFonts w:ascii="Bookman Old Style" w:hAnsi="Bookman Old Style"/>
          <w:sz w:val="28"/>
          <w:szCs w:val="28"/>
        </w:rPr>
        <w:t>,</w:t>
      </w:r>
      <w:r>
        <w:rPr>
          <w:rFonts w:ascii="Bookman Old Style" w:hAnsi="Bookman Old Style"/>
          <w:sz w:val="28"/>
          <w:szCs w:val="28"/>
        </w:rPr>
        <w:t xml:space="preserve"> that s</w:t>
      </w:r>
      <w:r w:rsidR="00D77761">
        <w:rPr>
          <w:rFonts w:ascii="Bookman Old Style" w:hAnsi="Bookman Old Style"/>
          <w:sz w:val="28"/>
          <w:szCs w:val="28"/>
        </w:rPr>
        <w:t>he</w:t>
      </w:r>
      <w:r w:rsidR="00417C2F">
        <w:rPr>
          <w:rFonts w:ascii="Bookman Old Style" w:hAnsi="Bookman Old Style"/>
          <w:sz w:val="28"/>
          <w:szCs w:val="28"/>
        </w:rPr>
        <w:t xml:space="preserve"> instructed he</w:t>
      </w:r>
      <w:r w:rsidR="00D77761">
        <w:rPr>
          <w:rFonts w:ascii="Bookman Old Style" w:hAnsi="Bookman Old Style"/>
          <w:sz w:val="28"/>
          <w:szCs w:val="28"/>
        </w:rPr>
        <w:t>r</w:t>
      </w:r>
      <w:r w:rsidR="00417C2F">
        <w:rPr>
          <w:rFonts w:ascii="Bookman Old Style" w:hAnsi="Bookman Old Style"/>
          <w:sz w:val="28"/>
          <w:szCs w:val="28"/>
        </w:rPr>
        <w:t xml:space="preserve"> advocates to </w:t>
      </w:r>
      <w:r w:rsidR="00EA6D30">
        <w:rPr>
          <w:rFonts w:ascii="Bookman Old Style" w:hAnsi="Bookman Old Style"/>
          <w:sz w:val="28"/>
          <w:szCs w:val="28"/>
        </w:rPr>
        <w:t>write to the R</w:t>
      </w:r>
      <w:r>
        <w:rPr>
          <w:rFonts w:ascii="Bookman Old Style" w:hAnsi="Bookman Old Style"/>
          <w:sz w:val="28"/>
          <w:szCs w:val="28"/>
        </w:rPr>
        <w:t>epub</w:t>
      </w:r>
      <w:r w:rsidR="00D77761">
        <w:rPr>
          <w:rFonts w:ascii="Bookman Old Style" w:hAnsi="Bookman Old Style"/>
          <w:sz w:val="28"/>
          <w:szCs w:val="28"/>
        </w:rPr>
        <w:t>lican President</w:t>
      </w:r>
      <w:r w:rsidR="00EA6D30">
        <w:rPr>
          <w:rFonts w:ascii="Bookman Old Style" w:hAnsi="Bookman Old Style"/>
          <w:sz w:val="28"/>
          <w:szCs w:val="28"/>
        </w:rPr>
        <w:t>,</w:t>
      </w:r>
      <w:r w:rsidR="00D77761">
        <w:rPr>
          <w:rFonts w:ascii="Bookman Old Style" w:hAnsi="Bookman Old Style"/>
          <w:sz w:val="28"/>
          <w:szCs w:val="28"/>
        </w:rPr>
        <w:t xml:space="preserve"> stating that</w:t>
      </w:r>
      <w:r>
        <w:rPr>
          <w:rFonts w:ascii="Bookman Old Style" w:hAnsi="Bookman Old Style"/>
          <w:sz w:val="28"/>
          <w:szCs w:val="28"/>
        </w:rPr>
        <w:t xml:space="preserve"> the R</w:t>
      </w:r>
      <w:r w:rsidR="00D77761">
        <w:rPr>
          <w:rFonts w:ascii="Bookman Old Style" w:hAnsi="Bookman Old Style"/>
          <w:sz w:val="28"/>
          <w:szCs w:val="28"/>
        </w:rPr>
        <w:t>ecognition O</w:t>
      </w:r>
      <w:r w:rsidR="000D773D">
        <w:rPr>
          <w:rFonts w:ascii="Bookman Old Style" w:hAnsi="Bookman Old Style"/>
          <w:sz w:val="28"/>
          <w:szCs w:val="28"/>
        </w:rPr>
        <w:t>rder was issued a</w:t>
      </w:r>
      <w:r w:rsidR="00EB09C6">
        <w:rPr>
          <w:rFonts w:ascii="Bookman Old Style" w:hAnsi="Bookman Old Style"/>
          <w:sz w:val="28"/>
          <w:szCs w:val="28"/>
        </w:rPr>
        <w:t>s a result of misre</w:t>
      </w:r>
      <w:r w:rsidR="00EA6D30">
        <w:rPr>
          <w:rFonts w:ascii="Bookman Old Style" w:hAnsi="Bookman Old Style"/>
          <w:sz w:val="28"/>
          <w:szCs w:val="28"/>
        </w:rPr>
        <w:t>presentation</w:t>
      </w:r>
      <w:r w:rsidR="000D62D5">
        <w:rPr>
          <w:rFonts w:ascii="Bookman Old Style" w:hAnsi="Bookman Old Style"/>
          <w:sz w:val="28"/>
          <w:szCs w:val="28"/>
        </w:rPr>
        <w:t>s by Mr. Chaande;</w:t>
      </w:r>
      <w:r w:rsidR="00EA6D30">
        <w:rPr>
          <w:rFonts w:ascii="Bookman Old Style" w:hAnsi="Bookman Old Style"/>
          <w:sz w:val="28"/>
          <w:szCs w:val="28"/>
        </w:rPr>
        <w:t xml:space="preserve"> working</w:t>
      </w:r>
      <w:r w:rsidR="000D773D">
        <w:rPr>
          <w:rFonts w:ascii="Bookman Old Style" w:hAnsi="Bookman Old Style"/>
          <w:sz w:val="28"/>
          <w:szCs w:val="28"/>
        </w:rPr>
        <w:t xml:space="preserve"> in concert with the Council Secretary of Namwala Distric</w:t>
      </w:r>
      <w:r w:rsidR="00417C2F">
        <w:rPr>
          <w:rFonts w:ascii="Bookman Old Style" w:hAnsi="Bookman Old Style"/>
          <w:sz w:val="28"/>
          <w:szCs w:val="28"/>
        </w:rPr>
        <w:t>t</w:t>
      </w:r>
      <w:r w:rsidR="000D773D">
        <w:rPr>
          <w:rFonts w:ascii="Bookman Old Style" w:hAnsi="Bookman Old Style"/>
          <w:sz w:val="28"/>
          <w:szCs w:val="28"/>
        </w:rPr>
        <w:t xml:space="preserve"> Council</w:t>
      </w:r>
      <w:r w:rsidR="00EA6D30">
        <w:rPr>
          <w:rFonts w:ascii="Bookman Old Style" w:hAnsi="Bookman Old Style"/>
          <w:sz w:val="28"/>
          <w:szCs w:val="28"/>
        </w:rPr>
        <w:t>,</w:t>
      </w:r>
      <w:r w:rsidR="000D773D">
        <w:rPr>
          <w:rFonts w:ascii="Bookman Old Style" w:hAnsi="Bookman Old Style"/>
          <w:sz w:val="28"/>
          <w:szCs w:val="28"/>
        </w:rPr>
        <w:t xml:space="preserve"> and the Provincial Local Government Officer.</w:t>
      </w:r>
      <w:r>
        <w:rPr>
          <w:rFonts w:ascii="Bookman Old Style" w:hAnsi="Bookman Old Style"/>
          <w:sz w:val="28"/>
          <w:szCs w:val="28"/>
        </w:rPr>
        <w:t xml:space="preserve"> </w:t>
      </w:r>
      <w:r w:rsidR="00EB09C6">
        <w:rPr>
          <w:rFonts w:ascii="Bookman Old Style" w:hAnsi="Bookman Old Style"/>
          <w:sz w:val="28"/>
          <w:szCs w:val="28"/>
        </w:rPr>
        <w:t>Thus i</w:t>
      </w:r>
      <w:r w:rsidR="00360167">
        <w:rPr>
          <w:rFonts w:ascii="Bookman Old Style" w:hAnsi="Bookman Old Style"/>
          <w:sz w:val="28"/>
          <w:szCs w:val="28"/>
        </w:rPr>
        <w:t>n a letter dated 8</w:t>
      </w:r>
      <w:r w:rsidR="00360167" w:rsidRPr="00360167">
        <w:rPr>
          <w:rFonts w:ascii="Bookman Old Style" w:hAnsi="Bookman Old Style"/>
          <w:sz w:val="28"/>
          <w:szCs w:val="28"/>
          <w:vertAlign w:val="superscript"/>
        </w:rPr>
        <w:t>th</w:t>
      </w:r>
      <w:r w:rsidR="00360167">
        <w:rPr>
          <w:rFonts w:ascii="Bookman Old Style" w:hAnsi="Bookman Old Style"/>
          <w:sz w:val="28"/>
          <w:szCs w:val="28"/>
        </w:rPr>
        <w:t xml:space="preserve"> September, 2010, Ms. M</w:t>
      </w:r>
      <w:r w:rsidR="00EA6D30">
        <w:rPr>
          <w:rFonts w:ascii="Bookman Old Style" w:hAnsi="Bookman Old Style"/>
          <w:sz w:val="28"/>
          <w:szCs w:val="28"/>
        </w:rPr>
        <w:t>apika’s advocates wrote to the R</w:t>
      </w:r>
      <w:r w:rsidR="00360167">
        <w:rPr>
          <w:rFonts w:ascii="Bookman Old Style" w:hAnsi="Bookman Old Style"/>
          <w:sz w:val="28"/>
          <w:szCs w:val="28"/>
        </w:rPr>
        <w:t>epublican</w:t>
      </w:r>
      <w:r w:rsidR="00EB09C6">
        <w:rPr>
          <w:rFonts w:ascii="Bookman Old Style" w:hAnsi="Bookman Old Style"/>
          <w:sz w:val="28"/>
          <w:szCs w:val="28"/>
        </w:rPr>
        <w:t xml:space="preserve"> President setting out the </w:t>
      </w:r>
      <w:r w:rsidR="00360167">
        <w:rPr>
          <w:rFonts w:ascii="Bookman Old Style" w:hAnsi="Bookman Old Style"/>
          <w:sz w:val="28"/>
          <w:szCs w:val="28"/>
        </w:rPr>
        <w:t>background to the dispute</w:t>
      </w:r>
      <w:r w:rsidR="00014844">
        <w:rPr>
          <w:rFonts w:ascii="Bookman Old Style" w:hAnsi="Bookman Old Style"/>
          <w:sz w:val="28"/>
          <w:szCs w:val="28"/>
        </w:rPr>
        <w:t>,</w:t>
      </w:r>
      <w:r w:rsidR="00360167">
        <w:rPr>
          <w:rFonts w:ascii="Bookman Old Style" w:hAnsi="Bookman Old Style"/>
          <w:sz w:val="28"/>
          <w:szCs w:val="28"/>
        </w:rPr>
        <w:t xml:space="preserve"> and c</w:t>
      </w:r>
      <w:r w:rsidR="00EB09C6">
        <w:rPr>
          <w:rFonts w:ascii="Bookman Old Style" w:hAnsi="Bookman Old Style"/>
          <w:sz w:val="28"/>
          <w:szCs w:val="28"/>
        </w:rPr>
        <w:t>omplained that the Recognition O</w:t>
      </w:r>
      <w:r w:rsidR="00360167">
        <w:rPr>
          <w:rFonts w:ascii="Bookman Old Style" w:hAnsi="Bookman Old Style"/>
          <w:sz w:val="28"/>
          <w:szCs w:val="28"/>
        </w:rPr>
        <w:t>rder</w:t>
      </w:r>
      <w:r w:rsidR="00014844">
        <w:rPr>
          <w:rFonts w:ascii="Bookman Old Style" w:hAnsi="Bookman Old Style"/>
          <w:sz w:val="28"/>
          <w:szCs w:val="28"/>
        </w:rPr>
        <w:t xml:space="preserve"> was</w:t>
      </w:r>
      <w:r w:rsidR="00360167">
        <w:rPr>
          <w:rFonts w:ascii="Bookman Old Style" w:hAnsi="Bookman Old Style"/>
          <w:sz w:val="28"/>
          <w:szCs w:val="28"/>
        </w:rPr>
        <w:t xml:space="preserve"> issued </w:t>
      </w:r>
      <w:r w:rsidR="00014844">
        <w:rPr>
          <w:rFonts w:ascii="Bookman Old Style" w:hAnsi="Bookman Old Style"/>
          <w:sz w:val="28"/>
          <w:szCs w:val="28"/>
        </w:rPr>
        <w:t xml:space="preserve">following </w:t>
      </w:r>
      <w:r w:rsidR="00360167">
        <w:rPr>
          <w:rFonts w:ascii="Bookman Old Style" w:hAnsi="Bookman Old Style"/>
          <w:sz w:val="28"/>
          <w:szCs w:val="28"/>
        </w:rPr>
        <w:t xml:space="preserve">concealment of material </w:t>
      </w:r>
      <w:r w:rsidR="00EB09C6">
        <w:rPr>
          <w:rFonts w:ascii="Bookman Old Style" w:hAnsi="Bookman Old Style"/>
          <w:sz w:val="28"/>
          <w:szCs w:val="28"/>
        </w:rPr>
        <w:t>facts surroun</w:t>
      </w:r>
      <w:r w:rsidR="00360167">
        <w:rPr>
          <w:rFonts w:ascii="Bookman Old Style" w:hAnsi="Bookman Old Style"/>
          <w:sz w:val="28"/>
          <w:szCs w:val="28"/>
        </w:rPr>
        <w:t>ding the succ</w:t>
      </w:r>
      <w:r w:rsidR="000D62D5">
        <w:rPr>
          <w:rFonts w:ascii="Bookman Old Style" w:hAnsi="Bookman Old Style"/>
          <w:sz w:val="28"/>
          <w:szCs w:val="28"/>
        </w:rPr>
        <w:t>ession dispute.</w:t>
      </w:r>
      <w:r w:rsidR="00EB09C6">
        <w:rPr>
          <w:rFonts w:ascii="Bookman Old Style" w:hAnsi="Bookman Old Style"/>
          <w:sz w:val="28"/>
          <w:szCs w:val="28"/>
        </w:rPr>
        <w:t xml:space="preserve"> </w:t>
      </w:r>
      <w:r w:rsidR="00360167">
        <w:rPr>
          <w:rFonts w:ascii="Bookman Old Style" w:hAnsi="Bookman Old Style"/>
          <w:sz w:val="28"/>
          <w:szCs w:val="28"/>
        </w:rPr>
        <w:t>Ms</w:t>
      </w:r>
      <w:r w:rsidR="00014844">
        <w:rPr>
          <w:rFonts w:ascii="Bookman Old Style" w:hAnsi="Bookman Old Style"/>
          <w:sz w:val="28"/>
          <w:szCs w:val="28"/>
        </w:rPr>
        <w:t>. Mapika’s advocates urged the R</w:t>
      </w:r>
      <w:r w:rsidR="00360167">
        <w:rPr>
          <w:rFonts w:ascii="Bookman Old Style" w:hAnsi="Bookman Old Style"/>
          <w:sz w:val="28"/>
          <w:szCs w:val="28"/>
        </w:rPr>
        <w:t>epublican Pre</w:t>
      </w:r>
      <w:r w:rsidR="00EB09C6">
        <w:rPr>
          <w:rFonts w:ascii="Bookman Old Style" w:hAnsi="Bookman Old Style"/>
          <w:sz w:val="28"/>
          <w:szCs w:val="28"/>
        </w:rPr>
        <w:t>sident t</w:t>
      </w:r>
      <w:r w:rsidR="00014844">
        <w:rPr>
          <w:rFonts w:ascii="Bookman Old Style" w:hAnsi="Bookman Old Style"/>
          <w:sz w:val="28"/>
          <w:szCs w:val="28"/>
        </w:rPr>
        <w:t>o investigate the matter</w:t>
      </w:r>
      <w:r w:rsidR="00EB09C6">
        <w:rPr>
          <w:rFonts w:ascii="Bookman Old Style" w:hAnsi="Bookman Old Style"/>
          <w:sz w:val="28"/>
          <w:szCs w:val="28"/>
        </w:rPr>
        <w:t>,</w:t>
      </w:r>
      <w:r w:rsidR="00360167">
        <w:rPr>
          <w:rFonts w:ascii="Bookman Old Style" w:hAnsi="Bookman Old Style"/>
          <w:sz w:val="28"/>
          <w:szCs w:val="28"/>
        </w:rPr>
        <w:t xml:space="preserve"> and</w:t>
      </w:r>
      <w:r w:rsidR="00014844">
        <w:rPr>
          <w:rFonts w:ascii="Bookman Old Style" w:hAnsi="Bookman Old Style"/>
          <w:sz w:val="28"/>
          <w:szCs w:val="28"/>
        </w:rPr>
        <w:t xml:space="preserve"> to </w:t>
      </w:r>
      <w:r w:rsidR="00360167">
        <w:rPr>
          <w:rFonts w:ascii="Bookman Old Style" w:hAnsi="Bookman Old Style"/>
          <w:sz w:val="28"/>
          <w:szCs w:val="28"/>
        </w:rPr>
        <w:t xml:space="preserve">revoke </w:t>
      </w:r>
      <w:r w:rsidR="00FB5079">
        <w:rPr>
          <w:rFonts w:ascii="Bookman Old Style" w:hAnsi="Bookman Old Style"/>
          <w:sz w:val="28"/>
          <w:szCs w:val="28"/>
        </w:rPr>
        <w:t>statuto</w:t>
      </w:r>
      <w:r w:rsidR="000D62D5">
        <w:rPr>
          <w:rFonts w:ascii="Bookman Old Style" w:hAnsi="Bookman Old Style"/>
          <w:sz w:val="28"/>
          <w:szCs w:val="28"/>
        </w:rPr>
        <w:t>ry instrument number 68 of 2010;</w:t>
      </w:r>
      <w:r w:rsidR="00FB5079">
        <w:rPr>
          <w:rFonts w:ascii="Bookman Old Style" w:hAnsi="Bookman Old Style"/>
          <w:sz w:val="28"/>
          <w:szCs w:val="28"/>
        </w:rPr>
        <w:t xml:space="preserve"> which regonised Mr. Ch</w:t>
      </w:r>
      <w:r w:rsidR="00014844">
        <w:rPr>
          <w:rFonts w:ascii="Bookman Old Style" w:hAnsi="Bookman Old Style"/>
          <w:sz w:val="28"/>
          <w:szCs w:val="28"/>
        </w:rPr>
        <w:t>a</w:t>
      </w:r>
      <w:r w:rsidR="00FB5079">
        <w:rPr>
          <w:rFonts w:ascii="Bookman Old Style" w:hAnsi="Bookman Old Style"/>
          <w:sz w:val="28"/>
          <w:szCs w:val="28"/>
        </w:rPr>
        <w:t>a</w:t>
      </w:r>
      <w:r w:rsidR="00014844">
        <w:rPr>
          <w:rFonts w:ascii="Bookman Old Style" w:hAnsi="Bookman Old Style"/>
          <w:sz w:val="28"/>
          <w:szCs w:val="28"/>
        </w:rPr>
        <w:t>nde</w:t>
      </w:r>
      <w:r w:rsidR="00EB09C6">
        <w:rPr>
          <w:rFonts w:ascii="Bookman Old Style" w:hAnsi="Bookman Old Style"/>
          <w:sz w:val="28"/>
          <w:szCs w:val="28"/>
        </w:rPr>
        <w:t xml:space="preserve"> as chief Mungaila of the Ila people</w:t>
      </w:r>
      <w:r w:rsidR="00FB5079">
        <w:rPr>
          <w:rFonts w:ascii="Bookman Old Style" w:hAnsi="Bookman Old Style"/>
          <w:sz w:val="28"/>
          <w:szCs w:val="28"/>
        </w:rPr>
        <w:t xml:space="preserve"> of Namwala District. </w:t>
      </w:r>
    </w:p>
    <w:p w:rsidR="009D6633" w:rsidRDefault="009D6633" w:rsidP="00C05628">
      <w:pPr>
        <w:spacing w:line="360" w:lineRule="auto"/>
        <w:jc w:val="both"/>
        <w:rPr>
          <w:rFonts w:ascii="Bookman Old Style" w:hAnsi="Bookman Old Style"/>
          <w:sz w:val="28"/>
          <w:szCs w:val="28"/>
        </w:rPr>
      </w:pPr>
    </w:p>
    <w:p w:rsidR="006F0E37" w:rsidRDefault="009D6633" w:rsidP="00C05628">
      <w:pPr>
        <w:spacing w:line="360" w:lineRule="auto"/>
        <w:jc w:val="both"/>
        <w:rPr>
          <w:rFonts w:ascii="Bookman Old Style" w:hAnsi="Bookman Old Style"/>
          <w:sz w:val="28"/>
          <w:szCs w:val="28"/>
        </w:rPr>
      </w:pPr>
      <w:r>
        <w:rPr>
          <w:rFonts w:ascii="Bookman Old Style" w:hAnsi="Bookman Old Style"/>
          <w:sz w:val="28"/>
          <w:szCs w:val="28"/>
        </w:rPr>
        <w:t>Ms. Mapika further contends that Mr. Chaande lied on oath in his affidavit in opposition to the interim injunction</w:t>
      </w:r>
      <w:r w:rsidR="00EB09C6">
        <w:rPr>
          <w:rFonts w:ascii="Bookman Old Style" w:hAnsi="Bookman Old Style"/>
          <w:sz w:val="28"/>
          <w:szCs w:val="28"/>
        </w:rPr>
        <w:t>,</w:t>
      </w:r>
      <w:r>
        <w:rPr>
          <w:rFonts w:ascii="Bookman Old Style" w:hAnsi="Bookman Old Style"/>
          <w:sz w:val="28"/>
          <w:szCs w:val="28"/>
        </w:rPr>
        <w:t xml:space="preserve"> when he stated in paragraph 19 that: </w:t>
      </w:r>
      <w:r w:rsidRPr="000D62D5">
        <w:rPr>
          <w:rFonts w:ascii="Bookman Old Style" w:hAnsi="Bookman Old Style"/>
          <w:i/>
          <w:sz w:val="28"/>
          <w:szCs w:val="28"/>
        </w:rPr>
        <w:t>“</w:t>
      </w:r>
      <w:r w:rsidR="002C6A1A" w:rsidRPr="000D62D5">
        <w:rPr>
          <w:rFonts w:ascii="Bookman Old Style" w:hAnsi="Bookman Old Style"/>
          <w:i/>
          <w:sz w:val="28"/>
          <w:szCs w:val="28"/>
        </w:rPr>
        <w:t xml:space="preserve">the </w:t>
      </w:r>
      <w:r w:rsidRPr="000D62D5">
        <w:rPr>
          <w:rFonts w:ascii="Bookman Old Style" w:hAnsi="Bookman Old Style"/>
          <w:i/>
          <w:sz w:val="28"/>
          <w:szCs w:val="28"/>
        </w:rPr>
        <w:t>Mungaila Traditional Council does not exist.”</w:t>
      </w:r>
      <w:r>
        <w:rPr>
          <w:rFonts w:ascii="Bookman Old Style" w:hAnsi="Bookman Old Style"/>
          <w:sz w:val="28"/>
          <w:szCs w:val="28"/>
        </w:rPr>
        <w:t xml:space="preserve"> This </w:t>
      </w:r>
      <w:r w:rsidR="0081218E">
        <w:rPr>
          <w:rFonts w:ascii="Bookman Old Style" w:hAnsi="Bookman Old Style"/>
          <w:sz w:val="28"/>
          <w:szCs w:val="28"/>
        </w:rPr>
        <w:t xml:space="preserve">averment, Ms. Mapika contends, was calculated to </w:t>
      </w:r>
      <w:r w:rsidR="00640B78">
        <w:rPr>
          <w:rFonts w:ascii="Bookman Old Style" w:hAnsi="Bookman Old Style"/>
          <w:sz w:val="28"/>
          <w:szCs w:val="28"/>
        </w:rPr>
        <w:t>mislead</w:t>
      </w:r>
      <w:r w:rsidR="0081218E">
        <w:rPr>
          <w:rFonts w:ascii="Bookman Old Style" w:hAnsi="Bookman Old Style"/>
          <w:sz w:val="28"/>
          <w:szCs w:val="28"/>
        </w:rPr>
        <w:t xml:space="preserve"> me in my consideration</w:t>
      </w:r>
      <w:r w:rsidR="00C66656">
        <w:rPr>
          <w:rFonts w:ascii="Bookman Old Style" w:hAnsi="Bookman Old Style"/>
          <w:sz w:val="28"/>
          <w:szCs w:val="28"/>
        </w:rPr>
        <w:t>,</w:t>
      </w:r>
      <w:r w:rsidR="0081218E">
        <w:rPr>
          <w:rFonts w:ascii="Bookman Old Style" w:hAnsi="Bookman Old Style"/>
          <w:sz w:val="28"/>
          <w:szCs w:val="28"/>
        </w:rPr>
        <w:t xml:space="preserve"> and </w:t>
      </w:r>
      <w:r w:rsidR="00473785">
        <w:rPr>
          <w:rFonts w:ascii="Bookman Old Style" w:hAnsi="Bookman Old Style"/>
          <w:sz w:val="28"/>
          <w:szCs w:val="28"/>
        </w:rPr>
        <w:t xml:space="preserve">evaluation of the application for </w:t>
      </w:r>
      <w:r w:rsidR="00C66656">
        <w:rPr>
          <w:rFonts w:ascii="Bookman Old Style" w:hAnsi="Bookman Old Style"/>
          <w:sz w:val="28"/>
          <w:szCs w:val="28"/>
        </w:rPr>
        <w:t xml:space="preserve">the </w:t>
      </w:r>
      <w:r w:rsidR="00473785">
        <w:rPr>
          <w:rFonts w:ascii="Bookman Old Style" w:hAnsi="Bookman Old Style"/>
          <w:sz w:val="28"/>
          <w:szCs w:val="28"/>
        </w:rPr>
        <w:t>order of interim injunction. Ms. Mapika contends that Mr. Cha</w:t>
      </w:r>
      <w:r w:rsidR="00C66656">
        <w:rPr>
          <w:rFonts w:ascii="Bookman Old Style" w:hAnsi="Bookman Old Style"/>
          <w:sz w:val="28"/>
          <w:szCs w:val="28"/>
        </w:rPr>
        <w:t>a</w:t>
      </w:r>
      <w:r w:rsidR="00473785">
        <w:rPr>
          <w:rFonts w:ascii="Bookman Old Style" w:hAnsi="Bookman Old Style"/>
          <w:sz w:val="28"/>
          <w:szCs w:val="28"/>
        </w:rPr>
        <w:t xml:space="preserve">nde knew as </w:t>
      </w:r>
      <w:r w:rsidR="00C66656">
        <w:rPr>
          <w:rFonts w:ascii="Bookman Old Style" w:hAnsi="Bookman Old Style"/>
          <w:sz w:val="28"/>
          <w:szCs w:val="28"/>
        </w:rPr>
        <w:t xml:space="preserve">a matter of fact that </w:t>
      </w:r>
      <w:r w:rsidR="00473785">
        <w:rPr>
          <w:rFonts w:ascii="Bookman Old Style" w:hAnsi="Bookman Old Style"/>
          <w:sz w:val="28"/>
          <w:szCs w:val="28"/>
        </w:rPr>
        <w:t>the Mungaila Traditional Council has been in existence</w:t>
      </w:r>
      <w:r w:rsidR="00C66656">
        <w:rPr>
          <w:rFonts w:ascii="Bookman Old Style" w:hAnsi="Bookman Old Style"/>
          <w:sz w:val="28"/>
          <w:szCs w:val="28"/>
        </w:rPr>
        <w:t>,</w:t>
      </w:r>
      <w:r w:rsidR="00473785">
        <w:rPr>
          <w:rFonts w:ascii="Bookman Old Style" w:hAnsi="Bookman Old Style"/>
          <w:sz w:val="28"/>
          <w:szCs w:val="28"/>
        </w:rPr>
        <w:t xml:space="preserve"> and to a large extent administers the affairs of the chiefdom.</w:t>
      </w:r>
      <w:r w:rsidR="008D18B9">
        <w:rPr>
          <w:rFonts w:ascii="Bookman Old Style" w:hAnsi="Bookman Old Style"/>
          <w:sz w:val="28"/>
          <w:szCs w:val="28"/>
        </w:rPr>
        <w:t xml:space="preserve"> </w:t>
      </w:r>
      <w:r w:rsidR="008B1424">
        <w:rPr>
          <w:rFonts w:ascii="Bookman Old Style" w:hAnsi="Bookman Old Style"/>
          <w:sz w:val="28"/>
          <w:szCs w:val="28"/>
        </w:rPr>
        <w:t>Further</w:t>
      </w:r>
      <w:r w:rsidR="000D62D5">
        <w:rPr>
          <w:rFonts w:ascii="Bookman Old Style" w:hAnsi="Bookman Old Style"/>
          <w:sz w:val="28"/>
          <w:szCs w:val="28"/>
        </w:rPr>
        <w:t>,</w:t>
      </w:r>
      <w:r w:rsidR="008B1424">
        <w:rPr>
          <w:rFonts w:ascii="Bookman Old Style" w:hAnsi="Bookman Old Style"/>
          <w:sz w:val="28"/>
          <w:szCs w:val="28"/>
        </w:rPr>
        <w:t xml:space="preserve"> Ms. Mapika contends </w:t>
      </w:r>
      <w:r w:rsidR="00C66656">
        <w:rPr>
          <w:rFonts w:ascii="Bookman Old Style" w:hAnsi="Bookman Old Style"/>
          <w:sz w:val="28"/>
          <w:szCs w:val="28"/>
        </w:rPr>
        <w:t xml:space="preserve">that </w:t>
      </w:r>
      <w:r w:rsidR="008B1424">
        <w:rPr>
          <w:rFonts w:ascii="Bookman Old Style" w:hAnsi="Bookman Old Style"/>
          <w:sz w:val="28"/>
          <w:szCs w:val="28"/>
        </w:rPr>
        <w:t>the existence of the Mungaila Traditional Council is evidenced by Mr. Cha</w:t>
      </w:r>
      <w:r w:rsidR="00482607">
        <w:rPr>
          <w:rFonts w:ascii="Bookman Old Style" w:hAnsi="Bookman Old Style"/>
          <w:sz w:val="28"/>
          <w:szCs w:val="28"/>
        </w:rPr>
        <w:t xml:space="preserve">ande’s own action, when </w:t>
      </w:r>
      <w:r w:rsidR="008D18B9">
        <w:rPr>
          <w:rFonts w:ascii="Bookman Old Style" w:hAnsi="Bookman Old Style"/>
          <w:sz w:val="28"/>
          <w:szCs w:val="28"/>
        </w:rPr>
        <w:t>he issued an eviction order to</w:t>
      </w:r>
      <w:r w:rsidR="00482607">
        <w:rPr>
          <w:rFonts w:ascii="Bookman Old Style" w:hAnsi="Bookman Old Style"/>
          <w:sz w:val="28"/>
          <w:szCs w:val="28"/>
        </w:rPr>
        <w:t xml:space="preserve"> </w:t>
      </w:r>
      <w:r w:rsidR="000D62D5">
        <w:rPr>
          <w:rFonts w:ascii="Bookman Old Style" w:hAnsi="Bookman Old Style"/>
          <w:sz w:val="28"/>
          <w:szCs w:val="28"/>
        </w:rPr>
        <w:t xml:space="preserve">a </w:t>
      </w:r>
      <w:r w:rsidR="00482607">
        <w:rPr>
          <w:rFonts w:ascii="Bookman Old Style" w:hAnsi="Bookman Old Style"/>
          <w:sz w:val="28"/>
          <w:szCs w:val="28"/>
        </w:rPr>
        <w:t>subject by the name Boyd Makando</w:t>
      </w:r>
      <w:r w:rsidR="008D18B9">
        <w:rPr>
          <w:rFonts w:ascii="Bookman Old Style" w:hAnsi="Bookman Old Style"/>
          <w:sz w:val="28"/>
          <w:szCs w:val="28"/>
        </w:rPr>
        <w:t>,</w:t>
      </w:r>
      <w:r w:rsidR="00C66656">
        <w:rPr>
          <w:rFonts w:ascii="Bookman Old Style" w:hAnsi="Bookman Old Style"/>
          <w:sz w:val="28"/>
          <w:szCs w:val="28"/>
        </w:rPr>
        <w:t xml:space="preserve"> through the Mungaila Traditional Council</w:t>
      </w:r>
      <w:r w:rsidR="000D62D5">
        <w:rPr>
          <w:rFonts w:ascii="Bookman Old Style" w:hAnsi="Bookman Old Style"/>
          <w:sz w:val="28"/>
          <w:szCs w:val="28"/>
        </w:rPr>
        <w:t>.</w:t>
      </w:r>
      <w:r w:rsidR="00482607">
        <w:rPr>
          <w:rFonts w:ascii="Bookman Old Style" w:hAnsi="Bookman Old Style"/>
          <w:sz w:val="28"/>
          <w:szCs w:val="28"/>
        </w:rPr>
        <w:t xml:space="preserve"> Ms. Mapika showed </w:t>
      </w:r>
      <w:r w:rsidR="00C66656">
        <w:rPr>
          <w:rFonts w:ascii="Bookman Old Style" w:hAnsi="Bookman Old Style"/>
          <w:sz w:val="28"/>
          <w:szCs w:val="28"/>
        </w:rPr>
        <w:t xml:space="preserve">me </w:t>
      </w:r>
      <w:r w:rsidR="008D18B9">
        <w:rPr>
          <w:rFonts w:ascii="Bookman Old Style" w:hAnsi="Bookman Old Style"/>
          <w:sz w:val="28"/>
          <w:szCs w:val="28"/>
        </w:rPr>
        <w:t xml:space="preserve">a copy of the </w:t>
      </w:r>
      <w:r w:rsidR="008D18B9" w:rsidRPr="000D62D5">
        <w:rPr>
          <w:rFonts w:ascii="Bookman Old Style" w:hAnsi="Bookman Old Style"/>
          <w:i/>
          <w:sz w:val="28"/>
          <w:szCs w:val="28"/>
        </w:rPr>
        <w:t>“Eviction O</w:t>
      </w:r>
      <w:r w:rsidR="00482607" w:rsidRPr="000D62D5">
        <w:rPr>
          <w:rFonts w:ascii="Bookman Old Style" w:hAnsi="Bookman Old Style"/>
          <w:i/>
          <w:sz w:val="28"/>
          <w:szCs w:val="28"/>
        </w:rPr>
        <w:t>rder</w:t>
      </w:r>
      <w:r w:rsidR="00482607">
        <w:rPr>
          <w:rFonts w:ascii="Bookman Old Style" w:hAnsi="Bookman Old Style"/>
          <w:sz w:val="28"/>
          <w:szCs w:val="28"/>
        </w:rPr>
        <w:t>”</w:t>
      </w:r>
      <w:r w:rsidR="001D4DFD">
        <w:rPr>
          <w:rFonts w:ascii="Bookman Old Style" w:hAnsi="Bookman Old Style"/>
          <w:sz w:val="28"/>
          <w:szCs w:val="28"/>
        </w:rPr>
        <w:t>,</w:t>
      </w:r>
      <w:r w:rsidR="00482607">
        <w:rPr>
          <w:rFonts w:ascii="Bookman Old Style" w:hAnsi="Bookman Old Style"/>
          <w:sz w:val="28"/>
          <w:szCs w:val="28"/>
        </w:rPr>
        <w:t xml:space="preserve"> dated 10</w:t>
      </w:r>
      <w:r w:rsidR="00482607" w:rsidRPr="00482607">
        <w:rPr>
          <w:rFonts w:ascii="Bookman Old Style" w:hAnsi="Bookman Old Style"/>
          <w:sz w:val="28"/>
          <w:szCs w:val="28"/>
          <w:vertAlign w:val="superscript"/>
        </w:rPr>
        <w:t>th</w:t>
      </w:r>
      <w:r w:rsidR="00482607">
        <w:rPr>
          <w:rFonts w:ascii="Bookman Old Style" w:hAnsi="Bookman Old Style"/>
          <w:sz w:val="28"/>
          <w:szCs w:val="28"/>
        </w:rPr>
        <w:t xml:space="preserve"> September,</w:t>
      </w:r>
      <w:r w:rsidR="00DA5039">
        <w:rPr>
          <w:rFonts w:ascii="Bookman Old Style" w:hAnsi="Bookman Old Style"/>
          <w:sz w:val="28"/>
          <w:szCs w:val="28"/>
        </w:rPr>
        <w:t xml:space="preserve"> </w:t>
      </w:r>
      <w:r w:rsidR="008D18B9">
        <w:rPr>
          <w:rFonts w:ascii="Bookman Old Style" w:hAnsi="Bookman Old Style"/>
          <w:sz w:val="28"/>
          <w:szCs w:val="28"/>
        </w:rPr>
        <w:t>2010</w:t>
      </w:r>
      <w:r w:rsidR="000D62D5">
        <w:rPr>
          <w:rFonts w:ascii="Bookman Old Style" w:hAnsi="Bookman Old Style"/>
          <w:sz w:val="28"/>
          <w:szCs w:val="28"/>
        </w:rPr>
        <w:t>,</w:t>
      </w:r>
      <w:r w:rsidR="00C66656">
        <w:rPr>
          <w:rFonts w:ascii="Bookman Old Style" w:hAnsi="Bookman Old Style"/>
          <w:sz w:val="28"/>
          <w:szCs w:val="28"/>
        </w:rPr>
        <w:t xml:space="preserve"> issued by the chairman of the</w:t>
      </w:r>
      <w:r w:rsidR="00DA5039">
        <w:rPr>
          <w:rFonts w:ascii="Bookman Old Style" w:hAnsi="Bookman Old Style"/>
          <w:sz w:val="28"/>
          <w:szCs w:val="28"/>
        </w:rPr>
        <w:t xml:space="preserve"> Mungaila Traditional Council; headman Mwanamufwenga.</w:t>
      </w:r>
      <w:r w:rsidR="008D18B9">
        <w:rPr>
          <w:rFonts w:ascii="Bookman Old Style" w:hAnsi="Bookman Old Style"/>
          <w:sz w:val="28"/>
          <w:szCs w:val="28"/>
        </w:rPr>
        <w:t xml:space="preserve"> </w:t>
      </w:r>
      <w:r w:rsidR="00DA5039">
        <w:rPr>
          <w:rFonts w:ascii="Bookman Old Style" w:hAnsi="Bookman Old Style"/>
          <w:sz w:val="28"/>
          <w:szCs w:val="28"/>
        </w:rPr>
        <w:t>In the circumstances, Ms. Mapika contends that Mr. Chaande by his acts of lying on oath</w:t>
      </w:r>
      <w:r w:rsidR="00C66656">
        <w:rPr>
          <w:rFonts w:ascii="Bookman Old Style" w:hAnsi="Bookman Old Style"/>
          <w:sz w:val="28"/>
          <w:szCs w:val="28"/>
        </w:rPr>
        <w:t>,</w:t>
      </w:r>
      <w:r w:rsidR="00DA5039">
        <w:rPr>
          <w:rFonts w:ascii="Bookman Old Style" w:hAnsi="Bookman Old Style"/>
          <w:sz w:val="28"/>
          <w:szCs w:val="28"/>
        </w:rPr>
        <w:t xml:space="preserve"> </w:t>
      </w:r>
      <w:r w:rsidR="00E6228C">
        <w:rPr>
          <w:rFonts w:ascii="Bookman Old Style" w:hAnsi="Bookman Old Style"/>
          <w:sz w:val="28"/>
          <w:szCs w:val="28"/>
        </w:rPr>
        <w:t>and or contemptuous conduct</w:t>
      </w:r>
      <w:r w:rsidR="00C66656">
        <w:rPr>
          <w:rFonts w:ascii="Bookman Old Style" w:hAnsi="Bookman Old Style"/>
          <w:sz w:val="28"/>
          <w:szCs w:val="28"/>
        </w:rPr>
        <w:t>,</w:t>
      </w:r>
      <w:r w:rsidR="00E6228C">
        <w:rPr>
          <w:rFonts w:ascii="Bookman Old Style" w:hAnsi="Bookman Old Style"/>
          <w:sz w:val="28"/>
          <w:szCs w:val="28"/>
        </w:rPr>
        <w:t xml:space="preserve"> has been, and is guilty of contempt of Court. Ms. Mapika has urged </w:t>
      </w:r>
      <w:r w:rsidR="006F0E37">
        <w:rPr>
          <w:rFonts w:ascii="Bookman Old Style" w:hAnsi="Bookman Old Style"/>
          <w:sz w:val="28"/>
          <w:szCs w:val="28"/>
        </w:rPr>
        <w:t xml:space="preserve">me to commit Mr. Chaande to prison for the alleged contempt. </w:t>
      </w:r>
    </w:p>
    <w:p w:rsidR="00FE2B52" w:rsidRDefault="00FE2B52" w:rsidP="00C05628">
      <w:pPr>
        <w:spacing w:line="360" w:lineRule="auto"/>
        <w:jc w:val="both"/>
        <w:rPr>
          <w:rFonts w:ascii="Bookman Old Style" w:hAnsi="Bookman Old Style"/>
          <w:sz w:val="28"/>
          <w:szCs w:val="28"/>
        </w:rPr>
      </w:pPr>
    </w:p>
    <w:p w:rsidR="00350705" w:rsidRDefault="00FE2B52" w:rsidP="00C05628">
      <w:pPr>
        <w:spacing w:line="360" w:lineRule="auto"/>
        <w:jc w:val="both"/>
        <w:rPr>
          <w:rFonts w:ascii="Bookman Old Style" w:hAnsi="Bookman Old Style"/>
          <w:sz w:val="28"/>
          <w:szCs w:val="28"/>
        </w:rPr>
      </w:pPr>
      <w:r>
        <w:rPr>
          <w:rFonts w:ascii="Bookman Old Style" w:hAnsi="Bookman Old Style"/>
          <w:sz w:val="28"/>
          <w:szCs w:val="28"/>
        </w:rPr>
        <w:t>In addition to the pleadings referred to above</w:t>
      </w:r>
      <w:r w:rsidR="00C66656">
        <w:rPr>
          <w:rFonts w:ascii="Bookman Old Style" w:hAnsi="Bookman Old Style"/>
          <w:sz w:val="28"/>
          <w:szCs w:val="28"/>
        </w:rPr>
        <w:t>,</w:t>
      </w:r>
      <w:r>
        <w:rPr>
          <w:rFonts w:ascii="Bookman Old Style" w:hAnsi="Bookman Old Style"/>
          <w:sz w:val="28"/>
          <w:szCs w:val="28"/>
        </w:rPr>
        <w:t xml:space="preserve"> Mr. Sabi on behalf of Ms. Mapika file</w:t>
      </w:r>
      <w:r w:rsidR="001D4DFD">
        <w:rPr>
          <w:rFonts w:ascii="Bookman Old Style" w:hAnsi="Bookman Old Style"/>
          <w:sz w:val="28"/>
          <w:szCs w:val="28"/>
        </w:rPr>
        <w:t xml:space="preserve">d Skeleton Arguments to support </w:t>
      </w:r>
      <w:r>
        <w:rPr>
          <w:rFonts w:ascii="Bookman Old Style" w:hAnsi="Bookman Old Style"/>
          <w:sz w:val="28"/>
          <w:szCs w:val="28"/>
        </w:rPr>
        <w:t>the</w:t>
      </w:r>
      <w:r w:rsidR="001D4DFD">
        <w:rPr>
          <w:rFonts w:ascii="Bookman Old Style" w:hAnsi="Bookman Old Style"/>
          <w:sz w:val="28"/>
          <w:szCs w:val="28"/>
        </w:rPr>
        <w:t xml:space="preserve"> application</w:t>
      </w:r>
      <w:r>
        <w:rPr>
          <w:rFonts w:ascii="Bookman Old Style" w:hAnsi="Bookman Old Style"/>
          <w:sz w:val="28"/>
          <w:szCs w:val="28"/>
        </w:rPr>
        <w:t xml:space="preserve"> for leave to issue committal proceedings. In the Skeleton Argument</w:t>
      </w:r>
      <w:r w:rsidR="00C66656">
        <w:rPr>
          <w:rFonts w:ascii="Bookman Old Style" w:hAnsi="Bookman Old Style"/>
          <w:sz w:val="28"/>
          <w:szCs w:val="28"/>
        </w:rPr>
        <w:t>s,</w:t>
      </w:r>
      <w:r>
        <w:rPr>
          <w:rFonts w:ascii="Bookman Old Style" w:hAnsi="Bookman Old Style"/>
          <w:sz w:val="28"/>
          <w:szCs w:val="28"/>
        </w:rPr>
        <w:t xml:space="preserve"> Mr. Sabi submitted that the a</w:t>
      </w:r>
      <w:r w:rsidR="00C66656">
        <w:rPr>
          <w:rFonts w:ascii="Bookman Old Style" w:hAnsi="Bookman Old Style"/>
          <w:sz w:val="28"/>
          <w:szCs w:val="28"/>
        </w:rPr>
        <w:t>pplication is made pursuant to O</w:t>
      </w:r>
      <w:r>
        <w:rPr>
          <w:rFonts w:ascii="Bookman Old Style" w:hAnsi="Bookman Old Style"/>
          <w:sz w:val="28"/>
          <w:szCs w:val="28"/>
        </w:rPr>
        <w:t>rder 52</w:t>
      </w:r>
      <w:r w:rsidR="00C66656">
        <w:rPr>
          <w:rFonts w:ascii="Bookman Old Style" w:hAnsi="Bookman Old Style"/>
          <w:sz w:val="28"/>
          <w:szCs w:val="28"/>
        </w:rPr>
        <w:t>,</w:t>
      </w:r>
      <w:r>
        <w:rPr>
          <w:rFonts w:ascii="Bookman Old Style" w:hAnsi="Bookman Old Style"/>
          <w:sz w:val="28"/>
          <w:szCs w:val="28"/>
        </w:rPr>
        <w:t xml:space="preserve"> rule 2 (1)</w:t>
      </w:r>
      <w:r w:rsidR="00C66656">
        <w:rPr>
          <w:rFonts w:ascii="Bookman Old Style" w:hAnsi="Bookman Old Style"/>
          <w:sz w:val="28"/>
          <w:szCs w:val="28"/>
        </w:rPr>
        <w:t>, and</w:t>
      </w:r>
      <w:r>
        <w:rPr>
          <w:rFonts w:ascii="Bookman Old Style" w:hAnsi="Bookman Old Style"/>
          <w:sz w:val="28"/>
          <w:szCs w:val="28"/>
        </w:rPr>
        <w:t xml:space="preserve"> (2) of the Rules of the Supreme Court. </w:t>
      </w:r>
      <w:r w:rsidR="00350705">
        <w:rPr>
          <w:rFonts w:ascii="Bookman Old Style" w:hAnsi="Bookman Old Style"/>
          <w:sz w:val="28"/>
          <w:szCs w:val="28"/>
        </w:rPr>
        <w:t>Order</w:t>
      </w:r>
      <w:r>
        <w:rPr>
          <w:rFonts w:ascii="Bookman Old Style" w:hAnsi="Bookman Old Style"/>
          <w:sz w:val="28"/>
          <w:szCs w:val="28"/>
        </w:rPr>
        <w:t xml:space="preserve"> 52 rul</w:t>
      </w:r>
      <w:r w:rsidR="00C66656">
        <w:rPr>
          <w:rFonts w:ascii="Bookman Old Style" w:hAnsi="Bookman Old Style"/>
          <w:sz w:val="28"/>
          <w:szCs w:val="28"/>
        </w:rPr>
        <w:t>e 2 (9i) is</w:t>
      </w:r>
      <w:r>
        <w:rPr>
          <w:rFonts w:ascii="Bookman Old Style" w:hAnsi="Bookman Old Style"/>
          <w:sz w:val="28"/>
          <w:szCs w:val="28"/>
        </w:rPr>
        <w:t xml:space="preserve"> in the following terms:</w:t>
      </w:r>
    </w:p>
    <w:p w:rsidR="00350705" w:rsidRPr="008D18B9" w:rsidRDefault="00350705" w:rsidP="00C05628">
      <w:pPr>
        <w:spacing w:line="240" w:lineRule="auto"/>
        <w:jc w:val="both"/>
        <w:rPr>
          <w:rFonts w:ascii="Bookman Old Style" w:hAnsi="Bookman Old Style"/>
          <w:i/>
          <w:sz w:val="28"/>
          <w:szCs w:val="28"/>
        </w:rPr>
      </w:pPr>
      <w:r w:rsidRPr="00C66656">
        <w:rPr>
          <w:rFonts w:ascii="Bookman Old Style" w:hAnsi="Bookman Old Style"/>
          <w:i/>
          <w:sz w:val="28"/>
          <w:szCs w:val="28"/>
        </w:rPr>
        <w:t>“No application to a Divisional Court for an order of committal against any person may be made unless leave to make such an application has been granted in accordance with this rule.”</w:t>
      </w:r>
    </w:p>
    <w:p w:rsidR="00350705" w:rsidRDefault="00350705" w:rsidP="00C05628">
      <w:pPr>
        <w:spacing w:line="360" w:lineRule="auto"/>
        <w:jc w:val="both"/>
        <w:rPr>
          <w:rFonts w:ascii="Bookman Old Style" w:hAnsi="Bookman Old Style"/>
          <w:sz w:val="28"/>
          <w:szCs w:val="28"/>
        </w:rPr>
      </w:pPr>
      <w:r>
        <w:rPr>
          <w:rFonts w:ascii="Bookman Old Style" w:hAnsi="Bookman Old Style"/>
          <w:sz w:val="28"/>
          <w:szCs w:val="28"/>
        </w:rPr>
        <w:t>Order 52 rule 2 (2) goes on to provide that:</w:t>
      </w:r>
    </w:p>
    <w:p w:rsidR="00E9054B" w:rsidRPr="00714378" w:rsidRDefault="00350705" w:rsidP="00C05628">
      <w:pPr>
        <w:spacing w:line="240" w:lineRule="auto"/>
        <w:jc w:val="both"/>
        <w:rPr>
          <w:rFonts w:ascii="Bookman Old Style" w:hAnsi="Bookman Old Style"/>
          <w:i/>
          <w:sz w:val="28"/>
          <w:szCs w:val="28"/>
        </w:rPr>
      </w:pPr>
      <w:r w:rsidRPr="00714378">
        <w:rPr>
          <w:rFonts w:ascii="Bookman Old Style" w:hAnsi="Bookman Old Style"/>
          <w:i/>
          <w:sz w:val="28"/>
          <w:szCs w:val="28"/>
        </w:rPr>
        <w:t>“An application for such leave must be made ex parte to a Divisional Court, except in a vacation when it may be made to</w:t>
      </w:r>
      <w:r w:rsidR="00714378" w:rsidRPr="00714378">
        <w:rPr>
          <w:rFonts w:ascii="Bookman Old Style" w:hAnsi="Bookman Old Style"/>
          <w:i/>
          <w:sz w:val="28"/>
          <w:szCs w:val="28"/>
        </w:rPr>
        <w:t xml:space="preserve"> a</w:t>
      </w:r>
      <w:r w:rsidRPr="00714378">
        <w:rPr>
          <w:rFonts w:ascii="Bookman Old Style" w:hAnsi="Bookman Old Style"/>
          <w:i/>
          <w:sz w:val="28"/>
          <w:szCs w:val="28"/>
        </w:rPr>
        <w:t xml:space="preserve"> </w:t>
      </w:r>
      <w:r w:rsidR="00714378" w:rsidRPr="00714378">
        <w:rPr>
          <w:rFonts w:ascii="Bookman Old Style" w:hAnsi="Bookman Old Style"/>
          <w:i/>
          <w:sz w:val="28"/>
          <w:szCs w:val="28"/>
        </w:rPr>
        <w:t>judge in c</w:t>
      </w:r>
      <w:r w:rsidR="00BD4036" w:rsidRPr="00714378">
        <w:rPr>
          <w:rFonts w:ascii="Bookman Old Style" w:hAnsi="Bookman Old Style"/>
          <w:i/>
          <w:sz w:val="28"/>
          <w:szCs w:val="28"/>
        </w:rPr>
        <w:t xml:space="preserve">hambers, and must be </w:t>
      </w:r>
      <w:r w:rsidR="0099555C" w:rsidRPr="00714378">
        <w:rPr>
          <w:rFonts w:ascii="Bookman Old Style" w:hAnsi="Bookman Old Style"/>
          <w:i/>
          <w:sz w:val="28"/>
          <w:szCs w:val="28"/>
        </w:rPr>
        <w:t>supported by a statement setting out the name, and description, and address of the person sought to be committed</w:t>
      </w:r>
      <w:r w:rsidR="000D62D5">
        <w:rPr>
          <w:rFonts w:ascii="Bookman Old Style" w:hAnsi="Bookman Old Style"/>
          <w:i/>
          <w:sz w:val="28"/>
          <w:szCs w:val="28"/>
        </w:rPr>
        <w:t>,</w:t>
      </w:r>
      <w:r w:rsidR="0099555C" w:rsidRPr="00714378">
        <w:rPr>
          <w:rFonts w:ascii="Bookman Old Style" w:hAnsi="Bookman Old Style"/>
          <w:i/>
          <w:sz w:val="28"/>
          <w:szCs w:val="28"/>
        </w:rPr>
        <w:t xml:space="preserve"> and the grounds on which his committal is sought, and by an affidavit to be filed </w:t>
      </w:r>
      <w:r w:rsidR="00296581" w:rsidRPr="00714378">
        <w:rPr>
          <w:rFonts w:ascii="Bookman Old Style" w:hAnsi="Bookman Old Style"/>
          <w:i/>
          <w:sz w:val="28"/>
          <w:szCs w:val="28"/>
        </w:rPr>
        <w:t>before the applications is made verifying the facts relied on.</w:t>
      </w:r>
      <w:r w:rsidR="008D18B9">
        <w:rPr>
          <w:rFonts w:ascii="Bookman Old Style" w:hAnsi="Bookman Old Style"/>
          <w:i/>
          <w:sz w:val="28"/>
          <w:szCs w:val="28"/>
        </w:rPr>
        <w:t>”</w:t>
      </w:r>
    </w:p>
    <w:p w:rsidR="00E9054B" w:rsidRDefault="00E9054B" w:rsidP="00C05628">
      <w:pPr>
        <w:spacing w:line="360" w:lineRule="auto"/>
        <w:jc w:val="both"/>
        <w:rPr>
          <w:rFonts w:ascii="Bookman Old Style" w:hAnsi="Bookman Old Style"/>
          <w:sz w:val="28"/>
          <w:szCs w:val="28"/>
        </w:rPr>
      </w:pPr>
    </w:p>
    <w:p w:rsidR="006B4A08" w:rsidRDefault="00E9054B" w:rsidP="00C05628">
      <w:pPr>
        <w:spacing w:line="360" w:lineRule="auto"/>
        <w:jc w:val="both"/>
        <w:rPr>
          <w:rFonts w:ascii="Bookman Old Style" w:hAnsi="Bookman Old Style"/>
          <w:sz w:val="28"/>
          <w:szCs w:val="28"/>
        </w:rPr>
      </w:pPr>
      <w:r>
        <w:rPr>
          <w:rFonts w:ascii="Bookman Old Style" w:hAnsi="Bookman Old Style"/>
          <w:sz w:val="28"/>
          <w:szCs w:val="28"/>
        </w:rPr>
        <w:t>Mr. Sabi argued that according to the affidavit in opposition dated 13</w:t>
      </w:r>
      <w:r w:rsidRPr="00E9054B">
        <w:rPr>
          <w:rFonts w:ascii="Bookman Old Style" w:hAnsi="Bookman Old Style"/>
          <w:sz w:val="28"/>
          <w:szCs w:val="28"/>
          <w:vertAlign w:val="superscript"/>
        </w:rPr>
        <w:t>th</w:t>
      </w:r>
      <w:r w:rsidR="008D18B9">
        <w:rPr>
          <w:rFonts w:ascii="Bookman Old Style" w:hAnsi="Bookman Old Style"/>
          <w:sz w:val="28"/>
          <w:szCs w:val="28"/>
        </w:rPr>
        <w:t xml:space="preserve"> July, 2010, Mr. Chaande</w:t>
      </w:r>
      <w:r>
        <w:rPr>
          <w:rFonts w:ascii="Bookman Old Style" w:hAnsi="Bookman Old Style"/>
          <w:sz w:val="28"/>
          <w:szCs w:val="28"/>
        </w:rPr>
        <w:t xml:space="preserve"> stated in paragraph 16</w:t>
      </w:r>
      <w:r w:rsidR="008D18B9">
        <w:rPr>
          <w:rFonts w:ascii="Bookman Old Style" w:hAnsi="Bookman Old Style"/>
          <w:sz w:val="28"/>
          <w:szCs w:val="28"/>
        </w:rPr>
        <w:t>,</w:t>
      </w:r>
      <w:r>
        <w:rPr>
          <w:rFonts w:ascii="Bookman Old Style" w:hAnsi="Bookman Old Style"/>
          <w:sz w:val="28"/>
          <w:szCs w:val="28"/>
        </w:rPr>
        <w:t xml:space="preserve"> that</w:t>
      </w:r>
      <w:r w:rsidR="00714378">
        <w:rPr>
          <w:rFonts w:ascii="Bookman Old Style" w:hAnsi="Bookman Old Style"/>
          <w:sz w:val="28"/>
          <w:szCs w:val="28"/>
        </w:rPr>
        <w:t xml:space="preserve"> the</w:t>
      </w:r>
      <w:r>
        <w:rPr>
          <w:rFonts w:ascii="Bookman Old Style" w:hAnsi="Bookman Old Style"/>
          <w:sz w:val="28"/>
          <w:szCs w:val="28"/>
        </w:rPr>
        <w:t xml:space="preserve"> instruments of power</w:t>
      </w:r>
      <w:r w:rsidR="00714378">
        <w:rPr>
          <w:rFonts w:ascii="Bookman Old Style" w:hAnsi="Bookman Old Style"/>
          <w:sz w:val="28"/>
          <w:szCs w:val="28"/>
        </w:rPr>
        <w:t>,</w:t>
      </w:r>
      <w:r>
        <w:rPr>
          <w:rFonts w:ascii="Bookman Old Style" w:hAnsi="Bookman Old Style"/>
          <w:sz w:val="28"/>
          <w:szCs w:val="28"/>
        </w:rPr>
        <w:t xml:space="preserve"> and authority were handed over to him, after all the relevant procedures were followed with the guidance of Namwala District</w:t>
      </w:r>
      <w:r w:rsidR="00714378">
        <w:rPr>
          <w:rFonts w:ascii="Bookman Old Style" w:hAnsi="Bookman Old Style"/>
          <w:sz w:val="28"/>
          <w:szCs w:val="28"/>
        </w:rPr>
        <w:t xml:space="preserve"> Council. Yet, the Recognition O</w:t>
      </w:r>
      <w:r>
        <w:rPr>
          <w:rFonts w:ascii="Bookman Old Style" w:hAnsi="Bookman Old Style"/>
          <w:sz w:val="28"/>
          <w:szCs w:val="28"/>
        </w:rPr>
        <w:t>rde</w:t>
      </w:r>
      <w:r w:rsidR="00714378">
        <w:rPr>
          <w:rFonts w:ascii="Bookman Old Style" w:hAnsi="Bookman Old Style"/>
          <w:sz w:val="28"/>
          <w:szCs w:val="28"/>
        </w:rPr>
        <w:t>r shown to me reveals that the O</w:t>
      </w:r>
      <w:r>
        <w:rPr>
          <w:rFonts w:ascii="Bookman Old Style" w:hAnsi="Bookman Old Style"/>
          <w:sz w:val="28"/>
          <w:szCs w:val="28"/>
        </w:rPr>
        <w:t>rder is dated 6</w:t>
      </w:r>
      <w:r w:rsidRPr="00E9054B">
        <w:rPr>
          <w:rFonts w:ascii="Bookman Old Style" w:hAnsi="Bookman Old Style"/>
          <w:sz w:val="28"/>
          <w:szCs w:val="28"/>
          <w:vertAlign w:val="superscript"/>
        </w:rPr>
        <w:t>th</w:t>
      </w:r>
      <w:r>
        <w:rPr>
          <w:rFonts w:ascii="Bookman Old Style" w:hAnsi="Bookman Old Style"/>
          <w:sz w:val="28"/>
          <w:szCs w:val="28"/>
        </w:rPr>
        <w:t xml:space="preserve"> August</w:t>
      </w:r>
      <w:r w:rsidR="00714378">
        <w:rPr>
          <w:rFonts w:ascii="Bookman Old Style" w:hAnsi="Bookman Old Style"/>
          <w:sz w:val="28"/>
          <w:szCs w:val="28"/>
        </w:rPr>
        <w:t>,</w:t>
      </w:r>
      <w:r>
        <w:rPr>
          <w:rFonts w:ascii="Bookman Old Style" w:hAnsi="Bookman Old Style"/>
          <w:sz w:val="28"/>
          <w:szCs w:val="28"/>
        </w:rPr>
        <w:t xml:space="preserve"> 2010. </w:t>
      </w:r>
      <w:r w:rsidR="00580257">
        <w:rPr>
          <w:rFonts w:ascii="Bookman Old Style" w:hAnsi="Bookman Old Style"/>
          <w:sz w:val="28"/>
          <w:szCs w:val="28"/>
        </w:rPr>
        <w:t xml:space="preserve">Mr. Sabi argued that </w:t>
      </w:r>
      <w:r w:rsidR="00F74471">
        <w:rPr>
          <w:rFonts w:ascii="Bookman Old Style" w:hAnsi="Bookman Old Style"/>
          <w:sz w:val="28"/>
          <w:szCs w:val="28"/>
        </w:rPr>
        <w:t>the instruments of power</w:t>
      </w:r>
      <w:r w:rsidR="00714378">
        <w:rPr>
          <w:rFonts w:ascii="Bookman Old Style" w:hAnsi="Bookman Old Style"/>
          <w:sz w:val="28"/>
          <w:szCs w:val="28"/>
        </w:rPr>
        <w:t>,</w:t>
      </w:r>
      <w:r w:rsidR="00F74471">
        <w:rPr>
          <w:rFonts w:ascii="Bookman Old Style" w:hAnsi="Bookman Old Style"/>
          <w:sz w:val="28"/>
          <w:szCs w:val="28"/>
        </w:rPr>
        <w:t xml:space="preserve"> and authority could not have been given to Mr. Chaande by 13</w:t>
      </w:r>
      <w:r w:rsidR="00F74471" w:rsidRPr="00F74471">
        <w:rPr>
          <w:rFonts w:ascii="Bookman Old Style" w:hAnsi="Bookman Old Style"/>
          <w:sz w:val="28"/>
          <w:szCs w:val="28"/>
          <w:vertAlign w:val="superscript"/>
        </w:rPr>
        <w:t>th</w:t>
      </w:r>
      <w:r w:rsidR="00F74471">
        <w:rPr>
          <w:rFonts w:ascii="Bookman Old Style" w:hAnsi="Bookman Old Style"/>
          <w:sz w:val="28"/>
          <w:szCs w:val="28"/>
        </w:rPr>
        <w:t xml:space="preserve"> July, 2010, as stated</w:t>
      </w:r>
      <w:r w:rsidR="003821B1">
        <w:rPr>
          <w:rFonts w:ascii="Bookman Old Style" w:hAnsi="Bookman Old Style"/>
          <w:sz w:val="28"/>
          <w:szCs w:val="28"/>
        </w:rPr>
        <w:t xml:space="preserve"> in his affidavit</w:t>
      </w:r>
      <w:r w:rsidR="008D18B9">
        <w:rPr>
          <w:rFonts w:ascii="Bookman Old Style" w:hAnsi="Bookman Old Style"/>
          <w:sz w:val="28"/>
          <w:szCs w:val="28"/>
        </w:rPr>
        <w:t xml:space="preserve"> of even reference</w:t>
      </w:r>
      <w:r w:rsidR="003821B1">
        <w:rPr>
          <w:rFonts w:ascii="Bookman Old Style" w:hAnsi="Bookman Old Style"/>
          <w:sz w:val="28"/>
          <w:szCs w:val="28"/>
        </w:rPr>
        <w:t>.</w:t>
      </w:r>
      <w:r w:rsidR="00D02DB4">
        <w:rPr>
          <w:rFonts w:ascii="Bookman Old Style" w:hAnsi="Bookman Old Style"/>
          <w:sz w:val="28"/>
          <w:szCs w:val="28"/>
        </w:rPr>
        <w:t xml:space="preserve"> Mr. Sabi therefore contends that Mr. Chaande lied on oath. The lie, Mr. Sabi contends</w:t>
      </w:r>
      <w:r w:rsidR="008D18B9">
        <w:rPr>
          <w:rFonts w:ascii="Bookman Old Style" w:hAnsi="Bookman Old Style"/>
          <w:sz w:val="28"/>
          <w:szCs w:val="28"/>
        </w:rPr>
        <w:t>,</w:t>
      </w:r>
      <w:r w:rsidR="00D02DB4">
        <w:rPr>
          <w:rFonts w:ascii="Bookman Old Style" w:hAnsi="Bookman Old Style"/>
          <w:sz w:val="28"/>
          <w:szCs w:val="28"/>
        </w:rPr>
        <w:t xml:space="preserve"> was calculated to mislead me </w:t>
      </w:r>
      <w:r w:rsidR="00714378">
        <w:rPr>
          <w:rFonts w:ascii="Bookman Old Style" w:hAnsi="Bookman Old Style"/>
          <w:sz w:val="28"/>
          <w:szCs w:val="28"/>
        </w:rPr>
        <w:t xml:space="preserve">in </w:t>
      </w:r>
      <w:r w:rsidR="008D18B9">
        <w:rPr>
          <w:rFonts w:ascii="Bookman Old Style" w:hAnsi="Bookman Old Style"/>
          <w:sz w:val="28"/>
          <w:szCs w:val="28"/>
        </w:rPr>
        <w:t xml:space="preserve">the </w:t>
      </w:r>
      <w:r w:rsidR="00D02DB4">
        <w:rPr>
          <w:rFonts w:ascii="Bookman Old Style" w:hAnsi="Bookman Old Style"/>
          <w:sz w:val="28"/>
          <w:szCs w:val="28"/>
        </w:rPr>
        <w:t>consideration of the application for an interim injunction</w:t>
      </w:r>
      <w:r w:rsidR="00714378">
        <w:rPr>
          <w:rFonts w:ascii="Bookman Old Style" w:hAnsi="Bookman Old Style"/>
          <w:sz w:val="28"/>
          <w:szCs w:val="28"/>
        </w:rPr>
        <w:t>.</w:t>
      </w:r>
      <w:r w:rsidR="00D02DB4">
        <w:rPr>
          <w:rFonts w:ascii="Bookman Old Style" w:hAnsi="Bookman Old Style"/>
          <w:sz w:val="28"/>
          <w:szCs w:val="28"/>
        </w:rPr>
        <w:t xml:space="preserve"> Mr. Sabi contends that as a matter of fact, the instruments of power were only given to Mr. Chaande on 22</w:t>
      </w:r>
      <w:r w:rsidR="00D02DB4" w:rsidRPr="00D02DB4">
        <w:rPr>
          <w:rFonts w:ascii="Bookman Old Style" w:hAnsi="Bookman Old Style"/>
          <w:sz w:val="28"/>
          <w:szCs w:val="28"/>
          <w:vertAlign w:val="superscript"/>
        </w:rPr>
        <w:t>nd</w:t>
      </w:r>
      <w:r w:rsidR="00714378">
        <w:rPr>
          <w:rFonts w:ascii="Bookman Old Style" w:hAnsi="Bookman Old Style"/>
          <w:sz w:val="28"/>
          <w:szCs w:val="28"/>
        </w:rPr>
        <w:t xml:space="preserve"> August, 2010, whilst</w:t>
      </w:r>
      <w:r w:rsidR="00D02DB4">
        <w:rPr>
          <w:rFonts w:ascii="Bookman Old Style" w:hAnsi="Bookman Old Style"/>
          <w:sz w:val="28"/>
          <w:szCs w:val="28"/>
        </w:rPr>
        <w:t xml:space="preserve"> this matter was </w:t>
      </w:r>
      <w:r w:rsidR="000D62D5">
        <w:rPr>
          <w:rFonts w:ascii="Bookman Old Style" w:hAnsi="Bookman Old Style"/>
          <w:sz w:val="28"/>
          <w:szCs w:val="28"/>
        </w:rPr>
        <w:t xml:space="preserve">still </w:t>
      </w:r>
      <w:r w:rsidR="00D02DB4">
        <w:rPr>
          <w:rFonts w:ascii="Bookman Old Style" w:hAnsi="Bookman Old Style"/>
          <w:sz w:val="28"/>
          <w:szCs w:val="28"/>
        </w:rPr>
        <w:t>pending before me.</w:t>
      </w:r>
      <w:r w:rsidR="00451BDC">
        <w:rPr>
          <w:rFonts w:ascii="Bookman Old Style" w:hAnsi="Bookman Old Style"/>
          <w:sz w:val="28"/>
          <w:szCs w:val="28"/>
        </w:rPr>
        <w:t xml:space="preserve"> Furthermore, Mr. Sabi contends that Mr. Chaande lied on oath when he stated in paragraph 19 of his affidavit in opposition that the Mungaila Traditional Council</w:t>
      </w:r>
      <w:r w:rsidR="008D18B9">
        <w:rPr>
          <w:rFonts w:ascii="Bookman Old Style" w:hAnsi="Bookman Old Style"/>
          <w:sz w:val="28"/>
          <w:szCs w:val="28"/>
        </w:rPr>
        <w:t>,</w:t>
      </w:r>
      <w:r w:rsidR="00451BDC">
        <w:rPr>
          <w:rFonts w:ascii="Bookman Old Style" w:hAnsi="Bookman Old Style"/>
          <w:sz w:val="28"/>
          <w:szCs w:val="28"/>
        </w:rPr>
        <w:t xml:space="preserve"> does not exist. The lie, Mr. Sabi argued, is vindicated by fact that the Mungaila Traditional Council on 10</w:t>
      </w:r>
      <w:r w:rsidR="00451BDC" w:rsidRPr="00451BDC">
        <w:rPr>
          <w:rFonts w:ascii="Bookman Old Style" w:hAnsi="Bookman Old Style"/>
          <w:sz w:val="28"/>
          <w:szCs w:val="28"/>
          <w:vertAlign w:val="superscript"/>
        </w:rPr>
        <w:t>th</w:t>
      </w:r>
      <w:r w:rsidR="00451BDC">
        <w:rPr>
          <w:rFonts w:ascii="Bookman Old Style" w:hAnsi="Bookman Old Style"/>
          <w:sz w:val="28"/>
          <w:szCs w:val="28"/>
        </w:rPr>
        <w:t xml:space="preserve"> September, 2010, issued an eviction order to one of the subjects on behalf of Mr. Chaan</w:t>
      </w:r>
      <w:r w:rsidR="00714378">
        <w:rPr>
          <w:rFonts w:ascii="Bookman Old Style" w:hAnsi="Bookman Old Style"/>
          <w:sz w:val="28"/>
          <w:szCs w:val="28"/>
        </w:rPr>
        <w:t>d</w:t>
      </w:r>
      <w:r w:rsidR="00E450BD">
        <w:rPr>
          <w:rFonts w:ascii="Bookman Old Style" w:hAnsi="Bookman Old Style"/>
          <w:sz w:val="28"/>
          <w:szCs w:val="28"/>
        </w:rPr>
        <w:t>e</w:t>
      </w:r>
      <w:r w:rsidR="00182286">
        <w:rPr>
          <w:rFonts w:ascii="Bookman Old Style" w:hAnsi="Bookman Old Style"/>
          <w:sz w:val="28"/>
          <w:szCs w:val="28"/>
        </w:rPr>
        <w:t>.</w:t>
      </w:r>
      <w:r w:rsidR="00E450BD">
        <w:rPr>
          <w:rFonts w:ascii="Bookman Old Style" w:hAnsi="Bookman Old Style"/>
          <w:sz w:val="28"/>
          <w:szCs w:val="28"/>
        </w:rPr>
        <w:t xml:space="preserve"> </w:t>
      </w:r>
      <w:r w:rsidR="00182286">
        <w:rPr>
          <w:rFonts w:ascii="Bookman Old Style" w:hAnsi="Bookman Old Style"/>
          <w:sz w:val="28"/>
          <w:szCs w:val="28"/>
        </w:rPr>
        <w:t>In view of the foregoing, Mr Sabi urg</w:t>
      </w:r>
      <w:r w:rsidR="00E450BD">
        <w:rPr>
          <w:rFonts w:ascii="Bookman Old Style" w:hAnsi="Bookman Old Style"/>
          <w:sz w:val="28"/>
          <w:szCs w:val="28"/>
        </w:rPr>
        <w:t>ed to grant an order for leave to issue</w:t>
      </w:r>
      <w:r w:rsidR="00714378">
        <w:rPr>
          <w:rFonts w:ascii="Bookman Old Style" w:hAnsi="Bookman Old Style"/>
          <w:sz w:val="28"/>
          <w:szCs w:val="28"/>
        </w:rPr>
        <w:t xml:space="preserve"> committal proceedings </w:t>
      </w:r>
      <w:r w:rsidR="00182286">
        <w:rPr>
          <w:rFonts w:ascii="Bookman Old Style" w:hAnsi="Bookman Old Style"/>
          <w:sz w:val="28"/>
          <w:szCs w:val="28"/>
        </w:rPr>
        <w:t xml:space="preserve">against Mr. Chaande. And </w:t>
      </w:r>
      <w:r w:rsidR="000D62D5">
        <w:rPr>
          <w:rFonts w:ascii="Bookman Old Style" w:hAnsi="Bookman Old Style"/>
          <w:sz w:val="28"/>
          <w:szCs w:val="28"/>
        </w:rPr>
        <w:t xml:space="preserve">also </w:t>
      </w:r>
      <w:r w:rsidR="00182286">
        <w:rPr>
          <w:rFonts w:ascii="Bookman Old Style" w:hAnsi="Bookman Old Style"/>
          <w:sz w:val="28"/>
          <w:szCs w:val="28"/>
        </w:rPr>
        <w:t xml:space="preserve">to show cause why he should not be committed to prison for contemptuous conduct by lying on oath deliberately. </w:t>
      </w:r>
    </w:p>
    <w:p w:rsidR="006B4A08" w:rsidRDefault="006B4A08" w:rsidP="00C05628">
      <w:pPr>
        <w:spacing w:line="360" w:lineRule="auto"/>
        <w:jc w:val="both"/>
        <w:rPr>
          <w:rFonts w:ascii="Bookman Old Style" w:hAnsi="Bookman Old Style"/>
          <w:sz w:val="28"/>
          <w:szCs w:val="28"/>
        </w:rPr>
      </w:pPr>
    </w:p>
    <w:p w:rsidR="00697108" w:rsidRDefault="00E450BD" w:rsidP="00C05628">
      <w:pPr>
        <w:spacing w:line="360" w:lineRule="auto"/>
        <w:jc w:val="both"/>
        <w:rPr>
          <w:rFonts w:ascii="Bookman Old Style" w:hAnsi="Bookman Old Style"/>
          <w:sz w:val="28"/>
          <w:szCs w:val="28"/>
        </w:rPr>
      </w:pPr>
      <w:r>
        <w:rPr>
          <w:rFonts w:ascii="Bookman Old Style" w:hAnsi="Bookman Old Style"/>
          <w:sz w:val="28"/>
          <w:szCs w:val="28"/>
        </w:rPr>
        <w:t xml:space="preserve">I am indebted to Mr. Sabi for </w:t>
      </w:r>
      <w:r w:rsidR="00714378">
        <w:rPr>
          <w:rFonts w:ascii="Bookman Old Style" w:hAnsi="Bookman Old Style"/>
          <w:sz w:val="28"/>
          <w:szCs w:val="28"/>
        </w:rPr>
        <w:t>his arguments</w:t>
      </w:r>
      <w:r>
        <w:rPr>
          <w:rFonts w:ascii="Bookman Old Style" w:hAnsi="Bookman Old Style"/>
          <w:sz w:val="28"/>
          <w:szCs w:val="28"/>
        </w:rPr>
        <w:t>,</w:t>
      </w:r>
      <w:r w:rsidR="00714378">
        <w:rPr>
          <w:rFonts w:ascii="Bookman Old Style" w:hAnsi="Bookman Old Style"/>
          <w:sz w:val="28"/>
          <w:szCs w:val="28"/>
        </w:rPr>
        <w:t xml:space="preserve"> and submissions. </w:t>
      </w:r>
      <w:r w:rsidR="006B4A08">
        <w:rPr>
          <w:rFonts w:ascii="Bookman Old Style" w:hAnsi="Bookman Old Style"/>
          <w:sz w:val="28"/>
          <w:szCs w:val="28"/>
        </w:rPr>
        <w:t>I will begin by examining the notion of contempt of Court</w:t>
      </w:r>
      <w:r w:rsidR="00714378">
        <w:rPr>
          <w:rFonts w:ascii="Bookman Old Style" w:hAnsi="Bookman Old Style"/>
          <w:sz w:val="28"/>
          <w:szCs w:val="28"/>
        </w:rPr>
        <w:t xml:space="preserve"> itself</w:t>
      </w:r>
      <w:r w:rsidR="006B4A08">
        <w:rPr>
          <w:rFonts w:ascii="Bookman Old Style" w:hAnsi="Bookman Old Style"/>
          <w:sz w:val="28"/>
          <w:szCs w:val="28"/>
        </w:rPr>
        <w:t xml:space="preserve">. According to </w:t>
      </w:r>
      <w:r w:rsidR="006B4A08" w:rsidRPr="008B540F">
        <w:rPr>
          <w:rFonts w:ascii="Bookman Old Style" w:hAnsi="Bookman Old Style"/>
          <w:i/>
          <w:sz w:val="28"/>
          <w:szCs w:val="28"/>
        </w:rPr>
        <w:t>D</w:t>
      </w:r>
      <w:r w:rsidR="000D62D5">
        <w:rPr>
          <w:rFonts w:ascii="Bookman Old Style" w:hAnsi="Bookman Old Style"/>
          <w:i/>
          <w:sz w:val="28"/>
          <w:szCs w:val="28"/>
        </w:rPr>
        <w:t>.</w:t>
      </w:r>
      <w:r w:rsidR="006B4A08" w:rsidRPr="008B540F">
        <w:rPr>
          <w:rFonts w:ascii="Bookman Old Style" w:hAnsi="Bookman Old Style"/>
          <w:i/>
          <w:sz w:val="28"/>
          <w:szCs w:val="28"/>
        </w:rPr>
        <w:t xml:space="preserve"> Eady</w:t>
      </w:r>
      <w:r w:rsidR="000D62D5">
        <w:rPr>
          <w:rFonts w:ascii="Bookman Old Style" w:hAnsi="Bookman Old Style"/>
          <w:i/>
          <w:sz w:val="28"/>
          <w:szCs w:val="28"/>
        </w:rPr>
        <w:t>,</w:t>
      </w:r>
      <w:r w:rsidR="006B4A08" w:rsidRPr="008B540F">
        <w:rPr>
          <w:rFonts w:ascii="Bookman Old Style" w:hAnsi="Bookman Old Style"/>
          <w:i/>
          <w:sz w:val="28"/>
          <w:szCs w:val="28"/>
        </w:rPr>
        <w:t xml:space="preserve"> and A. T. H. Smith, </w:t>
      </w:r>
      <w:r w:rsidR="006B4A08" w:rsidRPr="00714378">
        <w:rPr>
          <w:rFonts w:ascii="Bookman Old Style" w:hAnsi="Bookman Old Style"/>
          <w:i/>
          <w:sz w:val="28"/>
          <w:szCs w:val="28"/>
          <w:u w:val="single"/>
        </w:rPr>
        <w:t>Ar</w:t>
      </w:r>
      <w:r w:rsidR="00714378" w:rsidRPr="00714378">
        <w:rPr>
          <w:rFonts w:ascii="Bookman Old Style" w:hAnsi="Bookman Old Style"/>
          <w:i/>
          <w:sz w:val="28"/>
          <w:szCs w:val="28"/>
          <w:u w:val="single"/>
        </w:rPr>
        <w:t>l</w:t>
      </w:r>
      <w:r w:rsidR="006B4A08" w:rsidRPr="00714378">
        <w:rPr>
          <w:rFonts w:ascii="Bookman Old Style" w:hAnsi="Bookman Old Style"/>
          <w:i/>
          <w:sz w:val="28"/>
          <w:szCs w:val="28"/>
          <w:u w:val="single"/>
        </w:rPr>
        <w:t>idge, Eady and Smith</w:t>
      </w:r>
      <w:r w:rsidR="00714378" w:rsidRPr="00714378">
        <w:rPr>
          <w:rFonts w:ascii="Bookman Old Style" w:hAnsi="Bookman Old Style"/>
          <w:sz w:val="28"/>
          <w:szCs w:val="28"/>
          <w:u w:val="single"/>
        </w:rPr>
        <w:t xml:space="preserve"> on </w:t>
      </w:r>
      <w:r w:rsidR="00714378" w:rsidRPr="00714378">
        <w:rPr>
          <w:rFonts w:ascii="Bookman Old Style" w:hAnsi="Bookman Old Style"/>
          <w:i/>
          <w:sz w:val="28"/>
          <w:szCs w:val="28"/>
          <w:u w:val="single"/>
        </w:rPr>
        <w:t>C</w:t>
      </w:r>
      <w:r w:rsidR="006B4A08" w:rsidRPr="00714378">
        <w:rPr>
          <w:rFonts w:ascii="Bookman Old Style" w:hAnsi="Bookman Old Style"/>
          <w:i/>
          <w:sz w:val="28"/>
          <w:szCs w:val="28"/>
          <w:u w:val="single"/>
        </w:rPr>
        <w:t>ontempt</w:t>
      </w:r>
      <w:r w:rsidR="006B4A08" w:rsidRPr="00714378">
        <w:rPr>
          <w:rFonts w:ascii="Bookman Old Style" w:hAnsi="Bookman Old Style"/>
          <w:i/>
          <w:sz w:val="28"/>
          <w:szCs w:val="28"/>
        </w:rPr>
        <w:t>, Third Edition</w:t>
      </w:r>
      <w:r w:rsidR="00714378">
        <w:rPr>
          <w:rFonts w:ascii="Bookman Old Style" w:hAnsi="Bookman Old Style"/>
          <w:sz w:val="28"/>
          <w:szCs w:val="28"/>
        </w:rPr>
        <w:t>,</w:t>
      </w:r>
      <w:r w:rsidR="006B4A08">
        <w:rPr>
          <w:rFonts w:ascii="Bookman Old Style" w:hAnsi="Bookman Old Style"/>
          <w:sz w:val="28"/>
          <w:szCs w:val="28"/>
        </w:rPr>
        <w:t xml:space="preserve"> </w:t>
      </w:r>
      <w:r w:rsidR="006B4A08" w:rsidRPr="008B540F">
        <w:rPr>
          <w:rFonts w:ascii="Bookman Old Style" w:hAnsi="Bookman Old Style"/>
          <w:i/>
          <w:sz w:val="28"/>
          <w:szCs w:val="28"/>
        </w:rPr>
        <w:t>(London, Sweet and Maxwell 2005)</w:t>
      </w:r>
      <w:r>
        <w:rPr>
          <w:rFonts w:ascii="Bookman Old Style" w:hAnsi="Bookman Old Style"/>
          <w:i/>
          <w:sz w:val="28"/>
          <w:szCs w:val="28"/>
        </w:rPr>
        <w:t>,</w:t>
      </w:r>
      <w:r>
        <w:rPr>
          <w:rFonts w:ascii="Bookman Old Style" w:hAnsi="Bookman Old Style"/>
          <w:sz w:val="28"/>
          <w:szCs w:val="28"/>
        </w:rPr>
        <w:t xml:space="preserve"> at P1</w:t>
      </w:r>
      <w:r w:rsidR="006B4A08">
        <w:rPr>
          <w:rFonts w:ascii="Bookman Old Style" w:hAnsi="Bookman Old Style"/>
          <w:sz w:val="28"/>
          <w:szCs w:val="28"/>
        </w:rPr>
        <w:t>, from the earliest legal history, the Courts have assumed the power to coerce those who ob</w:t>
      </w:r>
      <w:r>
        <w:rPr>
          <w:rFonts w:ascii="Bookman Old Style" w:hAnsi="Bookman Old Style"/>
          <w:sz w:val="28"/>
          <w:szCs w:val="28"/>
        </w:rPr>
        <w:t>struct the administration of j</w:t>
      </w:r>
      <w:r w:rsidR="006B4A08">
        <w:rPr>
          <w:rFonts w:ascii="Bookman Old Style" w:hAnsi="Bookman Old Style"/>
          <w:sz w:val="28"/>
          <w:szCs w:val="28"/>
        </w:rPr>
        <w:t>ustice. Thus in essence contempt of Court consists of</w:t>
      </w:r>
      <w:r w:rsidR="008B540F">
        <w:rPr>
          <w:rFonts w:ascii="Bookman Old Style" w:hAnsi="Bookman Old Style"/>
          <w:sz w:val="28"/>
          <w:szCs w:val="28"/>
        </w:rPr>
        <w:t xml:space="preserve"> interfering with </w:t>
      </w:r>
      <w:r w:rsidR="00714378">
        <w:rPr>
          <w:rFonts w:ascii="Bookman Old Style" w:hAnsi="Bookman Old Style"/>
          <w:sz w:val="28"/>
          <w:szCs w:val="28"/>
        </w:rPr>
        <w:t>the administration of justice. Further</w:t>
      </w:r>
      <w:r w:rsidR="000D62D5">
        <w:rPr>
          <w:rFonts w:ascii="Bookman Old Style" w:hAnsi="Bookman Old Style"/>
          <w:sz w:val="28"/>
          <w:szCs w:val="28"/>
        </w:rPr>
        <w:t>,</w:t>
      </w:r>
      <w:r w:rsidR="00714378">
        <w:rPr>
          <w:rFonts w:ascii="Bookman Old Style" w:hAnsi="Bookman Old Style"/>
          <w:sz w:val="28"/>
          <w:szCs w:val="28"/>
        </w:rPr>
        <w:t xml:space="preserve"> a</w:t>
      </w:r>
      <w:r w:rsidR="008B540F">
        <w:rPr>
          <w:rFonts w:ascii="Bookman Old Style" w:hAnsi="Bookman Old Style"/>
          <w:sz w:val="28"/>
          <w:szCs w:val="28"/>
        </w:rPr>
        <w:t xml:space="preserve">ccording to </w:t>
      </w:r>
      <w:r w:rsidR="008B540F" w:rsidRPr="00697108">
        <w:rPr>
          <w:rFonts w:ascii="Bookman Old Style" w:hAnsi="Bookman Old Style"/>
          <w:i/>
          <w:sz w:val="28"/>
          <w:szCs w:val="28"/>
        </w:rPr>
        <w:t xml:space="preserve">Stuart Sime, </w:t>
      </w:r>
      <w:r w:rsidR="008B540F" w:rsidRPr="00697108">
        <w:rPr>
          <w:rFonts w:ascii="Bookman Old Style" w:hAnsi="Bookman Old Style"/>
          <w:i/>
          <w:sz w:val="28"/>
          <w:szCs w:val="28"/>
          <w:u w:val="single"/>
        </w:rPr>
        <w:t xml:space="preserve">A Practical Approach to Civil </w:t>
      </w:r>
      <w:r w:rsidR="00697108" w:rsidRPr="00697108">
        <w:rPr>
          <w:rFonts w:ascii="Bookman Old Style" w:hAnsi="Bookman Old Style"/>
          <w:i/>
          <w:sz w:val="28"/>
          <w:szCs w:val="28"/>
          <w:u w:val="single"/>
        </w:rPr>
        <w:t>Procedure</w:t>
      </w:r>
      <w:r w:rsidR="008B540F" w:rsidRPr="00697108">
        <w:rPr>
          <w:rFonts w:ascii="Bookman Old Style" w:hAnsi="Bookman Old Style"/>
          <w:i/>
          <w:sz w:val="28"/>
          <w:szCs w:val="28"/>
          <w:u w:val="single"/>
        </w:rPr>
        <w:t xml:space="preserve">, </w:t>
      </w:r>
      <w:r w:rsidR="008B540F" w:rsidRPr="00697108">
        <w:rPr>
          <w:rFonts w:ascii="Bookman Old Style" w:hAnsi="Bookman Old Style"/>
          <w:i/>
          <w:sz w:val="28"/>
          <w:szCs w:val="28"/>
        </w:rPr>
        <w:t>(Oxford University Press, 2005</w:t>
      </w:r>
      <w:r>
        <w:rPr>
          <w:rFonts w:ascii="Bookman Old Style" w:hAnsi="Bookman Old Style"/>
          <w:i/>
          <w:sz w:val="28"/>
          <w:szCs w:val="28"/>
        </w:rPr>
        <w:t>)</w:t>
      </w:r>
      <w:r w:rsidR="008B540F" w:rsidRPr="00697108">
        <w:rPr>
          <w:rFonts w:ascii="Bookman Old Style" w:hAnsi="Bookman Old Style"/>
          <w:i/>
          <w:sz w:val="28"/>
          <w:szCs w:val="28"/>
        </w:rPr>
        <w:t xml:space="preserve"> </w:t>
      </w:r>
      <w:r w:rsidR="008B540F" w:rsidRPr="009F088D">
        <w:rPr>
          <w:rFonts w:ascii="Bookman Old Style" w:hAnsi="Bookman Old Style"/>
          <w:sz w:val="28"/>
          <w:szCs w:val="28"/>
        </w:rPr>
        <w:t>at page 487)</w:t>
      </w:r>
      <w:r w:rsidR="001D4DFD">
        <w:rPr>
          <w:rFonts w:ascii="Bookman Old Style" w:hAnsi="Bookman Old Style"/>
          <w:sz w:val="28"/>
          <w:szCs w:val="28"/>
        </w:rPr>
        <w:t>, c</w:t>
      </w:r>
      <w:r w:rsidR="008B540F">
        <w:rPr>
          <w:rFonts w:ascii="Bookman Old Style" w:hAnsi="Bookman Old Style"/>
          <w:sz w:val="28"/>
          <w:szCs w:val="28"/>
        </w:rPr>
        <w:t>ontempt of Court can take many forms. However</w:t>
      </w:r>
      <w:r w:rsidR="00714378">
        <w:rPr>
          <w:rFonts w:ascii="Bookman Old Style" w:hAnsi="Bookman Old Style"/>
          <w:sz w:val="28"/>
          <w:szCs w:val="28"/>
        </w:rPr>
        <w:t>,</w:t>
      </w:r>
      <w:r w:rsidR="008B540F">
        <w:rPr>
          <w:rFonts w:ascii="Bookman Old Style" w:hAnsi="Bookman Old Style"/>
          <w:sz w:val="28"/>
          <w:szCs w:val="28"/>
        </w:rPr>
        <w:t xml:space="preserve"> the most common are:</w:t>
      </w:r>
    </w:p>
    <w:p w:rsidR="00697108" w:rsidRDefault="00697108" w:rsidP="00C05628">
      <w:pPr>
        <w:pStyle w:val="ListParagraph"/>
        <w:numPr>
          <w:ilvl w:val="0"/>
          <w:numId w:val="4"/>
        </w:numPr>
        <w:spacing w:line="360" w:lineRule="auto"/>
        <w:jc w:val="both"/>
        <w:rPr>
          <w:rFonts w:ascii="Bookman Old Style" w:hAnsi="Bookman Old Style"/>
          <w:sz w:val="28"/>
          <w:szCs w:val="28"/>
        </w:rPr>
      </w:pPr>
      <w:r>
        <w:rPr>
          <w:rFonts w:ascii="Bookman Old Style" w:hAnsi="Bookman Old Style"/>
          <w:sz w:val="28"/>
          <w:szCs w:val="28"/>
        </w:rPr>
        <w:t>Disobedience by the contemnor of an order req</w:t>
      </w:r>
      <w:r w:rsidR="00714378">
        <w:rPr>
          <w:rFonts w:ascii="Bookman Old Style" w:hAnsi="Bookman Old Style"/>
          <w:sz w:val="28"/>
          <w:szCs w:val="28"/>
        </w:rPr>
        <w:t>uiring him or her to take or ref</w:t>
      </w:r>
      <w:r>
        <w:rPr>
          <w:rFonts w:ascii="Bookman Old Style" w:hAnsi="Bookman Old Style"/>
          <w:sz w:val="28"/>
          <w:szCs w:val="28"/>
        </w:rPr>
        <w:t>rain from taking specified action;</w:t>
      </w:r>
      <w:r w:rsidR="008B540F" w:rsidRPr="00697108">
        <w:rPr>
          <w:rFonts w:ascii="Bookman Old Style" w:hAnsi="Bookman Old Style"/>
          <w:sz w:val="28"/>
          <w:szCs w:val="28"/>
        </w:rPr>
        <w:t xml:space="preserve"> </w:t>
      </w:r>
    </w:p>
    <w:p w:rsidR="00697108" w:rsidRDefault="00697108" w:rsidP="00C05628">
      <w:pPr>
        <w:pStyle w:val="ListParagraph"/>
        <w:numPr>
          <w:ilvl w:val="0"/>
          <w:numId w:val="4"/>
        </w:numPr>
        <w:spacing w:line="360" w:lineRule="auto"/>
        <w:jc w:val="both"/>
        <w:rPr>
          <w:rFonts w:ascii="Bookman Old Style" w:hAnsi="Bookman Old Style"/>
          <w:sz w:val="28"/>
          <w:szCs w:val="28"/>
        </w:rPr>
      </w:pPr>
      <w:r>
        <w:rPr>
          <w:rFonts w:ascii="Bookman Old Style" w:hAnsi="Bookman Old Style"/>
          <w:sz w:val="28"/>
          <w:szCs w:val="28"/>
        </w:rPr>
        <w:t>Assisting another to breach such an order;</w:t>
      </w:r>
      <w:r w:rsidR="00714378">
        <w:rPr>
          <w:rFonts w:ascii="Bookman Old Style" w:hAnsi="Bookman Old Style"/>
          <w:sz w:val="28"/>
          <w:szCs w:val="28"/>
        </w:rPr>
        <w:t xml:space="preserve"> and </w:t>
      </w:r>
      <w:r>
        <w:rPr>
          <w:rFonts w:ascii="Bookman Old Style" w:hAnsi="Bookman Old Style"/>
          <w:sz w:val="28"/>
          <w:szCs w:val="28"/>
        </w:rPr>
        <w:t xml:space="preserve"> </w:t>
      </w:r>
    </w:p>
    <w:p w:rsidR="00697108" w:rsidRDefault="00697108" w:rsidP="00C05628">
      <w:pPr>
        <w:pStyle w:val="ListParagraph"/>
        <w:numPr>
          <w:ilvl w:val="0"/>
          <w:numId w:val="4"/>
        </w:numPr>
        <w:spacing w:line="360" w:lineRule="auto"/>
        <w:jc w:val="both"/>
        <w:rPr>
          <w:rFonts w:ascii="Bookman Old Style" w:hAnsi="Bookman Old Style"/>
          <w:sz w:val="28"/>
          <w:szCs w:val="28"/>
        </w:rPr>
      </w:pPr>
      <w:r>
        <w:rPr>
          <w:rFonts w:ascii="Bookman Old Style" w:hAnsi="Bookman Old Style"/>
          <w:sz w:val="28"/>
          <w:szCs w:val="28"/>
        </w:rPr>
        <w:t xml:space="preserve">Taking action which impedes or interferes with the course of justice. </w:t>
      </w:r>
    </w:p>
    <w:p w:rsidR="00ED53DA" w:rsidRDefault="00117BFA" w:rsidP="00C05628">
      <w:pPr>
        <w:spacing w:line="360" w:lineRule="auto"/>
        <w:jc w:val="both"/>
        <w:rPr>
          <w:rFonts w:ascii="Bookman Old Style" w:hAnsi="Bookman Old Style"/>
          <w:sz w:val="28"/>
          <w:szCs w:val="28"/>
        </w:rPr>
      </w:pPr>
      <w:r>
        <w:rPr>
          <w:rFonts w:ascii="Bookman Old Style" w:hAnsi="Bookman Old Style"/>
          <w:sz w:val="28"/>
          <w:szCs w:val="28"/>
        </w:rPr>
        <w:t xml:space="preserve">Sime </w:t>
      </w:r>
      <w:r w:rsidR="00DF02A7">
        <w:rPr>
          <w:rFonts w:ascii="Bookman Old Style" w:hAnsi="Bookman Old Style"/>
          <w:sz w:val="28"/>
          <w:szCs w:val="28"/>
        </w:rPr>
        <w:t>(supra page 487)</w:t>
      </w:r>
      <w:r>
        <w:rPr>
          <w:rFonts w:ascii="Bookman Old Style" w:hAnsi="Bookman Old Style"/>
          <w:sz w:val="28"/>
          <w:szCs w:val="28"/>
        </w:rPr>
        <w:t>,</w:t>
      </w:r>
      <w:r w:rsidR="00DF02A7">
        <w:rPr>
          <w:rFonts w:ascii="Bookman Old Style" w:hAnsi="Bookman Old Style"/>
          <w:sz w:val="28"/>
          <w:szCs w:val="28"/>
        </w:rPr>
        <w:t xml:space="preserve"> </w:t>
      </w:r>
      <w:r>
        <w:rPr>
          <w:rFonts w:ascii="Bookman Old Style" w:hAnsi="Bookman Old Style"/>
          <w:sz w:val="28"/>
          <w:szCs w:val="28"/>
        </w:rPr>
        <w:t>st</w:t>
      </w:r>
      <w:r w:rsidR="00DF02A7">
        <w:rPr>
          <w:rFonts w:ascii="Bookman Old Style" w:hAnsi="Bookman Old Style"/>
          <w:sz w:val="28"/>
          <w:szCs w:val="28"/>
        </w:rPr>
        <w:t xml:space="preserve">ates that proceedings for contempt are essentially punitive in character, although they also have the purpose of securing the compliance with Court orders. The main </w:t>
      </w:r>
      <w:r>
        <w:rPr>
          <w:rFonts w:ascii="Bookman Old Style" w:hAnsi="Bookman Old Style"/>
          <w:sz w:val="28"/>
          <w:szCs w:val="28"/>
        </w:rPr>
        <w:t xml:space="preserve">forms of </w:t>
      </w:r>
      <w:r w:rsidR="00DF02A7">
        <w:rPr>
          <w:rFonts w:ascii="Bookman Old Style" w:hAnsi="Bookman Old Style"/>
          <w:sz w:val="28"/>
          <w:szCs w:val="28"/>
        </w:rPr>
        <w:t>punishment for contempt are imprisonment, fines</w:t>
      </w:r>
      <w:r>
        <w:rPr>
          <w:rFonts w:ascii="Bookman Old Style" w:hAnsi="Bookman Old Style"/>
          <w:sz w:val="28"/>
          <w:szCs w:val="28"/>
        </w:rPr>
        <w:t>, and sequestration</w:t>
      </w:r>
      <w:r w:rsidR="009F088D">
        <w:rPr>
          <w:rFonts w:ascii="Bookman Old Style" w:hAnsi="Bookman Old Style"/>
          <w:sz w:val="28"/>
          <w:szCs w:val="28"/>
        </w:rPr>
        <w:t>. H</w:t>
      </w:r>
      <w:r>
        <w:rPr>
          <w:rFonts w:ascii="Bookman Old Style" w:hAnsi="Bookman Old Style"/>
          <w:sz w:val="28"/>
          <w:szCs w:val="28"/>
        </w:rPr>
        <w:t>owever,</w:t>
      </w:r>
      <w:r w:rsidR="000F481D">
        <w:rPr>
          <w:rFonts w:ascii="Bookman Old Style" w:hAnsi="Bookman Old Style"/>
          <w:sz w:val="28"/>
          <w:szCs w:val="28"/>
        </w:rPr>
        <w:t xml:space="preserve"> the Court can </w:t>
      </w:r>
      <w:r>
        <w:rPr>
          <w:rFonts w:ascii="Bookman Old Style" w:hAnsi="Bookman Old Style"/>
          <w:sz w:val="28"/>
          <w:szCs w:val="28"/>
        </w:rPr>
        <w:t xml:space="preserve">also </w:t>
      </w:r>
      <w:r w:rsidR="000F481D">
        <w:rPr>
          <w:rFonts w:ascii="Bookman Old Style" w:hAnsi="Bookman Old Style"/>
          <w:sz w:val="28"/>
          <w:szCs w:val="28"/>
        </w:rPr>
        <w:t xml:space="preserve">order the taking of security, award damages, or deliver a strong reprimand. </w:t>
      </w:r>
      <w:r w:rsidR="00ED53DA">
        <w:rPr>
          <w:rFonts w:ascii="Bookman Old Style" w:hAnsi="Bookman Old Style"/>
          <w:sz w:val="28"/>
          <w:szCs w:val="28"/>
        </w:rPr>
        <w:t>(</w:t>
      </w:r>
      <w:r w:rsidR="009F088D">
        <w:rPr>
          <w:rFonts w:ascii="Bookman Old Style" w:hAnsi="Bookman Old Style"/>
          <w:sz w:val="28"/>
          <w:szCs w:val="28"/>
        </w:rPr>
        <w:t xml:space="preserve">See </w:t>
      </w:r>
      <w:r w:rsidR="00ED53DA">
        <w:rPr>
          <w:rFonts w:ascii="Bookman Old Style" w:hAnsi="Bookman Old Style"/>
          <w:sz w:val="28"/>
          <w:szCs w:val="28"/>
        </w:rPr>
        <w:t xml:space="preserve">S Sime, A </w:t>
      </w:r>
      <w:r w:rsidR="00ED53DA" w:rsidRPr="00050CC9">
        <w:rPr>
          <w:rFonts w:ascii="Bookman Old Style" w:hAnsi="Bookman Old Style"/>
          <w:sz w:val="28"/>
          <w:szCs w:val="28"/>
          <w:u w:val="single"/>
        </w:rPr>
        <w:t>Practical Approach to Civil Procedure</w:t>
      </w:r>
      <w:r w:rsidR="00050CC9" w:rsidRPr="00050CC9">
        <w:rPr>
          <w:rFonts w:ascii="Bookman Old Style" w:hAnsi="Bookman Old Style"/>
          <w:sz w:val="28"/>
          <w:szCs w:val="28"/>
          <w:u w:val="single"/>
        </w:rPr>
        <w:t>,</w:t>
      </w:r>
      <w:r w:rsidR="00ED53DA">
        <w:rPr>
          <w:rFonts w:ascii="Bookman Old Style" w:hAnsi="Bookman Old Style"/>
          <w:sz w:val="28"/>
          <w:szCs w:val="28"/>
        </w:rPr>
        <w:t xml:space="preserve"> </w:t>
      </w:r>
      <w:r w:rsidR="00050CC9">
        <w:rPr>
          <w:rFonts w:ascii="Bookman Old Style" w:hAnsi="Bookman Old Style"/>
          <w:sz w:val="28"/>
          <w:szCs w:val="28"/>
        </w:rPr>
        <w:t>(</w:t>
      </w:r>
      <w:r w:rsidR="00ED53DA">
        <w:rPr>
          <w:rFonts w:ascii="Bookman Old Style" w:hAnsi="Bookman Old Style"/>
          <w:sz w:val="28"/>
          <w:szCs w:val="28"/>
        </w:rPr>
        <w:t>supra</w:t>
      </w:r>
      <w:r w:rsidR="00050CC9">
        <w:rPr>
          <w:rFonts w:ascii="Bookman Old Style" w:hAnsi="Bookman Old Style"/>
          <w:sz w:val="28"/>
          <w:szCs w:val="28"/>
        </w:rPr>
        <w:t>)</w:t>
      </w:r>
      <w:r w:rsidR="00ED53DA">
        <w:rPr>
          <w:rFonts w:ascii="Bookman Old Style" w:hAnsi="Bookman Old Style"/>
          <w:sz w:val="28"/>
          <w:szCs w:val="28"/>
        </w:rPr>
        <w:t xml:space="preserve"> at page 487).</w:t>
      </w:r>
    </w:p>
    <w:p w:rsidR="00ED53DA" w:rsidRPr="0040621A" w:rsidRDefault="00ED53DA" w:rsidP="00C05628">
      <w:pPr>
        <w:spacing w:line="360" w:lineRule="auto"/>
        <w:jc w:val="both"/>
        <w:rPr>
          <w:rFonts w:ascii="Bookman Old Style" w:hAnsi="Bookman Old Style"/>
          <w:i/>
          <w:sz w:val="28"/>
          <w:szCs w:val="28"/>
        </w:rPr>
      </w:pPr>
      <w:r>
        <w:rPr>
          <w:rFonts w:ascii="Bookman Old Style" w:hAnsi="Bookman Old Style"/>
          <w:sz w:val="28"/>
          <w:szCs w:val="28"/>
        </w:rPr>
        <w:t xml:space="preserve">Given </w:t>
      </w:r>
      <w:r w:rsidR="0040621A">
        <w:rPr>
          <w:rFonts w:ascii="Bookman Old Style" w:hAnsi="Bookman Old Style"/>
          <w:sz w:val="28"/>
          <w:szCs w:val="28"/>
        </w:rPr>
        <w:t>the nature of the punishments for</w:t>
      </w:r>
      <w:r>
        <w:rPr>
          <w:rFonts w:ascii="Bookman Old Style" w:hAnsi="Bookman Old Style"/>
          <w:sz w:val="28"/>
          <w:szCs w:val="28"/>
        </w:rPr>
        <w:t xml:space="preserve"> contempt, the Courts have insisted on the establishment of </w:t>
      </w:r>
      <w:r w:rsidRPr="0040621A">
        <w:rPr>
          <w:rFonts w:ascii="Bookman Old Style" w:hAnsi="Bookman Old Style"/>
          <w:i/>
          <w:sz w:val="28"/>
          <w:szCs w:val="28"/>
        </w:rPr>
        <w:t>men</w:t>
      </w:r>
      <w:r w:rsidR="009F088D">
        <w:rPr>
          <w:rFonts w:ascii="Bookman Old Style" w:hAnsi="Bookman Old Style"/>
          <w:i/>
          <w:sz w:val="28"/>
          <w:szCs w:val="28"/>
        </w:rPr>
        <w:t>s</w:t>
      </w:r>
      <w:r w:rsidR="0040621A" w:rsidRPr="0040621A">
        <w:rPr>
          <w:rFonts w:ascii="Bookman Old Style" w:hAnsi="Bookman Old Style"/>
          <w:i/>
          <w:sz w:val="28"/>
          <w:szCs w:val="28"/>
        </w:rPr>
        <w:t xml:space="preserve"> </w:t>
      </w:r>
      <w:r w:rsidRPr="0040621A">
        <w:rPr>
          <w:rFonts w:ascii="Bookman Old Style" w:hAnsi="Bookman Old Style"/>
          <w:i/>
          <w:sz w:val="28"/>
          <w:szCs w:val="28"/>
        </w:rPr>
        <w:t>rea</w:t>
      </w:r>
      <w:r>
        <w:rPr>
          <w:rFonts w:ascii="Bookman Old Style" w:hAnsi="Bookman Old Style"/>
          <w:sz w:val="28"/>
          <w:szCs w:val="28"/>
        </w:rPr>
        <w:t xml:space="preserve">, and proof beyond reasonable doubt. </w:t>
      </w:r>
      <w:r w:rsidR="0040621A">
        <w:rPr>
          <w:rFonts w:ascii="Bookman Old Style" w:hAnsi="Bookman Old Style"/>
          <w:i/>
          <w:sz w:val="28"/>
          <w:szCs w:val="28"/>
        </w:rPr>
        <w:t>(</w:t>
      </w:r>
      <w:r w:rsidR="009F088D">
        <w:rPr>
          <w:rFonts w:ascii="Bookman Old Style" w:hAnsi="Bookman Old Style"/>
          <w:i/>
          <w:sz w:val="28"/>
          <w:szCs w:val="28"/>
        </w:rPr>
        <w:t xml:space="preserve">See </w:t>
      </w:r>
      <w:r w:rsidRPr="00ED53DA">
        <w:rPr>
          <w:rFonts w:ascii="Bookman Old Style" w:hAnsi="Bookman Old Style"/>
          <w:i/>
          <w:sz w:val="28"/>
          <w:szCs w:val="28"/>
        </w:rPr>
        <w:t xml:space="preserve">S Sime </w:t>
      </w:r>
      <w:r w:rsidRPr="0040621A">
        <w:rPr>
          <w:rFonts w:ascii="Bookman Old Style" w:hAnsi="Bookman Old Style"/>
          <w:i/>
          <w:sz w:val="28"/>
          <w:szCs w:val="28"/>
          <w:u w:val="single"/>
        </w:rPr>
        <w:t>A Practical Approach to Civil Procedure</w:t>
      </w:r>
      <w:r w:rsidR="0040621A">
        <w:rPr>
          <w:rFonts w:ascii="Bookman Old Style" w:hAnsi="Bookman Old Style"/>
          <w:i/>
          <w:sz w:val="28"/>
          <w:szCs w:val="28"/>
        </w:rPr>
        <w:t>, (Supra)</w:t>
      </w:r>
      <w:r w:rsidRPr="00ED53DA">
        <w:rPr>
          <w:rFonts w:ascii="Bookman Old Style" w:hAnsi="Bookman Old Style"/>
          <w:i/>
          <w:sz w:val="28"/>
          <w:szCs w:val="28"/>
        </w:rPr>
        <w:t xml:space="preserve"> at page 487)</w:t>
      </w:r>
      <w:r w:rsidR="0040621A">
        <w:rPr>
          <w:rFonts w:ascii="Bookman Old Style" w:hAnsi="Bookman Old Style"/>
          <w:i/>
          <w:sz w:val="28"/>
          <w:szCs w:val="28"/>
        </w:rPr>
        <w:t>.</w:t>
      </w:r>
      <w:r w:rsidR="006B4A08" w:rsidRPr="00ED53DA">
        <w:rPr>
          <w:rFonts w:ascii="Bookman Old Style" w:hAnsi="Bookman Old Style"/>
          <w:i/>
          <w:sz w:val="28"/>
          <w:szCs w:val="28"/>
        </w:rPr>
        <w:t xml:space="preserve">  </w:t>
      </w:r>
      <w:r w:rsidR="00296581" w:rsidRPr="00ED53DA">
        <w:rPr>
          <w:rFonts w:ascii="Bookman Old Style" w:hAnsi="Bookman Old Style"/>
          <w:i/>
          <w:sz w:val="28"/>
          <w:szCs w:val="28"/>
        </w:rPr>
        <w:t xml:space="preserve"> </w:t>
      </w:r>
    </w:p>
    <w:p w:rsidR="00ED53DA" w:rsidRPr="0040621A" w:rsidRDefault="00ED53DA" w:rsidP="00C05628">
      <w:pPr>
        <w:spacing w:line="360" w:lineRule="auto"/>
        <w:jc w:val="both"/>
        <w:rPr>
          <w:rFonts w:ascii="Bookman Old Style" w:hAnsi="Bookman Old Style"/>
          <w:i/>
          <w:sz w:val="28"/>
          <w:szCs w:val="28"/>
        </w:rPr>
      </w:pPr>
      <w:r>
        <w:rPr>
          <w:rFonts w:ascii="Bookman Old Style" w:hAnsi="Bookman Old Style"/>
          <w:sz w:val="28"/>
          <w:szCs w:val="28"/>
        </w:rPr>
        <w:t>What then is the ra</w:t>
      </w:r>
      <w:r w:rsidR="0040621A">
        <w:rPr>
          <w:rFonts w:ascii="Bookman Old Style" w:hAnsi="Bookman Old Style"/>
          <w:sz w:val="28"/>
          <w:szCs w:val="28"/>
        </w:rPr>
        <w:t>tionale behind contempt jurisdiction</w:t>
      </w:r>
      <w:r>
        <w:rPr>
          <w:rFonts w:ascii="Bookman Old Style" w:hAnsi="Bookman Old Style"/>
          <w:sz w:val="28"/>
          <w:szCs w:val="28"/>
        </w:rPr>
        <w:t xml:space="preserve">. </w:t>
      </w:r>
      <w:r w:rsidR="0040621A">
        <w:rPr>
          <w:rFonts w:ascii="Bookman Old Style" w:hAnsi="Bookman Old Style"/>
          <w:sz w:val="28"/>
          <w:szCs w:val="28"/>
        </w:rPr>
        <w:t>The rationale underlying C</w:t>
      </w:r>
      <w:r>
        <w:rPr>
          <w:rFonts w:ascii="Bookman Old Style" w:hAnsi="Bookman Old Style"/>
          <w:sz w:val="28"/>
          <w:szCs w:val="28"/>
        </w:rPr>
        <w:t xml:space="preserve">ontempt jurisdiction was explained in the following terms by </w:t>
      </w:r>
      <w:r w:rsidRPr="0040621A">
        <w:rPr>
          <w:rFonts w:ascii="Bookman Old Style" w:hAnsi="Bookman Old Style"/>
          <w:sz w:val="28"/>
          <w:szCs w:val="28"/>
        </w:rPr>
        <w:t>Lord Morris</w:t>
      </w:r>
      <w:r w:rsidRPr="00ED53DA">
        <w:rPr>
          <w:rFonts w:ascii="Bookman Old Style" w:hAnsi="Bookman Old Style"/>
          <w:i/>
          <w:sz w:val="28"/>
          <w:szCs w:val="28"/>
        </w:rPr>
        <w:t xml:space="preserve"> in Attorney General v Times Newspapers Limited [1974] A.C. 273 at 302:</w:t>
      </w:r>
    </w:p>
    <w:p w:rsidR="00902B9D" w:rsidRPr="009F088D" w:rsidRDefault="00ED53DA" w:rsidP="00C05628">
      <w:pPr>
        <w:spacing w:line="240" w:lineRule="auto"/>
        <w:jc w:val="both"/>
        <w:rPr>
          <w:rFonts w:ascii="Bookman Old Style" w:hAnsi="Bookman Old Style"/>
          <w:i/>
          <w:sz w:val="28"/>
          <w:szCs w:val="28"/>
        </w:rPr>
      </w:pPr>
      <w:r w:rsidRPr="006E4FCB">
        <w:rPr>
          <w:rFonts w:ascii="Bookman Old Style" w:hAnsi="Bookman Old Style"/>
          <w:i/>
          <w:sz w:val="28"/>
          <w:szCs w:val="28"/>
        </w:rPr>
        <w:t>“</w:t>
      </w:r>
      <w:r w:rsidR="00FF75F2" w:rsidRPr="006E4FCB">
        <w:rPr>
          <w:rFonts w:ascii="Bookman Old Style" w:hAnsi="Bookman Old Style"/>
          <w:i/>
          <w:sz w:val="28"/>
          <w:szCs w:val="28"/>
        </w:rPr>
        <w:t>In</w:t>
      </w:r>
      <w:r w:rsidRPr="006E4FCB">
        <w:rPr>
          <w:rFonts w:ascii="Bookman Old Style" w:hAnsi="Bookman Old Style"/>
          <w:i/>
          <w:sz w:val="28"/>
          <w:szCs w:val="28"/>
        </w:rPr>
        <w:t xml:space="preserve"> an ordered community</w:t>
      </w:r>
      <w:r w:rsidR="009F088D">
        <w:rPr>
          <w:rFonts w:ascii="Bookman Old Style" w:hAnsi="Bookman Old Style"/>
          <w:i/>
          <w:sz w:val="28"/>
          <w:szCs w:val="28"/>
        </w:rPr>
        <w:t>,</w:t>
      </w:r>
      <w:r w:rsidRPr="006E4FCB">
        <w:rPr>
          <w:rFonts w:ascii="Bookman Old Style" w:hAnsi="Bookman Old Style"/>
          <w:i/>
          <w:sz w:val="28"/>
          <w:szCs w:val="28"/>
        </w:rPr>
        <w:t xml:space="preserve"> Courts are established for the pacific settlement of disput</w:t>
      </w:r>
      <w:r w:rsidR="009F088D">
        <w:rPr>
          <w:rFonts w:ascii="Bookman Old Style" w:hAnsi="Bookman Old Style"/>
          <w:i/>
          <w:sz w:val="28"/>
          <w:szCs w:val="28"/>
        </w:rPr>
        <w:t>es</w:t>
      </w:r>
      <w:r w:rsidR="000D62D5">
        <w:rPr>
          <w:rFonts w:ascii="Bookman Old Style" w:hAnsi="Bookman Old Style"/>
          <w:i/>
          <w:sz w:val="28"/>
          <w:szCs w:val="28"/>
        </w:rPr>
        <w:t>,</w:t>
      </w:r>
      <w:r w:rsidR="009F088D">
        <w:rPr>
          <w:rFonts w:ascii="Bookman Old Style" w:hAnsi="Bookman Old Style"/>
          <w:i/>
          <w:sz w:val="28"/>
          <w:szCs w:val="28"/>
        </w:rPr>
        <w:t xml:space="preserve"> and for the maintenance of la</w:t>
      </w:r>
      <w:r w:rsidRPr="006E4FCB">
        <w:rPr>
          <w:rFonts w:ascii="Bookman Old Style" w:hAnsi="Bookman Old Style"/>
          <w:i/>
          <w:sz w:val="28"/>
          <w:szCs w:val="28"/>
        </w:rPr>
        <w:t>w and</w:t>
      </w:r>
      <w:r w:rsidR="009F088D">
        <w:rPr>
          <w:rFonts w:ascii="Bookman Old Style" w:hAnsi="Bookman Old Style"/>
          <w:i/>
          <w:sz w:val="28"/>
          <w:szCs w:val="28"/>
        </w:rPr>
        <w:t xml:space="preserve"> order. In the general interest</w:t>
      </w:r>
      <w:r w:rsidRPr="006E4FCB">
        <w:rPr>
          <w:rFonts w:ascii="Bookman Old Style" w:hAnsi="Bookman Old Style"/>
          <w:i/>
          <w:sz w:val="28"/>
          <w:szCs w:val="28"/>
        </w:rPr>
        <w:t xml:space="preserve"> of the community, it is imperative that the authority of the Court </w:t>
      </w:r>
      <w:r w:rsidR="00FF75F2" w:rsidRPr="006E4FCB">
        <w:rPr>
          <w:rFonts w:ascii="Bookman Old Style" w:hAnsi="Bookman Old Style"/>
          <w:i/>
          <w:sz w:val="28"/>
          <w:szCs w:val="28"/>
        </w:rPr>
        <w:t xml:space="preserve">should not be imperiled, and that recourse to them should </w:t>
      </w:r>
      <w:r w:rsidR="0040621A">
        <w:rPr>
          <w:rFonts w:ascii="Bookman Old Style" w:hAnsi="Bookman Old Style"/>
          <w:i/>
          <w:sz w:val="28"/>
          <w:szCs w:val="28"/>
        </w:rPr>
        <w:t xml:space="preserve">not </w:t>
      </w:r>
      <w:r w:rsidR="00FF75F2" w:rsidRPr="006E4FCB">
        <w:rPr>
          <w:rFonts w:ascii="Bookman Old Style" w:hAnsi="Bookman Old Style"/>
          <w:i/>
          <w:sz w:val="28"/>
          <w:szCs w:val="28"/>
        </w:rPr>
        <w:t>be subject to unjustifiable interference. When such unjustifiable interference is suppressed, it is not because those charged with the responsibilities of administering justice are concerned for their dignity; it is because the very structure of ordered life is at risk if the recognized Courts of the land are so flouted</w:t>
      </w:r>
      <w:r w:rsidR="0040621A">
        <w:rPr>
          <w:rFonts w:ascii="Bookman Old Style" w:hAnsi="Bookman Old Style"/>
          <w:i/>
          <w:sz w:val="28"/>
          <w:szCs w:val="28"/>
        </w:rPr>
        <w:t>,</w:t>
      </w:r>
      <w:r w:rsidR="00FF75F2" w:rsidRPr="006E4FCB">
        <w:rPr>
          <w:rFonts w:ascii="Bookman Old Style" w:hAnsi="Bookman Old Style"/>
          <w:i/>
          <w:sz w:val="28"/>
          <w:szCs w:val="28"/>
        </w:rPr>
        <w:t xml:space="preserve"> and the authority wanes and is supplanted.”</w:t>
      </w:r>
    </w:p>
    <w:p w:rsidR="006E4FCB" w:rsidRDefault="00902B9D" w:rsidP="00C05628">
      <w:pPr>
        <w:spacing w:line="360" w:lineRule="auto"/>
        <w:jc w:val="both"/>
        <w:rPr>
          <w:rFonts w:ascii="Bookman Old Style" w:hAnsi="Bookman Old Style"/>
          <w:sz w:val="28"/>
          <w:szCs w:val="28"/>
        </w:rPr>
      </w:pPr>
      <w:r>
        <w:rPr>
          <w:rFonts w:ascii="Bookman Old Style" w:hAnsi="Bookman Old Style"/>
          <w:sz w:val="28"/>
          <w:szCs w:val="28"/>
        </w:rPr>
        <w:t xml:space="preserve">To continue </w:t>
      </w:r>
      <w:r w:rsidR="0040621A">
        <w:rPr>
          <w:rFonts w:ascii="Bookman Old Style" w:hAnsi="Bookman Old Style"/>
          <w:sz w:val="28"/>
          <w:szCs w:val="28"/>
        </w:rPr>
        <w:t xml:space="preserve">with </w:t>
      </w:r>
      <w:r>
        <w:rPr>
          <w:rFonts w:ascii="Bookman Old Style" w:hAnsi="Bookman Old Style"/>
          <w:sz w:val="28"/>
          <w:szCs w:val="28"/>
        </w:rPr>
        <w:t>the discussion</w:t>
      </w:r>
      <w:r w:rsidR="009F088D">
        <w:rPr>
          <w:rFonts w:ascii="Bookman Old Style" w:hAnsi="Bookman Old Style"/>
          <w:sz w:val="28"/>
          <w:szCs w:val="28"/>
        </w:rPr>
        <w:t xml:space="preserve"> of the rational</w:t>
      </w:r>
      <w:r w:rsidR="000D62D5">
        <w:rPr>
          <w:rFonts w:ascii="Bookman Old Style" w:hAnsi="Bookman Old Style"/>
          <w:sz w:val="28"/>
          <w:szCs w:val="28"/>
        </w:rPr>
        <w:t>e</w:t>
      </w:r>
      <w:r w:rsidR="009F088D">
        <w:rPr>
          <w:rFonts w:ascii="Bookman Old Style" w:hAnsi="Bookman Old Style"/>
          <w:sz w:val="28"/>
          <w:szCs w:val="28"/>
        </w:rPr>
        <w:t xml:space="preserve"> </w:t>
      </w:r>
      <w:r w:rsidR="000D62D5">
        <w:rPr>
          <w:rFonts w:ascii="Bookman Old Style" w:hAnsi="Bookman Old Style"/>
          <w:sz w:val="28"/>
          <w:szCs w:val="28"/>
        </w:rPr>
        <w:t>f</w:t>
      </w:r>
      <w:r w:rsidR="009F088D">
        <w:rPr>
          <w:rFonts w:ascii="Bookman Old Style" w:hAnsi="Bookman Old Style"/>
          <w:sz w:val="28"/>
          <w:szCs w:val="28"/>
        </w:rPr>
        <w:t>or contempt jurisdiction</w:t>
      </w:r>
      <w:r>
        <w:rPr>
          <w:rFonts w:ascii="Bookman Old Style" w:hAnsi="Bookman Old Style"/>
          <w:sz w:val="28"/>
          <w:szCs w:val="28"/>
        </w:rPr>
        <w:t>, in the</w:t>
      </w:r>
      <w:r w:rsidR="0040621A">
        <w:rPr>
          <w:rFonts w:ascii="Bookman Old Style" w:hAnsi="Bookman Old Style"/>
          <w:sz w:val="28"/>
          <w:szCs w:val="28"/>
        </w:rPr>
        <w:t xml:space="preserve"> decided</w:t>
      </w:r>
      <w:r>
        <w:rPr>
          <w:rFonts w:ascii="Bookman Old Style" w:hAnsi="Bookman Old Style"/>
          <w:sz w:val="28"/>
          <w:szCs w:val="28"/>
        </w:rPr>
        <w:t xml:space="preserve"> case of </w:t>
      </w:r>
      <w:r w:rsidRPr="00902B9D">
        <w:rPr>
          <w:rFonts w:ascii="Bookman Old Style" w:hAnsi="Bookman Old Style"/>
          <w:i/>
          <w:sz w:val="28"/>
          <w:szCs w:val="28"/>
        </w:rPr>
        <w:t>Zulu v The People (1990 – 1992) Z.R. 62,</w:t>
      </w:r>
      <w:r>
        <w:rPr>
          <w:rFonts w:ascii="Bookman Old Style" w:hAnsi="Bookman Old Style"/>
          <w:sz w:val="28"/>
          <w:szCs w:val="28"/>
        </w:rPr>
        <w:t xml:space="preserve"> the Supreme Court approved </w:t>
      </w:r>
      <w:r w:rsidR="006344EE">
        <w:rPr>
          <w:rFonts w:ascii="Bookman Old Style" w:hAnsi="Bookman Old Style"/>
          <w:sz w:val="28"/>
          <w:szCs w:val="28"/>
        </w:rPr>
        <w:t xml:space="preserve">a </w:t>
      </w:r>
      <w:r>
        <w:rPr>
          <w:rFonts w:ascii="Bookman Old Style" w:hAnsi="Bookman Old Style"/>
          <w:sz w:val="28"/>
          <w:szCs w:val="28"/>
        </w:rPr>
        <w:t xml:space="preserve">passage by Lord Denning in the case of </w:t>
      </w:r>
      <w:r w:rsidR="006344EE">
        <w:rPr>
          <w:rFonts w:ascii="Bookman Old Style" w:hAnsi="Bookman Old Style"/>
          <w:i/>
          <w:sz w:val="28"/>
          <w:szCs w:val="28"/>
        </w:rPr>
        <w:t>Balogh</w:t>
      </w:r>
      <w:r w:rsidRPr="00902B9D">
        <w:rPr>
          <w:rFonts w:ascii="Bookman Old Style" w:hAnsi="Bookman Old Style"/>
          <w:i/>
          <w:sz w:val="28"/>
          <w:szCs w:val="28"/>
        </w:rPr>
        <w:t xml:space="preserve"> v Crown Court at St</w:t>
      </w:r>
      <w:r w:rsidR="006344EE">
        <w:rPr>
          <w:rFonts w:ascii="Bookman Old Style" w:hAnsi="Bookman Old Style"/>
          <w:i/>
          <w:sz w:val="28"/>
          <w:szCs w:val="28"/>
        </w:rPr>
        <w:t xml:space="preserve"> Alba</w:t>
      </w:r>
      <w:r w:rsidRPr="00902B9D">
        <w:rPr>
          <w:rFonts w:ascii="Bookman Old Style" w:hAnsi="Bookman Old Style"/>
          <w:i/>
          <w:sz w:val="28"/>
          <w:szCs w:val="28"/>
        </w:rPr>
        <w:t>ns [1974] 3 ALL E.R. 238</w:t>
      </w:r>
      <w:r w:rsidR="006344EE">
        <w:rPr>
          <w:rFonts w:ascii="Bookman Old Style" w:hAnsi="Bookman Old Style"/>
          <w:i/>
          <w:sz w:val="28"/>
          <w:szCs w:val="28"/>
        </w:rPr>
        <w:t>,</w:t>
      </w:r>
      <w:r>
        <w:rPr>
          <w:rFonts w:ascii="Bookman Old Style" w:hAnsi="Bookman Old Style"/>
          <w:sz w:val="28"/>
          <w:szCs w:val="28"/>
        </w:rPr>
        <w:t xml:space="preserve"> at page 288, </w:t>
      </w:r>
      <w:r w:rsidR="006344EE">
        <w:rPr>
          <w:rFonts w:ascii="Bookman Old Style" w:hAnsi="Bookman Old Style"/>
          <w:sz w:val="28"/>
          <w:szCs w:val="28"/>
        </w:rPr>
        <w:t xml:space="preserve">at </w:t>
      </w:r>
      <w:r>
        <w:rPr>
          <w:rFonts w:ascii="Bookman Old Style" w:hAnsi="Bookman Old Style"/>
          <w:sz w:val="28"/>
          <w:szCs w:val="28"/>
        </w:rPr>
        <w:t xml:space="preserve">paragraph e – f as follows: </w:t>
      </w:r>
    </w:p>
    <w:p w:rsidR="00FC4DB8" w:rsidRPr="009F088D" w:rsidRDefault="006E4FCB" w:rsidP="00C05628">
      <w:pPr>
        <w:spacing w:line="240" w:lineRule="auto"/>
        <w:jc w:val="both"/>
        <w:rPr>
          <w:rFonts w:ascii="Bookman Old Style" w:hAnsi="Bookman Old Style"/>
          <w:i/>
          <w:sz w:val="28"/>
          <w:szCs w:val="28"/>
        </w:rPr>
      </w:pPr>
      <w:r>
        <w:rPr>
          <w:rFonts w:ascii="Bookman Old Style" w:hAnsi="Bookman Old Style"/>
          <w:sz w:val="28"/>
          <w:szCs w:val="28"/>
        </w:rPr>
        <w:t>“</w:t>
      </w:r>
      <w:r w:rsidRPr="006344EE">
        <w:rPr>
          <w:rFonts w:ascii="Bookman Old Style" w:hAnsi="Bookman Old Style"/>
          <w:i/>
          <w:sz w:val="28"/>
          <w:szCs w:val="28"/>
        </w:rPr>
        <w:t>This power of summary punishment is a great power, but it is a necessary power. It is given</w:t>
      </w:r>
      <w:r w:rsidR="00667E10" w:rsidRPr="006344EE">
        <w:rPr>
          <w:rFonts w:ascii="Bookman Old Style" w:hAnsi="Bookman Old Style"/>
          <w:i/>
          <w:sz w:val="28"/>
          <w:szCs w:val="28"/>
        </w:rPr>
        <w:t xml:space="preserve"> so as to maintain the dignity</w:t>
      </w:r>
      <w:r w:rsidR="006344EE" w:rsidRPr="006344EE">
        <w:rPr>
          <w:rFonts w:ascii="Bookman Old Style" w:hAnsi="Bookman Old Style"/>
          <w:i/>
          <w:sz w:val="28"/>
          <w:szCs w:val="28"/>
        </w:rPr>
        <w:t>,</w:t>
      </w:r>
      <w:r w:rsidR="00667E10" w:rsidRPr="006344EE">
        <w:rPr>
          <w:rFonts w:ascii="Bookman Old Style" w:hAnsi="Bookman Old Style"/>
          <w:i/>
          <w:sz w:val="28"/>
          <w:szCs w:val="28"/>
        </w:rPr>
        <w:t xml:space="preserve"> and authority of the judge</w:t>
      </w:r>
      <w:r w:rsidR="009F088D">
        <w:rPr>
          <w:rFonts w:ascii="Bookman Old Style" w:hAnsi="Bookman Old Style"/>
          <w:i/>
          <w:sz w:val="28"/>
          <w:szCs w:val="28"/>
        </w:rPr>
        <w:t>,</w:t>
      </w:r>
      <w:r w:rsidR="00667E10" w:rsidRPr="006344EE">
        <w:rPr>
          <w:rFonts w:ascii="Bookman Old Style" w:hAnsi="Bookman Old Style"/>
          <w:i/>
          <w:sz w:val="28"/>
          <w:szCs w:val="28"/>
        </w:rPr>
        <w:t xml:space="preserve"> and to ensure a fair trial. It is to be exercised by the judge of his </w:t>
      </w:r>
      <w:r w:rsidR="00B50535" w:rsidRPr="006344EE">
        <w:rPr>
          <w:rFonts w:ascii="Bookman Old Style" w:hAnsi="Bookman Old Style"/>
          <w:i/>
          <w:sz w:val="28"/>
          <w:szCs w:val="28"/>
        </w:rPr>
        <w:t>own motion only when it is urge</w:t>
      </w:r>
      <w:r w:rsidR="00667E10" w:rsidRPr="006344EE">
        <w:rPr>
          <w:rFonts w:ascii="Bookman Old Style" w:hAnsi="Bookman Old Style"/>
          <w:i/>
          <w:sz w:val="28"/>
          <w:szCs w:val="28"/>
        </w:rPr>
        <w:t>nt</w:t>
      </w:r>
      <w:r w:rsidR="006344EE" w:rsidRPr="006344EE">
        <w:rPr>
          <w:rFonts w:ascii="Bookman Old Style" w:hAnsi="Bookman Old Style"/>
          <w:i/>
          <w:sz w:val="28"/>
          <w:szCs w:val="28"/>
        </w:rPr>
        <w:t>,</w:t>
      </w:r>
      <w:r w:rsidR="00667E10" w:rsidRPr="006344EE">
        <w:rPr>
          <w:rFonts w:ascii="Bookman Old Style" w:hAnsi="Bookman Old Style"/>
          <w:i/>
          <w:sz w:val="28"/>
          <w:szCs w:val="28"/>
        </w:rPr>
        <w:t xml:space="preserve"> and imperative to act immediately – so as to maintain the authority of the Court – to prevent disorder – to enable witnesses to be free from fear – and jurors from being improperly influenced and the like. It is </w:t>
      </w:r>
      <w:r w:rsidR="006344EE" w:rsidRPr="006344EE">
        <w:rPr>
          <w:rFonts w:ascii="Bookman Old Style" w:hAnsi="Bookman Old Style"/>
          <w:i/>
          <w:sz w:val="28"/>
          <w:szCs w:val="28"/>
        </w:rPr>
        <w:t xml:space="preserve">of </w:t>
      </w:r>
      <w:r w:rsidR="00667E10" w:rsidRPr="006344EE">
        <w:rPr>
          <w:rFonts w:ascii="Bookman Old Style" w:hAnsi="Bookman Old Style"/>
          <w:i/>
          <w:sz w:val="28"/>
          <w:szCs w:val="28"/>
        </w:rPr>
        <w:t>course to be exercised with s</w:t>
      </w:r>
      <w:r w:rsidR="00AD7542" w:rsidRPr="006344EE">
        <w:rPr>
          <w:rFonts w:ascii="Bookman Old Style" w:hAnsi="Bookman Old Style"/>
          <w:i/>
          <w:sz w:val="28"/>
          <w:szCs w:val="28"/>
        </w:rPr>
        <w:t>crupulous care, and only, when the case is clear and beyond reasonable doubt</w:t>
      </w:r>
      <w:r w:rsidR="00FC4DB8" w:rsidRPr="006344EE">
        <w:rPr>
          <w:rFonts w:ascii="Bookman Old Style" w:hAnsi="Bookman Old Style"/>
          <w:i/>
          <w:sz w:val="28"/>
          <w:szCs w:val="28"/>
        </w:rPr>
        <w:t>.</w:t>
      </w:r>
      <w:r w:rsidR="006344EE" w:rsidRPr="006344EE">
        <w:rPr>
          <w:rFonts w:ascii="Bookman Old Style" w:hAnsi="Bookman Old Style"/>
          <w:i/>
          <w:sz w:val="28"/>
          <w:szCs w:val="28"/>
        </w:rPr>
        <w:t>”</w:t>
      </w:r>
    </w:p>
    <w:p w:rsidR="00ED53DA" w:rsidRDefault="00FC4DB8" w:rsidP="00C05628">
      <w:pPr>
        <w:spacing w:line="360" w:lineRule="auto"/>
        <w:jc w:val="both"/>
        <w:rPr>
          <w:rFonts w:ascii="Bookman Old Style" w:hAnsi="Bookman Old Style"/>
          <w:sz w:val="28"/>
          <w:szCs w:val="28"/>
        </w:rPr>
      </w:pPr>
      <w:r>
        <w:rPr>
          <w:rFonts w:ascii="Bookman Old Style" w:hAnsi="Bookman Old Style"/>
          <w:sz w:val="28"/>
          <w:szCs w:val="28"/>
        </w:rPr>
        <w:t xml:space="preserve">In the case of </w:t>
      </w:r>
      <w:r w:rsidRPr="0016573C">
        <w:rPr>
          <w:rFonts w:ascii="Bookman Old Style" w:hAnsi="Bookman Old Style"/>
          <w:i/>
          <w:sz w:val="28"/>
          <w:szCs w:val="28"/>
        </w:rPr>
        <w:t>Kundiona v The People [1993 – 1994] Z.R 59</w:t>
      </w:r>
      <w:r>
        <w:rPr>
          <w:rFonts w:ascii="Bookman Old Style" w:hAnsi="Bookman Old Style"/>
          <w:sz w:val="28"/>
          <w:szCs w:val="28"/>
        </w:rPr>
        <w:t>, the erstwhil</w:t>
      </w:r>
      <w:r w:rsidR="006344EE">
        <w:rPr>
          <w:rFonts w:ascii="Bookman Old Style" w:hAnsi="Bookman Old Style"/>
          <w:sz w:val="28"/>
          <w:szCs w:val="28"/>
        </w:rPr>
        <w:t>e Chief Justice Ngulube explained</w:t>
      </w:r>
      <w:r>
        <w:rPr>
          <w:rFonts w:ascii="Bookman Old Style" w:hAnsi="Bookman Old Style"/>
          <w:sz w:val="28"/>
          <w:szCs w:val="28"/>
        </w:rPr>
        <w:t xml:space="preserve"> contempt of Court at page 61</w:t>
      </w:r>
      <w:r w:rsidR="006344EE">
        <w:rPr>
          <w:rFonts w:ascii="Bookman Old Style" w:hAnsi="Bookman Old Style"/>
          <w:sz w:val="28"/>
          <w:szCs w:val="28"/>
        </w:rPr>
        <w:t>,</w:t>
      </w:r>
      <w:r>
        <w:rPr>
          <w:rFonts w:ascii="Bookman Old Style" w:hAnsi="Bookman Old Style"/>
          <w:sz w:val="28"/>
          <w:szCs w:val="28"/>
        </w:rPr>
        <w:t xml:space="preserve"> in the following terms:</w:t>
      </w:r>
    </w:p>
    <w:p w:rsidR="0016573C" w:rsidRPr="006344EE" w:rsidRDefault="00FC4DB8" w:rsidP="00C05628">
      <w:pPr>
        <w:spacing w:line="240" w:lineRule="auto"/>
        <w:jc w:val="both"/>
        <w:rPr>
          <w:rFonts w:ascii="Bookman Old Style" w:hAnsi="Bookman Old Style"/>
          <w:i/>
          <w:sz w:val="28"/>
          <w:szCs w:val="28"/>
        </w:rPr>
      </w:pPr>
      <w:r w:rsidRPr="006344EE">
        <w:rPr>
          <w:rFonts w:ascii="Bookman Old Style" w:hAnsi="Bookman Old Style"/>
          <w:i/>
          <w:sz w:val="28"/>
          <w:szCs w:val="28"/>
        </w:rPr>
        <w:t>“.... contempt of this kind are punished not for the purpose of protecting either the Court as a whole</w:t>
      </w:r>
      <w:r w:rsidR="006344EE" w:rsidRPr="006344EE">
        <w:rPr>
          <w:rFonts w:ascii="Bookman Old Style" w:hAnsi="Bookman Old Style"/>
          <w:i/>
          <w:sz w:val="28"/>
          <w:szCs w:val="28"/>
        </w:rPr>
        <w:t>,</w:t>
      </w:r>
      <w:r w:rsidRPr="006344EE">
        <w:rPr>
          <w:rFonts w:ascii="Bookman Old Style" w:hAnsi="Bookman Old Style"/>
          <w:i/>
          <w:sz w:val="28"/>
          <w:szCs w:val="28"/>
        </w:rPr>
        <w:t xml:space="preserve"> or the i</w:t>
      </w:r>
      <w:r w:rsidR="009F088D">
        <w:rPr>
          <w:rFonts w:ascii="Bookman Old Style" w:hAnsi="Bookman Old Style"/>
          <w:i/>
          <w:sz w:val="28"/>
          <w:szCs w:val="28"/>
        </w:rPr>
        <w:t>ndividual judges of the Court f</w:t>
      </w:r>
      <w:r w:rsidRPr="006344EE">
        <w:rPr>
          <w:rFonts w:ascii="Bookman Old Style" w:hAnsi="Bookman Old Style"/>
          <w:i/>
          <w:sz w:val="28"/>
          <w:szCs w:val="28"/>
        </w:rPr>
        <w:t>r</w:t>
      </w:r>
      <w:r w:rsidR="009F088D">
        <w:rPr>
          <w:rFonts w:ascii="Bookman Old Style" w:hAnsi="Bookman Old Style"/>
          <w:i/>
          <w:sz w:val="28"/>
          <w:szCs w:val="28"/>
        </w:rPr>
        <w:t>o</w:t>
      </w:r>
      <w:r w:rsidRPr="006344EE">
        <w:rPr>
          <w:rFonts w:ascii="Bookman Old Style" w:hAnsi="Bookman Old Style"/>
          <w:i/>
          <w:sz w:val="28"/>
          <w:szCs w:val="28"/>
        </w:rPr>
        <w:t>m a repetition of the attack, but</w:t>
      </w:r>
      <w:r w:rsidR="0016573C" w:rsidRPr="006344EE">
        <w:rPr>
          <w:rFonts w:ascii="Bookman Old Style" w:hAnsi="Bookman Old Style"/>
          <w:i/>
          <w:sz w:val="28"/>
          <w:szCs w:val="28"/>
        </w:rPr>
        <w:t xml:space="preserve"> of protecting the public especially those who either voluntarily or by compulsion are subject to the jurisdiction of the Cour</w:t>
      </w:r>
      <w:r w:rsidR="006344EE" w:rsidRPr="006344EE">
        <w:rPr>
          <w:rFonts w:ascii="Bookman Old Style" w:hAnsi="Bookman Old Style"/>
          <w:i/>
          <w:sz w:val="28"/>
          <w:szCs w:val="28"/>
        </w:rPr>
        <w:t>t from mischief they will in incur</w:t>
      </w:r>
      <w:r w:rsidR="0016573C" w:rsidRPr="006344EE">
        <w:rPr>
          <w:rFonts w:ascii="Bookman Old Style" w:hAnsi="Bookman Old Style"/>
          <w:i/>
          <w:sz w:val="28"/>
          <w:szCs w:val="28"/>
        </w:rPr>
        <w:t xml:space="preserve"> if the authority of the tribunal is undermined or impaired.</w:t>
      </w:r>
      <w:r w:rsidR="006344EE" w:rsidRPr="006344EE">
        <w:rPr>
          <w:rFonts w:ascii="Bookman Old Style" w:hAnsi="Bookman Old Style"/>
          <w:i/>
          <w:sz w:val="28"/>
          <w:szCs w:val="28"/>
        </w:rPr>
        <w:t>”</w:t>
      </w:r>
      <w:r w:rsidR="0016573C" w:rsidRPr="006344EE">
        <w:rPr>
          <w:rFonts w:ascii="Bookman Old Style" w:hAnsi="Bookman Old Style"/>
          <w:i/>
          <w:sz w:val="28"/>
          <w:szCs w:val="28"/>
        </w:rPr>
        <w:t xml:space="preserve"> </w:t>
      </w:r>
    </w:p>
    <w:p w:rsidR="0016573C" w:rsidRDefault="0016573C" w:rsidP="00C05628">
      <w:pPr>
        <w:spacing w:line="360" w:lineRule="auto"/>
        <w:jc w:val="both"/>
        <w:rPr>
          <w:rFonts w:ascii="Bookman Old Style" w:hAnsi="Bookman Old Style"/>
          <w:sz w:val="28"/>
          <w:szCs w:val="28"/>
        </w:rPr>
      </w:pPr>
    </w:p>
    <w:p w:rsidR="009F088D" w:rsidRDefault="0016573C" w:rsidP="00C05628">
      <w:pPr>
        <w:spacing w:line="360" w:lineRule="auto"/>
        <w:jc w:val="both"/>
        <w:rPr>
          <w:rFonts w:ascii="Bookman Old Style" w:hAnsi="Bookman Old Style"/>
          <w:sz w:val="28"/>
          <w:szCs w:val="28"/>
        </w:rPr>
      </w:pPr>
      <w:r>
        <w:rPr>
          <w:rFonts w:ascii="Bookman Old Style" w:hAnsi="Bookman Old Style"/>
          <w:sz w:val="28"/>
          <w:szCs w:val="28"/>
        </w:rPr>
        <w:t>In short, it is the need to protect the rule of law that is the common</w:t>
      </w:r>
      <w:r w:rsidR="006344EE">
        <w:rPr>
          <w:rFonts w:ascii="Bookman Old Style" w:hAnsi="Bookman Old Style"/>
          <w:sz w:val="28"/>
          <w:szCs w:val="28"/>
        </w:rPr>
        <w:t xml:space="preserve"> factor</w:t>
      </w:r>
      <w:r>
        <w:rPr>
          <w:rFonts w:ascii="Bookman Old Style" w:hAnsi="Bookman Old Style"/>
          <w:sz w:val="28"/>
          <w:szCs w:val="28"/>
        </w:rPr>
        <w:t xml:space="preserve"> underlying the contempt of Court jurisdiction generally. </w:t>
      </w:r>
    </w:p>
    <w:p w:rsidR="00BC08D4" w:rsidRDefault="006344EE" w:rsidP="00C05628">
      <w:pPr>
        <w:spacing w:line="360" w:lineRule="auto"/>
        <w:jc w:val="both"/>
        <w:rPr>
          <w:rFonts w:ascii="Bookman Old Style" w:hAnsi="Bookman Old Style"/>
          <w:sz w:val="28"/>
          <w:szCs w:val="28"/>
        </w:rPr>
      </w:pPr>
      <w:r>
        <w:rPr>
          <w:rFonts w:ascii="Bookman Old Style" w:hAnsi="Bookman Old Style"/>
          <w:sz w:val="28"/>
          <w:szCs w:val="28"/>
        </w:rPr>
        <w:t>Applications for contempt of C</w:t>
      </w:r>
      <w:r w:rsidR="0016573C">
        <w:rPr>
          <w:rFonts w:ascii="Bookman Old Style" w:hAnsi="Bookman Old Style"/>
          <w:sz w:val="28"/>
          <w:szCs w:val="28"/>
        </w:rPr>
        <w:t>ourt are normally made in the context of enforcing injunctive orders</w:t>
      </w:r>
      <w:r w:rsidR="009F088D">
        <w:rPr>
          <w:rFonts w:ascii="Bookman Old Style" w:hAnsi="Bookman Old Style"/>
          <w:sz w:val="28"/>
          <w:szCs w:val="28"/>
        </w:rPr>
        <w:t>,</w:t>
      </w:r>
      <w:r w:rsidR="0016573C">
        <w:rPr>
          <w:rFonts w:ascii="Bookman Old Style" w:hAnsi="Bookman Old Style"/>
          <w:sz w:val="28"/>
          <w:szCs w:val="28"/>
        </w:rPr>
        <w:t xml:space="preserve"> or judgments generally. Accordin</w:t>
      </w:r>
      <w:r>
        <w:rPr>
          <w:rFonts w:ascii="Bookman Old Style" w:hAnsi="Bookman Old Style"/>
          <w:sz w:val="28"/>
          <w:szCs w:val="28"/>
        </w:rPr>
        <w:t>gly</w:t>
      </w:r>
      <w:r w:rsidR="009F088D">
        <w:rPr>
          <w:rFonts w:ascii="Bookman Old Style" w:hAnsi="Bookman Old Style"/>
          <w:sz w:val="28"/>
          <w:szCs w:val="28"/>
        </w:rPr>
        <w:t>,</w:t>
      </w:r>
      <w:r>
        <w:rPr>
          <w:rFonts w:ascii="Bookman Old Style" w:hAnsi="Bookman Old Style"/>
          <w:sz w:val="28"/>
          <w:szCs w:val="28"/>
        </w:rPr>
        <w:t xml:space="preserve"> when a defendant disobeys a</w:t>
      </w:r>
      <w:r w:rsidR="0016573C">
        <w:rPr>
          <w:rFonts w:ascii="Bookman Old Style" w:hAnsi="Bookman Old Style"/>
          <w:sz w:val="28"/>
          <w:szCs w:val="28"/>
        </w:rPr>
        <w:t xml:space="preserve"> prohibitory injunction, or neglects to comply with a mandatory injunction within the time specified in the order, the judgment of the Court </w:t>
      </w:r>
      <w:r w:rsidR="00E07E7E">
        <w:rPr>
          <w:rFonts w:ascii="Bookman Old Style" w:hAnsi="Bookman Old Style"/>
          <w:sz w:val="28"/>
          <w:szCs w:val="28"/>
        </w:rPr>
        <w:t xml:space="preserve">may be enforced </w:t>
      </w:r>
      <w:r>
        <w:rPr>
          <w:rFonts w:ascii="Bookman Old Style" w:hAnsi="Bookman Old Style"/>
          <w:sz w:val="28"/>
          <w:szCs w:val="28"/>
        </w:rPr>
        <w:t>by a writ of seque</w:t>
      </w:r>
      <w:r w:rsidR="00E07E7E">
        <w:rPr>
          <w:rFonts w:ascii="Bookman Old Style" w:hAnsi="Bookman Old Style"/>
          <w:sz w:val="28"/>
          <w:szCs w:val="28"/>
        </w:rPr>
        <w:t>stration</w:t>
      </w:r>
      <w:r w:rsidR="009F088D">
        <w:rPr>
          <w:rFonts w:ascii="Bookman Old Style" w:hAnsi="Bookman Old Style"/>
          <w:sz w:val="28"/>
          <w:szCs w:val="28"/>
        </w:rPr>
        <w:t>,</w:t>
      </w:r>
      <w:r w:rsidR="00E07E7E">
        <w:rPr>
          <w:rFonts w:ascii="Bookman Old Style" w:hAnsi="Bookman Old Style"/>
          <w:sz w:val="28"/>
          <w:szCs w:val="28"/>
        </w:rPr>
        <w:t xml:space="preserve"> or an order of committal again</w:t>
      </w:r>
      <w:r>
        <w:rPr>
          <w:rFonts w:ascii="Bookman Old Style" w:hAnsi="Bookman Old Style"/>
          <w:sz w:val="28"/>
          <w:szCs w:val="28"/>
        </w:rPr>
        <w:t xml:space="preserve">st him. (See Order 45 rule 5(1) </w:t>
      </w:r>
      <w:r w:rsidR="00E07E7E">
        <w:rPr>
          <w:rFonts w:ascii="Bookman Old Style" w:hAnsi="Bookman Old Style"/>
          <w:sz w:val="28"/>
          <w:szCs w:val="28"/>
        </w:rPr>
        <w:t>of the Rules of the Supreme Court)</w:t>
      </w:r>
      <w:r w:rsidR="00BC08D4">
        <w:rPr>
          <w:rFonts w:ascii="Bookman Old Style" w:hAnsi="Bookman Old Style"/>
          <w:sz w:val="28"/>
          <w:szCs w:val="28"/>
        </w:rPr>
        <w:t>.</w:t>
      </w:r>
    </w:p>
    <w:p w:rsidR="00DC5016" w:rsidRPr="009F088D" w:rsidRDefault="006344EE" w:rsidP="00C05628">
      <w:pPr>
        <w:spacing w:line="360" w:lineRule="auto"/>
        <w:jc w:val="both"/>
        <w:rPr>
          <w:rFonts w:ascii="Bookman Old Style" w:hAnsi="Bookman Old Style"/>
          <w:i/>
          <w:sz w:val="28"/>
          <w:szCs w:val="28"/>
        </w:rPr>
      </w:pPr>
      <w:r>
        <w:rPr>
          <w:rFonts w:ascii="Bookman Old Style" w:hAnsi="Bookman Old Style"/>
          <w:sz w:val="28"/>
          <w:szCs w:val="28"/>
        </w:rPr>
        <w:t>According to J</w:t>
      </w:r>
      <w:r w:rsidR="00BC08D4">
        <w:rPr>
          <w:rFonts w:ascii="Bookman Old Style" w:hAnsi="Bookman Old Style"/>
          <w:sz w:val="28"/>
          <w:szCs w:val="28"/>
        </w:rPr>
        <w:t>.R. Lewis</w:t>
      </w:r>
      <w:r>
        <w:rPr>
          <w:rFonts w:ascii="Bookman Old Style" w:hAnsi="Bookman Old Style"/>
          <w:sz w:val="28"/>
          <w:szCs w:val="28"/>
        </w:rPr>
        <w:t>,</w:t>
      </w:r>
      <w:r w:rsidR="00BC08D4">
        <w:rPr>
          <w:rFonts w:ascii="Bookman Old Style" w:hAnsi="Bookman Old Style"/>
          <w:sz w:val="28"/>
          <w:szCs w:val="28"/>
        </w:rPr>
        <w:t xml:space="preserve"> </w:t>
      </w:r>
      <w:r w:rsidR="00BC08D4" w:rsidRPr="006344EE">
        <w:rPr>
          <w:rFonts w:ascii="Bookman Old Style" w:hAnsi="Bookman Old Style"/>
          <w:sz w:val="28"/>
          <w:szCs w:val="28"/>
          <w:u w:val="single"/>
        </w:rPr>
        <w:t>Civil and Criminal Procedure</w:t>
      </w:r>
      <w:r>
        <w:rPr>
          <w:rFonts w:ascii="Bookman Old Style" w:hAnsi="Bookman Old Style"/>
          <w:sz w:val="28"/>
          <w:szCs w:val="28"/>
        </w:rPr>
        <w:t>,</w:t>
      </w:r>
      <w:r w:rsidR="00BC08D4">
        <w:rPr>
          <w:rFonts w:ascii="Bookman Old Style" w:hAnsi="Bookman Old Style"/>
          <w:sz w:val="28"/>
          <w:szCs w:val="28"/>
        </w:rPr>
        <w:t xml:space="preserve"> (London Sweet and Maxwell 1968</w:t>
      </w:r>
      <w:r w:rsidR="003D4984">
        <w:rPr>
          <w:rFonts w:ascii="Bookman Old Style" w:hAnsi="Bookman Old Style"/>
          <w:sz w:val="28"/>
          <w:szCs w:val="28"/>
        </w:rPr>
        <w:t>) at page 97</w:t>
      </w:r>
      <w:r w:rsidR="00BC08D4">
        <w:rPr>
          <w:rFonts w:ascii="Bookman Old Style" w:hAnsi="Bookman Old Style"/>
          <w:sz w:val="28"/>
          <w:szCs w:val="28"/>
        </w:rPr>
        <w:t xml:space="preserve">, </w:t>
      </w:r>
      <w:r w:rsidR="00362EBC">
        <w:rPr>
          <w:rFonts w:ascii="Bookman Old Style" w:hAnsi="Bookman Old Style"/>
          <w:sz w:val="28"/>
          <w:szCs w:val="28"/>
        </w:rPr>
        <w:t>where a judgment or order directs a person to pay money into Court, or to do any other act within a limited time</w:t>
      </w:r>
      <w:r w:rsidR="003D4984">
        <w:rPr>
          <w:rFonts w:ascii="Bookman Old Style" w:hAnsi="Bookman Old Style"/>
          <w:sz w:val="28"/>
          <w:szCs w:val="28"/>
        </w:rPr>
        <w:t>,</w:t>
      </w:r>
      <w:r w:rsidR="00362EBC">
        <w:rPr>
          <w:rFonts w:ascii="Bookman Old Style" w:hAnsi="Bookman Old Style"/>
          <w:sz w:val="28"/>
          <w:szCs w:val="28"/>
        </w:rPr>
        <w:t xml:space="preserve"> if that person fails to do so</w:t>
      </w:r>
      <w:r w:rsidR="003D4984">
        <w:rPr>
          <w:rFonts w:ascii="Bookman Old Style" w:hAnsi="Bookman Old Style"/>
          <w:sz w:val="28"/>
          <w:szCs w:val="28"/>
        </w:rPr>
        <w:t>,</w:t>
      </w:r>
      <w:r w:rsidR="00362EBC">
        <w:rPr>
          <w:rFonts w:ascii="Bookman Old Style" w:hAnsi="Bookman Old Style"/>
          <w:sz w:val="28"/>
          <w:szCs w:val="28"/>
        </w:rPr>
        <w:t xml:space="preserve"> his obedience may be enforced by writ of sequestration</w:t>
      </w:r>
      <w:r w:rsidR="000F1B6D">
        <w:rPr>
          <w:rFonts w:ascii="Bookman Old Style" w:hAnsi="Bookman Old Style"/>
          <w:sz w:val="28"/>
          <w:szCs w:val="28"/>
        </w:rPr>
        <w:t>. Leave to issue a writ of sequestration can only b</w:t>
      </w:r>
      <w:r w:rsidR="00DC5016">
        <w:rPr>
          <w:rFonts w:ascii="Bookman Old Style" w:hAnsi="Bookman Old Style"/>
          <w:sz w:val="28"/>
          <w:szCs w:val="28"/>
        </w:rPr>
        <w:t>e obtained by motion to a judge. The effect of the issue of a writ of sequestration is that all property is placed in the control of sequestrators, who will usually be fo</w:t>
      </w:r>
      <w:r w:rsidR="000D62D5">
        <w:rPr>
          <w:rFonts w:ascii="Bookman Old Style" w:hAnsi="Bookman Old Style"/>
          <w:sz w:val="28"/>
          <w:szCs w:val="28"/>
        </w:rPr>
        <w:t>u</w:t>
      </w:r>
      <w:r w:rsidR="00DC5016">
        <w:rPr>
          <w:rFonts w:ascii="Bookman Old Style" w:hAnsi="Bookman Old Style"/>
          <w:sz w:val="28"/>
          <w:szCs w:val="28"/>
        </w:rPr>
        <w:t>r in number. T</w:t>
      </w:r>
      <w:r w:rsidR="005E4414">
        <w:rPr>
          <w:rFonts w:ascii="Bookman Old Style" w:hAnsi="Bookman Old Style"/>
          <w:sz w:val="28"/>
          <w:szCs w:val="28"/>
        </w:rPr>
        <w:t>hey will have authority to ente</w:t>
      </w:r>
      <w:r w:rsidR="00DC5016">
        <w:rPr>
          <w:rFonts w:ascii="Bookman Old Style" w:hAnsi="Bookman Old Style"/>
          <w:sz w:val="28"/>
          <w:szCs w:val="28"/>
        </w:rPr>
        <w:t>r upon his property</w:t>
      </w:r>
      <w:r w:rsidR="009F088D">
        <w:rPr>
          <w:rFonts w:ascii="Bookman Old Style" w:hAnsi="Bookman Old Style"/>
          <w:sz w:val="28"/>
          <w:szCs w:val="28"/>
        </w:rPr>
        <w:t>,</w:t>
      </w:r>
      <w:r w:rsidR="00DC5016">
        <w:rPr>
          <w:rFonts w:ascii="Bookman Old Style" w:hAnsi="Bookman Old Style"/>
          <w:sz w:val="28"/>
          <w:szCs w:val="28"/>
        </w:rPr>
        <w:t xml:space="preserve"> and receive into their hands and profits from his real estate, and all his goods and chattels to detain them unt</w:t>
      </w:r>
      <w:r w:rsidR="005E4414">
        <w:rPr>
          <w:rFonts w:ascii="Bookman Old Style" w:hAnsi="Bookman Old Style"/>
          <w:sz w:val="28"/>
          <w:szCs w:val="28"/>
        </w:rPr>
        <w:t>il he has purged his contempt (S</w:t>
      </w:r>
      <w:r w:rsidR="009F088D">
        <w:rPr>
          <w:rFonts w:ascii="Bookman Old Style" w:hAnsi="Bookman Old Style"/>
          <w:sz w:val="28"/>
          <w:szCs w:val="28"/>
        </w:rPr>
        <w:t xml:space="preserve">ee </w:t>
      </w:r>
      <w:r w:rsidR="009F088D" w:rsidRPr="009F088D">
        <w:rPr>
          <w:rFonts w:ascii="Bookman Old Style" w:hAnsi="Bookman Old Style"/>
          <w:i/>
          <w:sz w:val="28"/>
          <w:szCs w:val="28"/>
        </w:rPr>
        <w:t>Ec</w:t>
      </w:r>
      <w:r w:rsidR="00DC5016" w:rsidRPr="009F088D">
        <w:rPr>
          <w:rFonts w:ascii="Bookman Old Style" w:hAnsi="Bookman Old Style"/>
          <w:i/>
          <w:sz w:val="28"/>
          <w:szCs w:val="28"/>
        </w:rPr>
        <w:t>kman v Midland Bank Limited [1973] Q.B. 519.)</w:t>
      </w:r>
    </w:p>
    <w:p w:rsidR="00DC5016" w:rsidRDefault="00DC5016" w:rsidP="00C05628">
      <w:pPr>
        <w:spacing w:line="360" w:lineRule="auto"/>
        <w:jc w:val="both"/>
        <w:rPr>
          <w:rFonts w:ascii="Bookman Old Style" w:hAnsi="Bookman Old Style"/>
          <w:sz w:val="28"/>
          <w:szCs w:val="28"/>
        </w:rPr>
      </w:pPr>
    </w:p>
    <w:p w:rsidR="00E8503C" w:rsidRPr="004870FF" w:rsidRDefault="00DC5016" w:rsidP="00C05628">
      <w:pPr>
        <w:spacing w:line="360" w:lineRule="auto"/>
        <w:jc w:val="both"/>
        <w:rPr>
          <w:rFonts w:ascii="Bookman Old Style" w:hAnsi="Bookman Old Style"/>
          <w:i/>
          <w:sz w:val="28"/>
          <w:szCs w:val="28"/>
        </w:rPr>
      </w:pPr>
      <w:r>
        <w:rPr>
          <w:rFonts w:ascii="Bookman Old Style" w:hAnsi="Bookman Old Style"/>
          <w:sz w:val="28"/>
          <w:szCs w:val="28"/>
        </w:rPr>
        <w:t>It is worth</w:t>
      </w:r>
      <w:r w:rsidR="005E4414">
        <w:rPr>
          <w:rFonts w:ascii="Bookman Old Style" w:hAnsi="Bookman Old Style"/>
          <w:sz w:val="28"/>
          <w:szCs w:val="28"/>
        </w:rPr>
        <w:t xml:space="preserve"> noting that a contemnor does no</w:t>
      </w:r>
      <w:r>
        <w:rPr>
          <w:rFonts w:ascii="Bookman Old Style" w:hAnsi="Bookman Old Style"/>
          <w:sz w:val="28"/>
          <w:szCs w:val="28"/>
        </w:rPr>
        <w:t xml:space="preserve">t necessarily serve the entire term of the imprisonment imposed </w:t>
      </w:r>
      <w:r w:rsidR="009F088D">
        <w:rPr>
          <w:rFonts w:ascii="Bookman Old Style" w:hAnsi="Bookman Old Style"/>
          <w:sz w:val="28"/>
          <w:szCs w:val="28"/>
        </w:rPr>
        <w:t>by a</w:t>
      </w:r>
      <w:r w:rsidR="007B30BF">
        <w:rPr>
          <w:rFonts w:ascii="Bookman Old Style" w:hAnsi="Bookman Old Style"/>
          <w:sz w:val="28"/>
          <w:szCs w:val="28"/>
        </w:rPr>
        <w:t xml:space="preserve"> judge. An application for its discharge may be made on the grounds that the</w:t>
      </w:r>
      <w:r w:rsidR="00F120FF">
        <w:rPr>
          <w:rFonts w:ascii="Bookman Old Style" w:hAnsi="Bookman Old Style"/>
          <w:sz w:val="28"/>
          <w:szCs w:val="28"/>
        </w:rPr>
        <w:t xml:space="preserve"> contempt has been purged</w:t>
      </w:r>
      <w:r w:rsidR="005E4414">
        <w:rPr>
          <w:rFonts w:ascii="Bookman Old Style" w:hAnsi="Bookman Old Style"/>
          <w:sz w:val="28"/>
          <w:szCs w:val="28"/>
        </w:rPr>
        <w:t>, or</w:t>
      </w:r>
      <w:r w:rsidR="00F120FF">
        <w:rPr>
          <w:rFonts w:ascii="Bookman Old Style" w:hAnsi="Bookman Old Style"/>
          <w:sz w:val="28"/>
          <w:szCs w:val="28"/>
        </w:rPr>
        <w:t xml:space="preserve"> that</w:t>
      </w:r>
      <w:r w:rsidR="005E4414">
        <w:rPr>
          <w:rFonts w:ascii="Bookman Old Style" w:hAnsi="Bookman Old Style"/>
          <w:sz w:val="28"/>
          <w:szCs w:val="28"/>
        </w:rPr>
        <w:t xml:space="preserve"> the contemnor </w:t>
      </w:r>
      <w:r w:rsidR="00F120FF">
        <w:rPr>
          <w:rFonts w:ascii="Bookman Old Style" w:hAnsi="Bookman Old Style"/>
          <w:sz w:val="28"/>
          <w:szCs w:val="28"/>
        </w:rPr>
        <w:t>has been suffici</w:t>
      </w:r>
      <w:r w:rsidR="005E4414">
        <w:rPr>
          <w:rFonts w:ascii="Bookman Old Style" w:hAnsi="Bookman Old Style"/>
          <w:sz w:val="28"/>
          <w:szCs w:val="28"/>
        </w:rPr>
        <w:t>ently punished for the contempt</w:t>
      </w:r>
      <w:r w:rsidR="004870FF">
        <w:rPr>
          <w:rFonts w:ascii="Bookman Old Style" w:hAnsi="Bookman Old Style"/>
          <w:sz w:val="28"/>
          <w:szCs w:val="28"/>
        </w:rPr>
        <w:t>,</w:t>
      </w:r>
      <w:r w:rsidR="00026B18">
        <w:rPr>
          <w:rFonts w:ascii="Bookman Old Style" w:hAnsi="Bookman Old Style"/>
          <w:sz w:val="28"/>
          <w:szCs w:val="28"/>
        </w:rPr>
        <w:t xml:space="preserve"> and has shown suitable remorse</w:t>
      </w:r>
      <w:r w:rsidR="005E4414">
        <w:rPr>
          <w:rFonts w:ascii="Bookman Old Style" w:hAnsi="Bookman Old Style"/>
          <w:sz w:val="28"/>
          <w:szCs w:val="28"/>
        </w:rPr>
        <w:t>. However,</w:t>
      </w:r>
      <w:r w:rsidR="00F120FF">
        <w:rPr>
          <w:rFonts w:ascii="Bookman Old Style" w:hAnsi="Bookman Old Style"/>
          <w:sz w:val="28"/>
          <w:szCs w:val="28"/>
        </w:rPr>
        <w:t xml:space="preserve"> the Court</w:t>
      </w:r>
      <w:r w:rsidR="00CB6828">
        <w:rPr>
          <w:rFonts w:ascii="Bookman Old Style" w:hAnsi="Bookman Old Style"/>
          <w:sz w:val="28"/>
          <w:szCs w:val="28"/>
        </w:rPr>
        <w:t xml:space="preserve"> will also be concerned with whether the contemnor is likely to obey the Court</w:t>
      </w:r>
      <w:r w:rsidR="005E4414">
        <w:rPr>
          <w:rFonts w:ascii="Bookman Old Style" w:hAnsi="Bookman Old Style"/>
          <w:sz w:val="28"/>
          <w:szCs w:val="28"/>
        </w:rPr>
        <w:t>’</w:t>
      </w:r>
      <w:r w:rsidR="00CB6828">
        <w:rPr>
          <w:rFonts w:ascii="Bookman Old Style" w:hAnsi="Bookman Old Style"/>
          <w:sz w:val="28"/>
          <w:szCs w:val="28"/>
        </w:rPr>
        <w:t xml:space="preserve">s order in the </w:t>
      </w:r>
      <w:r w:rsidR="005E4414">
        <w:rPr>
          <w:rFonts w:ascii="Bookman Old Style" w:hAnsi="Bookman Old Style"/>
          <w:sz w:val="28"/>
          <w:szCs w:val="28"/>
        </w:rPr>
        <w:t>future</w:t>
      </w:r>
      <w:r w:rsidR="00026B18">
        <w:rPr>
          <w:rFonts w:ascii="Bookman Old Style" w:hAnsi="Bookman Old Style"/>
          <w:sz w:val="28"/>
          <w:szCs w:val="28"/>
        </w:rPr>
        <w:t xml:space="preserve">. </w:t>
      </w:r>
      <w:r w:rsidR="00CB6828">
        <w:rPr>
          <w:rFonts w:ascii="Bookman Old Style" w:hAnsi="Bookman Old Style"/>
          <w:sz w:val="28"/>
          <w:szCs w:val="28"/>
        </w:rPr>
        <w:t>(</w:t>
      </w:r>
      <w:r w:rsidR="00CB6828" w:rsidRPr="004870FF">
        <w:rPr>
          <w:rFonts w:ascii="Bookman Old Style" w:hAnsi="Bookman Old Style"/>
          <w:i/>
          <w:sz w:val="28"/>
          <w:szCs w:val="28"/>
        </w:rPr>
        <w:t>See Enfield London Borough Council v Mahoney [1983] 1 W.L.R. 74 (CA)).</w:t>
      </w:r>
      <w:r w:rsidR="00F120FF" w:rsidRPr="004870FF">
        <w:rPr>
          <w:rFonts w:ascii="Bookman Old Style" w:hAnsi="Bookman Old Style"/>
          <w:i/>
          <w:sz w:val="28"/>
          <w:szCs w:val="28"/>
        </w:rPr>
        <w:t xml:space="preserve"> </w:t>
      </w:r>
    </w:p>
    <w:p w:rsidR="00026B18" w:rsidRDefault="00026B18" w:rsidP="00C05628">
      <w:pPr>
        <w:spacing w:line="360" w:lineRule="auto"/>
        <w:jc w:val="both"/>
        <w:rPr>
          <w:rFonts w:ascii="Bookman Old Style" w:hAnsi="Bookman Old Style"/>
          <w:sz w:val="28"/>
          <w:szCs w:val="28"/>
        </w:rPr>
      </w:pPr>
    </w:p>
    <w:p w:rsidR="00E8503C" w:rsidRDefault="00E8503C" w:rsidP="00C05628">
      <w:pPr>
        <w:spacing w:line="360" w:lineRule="auto"/>
        <w:jc w:val="both"/>
        <w:rPr>
          <w:rFonts w:ascii="Bookman Old Style" w:hAnsi="Bookman Old Style"/>
          <w:sz w:val="28"/>
          <w:szCs w:val="28"/>
        </w:rPr>
      </w:pPr>
      <w:r>
        <w:rPr>
          <w:rFonts w:ascii="Bookman Old Style" w:hAnsi="Bookman Old Style"/>
          <w:sz w:val="28"/>
          <w:szCs w:val="28"/>
        </w:rPr>
        <w:t>In the instant case the application for leave to issue committal proceedings is pr</w:t>
      </w:r>
      <w:r w:rsidR="00026B18">
        <w:rPr>
          <w:rFonts w:ascii="Bookman Old Style" w:hAnsi="Bookman Old Style"/>
          <w:sz w:val="28"/>
          <w:szCs w:val="28"/>
        </w:rPr>
        <w:t>emised on two</w:t>
      </w:r>
      <w:r>
        <w:rPr>
          <w:rFonts w:ascii="Bookman Old Style" w:hAnsi="Bookman Old Style"/>
          <w:sz w:val="28"/>
          <w:szCs w:val="28"/>
        </w:rPr>
        <w:t xml:space="preserve"> grounds. The first ground is that the defendant stated in paragraph 16 of the affidavit in opposition to the </w:t>
      </w:r>
      <w:r w:rsidRPr="0012675E">
        <w:rPr>
          <w:rFonts w:ascii="Bookman Old Style" w:hAnsi="Bookman Old Style"/>
          <w:i/>
          <w:sz w:val="28"/>
          <w:szCs w:val="28"/>
        </w:rPr>
        <w:t>ex parte</w:t>
      </w:r>
      <w:r>
        <w:rPr>
          <w:rFonts w:ascii="Bookman Old Style" w:hAnsi="Bookman Old Style"/>
          <w:sz w:val="28"/>
          <w:szCs w:val="28"/>
        </w:rPr>
        <w:t xml:space="preserve"> summons for an order of interim injunction as follows:</w:t>
      </w:r>
    </w:p>
    <w:p w:rsidR="0012675E" w:rsidRDefault="00E8503C" w:rsidP="00C05628">
      <w:pPr>
        <w:spacing w:line="240" w:lineRule="auto"/>
        <w:jc w:val="both"/>
        <w:rPr>
          <w:rFonts w:ascii="Bookman Old Style" w:hAnsi="Bookman Old Style"/>
          <w:i/>
          <w:sz w:val="28"/>
          <w:szCs w:val="28"/>
        </w:rPr>
      </w:pPr>
      <w:r>
        <w:rPr>
          <w:rFonts w:ascii="Bookman Old Style" w:hAnsi="Bookman Old Style"/>
          <w:sz w:val="28"/>
          <w:szCs w:val="28"/>
        </w:rPr>
        <w:t>“</w:t>
      </w:r>
      <w:r w:rsidR="00722A45" w:rsidRPr="0012675E">
        <w:rPr>
          <w:rFonts w:ascii="Bookman Old Style" w:hAnsi="Bookman Old Style"/>
          <w:i/>
          <w:sz w:val="28"/>
          <w:szCs w:val="28"/>
        </w:rPr>
        <w:t>That</w:t>
      </w:r>
      <w:r w:rsidRPr="0012675E">
        <w:rPr>
          <w:rFonts w:ascii="Bookman Old Style" w:hAnsi="Bookman Old Style"/>
          <w:i/>
          <w:sz w:val="28"/>
          <w:szCs w:val="28"/>
        </w:rPr>
        <w:t xml:space="preserve"> the instruments of power and authority were eventually given to me after the relevant procedures were followed with the guidance of the Local Authority (Council).</w:t>
      </w:r>
      <w:r w:rsidR="00026B18">
        <w:rPr>
          <w:rFonts w:ascii="Bookman Old Style" w:hAnsi="Bookman Old Style"/>
          <w:i/>
          <w:sz w:val="28"/>
          <w:szCs w:val="28"/>
        </w:rPr>
        <w:t>”</w:t>
      </w:r>
      <w:r w:rsidRPr="0012675E">
        <w:rPr>
          <w:rFonts w:ascii="Bookman Old Style" w:hAnsi="Bookman Old Style"/>
          <w:i/>
          <w:sz w:val="28"/>
          <w:szCs w:val="28"/>
        </w:rPr>
        <w:t xml:space="preserve"> </w:t>
      </w:r>
    </w:p>
    <w:p w:rsidR="0012675E" w:rsidRPr="0012675E" w:rsidRDefault="0012675E" w:rsidP="00C05628">
      <w:pPr>
        <w:spacing w:line="240" w:lineRule="auto"/>
        <w:jc w:val="both"/>
        <w:rPr>
          <w:rFonts w:ascii="Bookman Old Style" w:hAnsi="Bookman Old Style"/>
          <w:i/>
          <w:sz w:val="28"/>
          <w:szCs w:val="28"/>
        </w:rPr>
      </w:pPr>
    </w:p>
    <w:p w:rsidR="00E64539" w:rsidRDefault="00722A45" w:rsidP="00C05628">
      <w:pPr>
        <w:spacing w:line="360" w:lineRule="auto"/>
        <w:jc w:val="both"/>
        <w:rPr>
          <w:rFonts w:ascii="Bookman Old Style" w:hAnsi="Bookman Old Style"/>
          <w:sz w:val="28"/>
          <w:szCs w:val="28"/>
        </w:rPr>
      </w:pPr>
      <w:r>
        <w:rPr>
          <w:rFonts w:ascii="Bookman Old Style" w:hAnsi="Bookman Old Style"/>
          <w:sz w:val="28"/>
          <w:szCs w:val="28"/>
        </w:rPr>
        <w:t xml:space="preserve">The contention of </w:t>
      </w:r>
      <w:r w:rsidR="00026B18">
        <w:rPr>
          <w:rFonts w:ascii="Bookman Old Style" w:hAnsi="Bookman Old Style"/>
          <w:sz w:val="28"/>
          <w:szCs w:val="28"/>
        </w:rPr>
        <w:t>the plaintiff here is that the Recognition O</w:t>
      </w:r>
      <w:r>
        <w:rPr>
          <w:rFonts w:ascii="Bookman Old Style" w:hAnsi="Bookman Old Style"/>
          <w:sz w:val="28"/>
          <w:szCs w:val="28"/>
        </w:rPr>
        <w:t>rder, recognizing the defendant as chief Mungaila of the Ila people</w:t>
      </w:r>
      <w:r w:rsidR="00026B18">
        <w:rPr>
          <w:rFonts w:ascii="Bookman Old Style" w:hAnsi="Bookman Old Style"/>
          <w:sz w:val="28"/>
          <w:szCs w:val="28"/>
        </w:rPr>
        <w:t>,</w:t>
      </w:r>
      <w:r>
        <w:rPr>
          <w:rFonts w:ascii="Bookman Old Style" w:hAnsi="Bookman Old Style"/>
          <w:sz w:val="28"/>
          <w:szCs w:val="28"/>
        </w:rPr>
        <w:t xml:space="preserve"> was only signed by the President on 6</w:t>
      </w:r>
      <w:r w:rsidRPr="00722A45">
        <w:rPr>
          <w:rFonts w:ascii="Bookman Old Style" w:hAnsi="Bookman Old Style"/>
          <w:sz w:val="28"/>
          <w:szCs w:val="28"/>
          <w:vertAlign w:val="superscript"/>
        </w:rPr>
        <w:t>th</w:t>
      </w:r>
      <w:r>
        <w:rPr>
          <w:rFonts w:ascii="Bookman Old Style" w:hAnsi="Bookman Old Style"/>
          <w:sz w:val="28"/>
          <w:szCs w:val="28"/>
        </w:rPr>
        <w:t xml:space="preserve"> August, 2010. Thus the instrument</w:t>
      </w:r>
      <w:r w:rsidR="0012675E">
        <w:rPr>
          <w:rFonts w:ascii="Bookman Old Style" w:hAnsi="Bookman Old Style"/>
          <w:sz w:val="28"/>
          <w:szCs w:val="28"/>
        </w:rPr>
        <w:t>(s)</w:t>
      </w:r>
      <w:r>
        <w:rPr>
          <w:rFonts w:ascii="Bookman Old Style" w:hAnsi="Bookman Old Style"/>
          <w:sz w:val="28"/>
          <w:szCs w:val="28"/>
        </w:rPr>
        <w:t xml:space="preserve"> of power and authority could not have been given to the defendant prior to that date. The 1</w:t>
      </w:r>
      <w:r w:rsidRPr="00722A45">
        <w:rPr>
          <w:rFonts w:ascii="Bookman Old Style" w:hAnsi="Bookman Old Style"/>
          <w:sz w:val="28"/>
          <w:szCs w:val="28"/>
          <w:vertAlign w:val="superscript"/>
        </w:rPr>
        <w:t>st</w:t>
      </w:r>
      <w:r>
        <w:rPr>
          <w:rFonts w:ascii="Bookman Old Style" w:hAnsi="Bookman Old Style"/>
          <w:sz w:val="28"/>
          <w:szCs w:val="28"/>
        </w:rPr>
        <w:t xml:space="preserve"> plaintiff therefore contends that this constitutes evidence that the defendant lied on oath. </w:t>
      </w:r>
    </w:p>
    <w:p w:rsidR="00E64539" w:rsidRDefault="00E64539" w:rsidP="00C05628">
      <w:pPr>
        <w:spacing w:line="360" w:lineRule="auto"/>
        <w:jc w:val="both"/>
        <w:rPr>
          <w:rFonts w:ascii="Bookman Old Style" w:hAnsi="Bookman Old Style"/>
          <w:sz w:val="28"/>
          <w:szCs w:val="28"/>
        </w:rPr>
      </w:pPr>
      <w:r>
        <w:rPr>
          <w:rFonts w:ascii="Bookman Old Style" w:hAnsi="Bookman Old Style"/>
          <w:sz w:val="28"/>
          <w:szCs w:val="28"/>
        </w:rPr>
        <w:t>Secondly, in paragraph 19 of the same affidavit, the defendant stated as follows:</w:t>
      </w:r>
    </w:p>
    <w:p w:rsidR="00E64539" w:rsidRDefault="00E64539" w:rsidP="00C05628">
      <w:pPr>
        <w:spacing w:line="240" w:lineRule="auto"/>
        <w:jc w:val="both"/>
        <w:rPr>
          <w:rFonts w:ascii="Bookman Old Style" w:hAnsi="Bookman Old Style"/>
          <w:i/>
          <w:sz w:val="28"/>
          <w:szCs w:val="28"/>
        </w:rPr>
      </w:pPr>
      <w:r w:rsidRPr="00E64539">
        <w:rPr>
          <w:rFonts w:ascii="Bookman Old Style" w:hAnsi="Bookman Old Style"/>
          <w:i/>
          <w:sz w:val="28"/>
          <w:szCs w:val="28"/>
        </w:rPr>
        <w:t>“That according to our culture and tradition, there has never been a time when the Royal Establishment</w:t>
      </w:r>
      <w:r w:rsidR="0012675E">
        <w:rPr>
          <w:rFonts w:ascii="Bookman Old Style" w:hAnsi="Bookman Old Style"/>
          <w:i/>
          <w:sz w:val="28"/>
          <w:szCs w:val="28"/>
        </w:rPr>
        <w:t xml:space="preserve"> Council</w:t>
      </w:r>
      <w:r w:rsidRPr="00E64539">
        <w:rPr>
          <w:rFonts w:ascii="Bookman Old Style" w:hAnsi="Bookman Old Style"/>
          <w:i/>
          <w:sz w:val="28"/>
          <w:szCs w:val="28"/>
        </w:rPr>
        <w:t xml:space="preserve"> </w:t>
      </w:r>
      <w:r w:rsidR="00A26291">
        <w:rPr>
          <w:rFonts w:ascii="Bookman Old Style" w:hAnsi="Bookman Old Style"/>
          <w:i/>
          <w:sz w:val="28"/>
          <w:szCs w:val="28"/>
        </w:rPr>
        <w:t xml:space="preserve">[Mungaila Traditional Council] </w:t>
      </w:r>
      <w:r w:rsidRPr="00E64539">
        <w:rPr>
          <w:rFonts w:ascii="Bookman Old Style" w:hAnsi="Bookman Old Style"/>
          <w:i/>
          <w:sz w:val="28"/>
          <w:szCs w:val="28"/>
        </w:rPr>
        <w:t>was tasked to oversee the affairs of the Chiefdom because the said Royal Establishment</w:t>
      </w:r>
      <w:r w:rsidR="0012675E">
        <w:rPr>
          <w:rFonts w:ascii="Bookman Old Style" w:hAnsi="Bookman Old Style"/>
          <w:i/>
          <w:sz w:val="28"/>
          <w:szCs w:val="28"/>
        </w:rPr>
        <w:t xml:space="preserve"> Council</w:t>
      </w:r>
      <w:r w:rsidRPr="00E64539">
        <w:rPr>
          <w:rFonts w:ascii="Bookman Old Style" w:hAnsi="Bookman Old Style"/>
          <w:i/>
          <w:sz w:val="28"/>
          <w:szCs w:val="28"/>
        </w:rPr>
        <w:t xml:space="preserve"> does not exist.”</w:t>
      </w:r>
    </w:p>
    <w:p w:rsidR="00C05628" w:rsidRPr="00E64539" w:rsidRDefault="00C05628" w:rsidP="00C05628">
      <w:pPr>
        <w:spacing w:line="240" w:lineRule="auto"/>
        <w:jc w:val="both"/>
        <w:rPr>
          <w:rFonts w:ascii="Bookman Old Style" w:hAnsi="Bookman Old Style"/>
          <w:i/>
          <w:sz w:val="28"/>
          <w:szCs w:val="28"/>
        </w:rPr>
      </w:pPr>
    </w:p>
    <w:p w:rsidR="00A26291" w:rsidRDefault="00E64539" w:rsidP="00C05628">
      <w:pPr>
        <w:spacing w:line="360" w:lineRule="auto"/>
        <w:jc w:val="both"/>
        <w:rPr>
          <w:rFonts w:ascii="Bookman Old Style" w:hAnsi="Bookman Old Style"/>
          <w:sz w:val="28"/>
          <w:szCs w:val="28"/>
        </w:rPr>
      </w:pPr>
      <w:r>
        <w:rPr>
          <w:rFonts w:ascii="Bookman Old Style" w:hAnsi="Bookman Old Style"/>
          <w:sz w:val="28"/>
          <w:szCs w:val="28"/>
        </w:rPr>
        <w:t>The 1</w:t>
      </w:r>
      <w:r w:rsidRPr="00E64539">
        <w:rPr>
          <w:rFonts w:ascii="Bookman Old Style" w:hAnsi="Bookman Old Style"/>
          <w:sz w:val="28"/>
          <w:szCs w:val="28"/>
          <w:vertAlign w:val="superscript"/>
        </w:rPr>
        <w:t>st</w:t>
      </w:r>
      <w:r>
        <w:rPr>
          <w:rFonts w:ascii="Bookman Old Style" w:hAnsi="Bookman Old Style"/>
          <w:sz w:val="28"/>
          <w:szCs w:val="28"/>
        </w:rPr>
        <w:t xml:space="preserve"> plaintiff contends that the preceding assertion is a lie because the same Mungaila Traditional Council</w:t>
      </w:r>
      <w:r w:rsidR="0012675E">
        <w:rPr>
          <w:rFonts w:ascii="Bookman Old Style" w:hAnsi="Bookman Old Style"/>
          <w:sz w:val="28"/>
          <w:szCs w:val="28"/>
        </w:rPr>
        <w:t>,</w:t>
      </w:r>
      <w:r>
        <w:rPr>
          <w:rFonts w:ascii="Bookman Old Style" w:hAnsi="Bookman Old Style"/>
          <w:sz w:val="28"/>
          <w:szCs w:val="28"/>
        </w:rPr>
        <w:t xml:space="preserve"> which the defendant claimed does not exist, issued an eviction order to one of the subject</w:t>
      </w:r>
      <w:r w:rsidR="0012675E">
        <w:rPr>
          <w:rFonts w:ascii="Bookman Old Style" w:hAnsi="Bookman Old Style"/>
          <w:sz w:val="28"/>
          <w:szCs w:val="28"/>
        </w:rPr>
        <w:t>s</w:t>
      </w:r>
      <w:r>
        <w:rPr>
          <w:rFonts w:ascii="Bookman Old Style" w:hAnsi="Bookman Old Style"/>
          <w:sz w:val="28"/>
          <w:szCs w:val="28"/>
        </w:rPr>
        <w:t xml:space="preserve"> under the authority of the defendant. The 1</w:t>
      </w:r>
      <w:r w:rsidRPr="00E64539">
        <w:rPr>
          <w:rFonts w:ascii="Bookman Old Style" w:hAnsi="Bookman Old Style"/>
          <w:sz w:val="28"/>
          <w:szCs w:val="28"/>
          <w:vertAlign w:val="superscript"/>
        </w:rPr>
        <w:t>st</w:t>
      </w:r>
      <w:r>
        <w:rPr>
          <w:rFonts w:ascii="Bookman Old Style" w:hAnsi="Bookman Old Style"/>
          <w:sz w:val="28"/>
          <w:szCs w:val="28"/>
        </w:rPr>
        <w:t xml:space="preserve"> plaintiff</w:t>
      </w:r>
      <w:r w:rsidR="0012675E">
        <w:rPr>
          <w:rFonts w:ascii="Bookman Old Style" w:hAnsi="Bookman Old Style"/>
          <w:sz w:val="28"/>
          <w:szCs w:val="28"/>
        </w:rPr>
        <w:t xml:space="preserve"> therefore</w:t>
      </w:r>
      <w:r>
        <w:rPr>
          <w:rFonts w:ascii="Bookman Old Style" w:hAnsi="Bookman Old Style"/>
          <w:sz w:val="28"/>
          <w:szCs w:val="28"/>
        </w:rPr>
        <w:t xml:space="preserve"> contends that this is proof that the defendant was lying on oath. It is against this backdrop that leave is sought to issue committal proceedings. </w:t>
      </w:r>
    </w:p>
    <w:p w:rsidR="00A26291" w:rsidRDefault="006924E1" w:rsidP="00C05628">
      <w:pPr>
        <w:spacing w:line="360" w:lineRule="auto"/>
        <w:jc w:val="both"/>
        <w:rPr>
          <w:rFonts w:ascii="Bookman Old Style" w:hAnsi="Bookman Old Style"/>
          <w:sz w:val="28"/>
          <w:szCs w:val="28"/>
        </w:rPr>
      </w:pPr>
      <w:r>
        <w:rPr>
          <w:rFonts w:ascii="Bookman Old Style" w:hAnsi="Bookman Old Style"/>
          <w:sz w:val="28"/>
          <w:szCs w:val="28"/>
        </w:rPr>
        <w:t xml:space="preserve">The question that falls to be determined is therefore whether or not the matters complained of constitute contempt of Court. </w:t>
      </w:r>
      <w:r w:rsidR="00A26291">
        <w:rPr>
          <w:rFonts w:ascii="Bookman Old Style" w:hAnsi="Bookman Old Style"/>
          <w:sz w:val="28"/>
          <w:szCs w:val="28"/>
        </w:rPr>
        <w:t>From</w:t>
      </w:r>
      <w:r>
        <w:rPr>
          <w:rFonts w:ascii="Bookman Old Style" w:hAnsi="Bookman Old Style"/>
          <w:sz w:val="28"/>
          <w:szCs w:val="28"/>
        </w:rPr>
        <w:t xml:space="preserve"> the discussion had regarding contempt jurisdiction</w:t>
      </w:r>
      <w:r w:rsidR="00A26291">
        <w:rPr>
          <w:rFonts w:ascii="Bookman Old Style" w:hAnsi="Bookman Old Style"/>
          <w:sz w:val="28"/>
          <w:szCs w:val="28"/>
        </w:rPr>
        <w:t>,</w:t>
      </w:r>
      <w:r>
        <w:rPr>
          <w:rFonts w:ascii="Bookman Old Style" w:hAnsi="Bookman Old Style"/>
          <w:sz w:val="28"/>
          <w:szCs w:val="28"/>
        </w:rPr>
        <w:t xml:space="preserve"> it is clear that contempt jurisdiction includes conduct which tends to di</w:t>
      </w:r>
      <w:r w:rsidR="00E54BB8">
        <w:rPr>
          <w:rFonts w:ascii="Bookman Old Style" w:hAnsi="Bookman Old Style"/>
          <w:sz w:val="28"/>
          <w:szCs w:val="28"/>
        </w:rPr>
        <w:t>sobey an order requiring a person the take or refrain from taking specified action, assisting another to breach such an order, and generally any conduct which impedes the administration of justice.</w:t>
      </w:r>
      <w:r w:rsidR="00272272">
        <w:rPr>
          <w:rFonts w:ascii="Bookman Old Style" w:hAnsi="Bookman Old Style"/>
          <w:sz w:val="28"/>
          <w:szCs w:val="28"/>
        </w:rPr>
        <w:t xml:space="preserve"> </w:t>
      </w:r>
      <w:r w:rsidR="00E54BB8">
        <w:rPr>
          <w:rFonts w:ascii="Bookman Old Style" w:hAnsi="Bookman Old Style"/>
          <w:sz w:val="28"/>
          <w:szCs w:val="28"/>
        </w:rPr>
        <w:t>However, the ambit of the contempt jurisdiction is not limited to the matters stated above. It extends to conduct that tend</w:t>
      </w:r>
      <w:r w:rsidR="00A26291">
        <w:rPr>
          <w:rFonts w:ascii="Bookman Old Style" w:hAnsi="Bookman Old Style"/>
          <w:sz w:val="28"/>
          <w:szCs w:val="28"/>
        </w:rPr>
        <w:t>s to abuse the Court procedures</w:t>
      </w:r>
      <w:r w:rsidR="00E54BB8">
        <w:rPr>
          <w:rFonts w:ascii="Bookman Old Style" w:hAnsi="Bookman Old Style"/>
          <w:sz w:val="28"/>
          <w:szCs w:val="28"/>
        </w:rPr>
        <w:t xml:space="preserve"> generally</w:t>
      </w:r>
      <w:r w:rsidR="00A26291">
        <w:rPr>
          <w:rFonts w:ascii="Bookman Old Style" w:hAnsi="Bookman Old Style"/>
          <w:sz w:val="28"/>
          <w:szCs w:val="28"/>
        </w:rPr>
        <w:t xml:space="preserve">, and specifically </w:t>
      </w:r>
      <w:r w:rsidR="00E54BB8">
        <w:rPr>
          <w:rFonts w:ascii="Bookman Old Style" w:hAnsi="Bookman Old Style"/>
          <w:sz w:val="28"/>
          <w:szCs w:val="28"/>
        </w:rPr>
        <w:t>to putting forward false cases</w:t>
      </w:r>
      <w:r w:rsidR="00A26291">
        <w:rPr>
          <w:rFonts w:ascii="Bookman Old Style" w:hAnsi="Bookman Old Style"/>
          <w:sz w:val="28"/>
          <w:szCs w:val="28"/>
        </w:rPr>
        <w:t>.</w:t>
      </w:r>
    </w:p>
    <w:p w:rsidR="00973314" w:rsidRPr="00272272" w:rsidRDefault="00A26291" w:rsidP="00C05628">
      <w:pPr>
        <w:spacing w:line="360" w:lineRule="auto"/>
        <w:jc w:val="both"/>
        <w:rPr>
          <w:rFonts w:ascii="Bookman Old Style" w:hAnsi="Bookman Old Style"/>
          <w:i/>
          <w:sz w:val="28"/>
          <w:szCs w:val="28"/>
        </w:rPr>
      </w:pPr>
      <w:r>
        <w:rPr>
          <w:rFonts w:ascii="Bookman Old Style" w:hAnsi="Bookman Old Style"/>
          <w:sz w:val="28"/>
          <w:szCs w:val="28"/>
        </w:rPr>
        <w:t xml:space="preserve">A </w:t>
      </w:r>
      <w:r w:rsidR="00E54BB8">
        <w:rPr>
          <w:rFonts w:ascii="Bookman Old Style" w:hAnsi="Bookman Old Style"/>
          <w:sz w:val="28"/>
          <w:szCs w:val="28"/>
        </w:rPr>
        <w:t>leading a case on this aspect of contempt of Court</w:t>
      </w:r>
      <w:r w:rsidR="00272272">
        <w:rPr>
          <w:rFonts w:ascii="Bookman Old Style" w:hAnsi="Bookman Old Style"/>
          <w:sz w:val="28"/>
          <w:szCs w:val="28"/>
        </w:rPr>
        <w:t>,</w:t>
      </w:r>
      <w:r w:rsidR="00E54BB8">
        <w:rPr>
          <w:rFonts w:ascii="Bookman Old Style" w:hAnsi="Bookman Old Style"/>
          <w:sz w:val="28"/>
          <w:szCs w:val="28"/>
        </w:rPr>
        <w:t xml:space="preserve"> is the case of </w:t>
      </w:r>
      <w:r>
        <w:rPr>
          <w:rFonts w:ascii="Bookman Old Style" w:hAnsi="Bookman Old Style"/>
          <w:i/>
          <w:sz w:val="28"/>
          <w:szCs w:val="28"/>
        </w:rPr>
        <w:t>Weisz Ex parte Hector Mac</w:t>
      </w:r>
      <w:r w:rsidR="00E54BB8" w:rsidRPr="00E54BB8">
        <w:rPr>
          <w:rFonts w:ascii="Bookman Old Style" w:hAnsi="Bookman Old Style"/>
          <w:i/>
          <w:sz w:val="28"/>
          <w:szCs w:val="28"/>
        </w:rPr>
        <w:t>Donald Limited [1951] 2 K.B. 611.</w:t>
      </w:r>
      <w:r w:rsidR="00272272">
        <w:rPr>
          <w:rFonts w:ascii="Bookman Old Style" w:hAnsi="Bookman Old Style"/>
          <w:i/>
          <w:sz w:val="28"/>
          <w:szCs w:val="28"/>
        </w:rPr>
        <w:t xml:space="preserve"> </w:t>
      </w:r>
      <w:r w:rsidR="00E54BB8">
        <w:rPr>
          <w:rFonts w:ascii="Bookman Old Style" w:hAnsi="Bookman Old Style"/>
          <w:sz w:val="28"/>
          <w:szCs w:val="28"/>
        </w:rPr>
        <w:t>T</w:t>
      </w:r>
      <w:r>
        <w:rPr>
          <w:rFonts w:ascii="Bookman Old Style" w:hAnsi="Bookman Old Style"/>
          <w:sz w:val="28"/>
          <w:szCs w:val="28"/>
        </w:rPr>
        <w:t>he facts of the case were that a</w:t>
      </w:r>
      <w:r w:rsidR="00E54BB8">
        <w:rPr>
          <w:rFonts w:ascii="Bookman Old Style" w:hAnsi="Bookman Old Style"/>
          <w:sz w:val="28"/>
          <w:szCs w:val="28"/>
        </w:rPr>
        <w:t xml:space="preserve"> gambler wished to recover certain gaming debts from a firm of bookmakers. Although he was aware that the action was not maintain</w:t>
      </w:r>
      <w:r>
        <w:rPr>
          <w:rFonts w:ascii="Bookman Old Style" w:hAnsi="Bookman Old Style"/>
          <w:sz w:val="28"/>
          <w:szCs w:val="28"/>
        </w:rPr>
        <w:t>able at la</w:t>
      </w:r>
      <w:r w:rsidR="00E54BB8">
        <w:rPr>
          <w:rFonts w:ascii="Bookman Old Style" w:hAnsi="Bookman Old Style"/>
          <w:sz w:val="28"/>
          <w:szCs w:val="28"/>
        </w:rPr>
        <w:t>w, he instructed his solicitor, who in turn instructed counsel to commence an action for their recovery.</w:t>
      </w:r>
      <w:r>
        <w:rPr>
          <w:rFonts w:ascii="Bookman Old Style" w:hAnsi="Bookman Old Style"/>
          <w:sz w:val="28"/>
          <w:szCs w:val="28"/>
        </w:rPr>
        <w:t xml:space="preserve"> </w:t>
      </w:r>
      <w:r w:rsidR="00E54BB8">
        <w:rPr>
          <w:rFonts w:ascii="Bookman Old Style" w:hAnsi="Bookman Old Style"/>
          <w:sz w:val="28"/>
          <w:szCs w:val="28"/>
        </w:rPr>
        <w:t>Counsel endorsed the writ as an account stated though in fact there never had been an account stated. Subsequently, counsel settled further particulars which made the nature of the claim clear, but advised that these were in fact fatal to the claim. After some delay the action was discontinued. The bookmakers sought to have both the gambler and his solicitor comm</w:t>
      </w:r>
      <w:r w:rsidR="004B5C12">
        <w:rPr>
          <w:rFonts w:ascii="Bookman Old Style" w:hAnsi="Bookman Old Style"/>
          <w:sz w:val="28"/>
          <w:szCs w:val="28"/>
        </w:rPr>
        <w:t>itted for con</w:t>
      </w:r>
      <w:r w:rsidR="00E54BB8">
        <w:rPr>
          <w:rFonts w:ascii="Bookman Old Style" w:hAnsi="Bookman Old Style"/>
          <w:sz w:val="28"/>
          <w:szCs w:val="28"/>
        </w:rPr>
        <w:t>tempt.</w:t>
      </w:r>
    </w:p>
    <w:p w:rsidR="004C3B23" w:rsidRDefault="006F4620" w:rsidP="00C05628">
      <w:pPr>
        <w:spacing w:line="360" w:lineRule="auto"/>
        <w:jc w:val="both"/>
        <w:rPr>
          <w:rFonts w:ascii="Bookman Old Style" w:hAnsi="Bookman Old Style"/>
          <w:sz w:val="28"/>
          <w:szCs w:val="28"/>
        </w:rPr>
      </w:pPr>
      <w:r>
        <w:rPr>
          <w:rFonts w:ascii="Bookman Old Style" w:hAnsi="Bookman Old Style"/>
          <w:sz w:val="28"/>
          <w:szCs w:val="28"/>
        </w:rPr>
        <w:t xml:space="preserve">In the course of the judgment Lord Goddard pointed out that it was an example of putting forward what the old cases called a </w:t>
      </w:r>
      <w:r w:rsidRPr="00272272">
        <w:rPr>
          <w:rFonts w:ascii="Bookman Old Style" w:hAnsi="Bookman Old Style"/>
          <w:i/>
          <w:sz w:val="28"/>
          <w:szCs w:val="28"/>
        </w:rPr>
        <w:t>“feigned issue”</w:t>
      </w:r>
      <w:r>
        <w:rPr>
          <w:rFonts w:ascii="Bookman Old Style" w:hAnsi="Bookman Old Style"/>
          <w:sz w:val="28"/>
          <w:szCs w:val="28"/>
        </w:rPr>
        <w:t>; that is to say</w:t>
      </w:r>
      <w:r w:rsidR="00272272">
        <w:rPr>
          <w:rFonts w:ascii="Bookman Old Style" w:hAnsi="Bookman Old Style"/>
          <w:sz w:val="28"/>
          <w:szCs w:val="28"/>
        </w:rPr>
        <w:t xml:space="preserve"> a</w:t>
      </w:r>
      <w:r>
        <w:rPr>
          <w:rFonts w:ascii="Bookman Old Style" w:hAnsi="Bookman Old Style"/>
          <w:sz w:val="28"/>
          <w:szCs w:val="28"/>
        </w:rPr>
        <w:t xml:space="preserve"> fictitious cause of action. Lord Goddard emphasized the importance and necessity of being frank with the Court. Ultimately, the Court held the solicitor in contempt, but regarded it as a mitigating factor that the form of endorsement had often been used in the past without it having been held to be in contempt</w:t>
      </w:r>
      <w:r w:rsidR="00973314">
        <w:rPr>
          <w:rFonts w:ascii="Bookman Old Style" w:hAnsi="Bookman Old Style"/>
          <w:sz w:val="28"/>
          <w:szCs w:val="28"/>
        </w:rPr>
        <w:t>.</w:t>
      </w:r>
      <w:r>
        <w:rPr>
          <w:rFonts w:ascii="Bookman Old Style" w:hAnsi="Bookman Old Style"/>
          <w:sz w:val="28"/>
          <w:szCs w:val="28"/>
        </w:rPr>
        <w:t xml:space="preserve"> </w:t>
      </w:r>
      <w:r w:rsidR="00973314">
        <w:rPr>
          <w:rFonts w:ascii="Bookman Old Style" w:hAnsi="Bookman Old Style"/>
          <w:sz w:val="28"/>
          <w:szCs w:val="28"/>
        </w:rPr>
        <w:t>For</w:t>
      </w:r>
      <w:r>
        <w:rPr>
          <w:rFonts w:ascii="Bookman Old Style" w:hAnsi="Bookman Old Style"/>
          <w:sz w:val="28"/>
          <w:szCs w:val="28"/>
        </w:rPr>
        <w:t xml:space="preserve"> that reason </w:t>
      </w:r>
      <w:r w:rsidR="00973314">
        <w:rPr>
          <w:rFonts w:ascii="Bookman Old Style" w:hAnsi="Bookman Old Style"/>
          <w:sz w:val="28"/>
          <w:szCs w:val="28"/>
        </w:rPr>
        <w:t>n</w:t>
      </w:r>
      <w:r>
        <w:rPr>
          <w:rFonts w:ascii="Bookman Old Style" w:hAnsi="Bookman Old Style"/>
          <w:sz w:val="28"/>
          <w:szCs w:val="28"/>
        </w:rPr>
        <w:t>o penalty was imposed.</w:t>
      </w:r>
      <w:r w:rsidR="00973314">
        <w:rPr>
          <w:rFonts w:ascii="Bookman Old Style" w:hAnsi="Bookman Old Style"/>
          <w:sz w:val="28"/>
          <w:szCs w:val="28"/>
        </w:rPr>
        <w:t xml:space="preserve"> </w:t>
      </w:r>
      <w:r>
        <w:rPr>
          <w:rFonts w:ascii="Bookman Old Style" w:hAnsi="Bookman Old Style"/>
          <w:sz w:val="28"/>
          <w:szCs w:val="28"/>
        </w:rPr>
        <w:t>The gambler was acquitted of contempt on the basis that he was abroad when the w</w:t>
      </w:r>
      <w:r w:rsidR="00973314">
        <w:rPr>
          <w:rFonts w:ascii="Bookman Old Style" w:hAnsi="Bookman Old Style"/>
          <w:sz w:val="28"/>
          <w:szCs w:val="28"/>
        </w:rPr>
        <w:t>r</w:t>
      </w:r>
      <w:r>
        <w:rPr>
          <w:rFonts w:ascii="Bookman Old Style" w:hAnsi="Bookman Old Style"/>
          <w:sz w:val="28"/>
          <w:szCs w:val="28"/>
        </w:rPr>
        <w:t>it was actually issued</w:t>
      </w:r>
      <w:r w:rsidR="00973314">
        <w:rPr>
          <w:rFonts w:ascii="Bookman Old Style" w:hAnsi="Bookman Old Style"/>
          <w:sz w:val="28"/>
          <w:szCs w:val="28"/>
        </w:rPr>
        <w:t>,</w:t>
      </w:r>
      <w:r>
        <w:rPr>
          <w:rFonts w:ascii="Bookman Old Style" w:hAnsi="Bookman Old Style"/>
          <w:sz w:val="28"/>
          <w:szCs w:val="28"/>
        </w:rPr>
        <w:t xml:space="preserve"> and did not know of its terms. It was clear though that he insisted on an action which was an abuse of process, </w:t>
      </w:r>
      <w:r w:rsidR="00973314">
        <w:rPr>
          <w:rFonts w:ascii="Bookman Old Style" w:hAnsi="Bookman Old Style"/>
          <w:sz w:val="28"/>
          <w:szCs w:val="28"/>
        </w:rPr>
        <w:t xml:space="preserve">but </w:t>
      </w:r>
      <w:r>
        <w:rPr>
          <w:rFonts w:ascii="Bookman Old Style" w:hAnsi="Bookman Old Style"/>
          <w:sz w:val="28"/>
          <w:szCs w:val="28"/>
        </w:rPr>
        <w:t xml:space="preserve">it had never been held previously that merely to bring an action which was an abuse of Court amounted in itself to contempt. </w:t>
      </w:r>
    </w:p>
    <w:p w:rsidR="004C3B23" w:rsidRDefault="004C3B23" w:rsidP="00C05628">
      <w:pPr>
        <w:spacing w:line="360" w:lineRule="auto"/>
        <w:jc w:val="both"/>
        <w:rPr>
          <w:rFonts w:ascii="Bookman Old Style" w:hAnsi="Bookman Old Style"/>
          <w:sz w:val="28"/>
          <w:szCs w:val="28"/>
        </w:rPr>
      </w:pPr>
    </w:p>
    <w:p w:rsidR="006F4620" w:rsidRDefault="004C3B23" w:rsidP="00C05628">
      <w:pPr>
        <w:spacing w:line="360" w:lineRule="auto"/>
        <w:jc w:val="both"/>
        <w:rPr>
          <w:rFonts w:ascii="Bookman Old Style" w:hAnsi="Bookman Old Style"/>
          <w:sz w:val="28"/>
          <w:szCs w:val="28"/>
        </w:rPr>
      </w:pPr>
      <w:r>
        <w:rPr>
          <w:rFonts w:ascii="Bookman Old Style" w:hAnsi="Bookman Old Style"/>
          <w:sz w:val="28"/>
          <w:szCs w:val="28"/>
        </w:rPr>
        <w:t xml:space="preserve">Lord Goddard </w:t>
      </w:r>
      <w:r w:rsidR="006F4620">
        <w:rPr>
          <w:rFonts w:ascii="Bookman Old Style" w:hAnsi="Bookman Old Style"/>
          <w:sz w:val="28"/>
          <w:szCs w:val="28"/>
        </w:rPr>
        <w:t xml:space="preserve">in the </w:t>
      </w:r>
      <w:r w:rsidR="006F4620" w:rsidRPr="004C3B23">
        <w:rPr>
          <w:rFonts w:ascii="Bookman Old Style" w:hAnsi="Bookman Old Style"/>
          <w:i/>
          <w:sz w:val="28"/>
          <w:szCs w:val="28"/>
        </w:rPr>
        <w:t>Weisz case</w:t>
      </w:r>
      <w:r w:rsidR="006F4620">
        <w:rPr>
          <w:rFonts w:ascii="Bookman Old Style" w:hAnsi="Bookman Old Style"/>
          <w:sz w:val="28"/>
          <w:szCs w:val="28"/>
        </w:rPr>
        <w:t xml:space="preserve"> observed as follows at page 614: </w:t>
      </w:r>
    </w:p>
    <w:p w:rsidR="00BE7E3C" w:rsidRDefault="006F4620" w:rsidP="00C05628">
      <w:pPr>
        <w:spacing w:line="240" w:lineRule="auto"/>
        <w:jc w:val="both"/>
        <w:rPr>
          <w:rFonts w:ascii="Bookman Old Style" w:hAnsi="Bookman Old Style"/>
          <w:i/>
          <w:sz w:val="28"/>
          <w:szCs w:val="28"/>
        </w:rPr>
      </w:pPr>
      <w:r w:rsidRPr="007A4243">
        <w:rPr>
          <w:rFonts w:ascii="Bookman Old Style" w:hAnsi="Bookman Old Style"/>
          <w:i/>
          <w:sz w:val="28"/>
          <w:szCs w:val="28"/>
        </w:rPr>
        <w:t>“Abuse of the process of the Court</w:t>
      </w:r>
      <w:r w:rsidR="00272272">
        <w:rPr>
          <w:rFonts w:ascii="Bookman Old Style" w:hAnsi="Bookman Old Style"/>
          <w:i/>
          <w:sz w:val="28"/>
          <w:szCs w:val="28"/>
        </w:rPr>
        <w:t>,</w:t>
      </w:r>
      <w:r w:rsidRPr="007A4243">
        <w:rPr>
          <w:rFonts w:ascii="Bookman Old Style" w:hAnsi="Bookman Old Style"/>
          <w:i/>
          <w:sz w:val="28"/>
          <w:szCs w:val="28"/>
        </w:rPr>
        <w:t xml:space="preserve"> and contempt are not the same thing; the latter can be committed at any rate by a </w:t>
      </w:r>
      <w:r w:rsidR="00C9735E" w:rsidRPr="007A4243">
        <w:rPr>
          <w:rFonts w:ascii="Bookman Old Style" w:hAnsi="Bookman Old Style"/>
          <w:i/>
          <w:sz w:val="28"/>
          <w:szCs w:val="28"/>
        </w:rPr>
        <w:t>layman</w:t>
      </w:r>
      <w:r w:rsidRPr="007A4243">
        <w:rPr>
          <w:rFonts w:ascii="Bookman Old Style" w:hAnsi="Bookman Old Style"/>
          <w:i/>
          <w:sz w:val="28"/>
          <w:szCs w:val="28"/>
        </w:rPr>
        <w:t xml:space="preserve"> only where there is a deliberate and contumacious act on his part. It is conceded that </w:t>
      </w:r>
      <w:r w:rsidR="007A4243" w:rsidRPr="007A4243">
        <w:rPr>
          <w:rFonts w:ascii="Bookman Old Style" w:hAnsi="Bookman Old Style"/>
          <w:i/>
          <w:sz w:val="28"/>
          <w:szCs w:val="28"/>
        </w:rPr>
        <w:t xml:space="preserve">the contents of the </w:t>
      </w:r>
      <w:r w:rsidR="00C9735E" w:rsidRPr="007A4243">
        <w:rPr>
          <w:rFonts w:ascii="Bookman Old Style" w:hAnsi="Bookman Old Style"/>
          <w:i/>
          <w:sz w:val="28"/>
          <w:szCs w:val="28"/>
        </w:rPr>
        <w:t>endorsement</w:t>
      </w:r>
      <w:r w:rsidR="007A4243" w:rsidRPr="007A4243">
        <w:rPr>
          <w:rFonts w:ascii="Bookman Old Style" w:hAnsi="Bookman Old Style"/>
          <w:i/>
          <w:sz w:val="28"/>
          <w:szCs w:val="28"/>
        </w:rPr>
        <w:t xml:space="preserve"> were an abuse of the process of the Court, but there must be something more tha</w:t>
      </w:r>
      <w:r w:rsidR="008C4E44">
        <w:rPr>
          <w:rFonts w:ascii="Bookman Old Style" w:hAnsi="Bookman Old Style"/>
          <w:i/>
          <w:sz w:val="28"/>
          <w:szCs w:val="28"/>
        </w:rPr>
        <w:t>n that to constitute a contempt</w:t>
      </w:r>
      <w:r w:rsidR="007A4243" w:rsidRPr="007A4243">
        <w:rPr>
          <w:rFonts w:ascii="Bookman Old Style" w:hAnsi="Bookman Old Style"/>
          <w:i/>
          <w:sz w:val="28"/>
          <w:szCs w:val="28"/>
        </w:rPr>
        <w:t>.</w:t>
      </w:r>
      <w:r w:rsidR="00272272">
        <w:rPr>
          <w:rFonts w:ascii="Bookman Old Style" w:hAnsi="Bookman Old Style"/>
          <w:i/>
          <w:sz w:val="28"/>
          <w:szCs w:val="28"/>
        </w:rPr>
        <w:t xml:space="preserve"> </w:t>
      </w:r>
      <w:r w:rsidR="007A4243" w:rsidRPr="00BE7E3C">
        <w:rPr>
          <w:rFonts w:ascii="Bookman Old Style" w:hAnsi="Bookman Old Style"/>
          <w:i/>
          <w:sz w:val="28"/>
          <w:szCs w:val="28"/>
        </w:rPr>
        <w:t xml:space="preserve">There is no authority to show </w:t>
      </w:r>
      <w:r w:rsidR="004C3B23" w:rsidRPr="00BE7E3C">
        <w:rPr>
          <w:rFonts w:ascii="Bookman Old Style" w:hAnsi="Bookman Old Style"/>
          <w:i/>
          <w:sz w:val="28"/>
          <w:szCs w:val="28"/>
        </w:rPr>
        <w:t>explicitly</w:t>
      </w:r>
      <w:r w:rsidR="007A4243" w:rsidRPr="00BE7E3C">
        <w:rPr>
          <w:rFonts w:ascii="Bookman Old Style" w:hAnsi="Bookman Old Style"/>
          <w:i/>
          <w:sz w:val="28"/>
          <w:szCs w:val="28"/>
        </w:rPr>
        <w:t xml:space="preserve"> what that thing is, but all the cases of contempt involved some definitely fraudulent</w:t>
      </w:r>
      <w:r w:rsidR="00272272">
        <w:rPr>
          <w:rFonts w:ascii="Bookman Old Style" w:hAnsi="Bookman Old Style"/>
          <w:i/>
          <w:sz w:val="28"/>
          <w:szCs w:val="28"/>
        </w:rPr>
        <w:t>,</w:t>
      </w:r>
      <w:r w:rsidR="007A4243" w:rsidRPr="00BE7E3C">
        <w:rPr>
          <w:rFonts w:ascii="Bookman Old Style" w:hAnsi="Bookman Old Style"/>
          <w:i/>
          <w:sz w:val="28"/>
          <w:szCs w:val="28"/>
        </w:rPr>
        <w:t xml:space="preserve"> or wrong intent”</w:t>
      </w:r>
      <w:r w:rsidR="00C9735E" w:rsidRPr="00BE7E3C">
        <w:rPr>
          <w:rFonts w:ascii="Bookman Old Style" w:hAnsi="Bookman Old Style"/>
          <w:i/>
          <w:sz w:val="28"/>
          <w:szCs w:val="28"/>
        </w:rPr>
        <w:t>.</w:t>
      </w:r>
    </w:p>
    <w:p w:rsidR="00C05628" w:rsidRPr="00BE7E3C" w:rsidRDefault="00C05628" w:rsidP="00C05628">
      <w:pPr>
        <w:spacing w:line="240" w:lineRule="auto"/>
        <w:jc w:val="both"/>
        <w:rPr>
          <w:rFonts w:ascii="Bookman Old Style" w:hAnsi="Bookman Old Style"/>
          <w:i/>
          <w:sz w:val="28"/>
          <w:szCs w:val="28"/>
        </w:rPr>
      </w:pPr>
    </w:p>
    <w:p w:rsidR="00C9735E" w:rsidRDefault="004C3B23" w:rsidP="00C05628">
      <w:pPr>
        <w:spacing w:line="360" w:lineRule="auto"/>
        <w:jc w:val="both"/>
        <w:rPr>
          <w:rFonts w:ascii="Bookman Old Style" w:hAnsi="Bookman Old Style"/>
          <w:sz w:val="28"/>
          <w:szCs w:val="28"/>
        </w:rPr>
      </w:pPr>
      <w:r>
        <w:rPr>
          <w:rFonts w:ascii="Bookman Old Style" w:hAnsi="Bookman Old Style"/>
          <w:sz w:val="28"/>
          <w:szCs w:val="28"/>
        </w:rPr>
        <w:t>Lord Goddard went on to observe</w:t>
      </w:r>
      <w:r w:rsidR="00C9735E">
        <w:rPr>
          <w:rFonts w:ascii="Bookman Old Style" w:hAnsi="Bookman Old Style"/>
          <w:sz w:val="28"/>
          <w:szCs w:val="28"/>
        </w:rPr>
        <w:t xml:space="preserve"> at page 615</w:t>
      </w:r>
      <w:r w:rsidR="00272272">
        <w:rPr>
          <w:rFonts w:ascii="Bookman Old Style" w:hAnsi="Bookman Old Style"/>
          <w:sz w:val="28"/>
          <w:szCs w:val="28"/>
        </w:rPr>
        <w:t xml:space="preserve"> that:</w:t>
      </w:r>
    </w:p>
    <w:p w:rsidR="00B022E0" w:rsidRDefault="00DA045B" w:rsidP="00C05628">
      <w:pPr>
        <w:spacing w:line="240" w:lineRule="auto"/>
        <w:jc w:val="both"/>
        <w:rPr>
          <w:rFonts w:ascii="Bookman Old Style" w:hAnsi="Bookman Old Style"/>
          <w:sz w:val="28"/>
          <w:szCs w:val="28"/>
        </w:rPr>
      </w:pPr>
      <w:r>
        <w:rPr>
          <w:rFonts w:ascii="Bookman Old Style" w:hAnsi="Bookman Old Style"/>
          <w:sz w:val="28"/>
          <w:szCs w:val="28"/>
        </w:rPr>
        <w:t>“</w:t>
      </w:r>
      <w:r w:rsidRPr="00B022E0">
        <w:rPr>
          <w:rFonts w:ascii="Bookman Old Style" w:hAnsi="Bookman Old Style"/>
          <w:i/>
          <w:sz w:val="28"/>
          <w:szCs w:val="28"/>
        </w:rPr>
        <w:t>An abuse of the process of</w:t>
      </w:r>
      <w:r w:rsidR="00BE7E3C" w:rsidRPr="00B022E0">
        <w:rPr>
          <w:rFonts w:ascii="Bookman Old Style" w:hAnsi="Bookman Old Style"/>
          <w:i/>
          <w:sz w:val="28"/>
          <w:szCs w:val="28"/>
        </w:rPr>
        <w:t xml:space="preserve"> the Court </w:t>
      </w:r>
      <w:r w:rsidR="004C3B23">
        <w:rPr>
          <w:rFonts w:ascii="Bookman Old Style" w:hAnsi="Bookman Old Style"/>
          <w:i/>
          <w:sz w:val="28"/>
          <w:szCs w:val="28"/>
        </w:rPr>
        <w:t>s</w:t>
      </w:r>
      <w:r w:rsidR="00BE7E3C" w:rsidRPr="00B022E0">
        <w:rPr>
          <w:rFonts w:ascii="Bookman Old Style" w:hAnsi="Bookman Old Style"/>
          <w:i/>
          <w:sz w:val="28"/>
          <w:szCs w:val="28"/>
        </w:rPr>
        <w:t>ho</w:t>
      </w:r>
      <w:r w:rsidR="004C3B23">
        <w:rPr>
          <w:rFonts w:ascii="Bookman Old Style" w:hAnsi="Bookman Old Style"/>
          <w:i/>
          <w:sz w:val="28"/>
          <w:szCs w:val="28"/>
        </w:rPr>
        <w:t>u</w:t>
      </w:r>
      <w:r w:rsidR="00BE7E3C" w:rsidRPr="00B022E0">
        <w:rPr>
          <w:rFonts w:ascii="Bookman Old Style" w:hAnsi="Bookman Old Style"/>
          <w:i/>
          <w:sz w:val="28"/>
          <w:szCs w:val="28"/>
        </w:rPr>
        <w:t xml:space="preserve">ld only be </w:t>
      </w:r>
      <w:r w:rsidR="004C3B23">
        <w:rPr>
          <w:rFonts w:ascii="Bookman Old Style" w:hAnsi="Bookman Old Style"/>
          <w:i/>
          <w:sz w:val="28"/>
          <w:szCs w:val="28"/>
        </w:rPr>
        <w:t>h</w:t>
      </w:r>
      <w:r w:rsidR="00751AFC">
        <w:rPr>
          <w:rFonts w:ascii="Bookman Old Style" w:hAnsi="Bookman Old Style"/>
          <w:i/>
          <w:sz w:val="28"/>
          <w:szCs w:val="28"/>
        </w:rPr>
        <w:t>e</w:t>
      </w:r>
      <w:r w:rsidR="00BE7E3C" w:rsidRPr="00B022E0">
        <w:rPr>
          <w:rFonts w:ascii="Bookman Old Style" w:hAnsi="Bookman Old Style"/>
          <w:i/>
          <w:sz w:val="28"/>
          <w:szCs w:val="28"/>
        </w:rPr>
        <w:t>ld to be contempt where there is an element of wickedness e.g where two persons fraudulently conspire to claim something to which they know they are not entitled</w:t>
      </w:r>
      <w:r w:rsidR="008C4E44">
        <w:rPr>
          <w:rFonts w:ascii="Bookman Old Style" w:hAnsi="Bookman Old Style"/>
          <w:i/>
          <w:sz w:val="28"/>
          <w:szCs w:val="28"/>
        </w:rPr>
        <w:t>,</w:t>
      </w:r>
      <w:r w:rsidR="00BE7E3C" w:rsidRPr="00B022E0">
        <w:rPr>
          <w:rFonts w:ascii="Bookman Old Style" w:hAnsi="Bookman Old Style"/>
          <w:i/>
          <w:sz w:val="28"/>
          <w:szCs w:val="28"/>
        </w:rPr>
        <w:t xml:space="preserve"> and deceive the Court”.</w:t>
      </w:r>
      <w:r w:rsidR="00BE7E3C">
        <w:rPr>
          <w:rFonts w:ascii="Bookman Old Style" w:hAnsi="Bookman Old Style"/>
          <w:sz w:val="28"/>
          <w:szCs w:val="28"/>
        </w:rPr>
        <w:t xml:space="preserve"> </w:t>
      </w:r>
      <w:r>
        <w:rPr>
          <w:rFonts w:ascii="Bookman Old Style" w:hAnsi="Bookman Old Style"/>
          <w:sz w:val="28"/>
          <w:szCs w:val="28"/>
        </w:rPr>
        <w:t xml:space="preserve"> </w:t>
      </w:r>
    </w:p>
    <w:p w:rsidR="008C4E44" w:rsidRDefault="008C4E44" w:rsidP="00C05628">
      <w:pPr>
        <w:spacing w:line="360" w:lineRule="auto"/>
        <w:jc w:val="both"/>
        <w:rPr>
          <w:rFonts w:ascii="Bookman Old Style" w:hAnsi="Bookman Old Style"/>
          <w:sz w:val="28"/>
          <w:szCs w:val="28"/>
        </w:rPr>
      </w:pPr>
    </w:p>
    <w:p w:rsidR="00B022E0" w:rsidRDefault="00DA045B" w:rsidP="00C05628">
      <w:pPr>
        <w:spacing w:line="360" w:lineRule="auto"/>
        <w:jc w:val="both"/>
        <w:rPr>
          <w:rFonts w:ascii="Bookman Old Style" w:hAnsi="Bookman Old Style"/>
          <w:sz w:val="28"/>
          <w:szCs w:val="28"/>
        </w:rPr>
      </w:pPr>
      <w:r>
        <w:rPr>
          <w:rFonts w:ascii="Bookman Old Style" w:hAnsi="Bookman Old Style"/>
          <w:sz w:val="28"/>
          <w:szCs w:val="28"/>
        </w:rPr>
        <w:t xml:space="preserve"> </w:t>
      </w:r>
      <w:r w:rsidR="00751AFC">
        <w:rPr>
          <w:rFonts w:ascii="Bookman Old Style" w:hAnsi="Bookman Old Style"/>
          <w:sz w:val="28"/>
          <w:szCs w:val="28"/>
        </w:rPr>
        <w:t xml:space="preserve">Lord </w:t>
      </w:r>
      <w:r w:rsidR="00272272">
        <w:rPr>
          <w:rFonts w:ascii="Bookman Old Style" w:hAnsi="Bookman Old Style"/>
          <w:sz w:val="28"/>
          <w:szCs w:val="28"/>
        </w:rPr>
        <w:t xml:space="preserve">Goddard concluded at page </w:t>
      </w:r>
      <w:r w:rsidR="00B022E0">
        <w:rPr>
          <w:rFonts w:ascii="Bookman Old Style" w:hAnsi="Bookman Old Style"/>
          <w:sz w:val="28"/>
          <w:szCs w:val="28"/>
        </w:rPr>
        <w:t>617 that:</w:t>
      </w:r>
    </w:p>
    <w:p w:rsidR="00B022E0" w:rsidRDefault="00B022E0" w:rsidP="00C05628">
      <w:pPr>
        <w:spacing w:line="240" w:lineRule="auto"/>
        <w:jc w:val="both"/>
        <w:rPr>
          <w:rFonts w:ascii="Bookman Old Style" w:hAnsi="Bookman Old Style"/>
          <w:i/>
          <w:sz w:val="28"/>
          <w:szCs w:val="28"/>
        </w:rPr>
      </w:pPr>
      <w:r>
        <w:rPr>
          <w:rFonts w:ascii="Bookman Old Style" w:hAnsi="Bookman Old Style"/>
          <w:sz w:val="28"/>
          <w:szCs w:val="28"/>
        </w:rPr>
        <w:t>“</w:t>
      </w:r>
      <w:r w:rsidRPr="00B022E0">
        <w:rPr>
          <w:rFonts w:ascii="Bookman Old Style" w:hAnsi="Bookman Old Style"/>
          <w:i/>
          <w:sz w:val="28"/>
          <w:szCs w:val="28"/>
        </w:rPr>
        <w:t>To attempt to deceive the Court by disguising the true nature of the claim is contemp</w:t>
      </w:r>
      <w:r w:rsidR="00751AFC">
        <w:rPr>
          <w:rFonts w:ascii="Bookman Old Style" w:hAnsi="Bookman Old Style"/>
          <w:i/>
          <w:sz w:val="28"/>
          <w:szCs w:val="28"/>
        </w:rPr>
        <w:t>t</w:t>
      </w:r>
      <w:r w:rsidRPr="00B022E0">
        <w:rPr>
          <w:rFonts w:ascii="Bookman Old Style" w:hAnsi="Bookman Old Style"/>
          <w:i/>
          <w:sz w:val="28"/>
          <w:szCs w:val="28"/>
        </w:rPr>
        <w:t>. It is in our opinion beyond question that to disguise</w:t>
      </w:r>
      <w:r w:rsidR="00272272">
        <w:rPr>
          <w:rFonts w:ascii="Bookman Old Style" w:hAnsi="Bookman Old Style"/>
          <w:i/>
          <w:sz w:val="28"/>
          <w:szCs w:val="28"/>
        </w:rPr>
        <w:t xml:space="preserve"> a</w:t>
      </w:r>
      <w:r w:rsidRPr="00B022E0">
        <w:rPr>
          <w:rFonts w:ascii="Bookman Old Style" w:hAnsi="Bookman Old Style"/>
          <w:i/>
          <w:sz w:val="28"/>
          <w:szCs w:val="28"/>
        </w:rPr>
        <w:t xml:space="preserve"> cause of action so as to conceal its true nature </w:t>
      </w:r>
      <w:r w:rsidR="00751AFC">
        <w:rPr>
          <w:rFonts w:ascii="Bookman Old Style" w:hAnsi="Bookman Old Style"/>
          <w:i/>
          <w:sz w:val="28"/>
          <w:szCs w:val="28"/>
        </w:rPr>
        <w:t>when in truth</w:t>
      </w:r>
      <w:r w:rsidR="00272272">
        <w:rPr>
          <w:rFonts w:ascii="Bookman Old Style" w:hAnsi="Bookman Old Style"/>
          <w:i/>
          <w:sz w:val="28"/>
          <w:szCs w:val="28"/>
        </w:rPr>
        <w:t xml:space="preserve"> is one prohibited by a statut</w:t>
      </w:r>
      <w:r w:rsidRPr="00B022E0">
        <w:rPr>
          <w:rFonts w:ascii="Bookman Old Style" w:hAnsi="Bookman Old Style"/>
          <w:i/>
          <w:sz w:val="28"/>
          <w:szCs w:val="28"/>
        </w:rPr>
        <w:t>e is a contempt.”</w:t>
      </w:r>
    </w:p>
    <w:p w:rsidR="008C4E44" w:rsidRPr="008C4E44" w:rsidRDefault="008C4E44" w:rsidP="00C05628">
      <w:pPr>
        <w:spacing w:line="360" w:lineRule="auto"/>
        <w:jc w:val="both"/>
        <w:rPr>
          <w:rFonts w:ascii="Bookman Old Style" w:hAnsi="Bookman Old Style"/>
          <w:i/>
          <w:sz w:val="28"/>
          <w:szCs w:val="28"/>
        </w:rPr>
      </w:pPr>
    </w:p>
    <w:p w:rsidR="00272272" w:rsidRDefault="00B022E0" w:rsidP="00C05628">
      <w:pPr>
        <w:spacing w:line="360" w:lineRule="auto"/>
        <w:jc w:val="both"/>
        <w:rPr>
          <w:rFonts w:ascii="Bookman Old Style" w:hAnsi="Bookman Old Style"/>
          <w:sz w:val="28"/>
          <w:szCs w:val="28"/>
        </w:rPr>
      </w:pPr>
      <w:r>
        <w:rPr>
          <w:rFonts w:ascii="Bookman Old Style" w:hAnsi="Bookman Old Style"/>
          <w:sz w:val="28"/>
          <w:szCs w:val="28"/>
        </w:rPr>
        <w:t xml:space="preserve">The learned authors </w:t>
      </w:r>
      <w:r w:rsidR="00751AFC">
        <w:rPr>
          <w:rFonts w:ascii="Bookman Old Style" w:hAnsi="Bookman Old Style"/>
          <w:sz w:val="28"/>
          <w:szCs w:val="28"/>
        </w:rPr>
        <w:t xml:space="preserve">of </w:t>
      </w:r>
      <w:r w:rsidR="00751AFC" w:rsidRPr="008C4E44">
        <w:rPr>
          <w:rFonts w:ascii="Bookman Old Style" w:hAnsi="Bookman Old Style"/>
          <w:i/>
          <w:sz w:val="28"/>
          <w:szCs w:val="28"/>
          <w:u w:val="single"/>
        </w:rPr>
        <w:t>Arlidge, Eady, and Smith on C</w:t>
      </w:r>
      <w:r w:rsidRPr="008C4E44">
        <w:rPr>
          <w:rFonts w:ascii="Bookman Old Style" w:hAnsi="Bookman Old Style"/>
          <w:i/>
          <w:sz w:val="28"/>
          <w:szCs w:val="28"/>
          <w:u w:val="single"/>
        </w:rPr>
        <w:t>ontempt</w:t>
      </w:r>
      <w:r w:rsidR="00272272" w:rsidRPr="00272272">
        <w:rPr>
          <w:rFonts w:ascii="Bookman Old Style" w:hAnsi="Bookman Old Style"/>
          <w:i/>
          <w:sz w:val="28"/>
          <w:szCs w:val="28"/>
        </w:rPr>
        <w:t>,</w:t>
      </w:r>
      <w:r>
        <w:rPr>
          <w:rFonts w:ascii="Bookman Old Style" w:hAnsi="Bookman Old Style"/>
          <w:sz w:val="28"/>
          <w:szCs w:val="28"/>
        </w:rPr>
        <w:t xml:space="preserve"> (London Sweet and Maxwell 2005)</w:t>
      </w:r>
      <w:r w:rsidR="00751AFC">
        <w:rPr>
          <w:rFonts w:ascii="Bookman Old Style" w:hAnsi="Bookman Old Style"/>
          <w:sz w:val="28"/>
          <w:szCs w:val="28"/>
        </w:rPr>
        <w:t>,</w:t>
      </w:r>
      <w:r>
        <w:rPr>
          <w:rFonts w:ascii="Bookman Old Style" w:hAnsi="Bookman Old Style"/>
          <w:sz w:val="28"/>
          <w:szCs w:val="28"/>
        </w:rPr>
        <w:t xml:space="preserve"> observe in paragraph 11-51 at page 781 as follows:</w:t>
      </w:r>
      <w:r w:rsidR="00C05628">
        <w:rPr>
          <w:rFonts w:ascii="Bookman Old Style" w:hAnsi="Bookman Old Style"/>
          <w:sz w:val="28"/>
          <w:szCs w:val="28"/>
        </w:rPr>
        <w:t xml:space="preserve"> </w:t>
      </w:r>
      <w:r>
        <w:rPr>
          <w:rFonts w:ascii="Bookman Old Style" w:hAnsi="Bookman Old Style"/>
          <w:sz w:val="28"/>
          <w:szCs w:val="28"/>
        </w:rPr>
        <w:t>“</w:t>
      </w:r>
      <w:r w:rsidRPr="00272272">
        <w:rPr>
          <w:rFonts w:ascii="Bookman Old Style" w:hAnsi="Bookman Old Style"/>
          <w:i/>
          <w:sz w:val="28"/>
          <w:szCs w:val="28"/>
        </w:rPr>
        <w:t>It is not the case merely bec</w:t>
      </w:r>
      <w:r w:rsidR="00751AFC" w:rsidRPr="00272272">
        <w:rPr>
          <w:rFonts w:ascii="Bookman Old Style" w:hAnsi="Bookman Old Style"/>
          <w:i/>
          <w:sz w:val="28"/>
          <w:szCs w:val="28"/>
        </w:rPr>
        <w:t xml:space="preserve">ause an action could be struck </w:t>
      </w:r>
      <w:r w:rsidRPr="00272272">
        <w:rPr>
          <w:rFonts w:ascii="Bookman Old Style" w:hAnsi="Bookman Old Style"/>
          <w:i/>
          <w:sz w:val="28"/>
          <w:szCs w:val="28"/>
        </w:rPr>
        <w:t>o</w:t>
      </w:r>
      <w:r w:rsidR="00751AFC" w:rsidRPr="00272272">
        <w:rPr>
          <w:rFonts w:ascii="Bookman Old Style" w:hAnsi="Bookman Old Style"/>
          <w:i/>
          <w:sz w:val="28"/>
          <w:szCs w:val="28"/>
        </w:rPr>
        <w:t>u</w:t>
      </w:r>
      <w:r w:rsidRPr="00272272">
        <w:rPr>
          <w:rFonts w:ascii="Bookman Old Style" w:hAnsi="Bookman Old Style"/>
          <w:i/>
          <w:sz w:val="28"/>
          <w:szCs w:val="28"/>
        </w:rPr>
        <w:t>t as an abuse of the process of the Court that those responsible for its formulatio</w:t>
      </w:r>
      <w:r w:rsidR="00751AFC" w:rsidRPr="00272272">
        <w:rPr>
          <w:rFonts w:ascii="Bookman Old Style" w:hAnsi="Bookman Old Style"/>
          <w:i/>
          <w:sz w:val="28"/>
          <w:szCs w:val="28"/>
        </w:rPr>
        <w:t>n are to be regarded as thereby</w:t>
      </w:r>
      <w:r w:rsidRPr="00272272">
        <w:rPr>
          <w:rFonts w:ascii="Bookman Old Style" w:hAnsi="Bookman Old Style"/>
          <w:i/>
          <w:sz w:val="28"/>
          <w:szCs w:val="28"/>
        </w:rPr>
        <w:t xml:space="preserve"> in contempt. An</w:t>
      </w:r>
      <w:r w:rsidR="00D5522A" w:rsidRPr="00272272">
        <w:rPr>
          <w:rFonts w:ascii="Bookman Old Style" w:hAnsi="Bookman Old Style"/>
          <w:i/>
          <w:sz w:val="28"/>
          <w:szCs w:val="28"/>
        </w:rPr>
        <w:t xml:space="preserve"> attempt to deceive however, by disguising the nature of the claim would be contempt</w:t>
      </w:r>
      <w:r w:rsidR="00751AFC" w:rsidRPr="00272272">
        <w:rPr>
          <w:rFonts w:ascii="Bookman Old Style" w:hAnsi="Bookman Old Style"/>
          <w:i/>
          <w:sz w:val="28"/>
          <w:szCs w:val="28"/>
        </w:rPr>
        <w:t>. F</w:t>
      </w:r>
      <w:r w:rsidR="00D5522A" w:rsidRPr="00272272">
        <w:rPr>
          <w:rFonts w:ascii="Bookman Old Style" w:hAnsi="Bookman Old Style"/>
          <w:i/>
          <w:sz w:val="28"/>
          <w:szCs w:val="28"/>
        </w:rPr>
        <w:t>or example</w:t>
      </w:r>
      <w:r w:rsidR="00751AFC" w:rsidRPr="00272272">
        <w:rPr>
          <w:rFonts w:ascii="Bookman Old Style" w:hAnsi="Bookman Old Style"/>
          <w:i/>
          <w:sz w:val="28"/>
          <w:szCs w:val="28"/>
        </w:rPr>
        <w:t>,</w:t>
      </w:r>
      <w:r w:rsidR="00D5522A" w:rsidRPr="00272272">
        <w:rPr>
          <w:rFonts w:ascii="Bookman Old Style" w:hAnsi="Bookman Old Style"/>
          <w:i/>
          <w:sz w:val="28"/>
          <w:szCs w:val="28"/>
        </w:rPr>
        <w:t xml:space="preserve"> if facts are pleaded which are known to be false this would be classified as contempt.”</w:t>
      </w:r>
    </w:p>
    <w:p w:rsidR="00260D18" w:rsidRDefault="00C05628" w:rsidP="00C05628">
      <w:pPr>
        <w:spacing w:line="360" w:lineRule="auto"/>
        <w:jc w:val="both"/>
        <w:rPr>
          <w:rFonts w:ascii="Bookman Old Style" w:hAnsi="Bookman Old Style"/>
          <w:sz w:val="28"/>
          <w:szCs w:val="28"/>
        </w:rPr>
      </w:pPr>
      <w:r>
        <w:rPr>
          <w:rFonts w:ascii="Bookman Old Style" w:hAnsi="Bookman Old Style"/>
          <w:sz w:val="28"/>
          <w:szCs w:val="28"/>
        </w:rPr>
        <w:t>The distinction between abuse of the process</w:t>
      </w:r>
      <w:r w:rsidR="00C40E15">
        <w:rPr>
          <w:rFonts w:ascii="Bookman Old Style" w:hAnsi="Bookman Old Style"/>
          <w:sz w:val="28"/>
          <w:szCs w:val="28"/>
        </w:rPr>
        <w:t xml:space="preserve"> of the Court,</w:t>
      </w:r>
      <w:r>
        <w:rPr>
          <w:rFonts w:ascii="Bookman Old Style" w:hAnsi="Bookman Old Style"/>
          <w:sz w:val="28"/>
          <w:szCs w:val="28"/>
        </w:rPr>
        <w:t xml:space="preserve"> and contempt of Court</w:t>
      </w:r>
      <w:r w:rsidR="00C40E15">
        <w:rPr>
          <w:rFonts w:ascii="Bookman Old Style" w:hAnsi="Bookman Old Style"/>
          <w:sz w:val="28"/>
          <w:szCs w:val="28"/>
        </w:rPr>
        <w:t>,</w:t>
      </w:r>
      <w:r>
        <w:rPr>
          <w:rFonts w:ascii="Bookman Old Style" w:hAnsi="Bookman Old Style"/>
          <w:sz w:val="28"/>
          <w:szCs w:val="28"/>
        </w:rPr>
        <w:t xml:space="preserve"> is a nice on</w:t>
      </w:r>
      <w:r w:rsidR="00C40E15">
        <w:rPr>
          <w:rFonts w:ascii="Bookman Old Style" w:hAnsi="Bookman Old Style"/>
          <w:sz w:val="28"/>
          <w:szCs w:val="28"/>
        </w:rPr>
        <w:t>e</w:t>
      </w:r>
      <w:r>
        <w:rPr>
          <w:rFonts w:ascii="Bookman Old Style" w:hAnsi="Bookman Old Style"/>
          <w:sz w:val="28"/>
          <w:szCs w:val="28"/>
        </w:rPr>
        <w:t>. Be that as it may,</w:t>
      </w:r>
      <w:r w:rsidR="00272272">
        <w:rPr>
          <w:rFonts w:ascii="Bookman Old Style" w:hAnsi="Bookman Old Style"/>
          <w:sz w:val="28"/>
          <w:szCs w:val="28"/>
        </w:rPr>
        <w:t xml:space="preserve"> Courts of law should</w:t>
      </w:r>
      <w:r w:rsidR="00C40E15">
        <w:rPr>
          <w:rFonts w:ascii="Bookman Old Style" w:hAnsi="Bookman Old Style"/>
          <w:sz w:val="28"/>
          <w:szCs w:val="28"/>
        </w:rPr>
        <w:t xml:space="preserve"> in my opinion</w:t>
      </w:r>
      <w:r w:rsidR="00FA1D73">
        <w:rPr>
          <w:rFonts w:ascii="Bookman Old Style" w:hAnsi="Bookman Old Style"/>
          <w:sz w:val="28"/>
          <w:szCs w:val="28"/>
        </w:rPr>
        <w:t xml:space="preserve"> </w:t>
      </w:r>
      <w:r w:rsidR="00272272">
        <w:rPr>
          <w:rFonts w:ascii="Bookman Old Style" w:hAnsi="Bookman Old Style"/>
          <w:sz w:val="28"/>
          <w:szCs w:val="28"/>
        </w:rPr>
        <w:t>deprecate any attempt by a litigant</w:t>
      </w:r>
      <w:r w:rsidR="008C4E44">
        <w:rPr>
          <w:rFonts w:ascii="Bookman Old Style" w:hAnsi="Bookman Old Style"/>
          <w:sz w:val="28"/>
          <w:szCs w:val="28"/>
        </w:rPr>
        <w:t>,</w:t>
      </w:r>
      <w:r w:rsidR="00272272">
        <w:rPr>
          <w:rFonts w:ascii="Bookman Old Style" w:hAnsi="Bookman Old Style"/>
          <w:sz w:val="28"/>
          <w:szCs w:val="28"/>
        </w:rPr>
        <w:t xml:space="preserve"> or his Counsel to deceive the Court by disguising or distorting the true nature of a claim, or to plead matter</w:t>
      </w:r>
      <w:r w:rsidR="00C40E15">
        <w:rPr>
          <w:rFonts w:ascii="Bookman Old Style" w:hAnsi="Bookman Old Style"/>
          <w:sz w:val="28"/>
          <w:szCs w:val="28"/>
        </w:rPr>
        <w:t>s</w:t>
      </w:r>
      <w:r>
        <w:rPr>
          <w:rFonts w:ascii="Bookman Old Style" w:hAnsi="Bookman Old Style"/>
          <w:sz w:val="28"/>
          <w:szCs w:val="28"/>
        </w:rPr>
        <w:t>,</w:t>
      </w:r>
      <w:r w:rsidR="00272272">
        <w:rPr>
          <w:rFonts w:ascii="Bookman Old Style" w:hAnsi="Bookman Old Style"/>
          <w:sz w:val="28"/>
          <w:szCs w:val="28"/>
        </w:rPr>
        <w:t xml:space="preserve"> which are know</w:t>
      </w:r>
      <w:r w:rsidR="00260D18">
        <w:rPr>
          <w:rFonts w:ascii="Bookman Old Style" w:hAnsi="Bookman Old Style"/>
          <w:sz w:val="28"/>
          <w:szCs w:val="28"/>
        </w:rPr>
        <w:t>n</w:t>
      </w:r>
      <w:r w:rsidR="00272272">
        <w:rPr>
          <w:rFonts w:ascii="Bookman Old Style" w:hAnsi="Bookman Old Style"/>
          <w:sz w:val="28"/>
          <w:szCs w:val="28"/>
        </w:rPr>
        <w:t xml:space="preserve"> to be false. It is </w:t>
      </w:r>
      <w:r w:rsidR="008C4E44">
        <w:rPr>
          <w:rFonts w:ascii="Bookman Old Style" w:hAnsi="Bookman Old Style"/>
          <w:sz w:val="28"/>
          <w:szCs w:val="28"/>
        </w:rPr>
        <w:t>obviously</w:t>
      </w:r>
      <w:r w:rsidR="00260D18">
        <w:rPr>
          <w:rFonts w:ascii="Bookman Old Style" w:hAnsi="Bookman Old Style"/>
          <w:sz w:val="28"/>
          <w:szCs w:val="28"/>
        </w:rPr>
        <w:t xml:space="preserve"> in the general </w:t>
      </w:r>
      <w:r w:rsidR="008C4E44">
        <w:rPr>
          <w:rFonts w:ascii="Bookman Old Style" w:hAnsi="Bookman Old Style"/>
          <w:sz w:val="28"/>
          <w:szCs w:val="28"/>
        </w:rPr>
        <w:t>interest</w:t>
      </w:r>
      <w:r w:rsidR="00260D18">
        <w:rPr>
          <w:rFonts w:ascii="Bookman Old Style" w:hAnsi="Bookman Old Style"/>
          <w:sz w:val="28"/>
          <w:szCs w:val="28"/>
        </w:rPr>
        <w:t xml:space="preserve"> of the administration of justice</w:t>
      </w:r>
      <w:r>
        <w:rPr>
          <w:rFonts w:ascii="Bookman Old Style" w:hAnsi="Bookman Old Style"/>
          <w:sz w:val="28"/>
          <w:szCs w:val="28"/>
        </w:rPr>
        <w:t>,</w:t>
      </w:r>
      <w:r w:rsidR="00260D18">
        <w:rPr>
          <w:rFonts w:ascii="Bookman Old Style" w:hAnsi="Bookman Old Style"/>
          <w:sz w:val="28"/>
          <w:szCs w:val="28"/>
        </w:rPr>
        <w:t xml:space="preserve"> that litigants,</w:t>
      </w:r>
      <w:r w:rsidR="008C4E44">
        <w:rPr>
          <w:rFonts w:ascii="Bookman Old Style" w:hAnsi="Bookman Old Style"/>
          <w:sz w:val="28"/>
          <w:szCs w:val="28"/>
        </w:rPr>
        <w:t xml:space="preserve"> and counsel are candid with</w:t>
      </w:r>
      <w:r w:rsidR="00260D18">
        <w:rPr>
          <w:rFonts w:ascii="Bookman Old Style" w:hAnsi="Bookman Old Style"/>
          <w:sz w:val="28"/>
          <w:szCs w:val="28"/>
        </w:rPr>
        <w:t xml:space="preserve"> Courts of law. </w:t>
      </w:r>
    </w:p>
    <w:p w:rsidR="00C05628" w:rsidRDefault="00272272" w:rsidP="00C05628">
      <w:pPr>
        <w:spacing w:line="360" w:lineRule="auto"/>
        <w:jc w:val="both"/>
        <w:rPr>
          <w:rFonts w:ascii="Bookman Old Style" w:hAnsi="Bookman Old Style"/>
          <w:sz w:val="28"/>
          <w:szCs w:val="28"/>
        </w:rPr>
      </w:pPr>
      <w:r>
        <w:rPr>
          <w:rFonts w:ascii="Bookman Old Style" w:hAnsi="Bookman Old Style"/>
          <w:sz w:val="28"/>
          <w:szCs w:val="28"/>
        </w:rPr>
        <w:t xml:space="preserve"> </w:t>
      </w:r>
      <w:r w:rsidR="00D5522A">
        <w:rPr>
          <w:rFonts w:ascii="Bookman Old Style" w:hAnsi="Bookman Old Style"/>
          <w:sz w:val="28"/>
          <w:szCs w:val="28"/>
        </w:rPr>
        <w:t>In the instant case</w:t>
      </w:r>
      <w:r w:rsidR="0038252B">
        <w:rPr>
          <w:rFonts w:ascii="Bookman Old Style" w:hAnsi="Bookman Old Style"/>
          <w:sz w:val="28"/>
          <w:szCs w:val="28"/>
        </w:rPr>
        <w:t>,</w:t>
      </w:r>
      <w:r w:rsidR="00D5522A">
        <w:rPr>
          <w:rFonts w:ascii="Bookman Old Style" w:hAnsi="Bookman Old Style"/>
          <w:sz w:val="28"/>
          <w:szCs w:val="28"/>
        </w:rPr>
        <w:t xml:space="preserve"> the gist of the complaint is </w:t>
      </w:r>
      <w:r w:rsidR="00751AFC">
        <w:rPr>
          <w:rFonts w:ascii="Bookman Old Style" w:hAnsi="Bookman Old Style"/>
          <w:sz w:val="28"/>
          <w:szCs w:val="28"/>
        </w:rPr>
        <w:t xml:space="preserve">twofold. First, </w:t>
      </w:r>
      <w:r w:rsidR="00D5522A">
        <w:rPr>
          <w:rFonts w:ascii="Bookman Old Style" w:hAnsi="Bookman Old Style"/>
          <w:sz w:val="28"/>
          <w:szCs w:val="28"/>
        </w:rPr>
        <w:t>that the defendant lied on oath when he stated that the instruments and authority were handed over to him after the relevant procedures were fol</w:t>
      </w:r>
      <w:r>
        <w:rPr>
          <w:rFonts w:ascii="Bookman Old Style" w:hAnsi="Bookman Old Style"/>
          <w:sz w:val="28"/>
          <w:szCs w:val="28"/>
        </w:rPr>
        <w:t>lowed with the guidance of the C</w:t>
      </w:r>
      <w:r w:rsidR="00D5522A">
        <w:rPr>
          <w:rFonts w:ascii="Bookman Old Style" w:hAnsi="Bookman Old Style"/>
          <w:sz w:val="28"/>
          <w:szCs w:val="28"/>
        </w:rPr>
        <w:t>ouncil</w:t>
      </w:r>
      <w:r w:rsidR="00751AFC">
        <w:rPr>
          <w:rFonts w:ascii="Bookman Old Style" w:hAnsi="Bookman Old Style"/>
          <w:sz w:val="28"/>
          <w:szCs w:val="28"/>
        </w:rPr>
        <w:t xml:space="preserve">; </w:t>
      </w:r>
      <w:r w:rsidR="00D5522A">
        <w:rPr>
          <w:rFonts w:ascii="Bookman Old Style" w:hAnsi="Bookman Old Style"/>
          <w:sz w:val="28"/>
          <w:szCs w:val="28"/>
        </w:rPr>
        <w:t xml:space="preserve">Namwala District Council. </w:t>
      </w:r>
      <w:r w:rsidR="00751AFC">
        <w:rPr>
          <w:rFonts w:ascii="Bookman Old Style" w:hAnsi="Bookman Old Style"/>
          <w:sz w:val="28"/>
          <w:szCs w:val="28"/>
        </w:rPr>
        <w:t xml:space="preserve">Secondly, that the defendant lied when stated </w:t>
      </w:r>
      <w:r w:rsidR="00D5522A">
        <w:rPr>
          <w:rFonts w:ascii="Bookman Old Style" w:hAnsi="Bookman Old Style"/>
          <w:sz w:val="28"/>
          <w:szCs w:val="28"/>
        </w:rPr>
        <w:t xml:space="preserve">that there has never been a time when the </w:t>
      </w:r>
      <w:r w:rsidR="00751AFC">
        <w:rPr>
          <w:rFonts w:ascii="Bookman Old Style" w:hAnsi="Bookman Old Style"/>
          <w:sz w:val="28"/>
          <w:szCs w:val="28"/>
        </w:rPr>
        <w:t xml:space="preserve">Traditional </w:t>
      </w:r>
      <w:r w:rsidR="00D5522A">
        <w:rPr>
          <w:rFonts w:ascii="Bookman Old Style" w:hAnsi="Bookman Old Style"/>
          <w:sz w:val="28"/>
          <w:szCs w:val="28"/>
        </w:rPr>
        <w:t xml:space="preserve">Council </w:t>
      </w:r>
      <w:r w:rsidR="00E2348F">
        <w:rPr>
          <w:rFonts w:ascii="Bookman Old Style" w:hAnsi="Bookman Old Style"/>
          <w:sz w:val="28"/>
          <w:szCs w:val="28"/>
        </w:rPr>
        <w:t>was tasked to oversee the affairs of the chiefdom</w:t>
      </w:r>
      <w:r w:rsidR="0038252B">
        <w:rPr>
          <w:rFonts w:ascii="Bookman Old Style" w:hAnsi="Bookman Old Style"/>
          <w:sz w:val="28"/>
          <w:szCs w:val="28"/>
        </w:rPr>
        <w:t>,</w:t>
      </w:r>
      <w:r w:rsidR="00E2348F">
        <w:rPr>
          <w:rFonts w:ascii="Bookman Old Style" w:hAnsi="Bookman Old Style"/>
          <w:sz w:val="28"/>
          <w:szCs w:val="28"/>
        </w:rPr>
        <w:t xml:space="preserve"> because </w:t>
      </w:r>
      <w:r w:rsidR="0038252B">
        <w:rPr>
          <w:rFonts w:ascii="Bookman Old Style" w:hAnsi="Bookman Old Style"/>
          <w:sz w:val="28"/>
          <w:szCs w:val="28"/>
        </w:rPr>
        <w:t xml:space="preserve">such a </w:t>
      </w:r>
      <w:r w:rsidR="00E2348F">
        <w:rPr>
          <w:rFonts w:ascii="Bookman Old Style" w:hAnsi="Bookman Old Style"/>
          <w:sz w:val="28"/>
          <w:szCs w:val="28"/>
        </w:rPr>
        <w:t xml:space="preserve">Council does not </w:t>
      </w:r>
      <w:r w:rsidR="0038252B">
        <w:rPr>
          <w:rFonts w:ascii="Bookman Old Style" w:hAnsi="Bookman Old Style"/>
          <w:sz w:val="28"/>
          <w:szCs w:val="28"/>
        </w:rPr>
        <w:t xml:space="preserve">in fact </w:t>
      </w:r>
      <w:r w:rsidR="00E2348F">
        <w:rPr>
          <w:rFonts w:ascii="Bookman Old Style" w:hAnsi="Bookman Old Style"/>
          <w:sz w:val="28"/>
          <w:szCs w:val="28"/>
        </w:rPr>
        <w:t xml:space="preserve">exist. I </w:t>
      </w:r>
      <w:r w:rsidR="00751AFC">
        <w:rPr>
          <w:rFonts w:ascii="Bookman Old Style" w:hAnsi="Bookman Old Style"/>
          <w:sz w:val="28"/>
          <w:szCs w:val="28"/>
        </w:rPr>
        <w:t>am particularly</w:t>
      </w:r>
      <w:r w:rsidR="00E2348F">
        <w:rPr>
          <w:rFonts w:ascii="Bookman Old Style" w:hAnsi="Bookman Old Style"/>
          <w:sz w:val="28"/>
          <w:szCs w:val="28"/>
        </w:rPr>
        <w:t xml:space="preserve"> concerned with the latter assertion</w:t>
      </w:r>
      <w:r w:rsidR="00751AFC">
        <w:rPr>
          <w:rFonts w:ascii="Bookman Old Style" w:hAnsi="Bookman Old Style"/>
          <w:sz w:val="28"/>
          <w:szCs w:val="28"/>
        </w:rPr>
        <w:t>, because it has been contro</w:t>
      </w:r>
      <w:r w:rsidR="00E2348F">
        <w:rPr>
          <w:rFonts w:ascii="Bookman Old Style" w:hAnsi="Bookman Old Style"/>
          <w:sz w:val="28"/>
          <w:szCs w:val="28"/>
        </w:rPr>
        <w:t>verted by the allegation</w:t>
      </w:r>
      <w:r w:rsidR="00751AFC">
        <w:rPr>
          <w:rFonts w:ascii="Bookman Old Style" w:hAnsi="Bookman Old Style"/>
          <w:sz w:val="28"/>
          <w:szCs w:val="28"/>
        </w:rPr>
        <w:t>,</w:t>
      </w:r>
      <w:r w:rsidR="00E2348F">
        <w:rPr>
          <w:rFonts w:ascii="Bookman Old Style" w:hAnsi="Bookman Old Style"/>
          <w:sz w:val="28"/>
          <w:szCs w:val="28"/>
        </w:rPr>
        <w:t xml:space="preserve"> (in paragraph 12 </w:t>
      </w:r>
      <w:r w:rsidR="00751AFC">
        <w:rPr>
          <w:rFonts w:ascii="Bookman Old Style" w:hAnsi="Bookman Old Style"/>
          <w:sz w:val="28"/>
          <w:szCs w:val="28"/>
        </w:rPr>
        <w:t>of the affidavit in support of Notice of M</w:t>
      </w:r>
      <w:r w:rsidR="00E2348F">
        <w:rPr>
          <w:rFonts w:ascii="Bookman Old Style" w:hAnsi="Bookman Old Style"/>
          <w:sz w:val="28"/>
          <w:szCs w:val="28"/>
        </w:rPr>
        <w:t>otion for an order of committal)</w:t>
      </w:r>
      <w:r>
        <w:rPr>
          <w:rFonts w:ascii="Bookman Old Style" w:hAnsi="Bookman Old Style"/>
          <w:sz w:val="28"/>
          <w:szCs w:val="28"/>
        </w:rPr>
        <w:t>,</w:t>
      </w:r>
      <w:r w:rsidR="00E2348F">
        <w:rPr>
          <w:rFonts w:ascii="Bookman Old Style" w:hAnsi="Bookman Old Style"/>
          <w:sz w:val="28"/>
          <w:szCs w:val="28"/>
        </w:rPr>
        <w:t xml:space="preserve"> that such </w:t>
      </w:r>
      <w:r>
        <w:rPr>
          <w:rFonts w:ascii="Bookman Old Style" w:hAnsi="Bookman Old Style"/>
          <w:sz w:val="28"/>
          <w:szCs w:val="28"/>
        </w:rPr>
        <w:t xml:space="preserve">a </w:t>
      </w:r>
      <w:r w:rsidR="00E2348F">
        <w:rPr>
          <w:rFonts w:ascii="Bookman Old Style" w:hAnsi="Bookman Old Style"/>
          <w:sz w:val="28"/>
          <w:szCs w:val="28"/>
        </w:rPr>
        <w:t xml:space="preserve">Council exists. And </w:t>
      </w:r>
      <w:r>
        <w:rPr>
          <w:rFonts w:ascii="Bookman Old Style" w:hAnsi="Bookman Old Style"/>
          <w:sz w:val="28"/>
          <w:szCs w:val="28"/>
        </w:rPr>
        <w:t xml:space="preserve">further that </w:t>
      </w:r>
      <w:r w:rsidR="00E2348F">
        <w:rPr>
          <w:rFonts w:ascii="Bookman Old Style" w:hAnsi="Bookman Old Style"/>
          <w:sz w:val="28"/>
          <w:szCs w:val="28"/>
        </w:rPr>
        <w:t>the defendant issued an eviction o</w:t>
      </w:r>
      <w:r w:rsidR="00751AFC">
        <w:rPr>
          <w:rFonts w:ascii="Bookman Old Style" w:hAnsi="Bookman Old Style"/>
          <w:sz w:val="28"/>
          <w:szCs w:val="28"/>
        </w:rPr>
        <w:t>rder to a subject through such C</w:t>
      </w:r>
      <w:r w:rsidR="00E2348F">
        <w:rPr>
          <w:rFonts w:ascii="Bookman Old Style" w:hAnsi="Bookman Old Style"/>
          <w:sz w:val="28"/>
          <w:szCs w:val="28"/>
        </w:rPr>
        <w:t>ouncil.</w:t>
      </w:r>
      <w:r w:rsidR="00751AFC">
        <w:rPr>
          <w:rFonts w:ascii="Bookman Old Style" w:hAnsi="Bookman Old Style"/>
          <w:sz w:val="28"/>
          <w:szCs w:val="28"/>
        </w:rPr>
        <w:t xml:space="preserve"> </w:t>
      </w:r>
      <w:r>
        <w:rPr>
          <w:rFonts w:ascii="Bookman Old Style" w:hAnsi="Bookman Old Style"/>
          <w:sz w:val="28"/>
          <w:szCs w:val="28"/>
        </w:rPr>
        <w:t>It is therefore imperative</w:t>
      </w:r>
      <w:r w:rsidR="00156CE2">
        <w:rPr>
          <w:rFonts w:ascii="Bookman Old Style" w:hAnsi="Bookman Old Style"/>
          <w:sz w:val="28"/>
          <w:szCs w:val="28"/>
        </w:rPr>
        <w:t xml:space="preserve"> </w:t>
      </w:r>
      <w:r w:rsidR="00751AFC">
        <w:rPr>
          <w:rFonts w:ascii="Bookman Old Style" w:hAnsi="Bookman Old Style"/>
          <w:sz w:val="28"/>
          <w:szCs w:val="28"/>
        </w:rPr>
        <w:t xml:space="preserve">in my opinion </w:t>
      </w:r>
      <w:r w:rsidR="00156CE2">
        <w:rPr>
          <w:rFonts w:ascii="Bookman Old Style" w:hAnsi="Bookman Old Style"/>
          <w:sz w:val="28"/>
          <w:szCs w:val="28"/>
        </w:rPr>
        <w:t>to establish whether or not the defendant pleaded a falsity in his affidavit in opposition</w:t>
      </w:r>
      <w:r>
        <w:rPr>
          <w:rFonts w:ascii="Bookman Old Style" w:hAnsi="Bookman Old Style"/>
          <w:sz w:val="28"/>
          <w:szCs w:val="28"/>
        </w:rPr>
        <w:t>,</w:t>
      </w:r>
      <w:r w:rsidR="00156CE2">
        <w:rPr>
          <w:rFonts w:ascii="Bookman Old Style" w:hAnsi="Bookman Old Style"/>
          <w:sz w:val="28"/>
          <w:szCs w:val="28"/>
        </w:rPr>
        <w:t xml:space="preserve"> dated 13</w:t>
      </w:r>
      <w:r w:rsidR="00156CE2" w:rsidRPr="00156CE2">
        <w:rPr>
          <w:rFonts w:ascii="Bookman Old Style" w:hAnsi="Bookman Old Style"/>
          <w:sz w:val="28"/>
          <w:szCs w:val="28"/>
          <w:vertAlign w:val="superscript"/>
        </w:rPr>
        <w:t>th</w:t>
      </w:r>
      <w:r w:rsidR="00156CE2">
        <w:rPr>
          <w:rFonts w:ascii="Bookman Old Style" w:hAnsi="Bookman Old Style"/>
          <w:sz w:val="28"/>
          <w:szCs w:val="28"/>
        </w:rPr>
        <w:t xml:space="preserve"> July, 2010. Consequently, I hereby grant the 1</w:t>
      </w:r>
      <w:r w:rsidR="00156CE2" w:rsidRPr="00156CE2">
        <w:rPr>
          <w:rFonts w:ascii="Bookman Old Style" w:hAnsi="Bookman Old Style"/>
          <w:sz w:val="28"/>
          <w:szCs w:val="28"/>
          <w:vertAlign w:val="superscript"/>
        </w:rPr>
        <w:t>st</w:t>
      </w:r>
      <w:r w:rsidR="00156CE2">
        <w:rPr>
          <w:rFonts w:ascii="Bookman Old Style" w:hAnsi="Bookman Old Style"/>
          <w:sz w:val="28"/>
          <w:szCs w:val="28"/>
        </w:rPr>
        <w:t xml:space="preserve"> plaintiff leave to issue committal proceedings</w:t>
      </w:r>
      <w:r>
        <w:rPr>
          <w:rFonts w:ascii="Bookman Old Style" w:hAnsi="Bookman Old Style"/>
          <w:sz w:val="28"/>
          <w:szCs w:val="28"/>
        </w:rPr>
        <w:t xml:space="preserve"> against the defendant</w:t>
      </w:r>
      <w:r w:rsidR="00156CE2">
        <w:rPr>
          <w:rFonts w:ascii="Bookman Old Style" w:hAnsi="Bookman Old Style"/>
          <w:sz w:val="28"/>
          <w:szCs w:val="28"/>
        </w:rPr>
        <w:t xml:space="preserve">. </w:t>
      </w:r>
      <w:r w:rsidR="00E2348F">
        <w:rPr>
          <w:rFonts w:ascii="Bookman Old Style" w:hAnsi="Bookman Old Style"/>
          <w:sz w:val="28"/>
          <w:szCs w:val="28"/>
        </w:rPr>
        <w:t xml:space="preserve"> </w:t>
      </w:r>
      <w:r w:rsidR="00B022E0">
        <w:rPr>
          <w:rFonts w:ascii="Bookman Old Style" w:hAnsi="Bookman Old Style"/>
          <w:sz w:val="28"/>
          <w:szCs w:val="28"/>
        </w:rPr>
        <w:t xml:space="preserve">  </w:t>
      </w:r>
      <w:r w:rsidR="00DA045B">
        <w:rPr>
          <w:rFonts w:ascii="Bookman Old Style" w:hAnsi="Bookman Old Style"/>
          <w:sz w:val="28"/>
          <w:szCs w:val="28"/>
        </w:rPr>
        <w:t xml:space="preserve">     </w:t>
      </w:r>
    </w:p>
    <w:p w:rsidR="001E66D6" w:rsidRDefault="00DA045B" w:rsidP="00C05628">
      <w:pPr>
        <w:spacing w:line="360" w:lineRule="auto"/>
        <w:jc w:val="both"/>
        <w:rPr>
          <w:rFonts w:ascii="Bookman Old Style" w:hAnsi="Bookman Old Style"/>
          <w:sz w:val="28"/>
          <w:szCs w:val="28"/>
        </w:rPr>
      </w:pPr>
      <w:r>
        <w:rPr>
          <w:rFonts w:ascii="Bookman Old Style" w:hAnsi="Bookman Old Style"/>
          <w:sz w:val="28"/>
          <w:szCs w:val="28"/>
        </w:rPr>
        <w:t xml:space="preserve">   </w:t>
      </w:r>
      <w:r w:rsidR="0038252B">
        <w:rPr>
          <w:rFonts w:ascii="Bookman Old Style" w:hAnsi="Bookman Old Style"/>
          <w:sz w:val="28"/>
          <w:szCs w:val="28"/>
        </w:rPr>
        <w:t xml:space="preserve">                        </w:t>
      </w:r>
      <w:r>
        <w:rPr>
          <w:rFonts w:ascii="Bookman Old Style" w:hAnsi="Bookman Old Style"/>
          <w:sz w:val="28"/>
          <w:szCs w:val="28"/>
        </w:rPr>
        <w:t xml:space="preserve">                                                                                                                                                                                                                                                                                                                                                                                                                                                                                                                                                                                                                                                                                                                          </w:t>
      </w:r>
      <w:r w:rsidR="00BE7E3C">
        <w:rPr>
          <w:rFonts w:ascii="Bookman Old Style" w:hAnsi="Bookman Old Style"/>
          <w:sz w:val="28"/>
          <w:szCs w:val="28"/>
        </w:rPr>
        <w:t xml:space="preserve"> </w:t>
      </w:r>
      <w:r w:rsidR="00E54BB8">
        <w:rPr>
          <w:rFonts w:ascii="Bookman Old Style" w:hAnsi="Bookman Old Style"/>
          <w:sz w:val="28"/>
          <w:szCs w:val="28"/>
        </w:rPr>
        <w:t xml:space="preserve">  </w:t>
      </w:r>
    </w:p>
    <w:p w:rsidR="00C05628" w:rsidRDefault="004C75F7" w:rsidP="00C05628">
      <w:pPr>
        <w:spacing w:line="360" w:lineRule="auto"/>
        <w:jc w:val="both"/>
        <w:rPr>
          <w:rFonts w:ascii="Bookman Old Style" w:hAnsi="Bookman Old Style"/>
          <w:sz w:val="28"/>
          <w:szCs w:val="28"/>
        </w:rPr>
      </w:pPr>
      <w:r>
        <w:rPr>
          <w:rFonts w:ascii="Bookman Old Style" w:hAnsi="Bookman Old Style"/>
          <w:sz w:val="28"/>
          <w:szCs w:val="28"/>
        </w:rPr>
        <w:t>Leave to appeal is hereby granted.</w:t>
      </w:r>
      <w:r w:rsidR="00E64539">
        <w:rPr>
          <w:rFonts w:ascii="Bookman Old Style" w:hAnsi="Bookman Old Style"/>
          <w:sz w:val="28"/>
          <w:szCs w:val="28"/>
        </w:rPr>
        <w:t xml:space="preserve"> </w:t>
      </w:r>
      <w:r w:rsidR="00E8503C">
        <w:rPr>
          <w:rFonts w:ascii="Bookman Old Style" w:hAnsi="Bookman Old Style"/>
          <w:sz w:val="28"/>
          <w:szCs w:val="28"/>
        </w:rPr>
        <w:t xml:space="preserve"> </w:t>
      </w:r>
    </w:p>
    <w:p w:rsidR="00CD0118" w:rsidRDefault="00F120FF" w:rsidP="00C05628">
      <w:pPr>
        <w:spacing w:line="360" w:lineRule="auto"/>
        <w:jc w:val="both"/>
        <w:rPr>
          <w:rFonts w:ascii="Bookman Old Style" w:hAnsi="Bookman Old Style"/>
          <w:sz w:val="28"/>
          <w:szCs w:val="28"/>
        </w:rPr>
      </w:pPr>
      <w:r>
        <w:rPr>
          <w:rFonts w:ascii="Bookman Old Style" w:hAnsi="Bookman Old Style"/>
          <w:sz w:val="28"/>
          <w:szCs w:val="28"/>
        </w:rPr>
        <w:t xml:space="preserve"> </w:t>
      </w:r>
      <w:r w:rsidR="007B30BF">
        <w:rPr>
          <w:rFonts w:ascii="Bookman Old Style" w:hAnsi="Bookman Old Style"/>
          <w:sz w:val="28"/>
          <w:szCs w:val="28"/>
        </w:rPr>
        <w:t xml:space="preserve"> </w:t>
      </w:r>
    </w:p>
    <w:p w:rsidR="004C75F7" w:rsidRPr="004C75F7" w:rsidRDefault="004C75F7" w:rsidP="004C75F7">
      <w:pPr>
        <w:spacing w:line="240" w:lineRule="auto"/>
        <w:jc w:val="center"/>
        <w:rPr>
          <w:rFonts w:ascii="Bookman Old Style" w:hAnsi="Bookman Old Style"/>
          <w:b/>
          <w:sz w:val="28"/>
          <w:szCs w:val="28"/>
        </w:rPr>
      </w:pPr>
      <w:r w:rsidRPr="004C75F7">
        <w:rPr>
          <w:rFonts w:ascii="Bookman Old Style" w:hAnsi="Bookman Old Style"/>
          <w:b/>
          <w:sz w:val="28"/>
          <w:szCs w:val="28"/>
        </w:rPr>
        <w:t>_____________________________</w:t>
      </w:r>
    </w:p>
    <w:p w:rsidR="004C75F7" w:rsidRPr="004C75F7" w:rsidRDefault="004C75F7" w:rsidP="004C75F7">
      <w:pPr>
        <w:spacing w:line="240" w:lineRule="auto"/>
        <w:jc w:val="center"/>
        <w:rPr>
          <w:rFonts w:ascii="Bookman Old Style" w:hAnsi="Bookman Old Style"/>
          <w:b/>
          <w:sz w:val="28"/>
          <w:szCs w:val="28"/>
        </w:rPr>
      </w:pPr>
      <w:r w:rsidRPr="004C75F7">
        <w:rPr>
          <w:rFonts w:ascii="Bookman Old Style" w:hAnsi="Bookman Old Style"/>
          <w:b/>
          <w:sz w:val="28"/>
          <w:szCs w:val="28"/>
        </w:rPr>
        <w:t>DR. P. MATIBINI, SC.</w:t>
      </w:r>
    </w:p>
    <w:p w:rsidR="00350705" w:rsidRPr="0038252B" w:rsidRDefault="004C75F7" w:rsidP="0038252B">
      <w:pPr>
        <w:spacing w:line="240" w:lineRule="auto"/>
        <w:jc w:val="center"/>
        <w:rPr>
          <w:rFonts w:ascii="Bookman Old Style" w:hAnsi="Bookman Old Style"/>
          <w:b/>
          <w:sz w:val="28"/>
          <w:szCs w:val="28"/>
        </w:rPr>
      </w:pPr>
      <w:r w:rsidRPr="004C75F7">
        <w:rPr>
          <w:rFonts w:ascii="Bookman Old Style" w:hAnsi="Bookman Old Style"/>
          <w:b/>
          <w:sz w:val="28"/>
          <w:szCs w:val="28"/>
        </w:rPr>
        <w:t>HIGH COURT JUDGE</w:t>
      </w:r>
    </w:p>
    <w:p w:rsidR="006C3F49" w:rsidRPr="0038252B" w:rsidRDefault="00FE2B52" w:rsidP="006C3F49">
      <w:pPr>
        <w:spacing w:line="480" w:lineRule="auto"/>
        <w:jc w:val="both"/>
        <w:rPr>
          <w:rFonts w:ascii="Bookman Old Style" w:hAnsi="Bookman Old Style"/>
          <w:sz w:val="28"/>
          <w:szCs w:val="28"/>
        </w:rPr>
      </w:pPr>
      <w:r>
        <w:rPr>
          <w:rFonts w:ascii="Bookman Old Style" w:hAnsi="Bookman Old Style"/>
          <w:sz w:val="28"/>
          <w:szCs w:val="28"/>
        </w:rPr>
        <w:t xml:space="preserve"> </w:t>
      </w:r>
      <w:r w:rsidR="00DA5039">
        <w:rPr>
          <w:rFonts w:ascii="Bookman Old Style" w:hAnsi="Bookman Old Style"/>
          <w:sz w:val="28"/>
          <w:szCs w:val="28"/>
        </w:rPr>
        <w:t xml:space="preserve"> </w:t>
      </w:r>
      <w:r w:rsidR="00DD080C">
        <w:rPr>
          <w:rFonts w:ascii="Bookman Old Style" w:hAnsi="Bookman Old Style"/>
          <w:sz w:val="28"/>
          <w:szCs w:val="28"/>
        </w:rPr>
        <w:t xml:space="preserve"> </w:t>
      </w:r>
      <w:r w:rsidR="00443C84">
        <w:rPr>
          <w:rFonts w:ascii="Bookman Old Style" w:hAnsi="Bookman Old Style"/>
          <w:sz w:val="28"/>
          <w:szCs w:val="28"/>
        </w:rPr>
        <w:t xml:space="preserve">     </w:t>
      </w:r>
    </w:p>
    <w:sectPr w:rsidR="006C3F49" w:rsidRPr="0038252B" w:rsidSect="0087141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17CD" w:rsidRDefault="009317CD" w:rsidP="00B66236">
      <w:pPr>
        <w:spacing w:after="0" w:line="240" w:lineRule="auto"/>
      </w:pPr>
      <w:r>
        <w:separator/>
      </w:r>
    </w:p>
  </w:endnote>
  <w:endnote w:type="continuationSeparator" w:id="0">
    <w:p w:rsidR="009317CD" w:rsidRDefault="009317CD" w:rsidP="00B662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236" w:rsidRDefault="00B6623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95886"/>
      <w:docPartObj>
        <w:docPartGallery w:val="Page Numbers (Bottom of Page)"/>
        <w:docPartUnique/>
      </w:docPartObj>
    </w:sdtPr>
    <w:sdtContent>
      <w:p w:rsidR="00B66236" w:rsidRDefault="00B66236">
        <w:pPr>
          <w:pStyle w:val="Footer"/>
          <w:jc w:val="center"/>
        </w:pPr>
        <w:r>
          <w:t>R</w:t>
        </w:r>
        <w:fldSimple w:instr=" PAGE   \* MERGEFORMAT ">
          <w:r w:rsidR="009317CD">
            <w:rPr>
              <w:noProof/>
            </w:rPr>
            <w:t>1</w:t>
          </w:r>
        </w:fldSimple>
      </w:p>
    </w:sdtContent>
  </w:sdt>
  <w:p w:rsidR="00B66236" w:rsidRDefault="00B6623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236" w:rsidRDefault="00B6623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17CD" w:rsidRDefault="009317CD" w:rsidP="00B66236">
      <w:pPr>
        <w:spacing w:after="0" w:line="240" w:lineRule="auto"/>
      </w:pPr>
      <w:r>
        <w:separator/>
      </w:r>
    </w:p>
  </w:footnote>
  <w:footnote w:type="continuationSeparator" w:id="0">
    <w:p w:rsidR="009317CD" w:rsidRDefault="009317CD" w:rsidP="00B6623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236" w:rsidRDefault="00B6623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236" w:rsidRDefault="00B6623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236" w:rsidRDefault="00B6623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86F6E"/>
    <w:multiLevelType w:val="hybridMultilevel"/>
    <w:tmpl w:val="4BC8A404"/>
    <w:lvl w:ilvl="0" w:tplc="7A4AE56E">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247806"/>
    <w:multiLevelType w:val="hybridMultilevel"/>
    <w:tmpl w:val="51A49866"/>
    <w:lvl w:ilvl="0" w:tplc="AA0AB230">
      <w:start w:val="1"/>
      <w:numFmt w:val="decimal"/>
      <w:lvlText w:val="%1."/>
      <w:lvlJc w:val="left"/>
      <w:pPr>
        <w:ind w:left="720" w:hanging="360"/>
      </w:pPr>
      <w:rPr>
        <w:rFonts w:ascii="Bookman Old Style" w:hAnsi="Bookman Old Style"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206694"/>
    <w:multiLevelType w:val="hybridMultilevel"/>
    <w:tmpl w:val="C4101C62"/>
    <w:lvl w:ilvl="0" w:tplc="A252CF72">
      <w:start w:val="1"/>
      <w:numFmt w:val="decimal"/>
      <w:lvlText w:val="%1."/>
      <w:lvlJc w:val="left"/>
      <w:pPr>
        <w:ind w:left="720" w:hanging="360"/>
      </w:pPr>
      <w:rPr>
        <w:rFonts w:hint="default"/>
        <w:i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3D30EA"/>
    <w:multiLevelType w:val="hybridMultilevel"/>
    <w:tmpl w:val="31887C44"/>
    <w:lvl w:ilvl="0" w:tplc="80BE714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E9444E"/>
    <w:multiLevelType w:val="hybridMultilevel"/>
    <w:tmpl w:val="1B40C0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E8761A"/>
    <w:rsid w:val="00014844"/>
    <w:rsid w:val="00026B18"/>
    <w:rsid w:val="00050CC9"/>
    <w:rsid w:val="00093130"/>
    <w:rsid w:val="000C628A"/>
    <w:rsid w:val="000D0418"/>
    <w:rsid w:val="000D62D5"/>
    <w:rsid w:val="000D773D"/>
    <w:rsid w:val="000F1B6D"/>
    <w:rsid w:val="000F481D"/>
    <w:rsid w:val="00105A93"/>
    <w:rsid w:val="00117BFA"/>
    <w:rsid w:val="0012675E"/>
    <w:rsid w:val="00156CE2"/>
    <w:rsid w:val="0016573C"/>
    <w:rsid w:val="00182286"/>
    <w:rsid w:val="001D4DFD"/>
    <w:rsid w:val="001E20E2"/>
    <w:rsid w:val="001E66D6"/>
    <w:rsid w:val="00200B95"/>
    <w:rsid w:val="00211256"/>
    <w:rsid w:val="00214596"/>
    <w:rsid w:val="00260D18"/>
    <w:rsid w:val="00272272"/>
    <w:rsid w:val="00296581"/>
    <w:rsid w:val="002A18D1"/>
    <w:rsid w:val="002C6A1A"/>
    <w:rsid w:val="0032464E"/>
    <w:rsid w:val="00350705"/>
    <w:rsid w:val="00360167"/>
    <w:rsid w:val="00362EBC"/>
    <w:rsid w:val="003821B1"/>
    <w:rsid w:val="0038252B"/>
    <w:rsid w:val="003850C4"/>
    <w:rsid w:val="003D4984"/>
    <w:rsid w:val="0040621A"/>
    <w:rsid w:val="00417C2F"/>
    <w:rsid w:val="00443C84"/>
    <w:rsid w:val="00451BDC"/>
    <w:rsid w:val="00473785"/>
    <w:rsid w:val="00482607"/>
    <w:rsid w:val="004870FF"/>
    <w:rsid w:val="004A365A"/>
    <w:rsid w:val="004B5C12"/>
    <w:rsid w:val="004C3B23"/>
    <w:rsid w:val="004C66BD"/>
    <w:rsid w:val="004C75F7"/>
    <w:rsid w:val="00523A9E"/>
    <w:rsid w:val="00580257"/>
    <w:rsid w:val="005E4414"/>
    <w:rsid w:val="006344EE"/>
    <w:rsid w:val="00640B78"/>
    <w:rsid w:val="00661420"/>
    <w:rsid w:val="00667E10"/>
    <w:rsid w:val="0069205B"/>
    <w:rsid w:val="006924E1"/>
    <w:rsid w:val="00697108"/>
    <w:rsid w:val="006A3684"/>
    <w:rsid w:val="006B4A08"/>
    <w:rsid w:val="006C3F49"/>
    <w:rsid w:val="006E4FCB"/>
    <w:rsid w:val="006F0E37"/>
    <w:rsid w:val="006F4620"/>
    <w:rsid w:val="00714378"/>
    <w:rsid w:val="00717C5C"/>
    <w:rsid w:val="00722A45"/>
    <w:rsid w:val="007264DE"/>
    <w:rsid w:val="00751AFC"/>
    <w:rsid w:val="007A4243"/>
    <w:rsid w:val="007B30BF"/>
    <w:rsid w:val="007F75E4"/>
    <w:rsid w:val="0081218E"/>
    <w:rsid w:val="00863733"/>
    <w:rsid w:val="0087141D"/>
    <w:rsid w:val="008B1424"/>
    <w:rsid w:val="008B540F"/>
    <w:rsid w:val="008C4E44"/>
    <w:rsid w:val="008C7706"/>
    <w:rsid w:val="008D18B9"/>
    <w:rsid w:val="00902B9D"/>
    <w:rsid w:val="009317CD"/>
    <w:rsid w:val="00973314"/>
    <w:rsid w:val="00976DBF"/>
    <w:rsid w:val="00983468"/>
    <w:rsid w:val="0098358E"/>
    <w:rsid w:val="0099555C"/>
    <w:rsid w:val="009D6633"/>
    <w:rsid w:val="009E31F7"/>
    <w:rsid w:val="009F088D"/>
    <w:rsid w:val="00A26291"/>
    <w:rsid w:val="00A84111"/>
    <w:rsid w:val="00AB4C0D"/>
    <w:rsid w:val="00AD7542"/>
    <w:rsid w:val="00B022E0"/>
    <w:rsid w:val="00B50535"/>
    <w:rsid w:val="00B647B3"/>
    <w:rsid w:val="00B66236"/>
    <w:rsid w:val="00BC08D4"/>
    <w:rsid w:val="00BD4036"/>
    <w:rsid w:val="00BE7E3C"/>
    <w:rsid w:val="00C0361D"/>
    <w:rsid w:val="00C05628"/>
    <w:rsid w:val="00C40E15"/>
    <w:rsid w:val="00C55029"/>
    <w:rsid w:val="00C66656"/>
    <w:rsid w:val="00C75499"/>
    <w:rsid w:val="00C9735E"/>
    <w:rsid w:val="00CB6828"/>
    <w:rsid w:val="00CC289D"/>
    <w:rsid w:val="00CD0118"/>
    <w:rsid w:val="00CD19F1"/>
    <w:rsid w:val="00CE5947"/>
    <w:rsid w:val="00D02DB4"/>
    <w:rsid w:val="00D153DF"/>
    <w:rsid w:val="00D5522A"/>
    <w:rsid w:val="00D77761"/>
    <w:rsid w:val="00DA045B"/>
    <w:rsid w:val="00DA5039"/>
    <w:rsid w:val="00DC5016"/>
    <w:rsid w:val="00DD080C"/>
    <w:rsid w:val="00DF02A7"/>
    <w:rsid w:val="00E07E7E"/>
    <w:rsid w:val="00E2348F"/>
    <w:rsid w:val="00E450BD"/>
    <w:rsid w:val="00E54BB8"/>
    <w:rsid w:val="00E6228C"/>
    <w:rsid w:val="00E64539"/>
    <w:rsid w:val="00E77A2F"/>
    <w:rsid w:val="00E80AB3"/>
    <w:rsid w:val="00E8503C"/>
    <w:rsid w:val="00E86C46"/>
    <w:rsid w:val="00E8761A"/>
    <w:rsid w:val="00E9054B"/>
    <w:rsid w:val="00E97AC4"/>
    <w:rsid w:val="00EA6D30"/>
    <w:rsid w:val="00EB09C6"/>
    <w:rsid w:val="00EC7A2C"/>
    <w:rsid w:val="00ED53DA"/>
    <w:rsid w:val="00F120FF"/>
    <w:rsid w:val="00F74471"/>
    <w:rsid w:val="00F849C1"/>
    <w:rsid w:val="00FA1D73"/>
    <w:rsid w:val="00FB5079"/>
    <w:rsid w:val="00FC4DB8"/>
    <w:rsid w:val="00FE2B52"/>
    <w:rsid w:val="00FF75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61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761A"/>
    <w:pPr>
      <w:ind w:left="720"/>
      <w:contextualSpacing/>
    </w:pPr>
  </w:style>
  <w:style w:type="paragraph" w:styleId="Header">
    <w:name w:val="header"/>
    <w:basedOn w:val="Normal"/>
    <w:link w:val="HeaderChar"/>
    <w:uiPriority w:val="99"/>
    <w:semiHidden/>
    <w:unhideWhenUsed/>
    <w:rsid w:val="00B6623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66236"/>
  </w:style>
  <w:style w:type="paragraph" w:styleId="Footer">
    <w:name w:val="footer"/>
    <w:basedOn w:val="Normal"/>
    <w:link w:val="FooterChar"/>
    <w:uiPriority w:val="99"/>
    <w:unhideWhenUsed/>
    <w:rsid w:val="00B662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623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809E0B-D621-4C98-A257-0E77E78B4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921</TotalTime>
  <Pages>16</Pages>
  <Words>3466</Words>
  <Characters>19760</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94</cp:revision>
  <cp:lastPrinted>2010-11-25T12:26:00Z</cp:lastPrinted>
  <dcterms:created xsi:type="dcterms:W3CDTF">2010-11-15T06:22:00Z</dcterms:created>
  <dcterms:modified xsi:type="dcterms:W3CDTF">2010-11-25T12:27:00Z</dcterms:modified>
</cp:coreProperties>
</file>