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8D" w:rsidRDefault="002C4C8D" w:rsidP="00F76173">
      <w:pPr>
        <w:spacing w:after="0"/>
        <w:rPr>
          <w:rFonts w:ascii="Arial Black" w:hAnsi="Arial Black"/>
          <w:sz w:val="28"/>
          <w:szCs w:val="28"/>
        </w:rPr>
      </w:pPr>
    </w:p>
    <w:p w:rsidR="004D40CE" w:rsidRPr="00F76173" w:rsidRDefault="00F76173" w:rsidP="00F76173">
      <w:pPr>
        <w:spacing w:after="0"/>
        <w:rPr>
          <w:rFonts w:ascii="Arial Black" w:hAnsi="Arial Black"/>
          <w:sz w:val="28"/>
          <w:szCs w:val="28"/>
        </w:rPr>
      </w:pPr>
      <w:r>
        <w:rPr>
          <w:rFonts w:ascii="Arial Black" w:hAnsi="Arial Black"/>
          <w:sz w:val="28"/>
          <w:szCs w:val="28"/>
        </w:rPr>
        <w:t>IN THE HIGH COURT FOR ZAMBIA</w:t>
      </w:r>
      <w:r>
        <w:rPr>
          <w:rFonts w:ascii="Arial Black" w:hAnsi="Arial Black"/>
          <w:sz w:val="28"/>
          <w:szCs w:val="28"/>
        </w:rPr>
        <w:tab/>
      </w:r>
      <w:r>
        <w:rPr>
          <w:rFonts w:ascii="Arial Black" w:hAnsi="Arial Black"/>
          <w:sz w:val="28"/>
          <w:szCs w:val="28"/>
        </w:rPr>
        <w:tab/>
      </w:r>
      <w:r>
        <w:rPr>
          <w:rFonts w:ascii="Arial Black" w:hAnsi="Arial Black"/>
          <w:sz w:val="28"/>
          <w:szCs w:val="28"/>
        </w:rPr>
        <w:tab/>
      </w:r>
      <w:r w:rsidRPr="00F76173">
        <w:rPr>
          <w:rFonts w:ascii="Arial Black" w:hAnsi="Arial Black"/>
          <w:sz w:val="28"/>
          <w:szCs w:val="28"/>
        </w:rPr>
        <w:t>2012/HP/1554</w:t>
      </w:r>
    </w:p>
    <w:p w:rsidR="00F76173" w:rsidRPr="00F76173" w:rsidRDefault="00F76173" w:rsidP="00F76173">
      <w:pPr>
        <w:spacing w:after="0"/>
        <w:rPr>
          <w:rFonts w:ascii="Arial Black" w:hAnsi="Arial Black"/>
          <w:sz w:val="28"/>
          <w:szCs w:val="28"/>
        </w:rPr>
      </w:pPr>
      <w:r w:rsidRPr="00F76173">
        <w:rPr>
          <w:rFonts w:ascii="Arial Black" w:hAnsi="Arial Black"/>
          <w:sz w:val="28"/>
          <w:szCs w:val="28"/>
        </w:rPr>
        <w:t>AT THE PRINCIPAL REGISTRY</w:t>
      </w:r>
    </w:p>
    <w:p w:rsidR="00F76173" w:rsidRPr="00F76173" w:rsidRDefault="00F76173" w:rsidP="00F76173">
      <w:pPr>
        <w:spacing w:after="0"/>
        <w:rPr>
          <w:rFonts w:ascii="Arial Black" w:hAnsi="Arial Black"/>
          <w:sz w:val="28"/>
          <w:szCs w:val="28"/>
        </w:rPr>
      </w:pPr>
      <w:r w:rsidRPr="00F76173">
        <w:rPr>
          <w:rFonts w:ascii="Arial Black" w:hAnsi="Arial Black"/>
          <w:sz w:val="28"/>
          <w:szCs w:val="28"/>
        </w:rPr>
        <w:t>HOLDEN AT LUSAKA</w:t>
      </w:r>
    </w:p>
    <w:p w:rsidR="00F76173" w:rsidRDefault="00F76173" w:rsidP="00F76173">
      <w:pPr>
        <w:spacing w:after="0"/>
        <w:rPr>
          <w:rFonts w:ascii="Arial Black" w:hAnsi="Arial Black"/>
          <w:sz w:val="28"/>
          <w:szCs w:val="28"/>
        </w:rPr>
      </w:pPr>
      <w:r w:rsidRPr="00F76173">
        <w:rPr>
          <w:rFonts w:ascii="Arial Black" w:hAnsi="Arial Black"/>
          <w:sz w:val="28"/>
          <w:szCs w:val="28"/>
        </w:rPr>
        <w:t>(CIVIL JURISDICTION)</w:t>
      </w:r>
    </w:p>
    <w:p w:rsidR="00F76173" w:rsidRPr="00F76173" w:rsidRDefault="00F76173" w:rsidP="00F76173">
      <w:pPr>
        <w:spacing w:after="0"/>
        <w:rPr>
          <w:rFonts w:ascii="Arial Black" w:hAnsi="Arial Black"/>
          <w:sz w:val="28"/>
          <w:szCs w:val="28"/>
        </w:rPr>
      </w:pPr>
    </w:p>
    <w:p w:rsidR="00F76173" w:rsidRDefault="00F76173" w:rsidP="00F76173">
      <w:pPr>
        <w:spacing w:after="0"/>
        <w:rPr>
          <w:rFonts w:ascii="Arial Black" w:hAnsi="Arial Black"/>
          <w:sz w:val="28"/>
          <w:szCs w:val="28"/>
        </w:rPr>
      </w:pPr>
      <w:r w:rsidRPr="00F76173">
        <w:rPr>
          <w:rFonts w:ascii="Arial Black" w:hAnsi="Arial Black"/>
          <w:sz w:val="28"/>
          <w:szCs w:val="28"/>
        </w:rPr>
        <w:t>BETWEEN:</w:t>
      </w:r>
    </w:p>
    <w:p w:rsidR="00F76173" w:rsidRPr="00F76173" w:rsidRDefault="00F76173" w:rsidP="00F76173">
      <w:pPr>
        <w:spacing w:after="0"/>
        <w:rPr>
          <w:rFonts w:ascii="Arial Black" w:hAnsi="Arial Black"/>
          <w:sz w:val="28"/>
          <w:szCs w:val="28"/>
        </w:rPr>
      </w:pPr>
    </w:p>
    <w:p w:rsidR="00F76173" w:rsidRPr="00F76173" w:rsidRDefault="00F76173" w:rsidP="00F76173">
      <w:pPr>
        <w:spacing w:after="0"/>
        <w:rPr>
          <w:rFonts w:ascii="Arial Black" w:hAnsi="Arial Black"/>
          <w:sz w:val="28"/>
          <w:szCs w:val="28"/>
        </w:rPr>
      </w:pPr>
      <w:r w:rsidRPr="00F76173">
        <w:rPr>
          <w:rFonts w:ascii="Arial Black" w:hAnsi="Arial Black"/>
          <w:sz w:val="28"/>
          <w:szCs w:val="28"/>
        </w:rPr>
        <w:t>SWALLEH SAIDI</w:t>
      </w:r>
      <w:r w:rsidRPr="00F76173">
        <w:rPr>
          <w:rFonts w:ascii="Arial Black" w:hAnsi="Arial Black"/>
          <w:sz w:val="28"/>
          <w:szCs w:val="28"/>
        </w:rPr>
        <w:tab/>
      </w:r>
      <w:r w:rsidRPr="00F76173">
        <w:rPr>
          <w:rFonts w:ascii="Arial Black" w:hAnsi="Arial Black"/>
          <w:sz w:val="28"/>
          <w:szCs w:val="28"/>
        </w:rPr>
        <w:tab/>
      </w:r>
      <w:r w:rsidRPr="00F76173">
        <w:rPr>
          <w:rFonts w:ascii="Arial Black" w:hAnsi="Arial Black"/>
          <w:sz w:val="28"/>
          <w:szCs w:val="28"/>
        </w:rPr>
        <w:tab/>
      </w:r>
      <w:r w:rsidRPr="00F76173">
        <w:rPr>
          <w:rFonts w:ascii="Arial Black" w:hAnsi="Arial Black"/>
          <w:sz w:val="28"/>
          <w:szCs w:val="28"/>
        </w:rPr>
        <w:tab/>
      </w:r>
      <w:r w:rsidRPr="00F76173">
        <w:rPr>
          <w:rFonts w:ascii="Arial Black" w:hAnsi="Arial Black"/>
          <w:sz w:val="28"/>
          <w:szCs w:val="28"/>
        </w:rPr>
        <w:tab/>
      </w:r>
      <w:r w:rsidRPr="00F76173">
        <w:rPr>
          <w:rFonts w:ascii="Arial Black" w:hAnsi="Arial Black"/>
          <w:sz w:val="28"/>
          <w:szCs w:val="28"/>
        </w:rPr>
        <w:tab/>
      </w:r>
      <w:r w:rsidRPr="00F76173">
        <w:rPr>
          <w:rFonts w:ascii="Arial Black" w:hAnsi="Arial Black"/>
          <w:sz w:val="28"/>
          <w:szCs w:val="28"/>
        </w:rPr>
        <w:tab/>
        <w:t>PLAINTIFF</w:t>
      </w:r>
    </w:p>
    <w:p w:rsidR="00F76173" w:rsidRPr="00F76173" w:rsidRDefault="00F76173" w:rsidP="00F76173">
      <w:pPr>
        <w:spacing w:after="0"/>
        <w:rPr>
          <w:rFonts w:ascii="Arial Black" w:hAnsi="Arial Black"/>
          <w:sz w:val="28"/>
          <w:szCs w:val="28"/>
        </w:rPr>
      </w:pPr>
      <w:r w:rsidRPr="00F76173">
        <w:rPr>
          <w:rFonts w:ascii="Arial Black" w:hAnsi="Arial Black"/>
          <w:sz w:val="28"/>
          <w:szCs w:val="28"/>
        </w:rPr>
        <w:t>AND</w:t>
      </w:r>
    </w:p>
    <w:p w:rsidR="00F76173" w:rsidRDefault="00F76173" w:rsidP="00F76173">
      <w:pPr>
        <w:spacing w:after="0"/>
        <w:rPr>
          <w:rFonts w:ascii="Arial Black" w:hAnsi="Arial Black"/>
          <w:sz w:val="28"/>
          <w:szCs w:val="28"/>
        </w:rPr>
      </w:pPr>
      <w:r>
        <w:rPr>
          <w:rFonts w:ascii="Arial Black" w:hAnsi="Arial Black"/>
          <w:sz w:val="28"/>
          <w:szCs w:val="28"/>
        </w:rPr>
        <w:t>SWEDISH TRUCK PARTS LIMITED</w:t>
      </w:r>
      <w:r>
        <w:rPr>
          <w:rFonts w:ascii="Arial Black" w:hAnsi="Arial Black"/>
          <w:sz w:val="28"/>
          <w:szCs w:val="28"/>
        </w:rPr>
        <w:tab/>
      </w:r>
      <w:r>
        <w:rPr>
          <w:rFonts w:ascii="Arial Black" w:hAnsi="Arial Black"/>
          <w:sz w:val="28"/>
          <w:szCs w:val="28"/>
        </w:rPr>
        <w:tab/>
      </w:r>
      <w:r>
        <w:rPr>
          <w:rFonts w:ascii="Arial Black" w:hAnsi="Arial Black"/>
          <w:sz w:val="28"/>
          <w:szCs w:val="28"/>
        </w:rPr>
        <w:tab/>
      </w:r>
      <w:r w:rsidRPr="00F76173">
        <w:rPr>
          <w:rFonts w:ascii="Arial Black" w:hAnsi="Arial Black"/>
          <w:sz w:val="28"/>
          <w:szCs w:val="28"/>
        </w:rPr>
        <w:t>DEFENDANT</w:t>
      </w:r>
    </w:p>
    <w:p w:rsidR="00555997" w:rsidRDefault="00555997" w:rsidP="00F76173">
      <w:pPr>
        <w:spacing w:after="0"/>
        <w:rPr>
          <w:rFonts w:ascii="Arial Black" w:hAnsi="Arial Black"/>
          <w:sz w:val="28"/>
          <w:szCs w:val="28"/>
        </w:rPr>
      </w:pPr>
    </w:p>
    <w:p w:rsidR="00555997" w:rsidRDefault="00555997" w:rsidP="00555997">
      <w:pPr>
        <w:spacing w:after="0"/>
        <w:rPr>
          <w:rFonts w:ascii="Bookman Old Style" w:hAnsi="Bookman Old Style"/>
          <w:b/>
          <w:sz w:val="24"/>
          <w:szCs w:val="24"/>
        </w:rPr>
      </w:pPr>
      <w:r w:rsidRPr="00E530AA">
        <w:rPr>
          <w:rFonts w:ascii="Bookman Old Style" w:hAnsi="Bookman Old Style"/>
          <w:b/>
          <w:sz w:val="24"/>
          <w:szCs w:val="24"/>
        </w:rPr>
        <w:t>Before Hon</w:t>
      </w:r>
      <w:r>
        <w:rPr>
          <w:rFonts w:ascii="Bookman Old Style" w:hAnsi="Bookman Old Style"/>
          <w:b/>
          <w:sz w:val="24"/>
          <w:szCs w:val="24"/>
        </w:rPr>
        <w:t>. Mrs. Justice M.S. Mulenga on 8</w:t>
      </w:r>
      <w:r w:rsidRPr="00775A4E">
        <w:rPr>
          <w:rFonts w:ascii="Bookman Old Style" w:hAnsi="Bookman Old Style"/>
          <w:b/>
          <w:sz w:val="24"/>
          <w:szCs w:val="24"/>
          <w:vertAlign w:val="superscript"/>
        </w:rPr>
        <w:t>TH</w:t>
      </w:r>
      <w:r>
        <w:rPr>
          <w:rFonts w:ascii="Bookman Old Style" w:hAnsi="Bookman Old Style"/>
          <w:b/>
          <w:sz w:val="24"/>
          <w:szCs w:val="24"/>
        </w:rPr>
        <w:t xml:space="preserve"> day of August  </w:t>
      </w:r>
      <w:r w:rsidRPr="00E530AA">
        <w:rPr>
          <w:rFonts w:ascii="Bookman Old Style" w:hAnsi="Bookman Old Style"/>
          <w:b/>
          <w:sz w:val="24"/>
          <w:szCs w:val="24"/>
        </w:rPr>
        <w:t>2013</w:t>
      </w:r>
    </w:p>
    <w:p w:rsidR="00F76173" w:rsidRPr="00F76173" w:rsidRDefault="00F76173" w:rsidP="00F76173">
      <w:pPr>
        <w:spacing w:after="0"/>
        <w:rPr>
          <w:rFonts w:ascii="Arial Black" w:hAnsi="Arial Black"/>
          <w:sz w:val="28"/>
          <w:szCs w:val="28"/>
        </w:rPr>
      </w:pPr>
    </w:p>
    <w:p w:rsidR="00F76173" w:rsidRPr="00A2275B" w:rsidRDefault="00F76173" w:rsidP="00F76173">
      <w:pPr>
        <w:spacing w:after="0"/>
        <w:rPr>
          <w:rFonts w:ascii="Bookman Old Style" w:hAnsi="Bookman Old Style"/>
        </w:rPr>
      </w:pPr>
      <w:r w:rsidRPr="00A2275B">
        <w:rPr>
          <w:rFonts w:ascii="Bookman Old Style" w:hAnsi="Bookman Old Style"/>
        </w:rPr>
        <w:t>FOR THE PLAINTIFF</w:t>
      </w:r>
      <w:r w:rsidRPr="00A2275B">
        <w:rPr>
          <w:rFonts w:ascii="Bookman Old Style" w:hAnsi="Bookman Old Style"/>
        </w:rPr>
        <w:tab/>
        <w:t xml:space="preserve">: </w:t>
      </w:r>
      <w:r w:rsidRPr="00A2275B">
        <w:rPr>
          <w:rFonts w:ascii="Bookman Old Style" w:hAnsi="Bookman Old Style"/>
        </w:rPr>
        <w:tab/>
        <w:t>IN PERSON</w:t>
      </w:r>
    </w:p>
    <w:p w:rsidR="00F76173" w:rsidRDefault="00F76173" w:rsidP="004264BD">
      <w:pPr>
        <w:spacing w:after="0"/>
        <w:rPr>
          <w:rFonts w:ascii="Bookman Old Style" w:hAnsi="Bookman Old Style"/>
        </w:rPr>
      </w:pPr>
      <w:r w:rsidRPr="00A2275B">
        <w:rPr>
          <w:rFonts w:ascii="Bookman Old Style" w:hAnsi="Bookman Old Style"/>
        </w:rPr>
        <w:t>FOR THE DEFENDANT</w:t>
      </w:r>
      <w:r w:rsidRPr="00A2275B">
        <w:rPr>
          <w:rFonts w:ascii="Bookman Old Style" w:hAnsi="Bookman Old Style"/>
        </w:rPr>
        <w:tab/>
        <w:t>:</w:t>
      </w:r>
      <w:r w:rsidRPr="00A2275B">
        <w:rPr>
          <w:rFonts w:ascii="Bookman Old Style" w:hAnsi="Bookman Old Style"/>
        </w:rPr>
        <w:tab/>
        <w:t xml:space="preserve">MR. </w:t>
      </w:r>
      <w:r w:rsidR="004264BD">
        <w:rPr>
          <w:rFonts w:ascii="Bookman Old Style" w:hAnsi="Bookman Old Style"/>
        </w:rPr>
        <w:t xml:space="preserve">M.W. </w:t>
      </w:r>
      <w:r w:rsidRPr="00A2275B">
        <w:rPr>
          <w:rFonts w:ascii="Bookman Old Style" w:hAnsi="Bookman Old Style"/>
        </w:rPr>
        <w:t xml:space="preserve">MULELE – MESSRS AKM LEGAL </w:t>
      </w:r>
    </w:p>
    <w:p w:rsidR="004264BD" w:rsidRPr="00A2275B" w:rsidRDefault="004264BD" w:rsidP="004264BD">
      <w:pPr>
        <w:spacing w:after="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A2275B">
        <w:rPr>
          <w:rFonts w:ascii="Bookman Old Style" w:hAnsi="Bookman Old Style"/>
        </w:rPr>
        <w:t>PRACTITIONERS</w:t>
      </w:r>
    </w:p>
    <w:p w:rsidR="004264BD" w:rsidRPr="00A2275B" w:rsidRDefault="004264BD" w:rsidP="004264BD">
      <w:pPr>
        <w:spacing w:after="0"/>
        <w:rPr>
          <w:rFonts w:ascii="Bookman Old Style" w:hAnsi="Bookman Old Style"/>
        </w:rPr>
      </w:pPr>
    </w:p>
    <w:p w:rsidR="00F76173" w:rsidRDefault="00F76173" w:rsidP="00F76173">
      <w:pPr>
        <w:pBdr>
          <w:top w:val="single" w:sz="12" w:space="1" w:color="auto"/>
          <w:bottom w:val="single" w:sz="12" w:space="1" w:color="auto"/>
        </w:pBdr>
        <w:spacing w:line="240" w:lineRule="auto"/>
      </w:pPr>
    </w:p>
    <w:p w:rsidR="00F76173" w:rsidRPr="00B46F82" w:rsidRDefault="00F76173" w:rsidP="00F76173">
      <w:pPr>
        <w:pBdr>
          <w:top w:val="single" w:sz="12" w:space="1" w:color="auto"/>
          <w:bottom w:val="single" w:sz="12" w:space="1" w:color="auto"/>
        </w:pBdr>
        <w:jc w:val="center"/>
        <w:rPr>
          <w:rFonts w:ascii="Arial Black" w:hAnsi="Arial Black"/>
          <w:sz w:val="44"/>
          <w:szCs w:val="44"/>
        </w:rPr>
      </w:pPr>
      <w:r w:rsidRPr="00B46F82">
        <w:rPr>
          <w:rFonts w:ascii="Arial Black" w:hAnsi="Arial Black"/>
          <w:sz w:val="44"/>
          <w:szCs w:val="44"/>
        </w:rPr>
        <w:t>R</w:t>
      </w:r>
      <w:r w:rsidR="00B46F82">
        <w:rPr>
          <w:rFonts w:ascii="Arial Black" w:hAnsi="Arial Black"/>
          <w:sz w:val="44"/>
          <w:szCs w:val="44"/>
        </w:rPr>
        <w:t xml:space="preserve">  </w:t>
      </w:r>
      <w:r w:rsidRPr="00B46F82">
        <w:rPr>
          <w:rFonts w:ascii="Arial Black" w:hAnsi="Arial Black"/>
          <w:sz w:val="44"/>
          <w:szCs w:val="44"/>
        </w:rPr>
        <w:t>U</w:t>
      </w:r>
      <w:r w:rsidR="00B46F82">
        <w:rPr>
          <w:rFonts w:ascii="Arial Black" w:hAnsi="Arial Black"/>
          <w:sz w:val="44"/>
          <w:szCs w:val="44"/>
        </w:rPr>
        <w:t xml:space="preserve">  </w:t>
      </w:r>
      <w:r w:rsidRPr="00B46F82">
        <w:rPr>
          <w:rFonts w:ascii="Arial Black" w:hAnsi="Arial Black"/>
          <w:sz w:val="44"/>
          <w:szCs w:val="44"/>
        </w:rPr>
        <w:t>L</w:t>
      </w:r>
      <w:r w:rsidR="00B46F82">
        <w:rPr>
          <w:rFonts w:ascii="Arial Black" w:hAnsi="Arial Black"/>
          <w:sz w:val="44"/>
          <w:szCs w:val="44"/>
        </w:rPr>
        <w:t xml:space="preserve">  </w:t>
      </w:r>
      <w:r w:rsidRPr="00B46F82">
        <w:rPr>
          <w:rFonts w:ascii="Arial Black" w:hAnsi="Arial Black"/>
          <w:sz w:val="44"/>
          <w:szCs w:val="44"/>
        </w:rPr>
        <w:t>I</w:t>
      </w:r>
      <w:r w:rsidR="00B46F82">
        <w:rPr>
          <w:rFonts w:ascii="Arial Black" w:hAnsi="Arial Black"/>
          <w:sz w:val="44"/>
          <w:szCs w:val="44"/>
        </w:rPr>
        <w:t xml:space="preserve">  </w:t>
      </w:r>
      <w:r w:rsidRPr="00B46F82">
        <w:rPr>
          <w:rFonts w:ascii="Arial Black" w:hAnsi="Arial Black"/>
          <w:sz w:val="44"/>
          <w:szCs w:val="44"/>
        </w:rPr>
        <w:t>N</w:t>
      </w:r>
      <w:r w:rsidR="00B46F82">
        <w:rPr>
          <w:rFonts w:ascii="Arial Black" w:hAnsi="Arial Black"/>
          <w:sz w:val="44"/>
          <w:szCs w:val="44"/>
        </w:rPr>
        <w:t xml:space="preserve">  </w:t>
      </w:r>
      <w:r w:rsidRPr="00B46F82">
        <w:rPr>
          <w:rFonts w:ascii="Arial Black" w:hAnsi="Arial Black"/>
          <w:sz w:val="44"/>
          <w:szCs w:val="44"/>
        </w:rPr>
        <w:t>G</w:t>
      </w:r>
    </w:p>
    <w:p w:rsidR="00F76173" w:rsidRPr="004264BD" w:rsidRDefault="004264BD" w:rsidP="00A2275B">
      <w:pPr>
        <w:spacing w:after="0" w:line="240" w:lineRule="auto"/>
        <w:rPr>
          <w:rFonts w:ascii="Bookman Old Style" w:hAnsi="Bookman Old Style"/>
          <w:b/>
        </w:rPr>
      </w:pPr>
      <w:r w:rsidRPr="004264BD">
        <w:rPr>
          <w:rFonts w:ascii="Bookman Old Style" w:hAnsi="Bookman Old Style"/>
          <w:b/>
        </w:rPr>
        <w:t>Legislation referred to:</w:t>
      </w:r>
    </w:p>
    <w:p w:rsidR="004264BD" w:rsidRPr="004264BD" w:rsidRDefault="004264BD" w:rsidP="004264BD">
      <w:pPr>
        <w:pStyle w:val="ListParagraph"/>
        <w:numPr>
          <w:ilvl w:val="0"/>
          <w:numId w:val="1"/>
        </w:numPr>
        <w:spacing w:after="0" w:line="240" w:lineRule="auto"/>
        <w:rPr>
          <w:rFonts w:ascii="Bookman Old Style" w:hAnsi="Bookman Old Style"/>
          <w:b/>
        </w:rPr>
      </w:pPr>
      <w:r w:rsidRPr="004264BD">
        <w:rPr>
          <w:rFonts w:ascii="Bookman Old Style" w:hAnsi="Bookman Old Style"/>
          <w:b/>
        </w:rPr>
        <w:t>Small Claims Courts Act Cap47, Sections 21 and 24</w:t>
      </w:r>
    </w:p>
    <w:p w:rsidR="004264BD" w:rsidRPr="004264BD" w:rsidRDefault="004264BD" w:rsidP="00A2275B">
      <w:pPr>
        <w:spacing w:after="0" w:line="240" w:lineRule="auto"/>
        <w:rPr>
          <w:rFonts w:ascii="Bookman Old Style" w:hAnsi="Bookman Old Style"/>
        </w:rPr>
      </w:pPr>
    </w:p>
    <w:p w:rsidR="004264BD" w:rsidRDefault="001C1758" w:rsidP="00555997">
      <w:pPr>
        <w:spacing w:line="360" w:lineRule="auto"/>
        <w:jc w:val="both"/>
        <w:rPr>
          <w:rFonts w:ascii="Bookman Old Style" w:hAnsi="Bookman Old Style"/>
          <w:sz w:val="28"/>
          <w:szCs w:val="28"/>
        </w:rPr>
      </w:pPr>
      <w:r w:rsidRPr="001C1758">
        <w:rPr>
          <w:rFonts w:ascii="Bookman Old Style" w:hAnsi="Bookman Old Style"/>
          <w:sz w:val="28"/>
          <w:szCs w:val="28"/>
        </w:rPr>
        <w:t>This Ruling is on the preliminary issue raised by the Defendant that the Plaintiff’s claim does not disclose a valid cause of action as the only relief sought is to execute</w:t>
      </w:r>
      <w:r w:rsidR="00333F64">
        <w:rPr>
          <w:rFonts w:ascii="Bookman Old Style" w:hAnsi="Bookman Old Style"/>
          <w:sz w:val="28"/>
          <w:szCs w:val="28"/>
        </w:rPr>
        <w:t xml:space="preserve"> </w:t>
      </w:r>
      <w:r w:rsidR="004264BD">
        <w:rPr>
          <w:rFonts w:ascii="Bookman Old Style" w:hAnsi="Bookman Old Style"/>
          <w:sz w:val="28"/>
          <w:szCs w:val="28"/>
        </w:rPr>
        <w:t>a Judgment obtained in another C</w:t>
      </w:r>
      <w:r w:rsidR="00333F64">
        <w:rPr>
          <w:rFonts w:ascii="Bookman Old Style" w:hAnsi="Bookman Old Style"/>
          <w:sz w:val="28"/>
          <w:szCs w:val="28"/>
        </w:rPr>
        <w:t>ourt and th</w:t>
      </w:r>
      <w:r w:rsidR="004264BD">
        <w:rPr>
          <w:rFonts w:ascii="Bookman Old Style" w:hAnsi="Bookman Old Style"/>
          <w:sz w:val="28"/>
          <w:szCs w:val="28"/>
        </w:rPr>
        <w:t>at this is not the appropriate C</w:t>
      </w:r>
      <w:r w:rsidR="00333F64">
        <w:rPr>
          <w:rFonts w:ascii="Bookman Old Style" w:hAnsi="Bookman Old Style"/>
          <w:sz w:val="28"/>
          <w:szCs w:val="28"/>
        </w:rPr>
        <w:t xml:space="preserve">ourt for the Plaintiff to seek the relief he seeks. </w:t>
      </w:r>
    </w:p>
    <w:p w:rsidR="004264BD" w:rsidRDefault="004264BD" w:rsidP="00555997">
      <w:pPr>
        <w:spacing w:line="360" w:lineRule="auto"/>
        <w:jc w:val="both"/>
        <w:rPr>
          <w:rFonts w:ascii="Bookman Old Style" w:hAnsi="Bookman Old Style"/>
          <w:sz w:val="28"/>
          <w:szCs w:val="28"/>
        </w:rPr>
      </w:pPr>
    </w:p>
    <w:p w:rsidR="001C1758" w:rsidRDefault="00333F64" w:rsidP="00555997">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The brief facts of the case are that the Plaintiff instituted an action against the </w:t>
      </w:r>
      <w:r w:rsidR="00A2275B">
        <w:rPr>
          <w:rFonts w:ascii="Bookman Old Style" w:hAnsi="Bookman Old Style"/>
          <w:sz w:val="28"/>
          <w:szCs w:val="28"/>
        </w:rPr>
        <w:t>Defendant</w:t>
      </w:r>
      <w:r w:rsidR="004264BD">
        <w:rPr>
          <w:rFonts w:ascii="Bookman Old Style" w:hAnsi="Bookman Old Style"/>
          <w:sz w:val="28"/>
          <w:szCs w:val="28"/>
        </w:rPr>
        <w:t xml:space="preserve"> in the Small Claims Court under Cause number 2010/SCC/05 for which J</w:t>
      </w:r>
      <w:r>
        <w:rPr>
          <w:rFonts w:ascii="Bookman Old Style" w:hAnsi="Bookman Old Style"/>
          <w:sz w:val="28"/>
          <w:szCs w:val="28"/>
        </w:rPr>
        <w:t>udgment was entered on 4</w:t>
      </w:r>
      <w:r w:rsidRPr="00333F64">
        <w:rPr>
          <w:rFonts w:ascii="Bookman Old Style" w:hAnsi="Bookman Old Style"/>
          <w:sz w:val="28"/>
          <w:szCs w:val="28"/>
          <w:vertAlign w:val="superscript"/>
        </w:rPr>
        <w:t>th</w:t>
      </w:r>
      <w:r w:rsidR="004264BD">
        <w:rPr>
          <w:rFonts w:ascii="Bookman Old Style" w:hAnsi="Bookman Old Style"/>
          <w:sz w:val="28"/>
          <w:szCs w:val="28"/>
        </w:rPr>
        <w:t xml:space="preserve"> March, 2010.  The J</w:t>
      </w:r>
      <w:r>
        <w:rPr>
          <w:rFonts w:ascii="Bookman Old Style" w:hAnsi="Bookman Old Style"/>
          <w:sz w:val="28"/>
          <w:szCs w:val="28"/>
        </w:rPr>
        <w:t>udgment was for the sum K7,100,000.00 (old currency).  The Defendant neglected to</w:t>
      </w:r>
      <w:r w:rsidR="004264BD">
        <w:rPr>
          <w:rFonts w:ascii="Bookman Old Style" w:hAnsi="Bookman Old Style"/>
          <w:sz w:val="28"/>
          <w:szCs w:val="28"/>
        </w:rPr>
        <w:t xml:space="preserve"> settle the Judgment sum and a Writ of F</w:t>
      </w:r>
      <w:r>
        <w:rPr>
          <w:rFonts w:ascii="Bookman Old Style" w:hAnsi="Bookman Old Style"/>
          <w:sz w:val="28"/>
          <w:szCs w:val="28"/>
        </w:rPr>
        <w:t xml:space="preserve">ifa was </w:t>
      </w:r>
      <w:r w:rsidR="004264BD">
        <w:rPr>
          <w:rFonts w:ascii="Bookman Old Style" w:hAnsi="Bookman Old Style"/>
          <w:sz w:val="28"/>
          <w:szCs w:val="28"/>
        </w:rPr>
        <w:t xml:space="preserve">issued but </w:t>
      </w:r>
      <w:r>
        <w:rPr>
          <w:rFonts w:ascii="Bookman Old Style" w:hAnsi="Bookman Old Style"/>
          <w:sz w:val="28"/>
          <w:szCs w:val="28"/>
        </w:rPr>
        <w:t>not executed due to the Defendant changing its business and premises of trade.  The Plaintiff was thus seeking to lift the corporate veil so that the execution co</w:t>
      </w:r>
      <w:r w:rsidR="004264BD">
        <w:rPr>
          <w:rFonts w:ascii="Bookman Old Style" w:hAnsi="Bookman Old Style"/>
          <w:sz w:val="28"/>
          <w:szCs w:val="28"/>
        </w:rPr>
        <w:t>uld be effected on the Director</w:t>
      </w:r>
      <w:r>
        <w:rPr>
          <w:rFonts w:ascii="Bookman Old Style" w:hAnsi="Bookman Old Style"/>
          <w:sz w:val="28"/>
          <w:szCs w:val="28"/>
        </w:rPr>
        <w:t>s, Mr. and Mrs. Mumbi, of Hou</w:t>
      </w:r>
      <w:r w:rsidR="004264BD">
        <w:rPr>
          <w:rFonts w:ascii="Bookman Old Style" w:hAnsi="Bookman Old Style"/>
          <w:sz w:val="28"/>
          <w:szCs w:val="28"/>
        </w:rPr>
        <w:t>se No. 70 Katy</w:t>
      </w:r>
      <w:r w:rsidR="00474A5C">
        <w:rPr>
          <w:rFonts w:ascii="Bookman Old Style" w:hAnsi="Bookman Old Style"/>
          <w:sz w:val="28"/>
          <w:szCs w:val="28"/>
        </w:rPr>
        <w:t>et</w:t>
      </w:r>
      <w:r w:rsidR="004264BD">
        <w:rPr>
          <w:rFonts w:ascii="Bookman Old Style" w:hAnsi="Bookman Old Style"/>
          <w:sz w:val="28"/>
          <w:szCs w:val="28"/>
        </w:rPr>
        <w:t>y</w:t>
      </w:r>
      <w:r>
        <w:rPr>
          <w:rFonts w:ascii="Bookman Old Style" w:hAnsi="Bookman Old Style"/>
          <w:sz w:val="28"/>
          <w:szCs w:val="28"/>
        </w:rPr>
        <w:t xml:space="preserve">e Road, Lusaka. </w:t>
      </w:r>
    </w:p>
    <w:p w:rsidR="00333F64" w:rsidRDefault="00333F64" w:rsidP="00A2275B">
      <w:pPr>
        <w:spacing w:after="0" w:line="240" w:lineRule="auto"/>
        <w:jc w:val="both"/>
        <w:rPr>
          <w:rFonts w:ascii="Bookman Old Style" w:hAnsi="Bookman Old Style"/>
          <w:sz w:val="28"/>
          <w:szCs w:val="28"/>
        </w:rPr>
      </w:pPr>
    </w:p>
    <w:p w:rsidR="00333F64" w:rsidRDefault="00333F64" w:rsidP="00555997">
      <w:pPr>
        <w:spacing w:line="360" w:lineRule="auto"/>
        <w:jc w:val="both"/>
        <w:rPr>
          <w:rFonts w:ascii="Bookman Old Style" w:hAnsi="Bookman Old Style"/>
          <w:sz w:val="28"/>
          <w:szCs w:val="28"/>
        </w:rPr>
      </w:pPr>
      <w:r>
        <w:rPr>
          <w:rFonts w:ascii="Bookman Old Style" w:hAnsi="Bookman Old Style"/>
          <w:sz w:val="28"/>
          <w:szCs w:val="28"/>
        </w:rPr>
        <w:t xml:space="preserve">The Defendant’s counsel, Mr. Mulele, submitted that there was no valid claim of action because the Plaintiff only seeks to execute </w:t>
      </w:r>
      <w:r w:rsidR="004264BD">
        <w:rPr>
          <w:rFonts w:ascii="Bookman Old Style" w:hAnsi="Bookman Old Style"/>
          <w:sz w:val="28"/>
          <w:szCs w:val="28"/>
        </w:rPr>
        <w:t>a Judgment obtained in another C</w:t>
      </w:r>
      <w:r>
        <w:rPr>
          <w:rFonts w:ascii="Bookman Old Style" w:hAnsi="Bookman Old Style"/>
          <w:sz w:val="28"/>
          <w:szCs w:val="28"/>
        </w:rPr>
        <w:t>ourt.  That paragraphs 5 and 6 of the Plaintiff’s Affidavit in Support stated that the execut</w:t>
      </w:r>
      <w:r w:rsidR="004264BD">
        <w:rPr>
          <w:rFonts w:ascii="Bookman Old Style" w:hAnsi="Bookman Old Style"/>
          <w:sz w:val="28"/>
          <w:szCs w:val="28"/>
        </w:rPr>
        <w:t>ion of J</w:t>
      </w:r>
      <w:r>
        <w:rPr>
          <w:rFonts w:ascii="Bookman Old Style" w:hAnsi="Bookman Old Style"/>
          <w:sz w:val="28"/>
          <w:szCs w:val="28"/>
        </w:rPr>
        <w:t>udgment only failed on account of the Defendant having changed its place of business.  That there are other avenues through which t</w:t>
      </w:r>
      <w:r w:rsidR="004264BD">
        <w:rPr>
          <w:rFonts w:ascii="Bookman Old Style" w:hAnsi="Bookman Old Style"/>
          <w:sz w:val="28"/>
          <w:szCs w:val="28"/>
        </w:rPr>
        <w:t>he Plaintiff could execute his J</w:t>
      </w:r>
      <w:r>
        <w:rPr>
          <w:rFonts w:ascii="Bookman Old Style" w:hAnsi="Bookman Old Style"/>
          <w:sz w:val="28"/>
          <w:szCs w:val="28"/>
        </w:rPr>
        <w:t xml:space="preserve">udgment other than seeking to pierce the corporate veil. </w:t>
      </w:r>
    </w:p>
    <w:p w:rsidR="00474A5C" w:rsidRDefault="00474A5C" w:rsidP="00A2275B">
      <w:pPr>
        <w:spacing w:after="0" w:line="240" w:lineRule="auto"/>
        <w:jc w:val="both"/>
        <w:rPr>
          <w:rFonts w:ascii="Bookman Old Style" w:hAnsi="Bookman Old Style"/>
          <w:sz w:val="28"/>
          <w:szCs w:val="28"/>
        </w:rPr>
      </w:pPr>
    </w:p>
    <w:p w:rsidR="00474A5C" w:rsidRDefault="00474A5C" w:rsidP="00555997">
      <w:pPr>
        <w:spacing w:line="360" w:lineRule="auto"/>
        <w:jc w:val="both"/>
        <w:rPr>
          <w:rFonts w:ascii="Bookman Old Style" w:hAnsi="Bookman Old Style"/>
          <w:sz w:val="28"/>
          <w:szCs w:val="28"/>
        </w:rPr>
      </w:pPr>
      <w:r>
        <w:rPr>
          <w:rFonts w:ascii="Bookman Old Style" w:hAnsi="Bookman Old Style"/>
          <w:sz w:val="28"/>
          <w:szCs w:val="28"/>
        </w:rPr>
        <w:t>On the second issue Mr. Mu</w:t>
      </w:r>
      <w:r w:rsidR="004264BD">
        <w:rPr>
          <w:rFonts w:ascii="Bookman Old Style" w:hAnsi="Bookman Old Style"/>
          <w:sz w:val="28"/>
          <w:szCs w:val="28"/>
        </w:rPr>
        <w:t>lele stated that since the J</w:t>
      </w:r>
      <w:r>
        <w:rPr>
          <w:rFonts w:ascii="Bookman Old Style" w:hAnsi="Bookman Old Style"/>
          <w:sz w:val="28"/>
          <w:szCs w:val="28"/>
        </w:rPr>
        <w:t>udgment which was sought to be e</w:t>
      </w:r>
      <w:r w:rsidR="004264BD">
        <w:rPr>
          <w:rFonts w:ascii="Bookman Old Style" w:hAnsi="Bookman Old Style"/>
          <w:sz w:val="28"/>
          <w:szCs w:val="28"/>
        </w:rPr>
        <w:t>xecuted was granted in another C</w:t>
      </w:r>
      <w:r>
        <w:rPr>
          <w:rFonts w:ascii="Bookman Old Style" w:hAnsi="Bookman Old Style"/>
          <w:sz w:val="28"/>
          <w:szCs w:val="28"/>
        </w:rPr>
        <w:t>ourt, the application sho</w:t>
      </w:r>
      <w:r w:rsidR="004264BD">
        <w:rPr>
          <w:rFonts w:ascii="Bookman Old Style" w:hAnsi="Bookman Old Style"/>
          <w:sz w:val="28"/>
          <w:szCs w:val="28"/>
        </w:rPr>
        <w:t>uld have been made in the same C</w:t>
      </w:r>
      <w:r>
        <w:rPr>
          <w:rFonts w:ascii="Bookman Old Style" w:hAnsi="Bookman Old Style"/>
          <w:sz w:val="28"/>
          <w:szCs w:val="28"/>
        </w:rPr>
        <w:t xml:space="preserve">ourt and could only come to the High Court by way of appeal. </w:t>
      </w:r>
    </w:p>
    <w:p w:rsidR="00474A5C" w:rsidRDefault="00474A5C" w:rsidP="00A2275B">
      <w:pPr>
        <w:spacing w:after="0" w:line="240" w:lineRule="auto"/>
        <w:jc w:val="both"/>
        <w:rPr>
          <w:rFonts w:ascii="Bookman Old Style" w:hAnsi="Bookman Old Style"/>
          <w:sz w:val="28"/>
          <w:szCs w:val="28"/>
        </w:rPr>
      </w:pPr>
    </w:p>
    <w:p w:rsidR="00172AE9" w:rsidRDefault="00474A5C" w:rsidP="00555997">
      <w:pPr>
        <w:spacing w:line="360" w:lineRule="auto"/>
        <w:jc w:val="both"/>
        <w:rPr>
          <w:rFonts w:ascii="Bookman Old Style" w:hAnsi="Bookman Old Style"/>
          <w:sz w:val="28"/>
          <w:szCs w:val="28"/>
        </w:rPr>
      </w:pPr>
      <w:r>
        <w:rPr>
          <w:rFonts w:ascii="Bookman Old Style" w:hAnsi="Bookman Old Style"/>
          <w:sz w:val="28"/>
          <w:szCs w:val="28"/>
        </w:rPr>
        <w:t xml:space="preserve">The Plaintiff responded that paragraph 7 of his </w:t>
      </w:r>
      <w:r w:rsidR="004264BD">
        <w:rPr>
          <w:rFonts w:ascii="Bookman Old Style" w:hAnsi="Bookman Old Style"/>
          <w:sz w:val="28"/>
          <w:szCs w:val="28"/>
        </w:rPr>
        <w:t>Affidavit in Support shows</w:t>
      </w:r>
      <w:r>
        <w:rPr>
          <w:rFonts w:ascii="Bookman Old Style" w:hAnsi="Bookman Old Style"/>
          <w:sz w:val="28"/>
          <w:szCs w:val="28"/>
        </w:rPr>
        <w:t xml:space="preserve"> that he had a cause of action in seeking to lift the corporate veil.  That he had inquired at the Small Claims </w:t>
      </w:r>
      <w:r w:rsidR="00172AE9">
        <w:rPr>
          <w:rFonts w:ascii="Bookman Old Style" w:hAnsi="Bookman Old Style"/>
          <w:sz w:val="28"/>
          <w:szCs w:val="28"/>
        </w:rPr>
        <w:t xml:space="preserve">Court on the course to take </w:t>
      </w:r>
      <w:r w:rsidR="00172AE9">
        <w:rPr>
          <w:rFonts w:ascii="Bookman Old Style" w:hAnsi="Bookman Old Style"/>
          <w:sz w:val="28"/>
          <w:szCs w:val="28"/>
        </w:rPr>
        <w:lastRenderedPageBreak/>
        <w:t>and he was</w:t>
      </w:r>
      <w:r w:rsidR="00471A9D">
        <w:rPr>
          <w:rFonts w:ascii="Bookman Old Style" w:hAnsi="Bookman Old Style"/>
          <w:sz w:val="28"/>
          <w:szCs w:val="28"/>
        </w:rPr>
        <w:t xml:space="preserve"> advised that in order for the J</w:t>
      </w:r>
      <w:r w:rsidR="00172AE9">
        <w:rPr>
          <w:rFonts w:ascii="Bookman Old Style" w:hAnsi="Bookman Old Style"/>
          <w:sz w:val="28"/>
          <w:szCs w:val="28"/>
        </w:rPr>
        <w:t xml:space="preserve">udgment to be extended to the Directors, the corporate veil had to be lifted and the same could only be done by the High Court. </w:t>
      </w:r>
    </w:p>
    <w:p w:rsidR="00172AE9" w:rsidRDefault="00172AE9" w:rsidP="00555997">
      <w:pPr>
        <w:spacing w:line="360" w:lineRule="auto"/>
        <w:jc w:val="both"/>
        <w:rPr>
          <w:rFonts w:ascii="Bookman Old Style" w:hAnsi="Bookman Old Style"/>
          <w:sz w:val="28"/>
          <w:szCs w:val="28"/>
        </w:rPr>
      </w:pPr>
    </w:p>
    <w:p w:rsidR="00172AE9" w:rsidRDefault="00172AE9" w:rsidP="00555997">
      <w:pPr>
        <w:spacing w:line="360" w:lineRule="auto"/>
        <w:jc w:val="both"/>
        <w:rPr>
          <w:rFonts w:ascii="Bookman Old Style" w:hAnsi="Bookman Old Style"/>
          <w:sz w:val="28"/>
          <w:szCs w:val="28"/>
        </w:rPr>
      </w:pPr>
      <w:r>
        <w:rPr>
          <w:rFonts w:ascii="Bookman Old Style" w:hAnsi="Bookman Old Style"/>
          <w:sz w:val="28"/>
          <w:szCs w:val="28"/>
        </w:rPr>
        <w:t>The Defendant’s counsel maintained that the</w:t>
      </w:r>
      <w:r w:rsidR="001574BE">
        <w:rPr>
          <w:rFonts w:ascii="Bookman Old Style" w:hAnsi="Bookman Old Style"/>
          <w:sz w:val="28"/>
          <w:szCs w:val="28"/>
        </w:rPr>
        <w:t xml:space="preserve"> reasons advanced for seeking to</w:t>
      </w:r>
      <w:r>
        <w:rPr>
          <w:rFonts w:ascii="Bookman Old Style" w:hAnsi="Bookman Old Style"/>
          <w:sz w:val="28"/>
          <w:szCs w:val="28"/>
        </w:rPr>
        <w:t xml:space="preserve"> lift the corporate veil were not sufficient as it can only be done when it is proved that </w:t>
      </w:r>
      <w:r w:rsidR="00471A9D">
        <w:rPr>
          <w:rFonts w:ascii="Bookman Old Style" w:hAnsi="Bookman Old Style"/>
          <w:sz w:val="28"/>
          <w:szCs w:val="28"/>
        </w:rPr>
        <w:t xml:space="preserve">the </w:t>
      </w:r>
      <w:r>
        <w:rPr>
          <w:rFonts w:ascii="Bookman Old Style" w:hAnsi="Bookman Old Style"/>
          <w:sz w:val="28"/>
          <w:szCs w:val="28"/>
        </w:rPr>
        <w:t>corporate entity was being used as a special purpose vehicle to perpetuate illegality.  That the Plaintiff had also failed to disclos</w:t>
      </w:r>
      <w:r w:rsidR="00471A9D">
        <w:rPr>
          <w:rFonts w:ascii="Bookman Old Style" w:hAnsi="Bookman Old Style"/>
          <w:sz w:val="28"/>
          <w:szCs w:val="28"/>
        </w:rPr>
        <w:t>e that he had issued a Writ of F</w:t>
      </w:r>
      <w:r>
        <w:rPr>
          <w:rFonts w:ascii="Bookman Old Style" w:hAnsi="Bookman Old Style"/>
          <w:sz w:val="28"/>
          <w:szCs w:val="28"/>
        </w:rPr>
        <w:t xml:space="preserve">ifa under cause </w:t>
      </w:r>
      <w:r w:rsidR="00471A9D">
        <w:rPr>
          <w:rFonts w:ascii="Bookman Old Style" w:hAnsi="Bookman Old Style"/>
          <w:sz w:val="28"/>
          <w:szCs w:val="28"/>
        </w:rPr>
        <w:t xml:space="preserve">number </w:t>
      </w:r>
      <w:r>
        <w:rPr>
          <w:rFonts w:ascii="Bookman Old Style" w:hAnsi="Bookman Old Style"/>
          <w:sz w:val="28"/>
          <w:szCs w:val="28"/>
        </w:rPr>
        <w:t xml:space="preserve">2010/SCC/05 and which was executed on the Directors. </w:t>
      </w:r>
    </w:p>
    <w:p w:rsidR="00172AE9" w:rsidRDefault="00172AE9" w:rsidP="00A2275B">
      <w:pPr>
        <w:spacing w:after="0" w:line="240" w:lineRule="auto"/>
        <w:jc w:val="both"/>
        <w:rPr>
          <w:rFonts w:ascii="Bookman Old Style" w:hAnsi="Bookman Old Style"/>
          <w:sz w:val="28"/>
          <w:szCs w:val="28"/>
        </w:rPr>
      </w:pPr>
    </w:p>
    <w:p w:rsidR="00172AE9" w:rsidRDefault="00172AE9" w:rsidP="00555997">
      <w:pPr>
        <w:spacing w:line="360" w:lineRule="auto"/>
        <w:jc w:val="both"/>
        <w:rPr>
          <w:rFonts w:ascii="Bookman Old Style" w:hAnsi="Bookman Old Style"/>
          <w:sz w:val="28"/>
          <w:szCs w:val="28"/>
        </w:rPr>
      </w:pPr>
      <w:r>
        <w:rPr>
          <w:rFonts w:ascii="Bookman Old Style" w:hAnsi="Bookman Old Style"/>
          <w:sz w:val="28"/>
          <w:szCs w:val="28"/>
        </w:rPr>
        <w:t>The Plaintiff disputed the lat</w:t>
      </w:r>
      <w:r w:rsidR="00471A9D">
        <w:rPr>
          <w:rFonts w:ascii="Bookman Old Style" w:hAnsi="Bookman Old Style"/>
          <w:sz w:val="28"/>
          <w:szCs w:val="28"/>
        </w:rPr>
        <w:t>t</w:t>
      </w:r>
      <w:r>
        <w:rPr>
          <w:rFonts w:ascii="Bookman Old Style" w:hAnsi="Bookman Old Style"/>
          <w:sz w:val="28"/>
          <w:szCs w:val="28"/>
        </w:rPr>
        <w:t>er statement saying that the Writ of Fifa was executed on House No. 70 Kat</w:t>
      </w:r>
      <w:r w:rsidR="00471A9D">
        <w:rPr>
          <w:rFonts w:ascii="Bookman Old Style" w:hAnsi="Bookman Old Style"/>
          <w:sz w:val="28"/>
          <w:szCs w:val="28"/>
        </w:rPr>
        <w:t>y</w:t>
      </w:r>
      <w:r>
        <w:rPr>
          <w:rFonts w:ascii="Bookman Old Style" w:hAnsi="Bookman Old Style"/>
          <w:sz w:val="28"/>
          <w:szCs w:val="28"/>
        </w:rPr>
        <w:t>et</w:t>
      </w:r>
      <w:r w:rsidR="00471A9D">
        <w:rPr>
          <w:rFonts w:ascii="Bookman Old Style" w:hAnsi="Bookman Old Style"/>
          <w:sz w:val="28"/>
          <w:szCs w:val="28"/>
        </w:rPr>
        <w:t>y</w:t>
      </w:r>
      <w:r>
        <w:rPr>
          <w:rFonts w:ascii="Bookman Old Style" w:hAnsi="Bookman Old Style"/>
          <w:sz w:val="28"/>
          <w:szCs w:val="28"/>
        </w:rPr>
        <w:t xml:space="preserve">e Road because it was the address given by the Defendant as its new location.  Further that only a few items which were said to be for the company were taken as the rest was claimed by the Directors as personal property. </w:t>
      </w:r>
    </w:p>
    <w:p w:rsidR="00172AE9" w:rsidRDefault="00172AE9" w:rsidP="00A2275B">
      <w:pPr>
        <w:spacing w:after="0" w:line="240" w:lineRule="auto"/>
        <w:jc w:val="both"/>
        <w:rPr>
          <w:rFonts w:ascii="Bookman Old Style" w:hAnsi="Bookman Old Style"/>
          <w:sz w:val="28"/>
          <w:szCs w:val="28"/>
        </w:rPr>
      </w:pPr>
    </w:p>
    <w:p w:rsidR="00172AE9" w:rsidRDefault="00172AE9" w:rsidP="00555997">
      <w:pPr>
        <w:spacing w:line="360" w:lineRule="auto"/>
        <w:jc w:val="both"/>
        <w:rPr>
          <w:rFonts w:ascii="Bookman Old Style" w:hAnsi="Bookman Old Style"/>
          <w:sz w:val="28"/>
          <w:szCs w:val="28"/>
        </w:rPr>
      </w:pPr>
      <w:r>
        <w:rPr>
          <w:rFonts w:ascii="Bookman Old Style" w:hAnsi="Bookman Old Style"/>
          <w:sz w:val="28"/>
          <w:szCs w:val="28"/>
        </w:rPr>
        <w:t>The Small Claims Cour</w:t>
      </w:r>
      <w:r w:rsidR="001574BE">
        <w:rPr>
          <w:rFonts w:ascii="Bookman Old Style" w:hAnsi="Bookman Old Style"/>
          <w:sz w:val="28"/>
          <w:szCs w:val="28"/>
        </w:rPr>
        <w:t>ts Act Cap 47 provides for the j</w:t>
      </w:r>
      <w:r>
        <w:rPr>
          <w:rFonts w:ascii="Bookman Old Style" w:hAnsi="Bookman Old Style"/>
          <w:sz w:val="28"/>
          <w:szCs w:val="28"/>
        </w:rPr>
        <w:t>urisdiction, powers and procedures of the said Courts, among others.  The Small Claims Courts are therefore self contained Courts that hear cases, give Judgments and enforce any awards given by it.  The only recourse that a party has to the High Court is by way of appeal</w:t>
      </w:r>
      <w:r w:rsidR="00471A9D">
        <w:rPr>
          <w:rFonts w:ascii="Bookman Old Style" w:hAnsi="Bookman Old Style"/>
          <w:sz w:val="28"/>
          <w:szCs w:val="28"/>
        </w:rPr>
        <w:t xml:space="preserve"> as provided in Section 22 and</w:t>
      </w:r>
      <w:r>
        <w:rPr>
          <w:rFonts w:ascii="Bookman Old Style" w:hAnsi="Bookman Old Style"/>
          <w:sz w:val="28"/>
          <w:szCs w:val="28"/>
        </w:rPr>
        <w:t xml:space="preserve"> as rightly submitted by counsel for the Defendant. </w:t>
      </w:r>
    </w:p>
    <w:p w:rsidR="00172AE9" w:rsidRDefault="00172AE9" w:rsidP="00A2275B">
      <w:pPr>
        <w:spacing w:after="0" w:line="240" w:lineRule="auto"/>
        <w:jc w:val="both"/>
        <w:rPr>
          <w:rFonts w:ascii="Bookman Old Style" w:hAnsi="Bookman Old Style"/>
          <w:sz w:val="28"/>
          <w:szCs w:val="28"/>
        </w:rPr>
      </w:pPr>
    </w:p>
    <w:p w:rsidR="00172AE9" w:rsidRDefault="00172AE9" w:rsidP="00555997">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The Small Claims Courts Act as amended by Act No. 14 of 2008 </w:t>
      </w:r>
      <w:r w:rsidR="002C4C8D">
        <w:rPr>
          <w:rFonts w:ascii="Bookman Old Style" w:hAnsi="Bookman Old Style"/>
          <w:sz w:val="28"/>
          <w:szCs w:val="28"/>
        </w:rPr>
        <w:t>has</w:t>
      </w:r>
      <w:r>
        <w:rPr>
          <w:rFonts w:ascii="Bookman Old Style" w:hAnsi="Bookman Old Style"/>
          <w:sz w:val="28"/>
          <w:szCs w:val="28"/>
        </w:rPr>
        <w:t xml:space="preserve"> ample provisions for enforcement of Judgments.  Section 21 provides that:</w:t>
      </w:r>
    </w:p>
    <w:p w:rsidR="00172AE9" w:rsidRPr="00A2275B" w:rsidRDefault="00172AE9" w:rsidP="00555997">
      <w:pPr>
        <w:spacing w:line="360" w:lineRule="auto"/>
        <w:ind w:left="720"/>
        <w:jc w:val="both"/>
        <w:rPr>
          <w:rFonts w:ascii="Bookman Old Style" w:hAnsi="Bookman Old Style"/>
          <w:b/>
          <w:i/>
          <w:sz w:val="28"/>
          <w:szCs w:val="28"/>
        </w:rPr>
      </w:pPr>
      <w:r w:rsidRPr="00A2275B">
        <w:rPr>
          <w:rFonts w:ascii="Bookman Old Style" w:hAnsi="Bookman Old Style"/>
          <w:b/>
          <w:i/>
          <w:sz w:val="28"/>
          <w:szCs w:val="28"/>
        </w:rPr>
        <w:t>“21. The provisions of the High Court Act shall apply, with the necessary modifications, to the enforcement of Judgments made under this Act.”</w:t>
      </w:r>
    </w:p>
    <w:p w:rsidR="006A2334" w:rsidRDefault="00172AE9" w:rsidP="00555997">
      <w:pPr>
        <w:spacing w:line="360" w:lineRule="auto"/>
        <w:jc w:val="both"/>
        <w:rPr>
          <w:rFonts w:ascii="Bookman Old Style" w:hAnsi="Bookman Old Style"/>
          <w:sz w:val="28"/>
          <w:szCs w:val="28"/>
        </w:rPr>
      </w:pPr>
      <w:r>
        <w:rPr>
          <w:rFonts w:ascii="Bookman Old Style" w:hAnsi="Bookman Old Style"/>
          <w:sz w:val="28"/>
          <w:szCs w:val="28"/>
        </w:rPr>
        <w:t xml:space="preserve">This means that the Small Claims Courts are able to use any necessary mode of enforcement provided in the High Court Act Cap 27 with some necessary modifications.  The </w:t>
      </w:r>
      <w:r w:rsidR="006A2334">
        <w:rPr>
          <w:rFonts w:ascii="Bookman Old Style" w:hAnsi="Bookman Old Style"/>
          <w:sz w:val="28"/>
          <w:szCs w:val="28"/>
        </w:rPr>
        <w:t>Plaint</w:t>
      </w:r>
      <w:r w:rsidR="002C4C8D">
        <w:rPr>
          <w:rFonts w:ascii="Bookman Old Style" w:hAnsi="Bookman Old Style"/>
          <w:sz w:val="28"/>
          <w:szCs w:val="28"/>
        </w:rPr>
        <w:t>iff therefore has an obligation</w:t>
      </w:r>
      <w:r w:rsidR="006A2334">
        <w:rPr>
          <w:rFonts w:ascii="Bookman Old Style" w:hAnsi="Bookman Old Style"/>
          <w:sz w:val="28"/>
          <w:szCs w:val="28"/>
        </w:rPr>
        <w:t xml:space="preserve"> to enforce the Judgment he obtained in the Small Claim</w:t>
      </w:r>
      <w:r w:rsidR="002C4C8D">
        <w:rPr>
          <w:rFonts w:ascii="Bookman Old Style" w:hAnsi="Bookman Old Style"/>
          <w:sz w:val="28"/>
          <w:szCs w:val="28"/>
        </w:rPr>
        <w:t xml:space="preserve">s Court under the provisions governing </w:t>
      </w:r>
      <w:r w:rsidR="006A2334">
        <w:rPr>
          <w:rFonts w:ascii="Bookman Old Style" w:hAnsi="Bookman Old Style"/>
          <w:sz w:val="28"/>
          <w:szCs w:val="28"/>
        </w:rPr>
        <w:t>the same Courts.  Hence, one cannot institute an action in the High Court for the sole purpose of enforcing a judgment obtained in the Small Claims Court when ther</w:t>
      </w:r>
      <w:r w:rsidR="002C4C8D">
        <w:rPr>
          <w:rFonts w:ascii="Bookman Old Style" w:hAnsi="Bookman Old Style"/>
          <w:sz w:val="28"/>
          <w:szCs w:val="28"/>
        </w:rPr>
        <w:t>e are adequate provisions there</w:t>
      </w:r>
      <w:r w:rsidR="006A2334">
        <w:rPr>
          <w:rFonts w:ascii="Bookman Old Style" w:hAnsi="Bookman Old Style"/>
          <w:sz w:val="28"/>
          <w:szCs w:val="28"/>
        </w:rPr>
        <w:t xml:space="preserve">under to enforce the said Judgments. </w:t>
      </w:r>
    </w:p>
    <w:p w:rsidR="006A2334" w:rsidRDefault="006A2334" w:rsidP="00A2275B">
      <w:pPr>
        <w:spacing w:after="0" w:line="240" w:lineRule="auto"/>
        <w:jc w:val="both"/>
        <w:rPr>
          <w:rFonts w:ascii="Bookman Old Style" w:hAnsi="Bookman Old Style"/>
          <w:sz w:val="28"/>
          <w:szCs w:val="28"/>
        </w:rPr>
      </w:pPr>
    </w:p>
    <w:p w:rsidR="00474A5C" w:rsidRDefault="006A2334" w:rsidP="00555997">
      <w:pPr>
        <w:spacing w:line="360" w:lineRule="auto"/>
        <w:jc w:val="both"/>
        <w:rPr>
          <w:rFonts w:ascii="Bookman Old Style" w:hAnsi="Bookman Old Style"/>
          <w:sz w:val="28"/>
          <w:szCs w:val="28"/>
        </w:rPr>
      </w:pPr>
      <w:r>
        <w:rPr>
          <w:rFonts w:ascii="Bookman Old Style" w:hAnsi="Bookman Old Style"/>
          <w:sz w:val="28"/>
          <w:szCs w:val="28"/>
        </w:rPr>
        <w:t xml:space="preserve">I further note that section 24 as amended by Act No. 14 of 2008 also makes provision for what is to be done to have a Judgment enforced in cases where there is no property to be seized.  The Plaintiff thus has not exhausted the procedures for enforcement of Judgment under the Small Claims Court as provided in the Act.  The facts show that the Plaintiff has only attempted to execute the Judgment using the Writ of Fifa and that the same was only partially successful.  I will not delve into the issue of the conditions that need to be satisfied by an applicant wishing to pierce the corporate veil as it will be merely academic at this point in view of what has been discussed above.  </w:t>
      </w:r>
    </w:p>
    <w:p w:rsidR="006A2334" w:rsidRDefault="006A2334" w:rsidP="00A2275B">
      <w:pPr>
        <w:spacing w:after="0" w:line="240" w:lineRule="auto"/>
        <w:jc w:val="both"/>
        <w:rPr>
          <w:rFonts w:ascii="Bookman Old Style" w:hAnsi="Bookman Old Style"/>
          <w:sz w:val="28"/>
          <w:szCs w:val="28"/>
        </w:rPr>
      </w:pPr>
    </w:p>
    <w:p w:rsidR="006A2334" w:rsidRDefault="006A2334" w:rsidP="00555997">
      <w:pPr>
        <w:spacing w:line="360" w:lineRule="auto"/>
        <w:jc w:val="both"/>
        <w:rPr>
          <w:rFonts w:ascii="Bookman Old Style" w:hAnsi="Bookman Old Style"/>
          <w:sz w:val="28"/>
          <w:szCs w:val="28"/>
        </w:rPr>
      </w:pPr>
      <w:r>
        <w:rPr>
          <w:rFonts w:ascii="Bookman Old Style" w:hAnsi="Bookman Old Style"/>
          <w:sz w:val="28"/>
          <w:szCs w:val="28"/>
        </w:rPr>
        <w:t xml:space="preserve">The preliminary issue succeeds that the </w:t>
      </w:r>
      <w:r w:rsidR="002C4C8D">
        <w:rPr>
          <w:rFonts w:ascii="Bookman Old Style" w:hAnsi="Bookman Old Style"/>
          <w:sz w:val="28"/>
          <w:szCs w:val="28"/>
        </w:rPr>
        <w:t>Plaintiff</w:t>
      </w:r>
      <w:r>
        <w:rPr>
          <w:rFonts w:ascii="Bookman Old Style" w:hAnsi="Bookman Old Style"/>
          <w:sz w:val="28"/>
          <w:szCs w:val="28"/>
        </w:rPr>
        <w:t xml:space="preserve"> cannot seek to have a Small Claims Court Judgment </w:t>
      </w:r>
      <w:r w:rsidR="002C4C8D">
        <w:rPr>
          <w:rFonts w:ascii="Bookman Old Style" w:hAnsi="Bookman Old Style"/>
          <w:sz w:val="28"/>
          <w:szCs w:val="28"/>
        </w:rPr>
        <w:t xml:space="preserve">enforced </w:t>
      </w:r>
      <w:r>
        <w:rPr>
          <w:rFonts w:ascii="Bookman Old Style" w:hAnsi="Bookman Old Style"/>
          <w:sz w:val="28"/>
          <w:szCs w:val="28"/>
        </w:rPr>
        <w:t xml:space="preserve">in the High Court when there are ample and adequate provisions to have the same enforced in the said Courts. </w:t>
      </w:r>
    </w:p>
    <w:p w:rsidR="006A2334" w:rsidRDefault="006A2334" w:rsidP="00D743EE">
      <w:pPr>
        <w:spacing w:after="0" w:line="240" w:lineRule="auto"/>
        <w:jc w:val="both"/>
        <w:rPr>
          <w:rFonts w:ascii="Bookman Old Style" w:hAnsi="Bookman Old Style"/>
          <w:sz w:val="28"/>
          <w:szCs w:val="28"/>
        </w:rPr>
      </w:pPr>
    </w:p>
    <w:p w:rsidR="006A2334" w:rsidRDefault="006A2334" w:rsidP="00555997">
      <w:pPr>
        <w:spacing w:line="360" w:lineRule="auto"/>
        <w:jc w:val="both"/>
        <w:rPr>
          <w:rFonts w:ascii="Bookman Old Style" w:hAnsi="Bookman Old Style"/>
          <w:sz w:val="28"/>
          <w:szCs w:val="28"/>
        </w:rPr>
      </w:pPr>
      <w:r>
        <w:rPr>
          <w:rFonts w:ascii="Bookman Old Style" w:hAnsi="Bookman Old Style"/>
          <w:sz w:val="28"/>
          <w:szCs w:val="28"/>
        </w:rPr>
        <w:t xml:space="preserve">This action is accordingly dismissed for being misconceived and irregular. </w:t>
      </w:r>
    </w:p>
    <w:p w:rsidR="006A2334" w:rsidRDefault="006A2334" w:rsidP="00D743EE">
      <w:pPr>
        <w:spacing w:after="0" w:line="240" w:lineRule="auto"/>
        <w:jc w:val="both"/>
        <w:rPr>
          <w:rFonts w:ascii="Bookman Old Style" w:hAnsi="Bookman Old Style"/>
          <w:sz w:val="28"/>
          <w:szCs w:val="28"/>
        </w:rPr>
      </w:pPr>
    </w:p>
    <w:p w:rsidR="006A2334" w:rsidRDefault="006A2334" w:rsidP="00555997">
      <w:pPr>
        <w:spacing w:line="360" w:lineRule="auto"/>
        <w:jc w:val="both"/>
        <w:rPr>
          <w:rFonts w:ascii="Bookman Old Style" w:hAnsi="Bookman Old Style"/>
          <w:sz w:val="28"/>
          <w:szCs w:val="28"/>
        </w:rPr>
      </w:pPr>
      <w:r>
        <w:rPr>
          <w:rFonts w:ascii="Bookman Old Style" w:hAnsi="Bookman Old Style"/>
          <w:sz w:val="28"/>
          <w:szCs w:val="28"/>
        </w:rPr>
        <w:t xml:space="preserve">I have taken into account the conduct of the parties particularly the Defendant and thus order that each party will bear its own costs. </w:t>
      </w:r>
    </w:p>
    <w:p w:rsidR="006A2334" w:rsidRDefault="006A2334" w:rsidP="00A2275B">
      <w:pPr>
        <w:spacing w:after="0" w:line="240" w:lineRule="auto"/>
        <w:jc w:val="both"/>
        <w:rPr>
          <w:rFonts w:ascii="Bookman Old Style" w:hAnsi="Bookman Old Style"/>
          <w:sz w:val="28"/>
          <w:szCs w:val="28"/>
        </w:rPr>
      </w:pPr>
    </w:p>
    <w:p w:rsidR="006A2334" w:rsidRDefault="006A2334" w:rsidP="00555997">
      <w:pPr>
        <w:spacing w:line="360" w:lineRule="auto"/>
        <w:jc w:val="both"/>
        <w:rPr>
          <w:rFonts w:ascii="Bookman Old Style" w:hAnsi="Bookman Old Style"/>
          <w:sz w:val="28"/>
          <w:szCs w:val="28"/>
        </w:rPr>
      </w:pPr>
      <w:r>
        <w:rPr>
          <w:rFonts w:ascii="Bookman Old Style" w:hAnsi="Bookman Old Style"/>
          <w:sz w:val="28"/>
          <w:szCs w:val="28"/>
        </w:rPr>
        <w:t xml:space="preserve">Leave to appeal is granted. </w:t>
      </w:r>
    </w:p>
    <w:p w:rsidR="00555997" w:rsidRDefault="00555997" w:rsidP="001C1758">
      <w:pPr>
        <w:jc w:val="both"/>
        <w:rPr>
          <w:rFonts w:ascii="Bookman Old Style" w:hAnsi="Bookman Old Style"/>
          <w:sz w:val="28"/>
          <w:szCs w:val="28"/>
        </w:rPr>
      </w:pPr>
    </w:p>
    <w:p w:rsidR="00555997" w:rsidRDefault="00555997" w:rsidP="00555997">
      <w:pPr>
        <w:spacing w:before="240" w:after="0" w:line="360" w:lineRule="auto"/>
        <w:jc w:val="center"/>
        <w:rPr>
          <w:rFonts w:ascii="Bookman Old Style" w:hAnsi="Bookman Old Style" w:cs="Tahoma"/>
          <w:b/>
          <w:i/>
          <w:sz w:val="28"/>
          <w:szCs w:val="28"/>
        </w:rPr>
      </w:pPr>
      <w:r w:rsidRPr="00852222">
        <w:rPr>
          <w:rFonts w:ascii="Bookman Old Style" w:hAnsi="Bookman Old Style"/>
          <w:i/>
          <w:sz w:val="28"/>
          <w:szCs w:val="28"/>
        </w:rPr>
        <w:t xml:space="preserve">       </w:t>
      </w:r>
      <w:r w:rsidRPr="00BF4940">
        <w:rPr>
          <w:rFonts w:ascii="Bookman Old Style" w:hAnsi="Bookman Old Style" w:cs="Tahoma"/>
          <w:b/>
          <w:i/>
          <w:sz w:val="28"/>
          <w:szCs w:val="28"/>
        </w:rPr>
        <w:t>Dated this  ……………….day of  …………………………..2013.</w:t>
      </w:r>
    </w:p>
    <w:p w:rsidR="00555997" w:rsidRDefault="00555997" w:rsidP="00555997">
      <w:pPr>
        <w:spacing w:before="240" w:after="0" w:line="360" w:lineRule="auto"/>
        <w:rPr>
          <w:rFonts w:ascii="Bookman Old Style" w:hAnsi="Bookman Old Style" w:cs="Tahoma"/>
          <w:b/>
          <w:i/>
          <w:sz w:val="28"/>
          <w:szCs w:val="28"/>
        </w:rPr>
      </w:pPr>
    </w:p>
    <w:p w:rsidR="00555997" w:rsidRPr="00243085" w:rsidRDefault="00555997" w:rsidP="00555997">
      <w:pPr>
        <w:spacing w:before="240" w:after="0" w:line="360" w:lineRule="auto"/>
        <w:rPr>
          <w:rFonts w:ascii="Bookman Old Style" w:hAnsi="Bookman Old Style" w:cs="Tahoma"/>
          <w:b/>
          <w:i/>
          <w:sz w:val="28"/>
          <w:szCs w:val="28"/>
        </w:rPr>
      </w:pPr>
    </w:p>
    <w:p w:rsidR="00555997" w:rsidRPr="00BF4940" w:rsidRDefault="00555997" w:rsidP="00555997">
      <w:pPr>
        <w:pStyle w:val="NoSpacing"/>
        <w:jc w:val="center"/>
        <w:rPr>
          <w:rFonts w:ascii="Bookman Old Style" w:hAnsi="Bookman Old Style"/>
          <w:b/>
          <w:i/>
          <w:sz w:val="28"/>
          <w:szCs w:val="28"/>
        </w:rPr>
      </w:pPr>
      <w:r w:rsidRPr="00BF4940">
        <w:rPr>
          <w:rFonts w:ascii="Bookman Old Style" w:hAnsi="Bookman Old Style"/>
          <w:b/>
          <w:i/>
          <w:sz w:val="28"/>
          <w:szCs w:val="28"/>
        </w:rPr>
        <w:t>M.S. MULENGA</w:t>
      </w:r>
    </w:p>
    <w:p w:rsidR="00555997" w:rsidRPr="00BF4940" w:rsidRDefault="00555997" w:rsidP="00555997">
      <w:pPr>
        <w:pStyle w:val="NoSpacing"/>
        <w:jc w:val="center"/>
        <w:rPr>
          <w:rFonts w:ascii="Bookman Old Style" w:hAnsi="Bookman Old Style"/>
          <w:b/>
          <w:i/>
          <w:sz w:val="28"/>
          <w:szCs w:val="28"/>
          <w:u w:val="single"/>
        </w:rPr>
      </w:pPr>
      <w:r w:rsidRPr="00BF4940">
        <w:rPr>
          <w:rFonts w:ascii="Bookman Old Style" w:hAnsi="Bookman Old Style"/>
          <w:b/>
          <w:i/>
          <w:sz w:val="28"/>
          <w:szCs w:val="28"/>
          <w:u w:val="single"/>
        </w:rPr>
        <w:t>HIGH COURT JUDGE</w:t>
      </w:r>
    </w:p>
    <w:p w:rsidR="00555997" w:rsidRPr="00BF4940" w:rsidRDefault="00555997" w:rsidP="00555997">
      <w:pPr>
        <w:pStyle w:val="NoSpacing"/>
        <w:spacing w:line="360" w:lineRule="auto"/>
        <w:jc w:val="center"/>
        <w:rPr>
          <w:rFonts w:ascii="Bookman Old Style" w:hAnsi="Bookman Old Style"/>
          <w:b/>
          <w:i/>
          <w:sz w:val="28"/>
          <w:szCs w:val="28"/>
        </w:rPr>
      </w:pPr>
    </w:p>
    <w:p w:rsidR="00555997" w:rsidRPr="003D1CF6" w:rsidRDefault="00555997" w:rsidP="00555997">
      <w:pPr>
        <w:jc w:val="both"/>
        <w:rPr>
          <w:rFonts w:ascii="Bookman Old Style" w:hAnsi="Bookman Old Style"/>
          <w:sz w:val="28"/>
          <w:szCs w:val="28"/>
        </w:rPr>
      </w:pPr>
    </w:p>
    <w:p w:rsidR="00555997" w:rsidRPr="001C1758" w:rsidRDefault="00555997" w:rsidP="001C1758">
      <w:pPr>
        <w:jc w:val="both"/>
        <w:rPr>
          <w:rFonts w:ascii="Bookman Old Style" w:hAnsi="Bookman Old Style"/>
          <w:sz w:val="28"/>
          <w:szCs w:val="28"/>
        </w:rPr>
      </w:pPr>
    </w:p>
    <w:sectPr w:rsidR="00555997" w:rsidRPr="001C1758" w:rsidSect="001C1758">
      <w:headerReference w:type="even" r:id="rId7"/>
      <w:headerReference w:type="default" r:id="rId8"/>
      <w:footerReference w:type="even" r:id="rId9"/>
      <w:footerReference w:type="default" r:id="rId10"/>
      <w:headerReference w:type="first" r:id="rId11"/>
      <w:footerReference w:type="first" r:id="rId12"/>
      <w:pgSz w:w="12240" w:h="15840"/>
      <w:pgMar w:top="1440" w:right="864"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357" w:rsidRDefault="00007357" w:rsidP="00555997">
      <w:pPr>
        <w:spacing w:after="0" w:line="240" w:lineRule="auto"/>
      </w:pPr>
      <w:r>
        <w:separator/>
      </w:r>
    </w:p>
  </w:endnote>
  <w:endnote w:type="continuationSeparator" w:id="1">
    <w:p w:rsidR="00007357" w:rsidRDefault="00007357" w:rsidP="00555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97" w:rsidRDefault="005559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6917"/>
      <w:docPartObj>
        <w:docPartGallery w:val="Page Numbers (Bottom of Page)"/>
        <w:docPartUnique/>
      </w:docPartObj>
    </w:sdtPr>
    <w:sdtContent>
      <w:p w:rsidR="00555997" w:rsidRDefault="00555997">
        <w:pPr>
          <w:pStyle w:val="Footer"/>
          <w:jc w:val="center"/>
        </w:pPr>
        <w:r>
          <w:t>R</w:t>
        </w:r>
        <w:fldSimple w:instr=" PAGE   \* MERGEFORMAT ">
          <w:r w:rsidR="00B90403">
            <w:rPr>
              <w:noProof/>
            </w:rPr>
            <w:t>1</w:t>
          </w:r>
        </w:fldSimple>
      </w:p>
    </w:sdtContent>
  </w:sdt>
  <w:p w:rsidR="00555997" w:rsidRDefault="005559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97" w:rsidRDefault="00555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357" w:rsidRDefault="00007357" w:rsidP="00555997">
      <w:pPr>
        <w:spacing w:after="0" w:line="240" w:lineRule="auto"/>
      </w:pPr>
      <w:r>
        <w:separator/>
      </w:r>
    </w:p>
  </w:footnote>
  <w:footnote w:type="continuationSeparator" w:id="1">
    <w:p w:rsidR="00007357" w:rsidRDefault="00007357" w:rsidP="00555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97" w:rsidRDefault="005559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97" w:rsidRDefault="005559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97" w:rsidRDefault="005559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77505"/>
    <w:multiLevelType w:val="hybridMultilevel"/>
    <w:tmpl w:val="4520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C1758"/>
    <w:rsid w:val="00007357"/>
    <w:rsid w:val="001574BE"/>
    <w:rsid w:val="00172AE9"/>
    <w:rsid w:val="001C1758"/>
    <w:rsid w:val="00250A7A"/>
    <w:rsid w:val="002A0FED"/>
    <w:rsid w:val="002C4C8D"/>
    <w:rsid w:val="00333F64"/>
    <w:rsid w:val="003D0058"/>
    <w:rsid w:val="004264BD"/>
    <w:rsid w:val="00471A9D"/>
    <w:rsid w:val="00474A5C"/>
    <w:rsid w:val="00482CE0"/>
    <w:rsid w:val="004D40CE"/>
    <w:rsid w:val="00555346"/>
    <w:rsid w:val="00555997"/>
    <w:rsid w:val="00586511"/>
    <w:rsid w:val="005E2911"/>
    <w:rsid w:val="00617DAD"/>
    <w:rsid w:val="00695E0B"/>
    <w:rsid w:val="006A2334"/>
    <w:rsid w:val="008368B7"/>
    <w:rsid w:val="00A12C0C"/>
    <w:rsid w:val="00A2275B"/>
    <w:rsid w:val="00B1345B"/>
    <w:rsid w:val="00B26C9F"/>
    <w:rsid w:val="00B46F82"/>
    <w:rsid w:val="00B90403"/>
    <w:rsid w:val="00C53D7C"/>
    <w:rsid w:val="00D743EE"/>
    <w:rsid w:val="00F76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997"/>
    <w:pPr>
      <w:spacing w:after="0" w:line="240" w:lineRule="auto"/>
    </w:pPr>
  </w:style>
  <w:style w:type="paragraph" w:styleId="Header">
    <w:name w:val="header"/>
    <w:basedOn w:val="Normal"/>
    <w:link w:val="HeaderChar"/>
    <w:uiPriority w:val="99"/>
    <w:semiHidden/>
    <w:unhideWhenUsed/>
    <w:rsid w:val="005559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997"/>
  </w:style>
  <w:style w:type="paragraph" w:styleId="Footer">
    <w:name w:val="footer"/>
    <w:basedOn w:val="Normal"/>
    <w:link w:val="FooterChar"/>
    <w:uiPriority w:val="99"/>
    <w:unhideWhenUsed/>
    <w:rsid w:val="0055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97"/>
  </w:style>
  <w:style w:type="paragraph" w:styleId="ListParagraph">
    <w:name w:val="List Paragraph"/>
    <w:basedOn w:val="Normal"/>
    <w:uiPriority w:val="34"/>
    <w:qFormat/>
    <w:rsid w:val="004264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cp:lastPrinted>2013-08-08T15:41:00Z</cp:lastPrinted>
  <dcterms:created xsi:type="dcterms:W3CDTF">2013-12-05T09:13:00Z</dcterms:created>
  <dcterms:modified xsi:type="dcterms:W3CDTF">2013-12-05T09:13:00Z</dcterms:modified>
</cp:coreProperties>
</file>