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08" w:rsidRPr="00127B8B" w:rsidRDefault="00B34608" w:rsidP="00990934">
      <w:pPr>
        <w:spacing w:after="0"/>
        <w:rPr>
          <w:rFonts w:ascii="Bookman Old Style" w:hAnsi="Bookman Old Style" w:cs="Arial"/>
          <w:b/>
          <w:sz w:val="28"/>
          <w:szCs w:val="28"/>
          <w:u w:val="single"/>
        </w:rPr>
      </w:pPr>
      <w:r w:rsidRPr="00127B8B">
        <w:rPr>
          <w:rFonts w:ascii="Bookman Old Style" w:hAnsi="Bookman Old Style" w:cs="Arial"/>
          <w:b/>
          <w:sz w:val="28"/>
          <w:szCs w:val="28"/>
          <w:u w:val="single"/>
        </w:rPr>
        <w:t>IN THE HIGH COURT FOR ZAMBIA</w:t>
      </w: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u w:val="single"/>
        </w:rPr>
        <w:t>2009/HK/283</w:t>
      </w:r>
    </w:p>
    <w:p w:rsidR="00B34608" w:rsidRPr="00127B8B" w:rsidRDefault="00B34608" w:rsidP="00990934">
      <w:pPr>
        <w:spacing w:after="0"/>
        <w:rPr>
          <w:rFonts w:ascii="Bookman Old Style" w:hAnsi="Bookman Old Style" w:cs="Arial"/>
          <w:b/>
          <w:sz w:val="28"/>
          <w:szCs w:val="28"/>
        </w:rPr>
      </w:pPr>
      <w:r w:rsidRPr="00127B8B">
        <w:rPr>
          <w:rFonts w:ascii="Bookman Old Style" w:hAnsi="Bookman Old Style" w:cs="Arial"/>
          <w:b/>
          <w:sz w:val="28"/>
          <w:szCs w:val="28"/>
          <w:u w:val="single"/>
        </w:rPr>
        <w:t>AT THE KITWE DISTRICT REGISTRY</w:t>
      </w:r>
    </w:p>
    <w:p w:rsidR="00B34608" w:rsidRPr="00127B8B" w:rsidRDefault="00B34608" w:rsidP="00990934">
      <w:pPr>
        <w:spacing w:after="0"/>
        <w:rPr>
          <w:rFonts w:ascii="Bookman Old Style" w:hAnsi="Bookman Old Style" w:cs="Arial"/>
          <w:b/>
          <w:sz w:val="28"/>
          <w:szCs w:val="28"/>
        </w:rPr>
      </w:pPr>
      <w:r w:rsidRPr="00127B8B">
        <w:rPr>
          <w:rFonts w:ascii="Bookman Old Style" w:hAnsi="Bookman Old Style" w:cs="Arial"/>
          <w:b/>
          <w:sz w:val="28"/>
          <w:szCs w:val="28"/>
        </w:rPr>
        <w:t>(Civil Jurisdiction)</w:t>
      </w:r>
    </w:p>
    <w:p w:rsidR="00B34608" w:rsidRPr="00127B8B" w:rsidRDefault="00B34608" w:rsidP="00B34608">
      <w:pPr>
        <w:spacing w:after="0" w:line="240" w:lineRule="auto"/>
        <w:rPr>
          <w:rFonts w:ascii="Bookman Old Style" w:hAnsi="Bookman Old Style" w:cs="Arial"/>
          <w:b/>
          <w:sz w:val="28"/>
          <w:szCs w:val="28"/>
        </w:rPr>
      </w:pPr>
    </w:p>
    <w:p w:rsidR="00B34608" w:rsidRPr="00127B8B" w:rsidRDefault="00B34608" w:rsidP="00B34608">
      <w:pPr>
        <w:spacing w:after="0" w:line="240" w:lineRule="auto"/>
        <w:rPr>
          <w:rFonts w:ascii="Bookman Old Style" w:hAnsi="Bookman Old Style" w:cs="Arial"/>
          <w:b/>
          <w:sz w:val="28"/>
          <w:szCs w:val="28"/>
        </w:rPr>
      </w:pPr>
      <w:r w:rsidRPr="00127B8B">
        <w:rPr>
          <w:rFonts w:ascii="Bookman Old Style" w:hAnsi="Bookman Old Style" w:cs="Arial"/>
          <w:b/>
          <w:sz w:val="28"/>
          <w:szCs w:val="28"/>
        </w:rPr>
        <w:t>BETWEEN:</w:t>
      </w:r>
    </w:p>
    <w:p w:rsidR="00B34608" w:rsidRPr="00127B8B" w:rsidRDefault="00B34608" w:rsidP="00B34608">
      <w:pPr>
        <w:spacing w:after="0" w:line="240" w:lineRule="auto"/>
        <w:rPr>
          <w:rFonts w:ascii="Bookman Old Style" w:hAnsi="Bookman Old Style" w:cs="Arial"/>
          <w:b/>
          <w:sz w:val="28"/>
          <w:szCs w:val="28"/>
        </w:rPr>
      </w:pP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rPr>
        <w:tab/>
      </w:r>
      <w:r w:rsidRPr="00127B8B">
        <w:rPr>
          <w:rFonts w:ascii="Bookman Old Style" w:hAnsi="Bookman Old Style" w:cs="Arial"/>
          <w:b/>
          <w:sz w:val="28"/>
          <w:szCs w:val="28"/>
        </w:rPr>
        <w:tab/>
        <w:t xml:space="preserve">         </w:t>
      </w:r>
    </w:p>
    <w:p w:rsidR="00B34608" w:rsidRPr="00127B8B" w:rsidRDefault="00B34608" w:rsidP="00B34608">
      <w:pPr>
        <w:spacing w:after="0" w:line="240" w:lineRule="auto"/>
        <w:rPr>
          <w:rFonts w:ascii="Bookman Old Style" w:hAnsi="Bookman Old Style" w:cs="Arial"/>
          <w:b/>
          <w:sz w:val="28"/>
          <w:szCs w:val="28"/>
        </w:rPr>
      </w:pPr>
      <w:r w:rsidRPr="00127B8B">
        <w:rPr>
          <w:rFonts w:ascii="Bookman Old Style" w:hAnsi="Bookman Old Style" w:cs="Arial"/>
          <w:b/>
          <w:sz w:val="28"/>
          <w:szCs w:val="28"/>
        </w:rPr>
        <w:t xml:space="preserve">TURNPAN-LONRHO ZAMBIA LIMITED              </w:t>
      </w:r>
      <w:r w:rsidR="00127B8B">
        <w:rPr>
          <w:rFonts w:ascii="Bookman Old Style" w:hAnsi="Bookman Old Style" w:cs="Arial"/>
          <w:b/>
          <w:sz w:val="28"/>
          <w:szCs w:val="28"/>
        </w:rPr>
        <w:t xml:space="preserve">     </w:t>
      </w:r>
      <w:r w:rsidRPr="00127B8B">
        <w:rPr>
          <w:rFonts w:ascii="Bookman Old Style" w:hAnsi="Bookman Old Style" w:cs="Arial"/>
          <w:b/>
          <w:sz w:val="28"/>
          <w:szCs w:val="28"/>
        </w:rPr>
        <w:t>PLAINTIFF</w:t>
      </w:r>
    </w:p>
    <w:p w:rsidR="00B34608" w:rsidRPr="00127B8B" w:rsidRDefault="00B34608" w:rsidP="00B34608">
      <w:pPr>
        <w:spacing w:after="0" w:line="240" w:lineRule="auto"/>
        <w:rPr>
          <w:rFonts w:ascii="Bookman Old Style" w:hAnsi="Bookman Old Style" w:cs="Arial"/>
          <w:b/>
          <w:sz w:val="28"/>
          <w:szCs w:val="28"/>
        </w:rPr>
      </w:pPr>
    </w:p>
    <w:p w:rsidR="00B34608" w:rsidRPr="00127B8B" w:rsidRDefault="00B34608" w:rsidP="00B34608">
      <w:pPr>
        <w:spacing w:after="0" w:line="240" w:lineRule="auto"/>
        <w:rPr>
          <w:rFonts w:ascii="Bookman Old Style" w:hAnsi="Bookman Old Style" w:cs="Arial"/>
          <w:b/>
          <w:sz w:val="28"/>
          <w:szCs w:val="28"/>
        </w:rPr>
      </w:pPr>
      <w:r w:rsidRPr="00127B8B">
        <w:rPr>
          <w:rFonts w:ascii="Bookman Old Style" w:hAnsi="Bookman Old Style" w:cs="Arial"/>
          <w:b/>
          <w:sz w:val="28"/>
          <w:szCs w:val="28"/>
        </w:rPr>
        <w:t>AND</w:t>
      </w:r>
    </w:p>
    <w:p w:rsidR="00B34608" w:rsidRPr="00127B8B" w:rsidRDefault="00B34608" w:rsidP="00B34608">
      <w:pPr>
        <w:spacing w:after="0" w:line="240" w:lineRule="auto"/>
        <w:rPr>
          <w:rFonts w:ascii="Bookman Old Style" w:hAnsi="Bookman Old Style" w:cs="Arial"/>
          <w:b/>
          <w:sz w:val="28"/>
          <w:szCs w:val="28"/>
        </w:rPr>
      </w:pPr>
    </w:p>
    <w:p w:rsidR="00B34608" w:rsidRPr="00127B8B" w:rsidRDefault="00127B8B" w:rsidP="00B34608">
      <w:pPr>
        <w:spacing w:after="0" w:line="240" w:lineRule="auto"/>
        <w:rPr>
          <w:rFonts w:ascii="Bookman Old Style" w:hAnsi="Bookman Old Style" w:cs="Arial"/>
          <w:b/>
          <w:sz w:val="28"/>
          <w:szCs w:val="28"/>
        </w:rPr>
      </w:pPr>
      <w:r>
        <w:rPr>
          <w:rFonts w:ascii="Bookman Old Style" w:hAnsi="Bookman Old Style" w:cs="Arial"/>
          <w:b/>
          <w:sz w:val="28"/>
          <w:szCs w:val="28"/>
        </w:rPr>
        <w:t>LEASING FINANCE LIMITED</w:t>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sidR="00B34608" w:rsidRPr="00127B8B">
        <w:rPr>
          <w:rFonts w:ascii="Bookman Old Style" w:hAnsi="Bookman Old Style" w:cs="Arial"/>
          <w:b/>
          <w:sz w:val="28"/>
          <w:szCs w:val="28"/>
        </w:rPr>
        <w:t>DEFENDANT</w:t>
      </w:r>
    </w:p>
    <w:p w:rsidR="00B34608" w:rsidRPr="00127B8B" w:rsidRDefault="00B34608" w:rsidP="00B34608">
      <w:pPr>
        <w:spacing w:after="0"/>
        <w:rPr>
          <w:rFonts w:ascii="Bookman Old Style" w:hAnsi="Bookman Old Style" w:cs="Arial"/>
          <w:b/>
          <w:sz w:val="28"/>
          <w:szCs w:val="28"/>
        </w:rPr>
      </w:pPr>
    </w:p>
    <w:p w:rsidR="00B34608" w:rsidRPr="00127B8B" w:rsidRDefault="00B34608" w:rsidP="00B34608">
      <w:pPr>
        <w:spacing w:after="0" w:line="240" w:lineRule="auto"/>
        <w:jc w:val="both"/>
        <w:rPr>
          <w:rFonts w:ascii="Bookman Old Style" w:hAnsi="Bookman Old Style" w:cs="Arial"/>
          <w:sz w:val="28"/>
          <w:szCs w:val="28"/>
        </w:rPr>
      </w:pPr>
      <w:r w:rsidRPr="00127B8B">
        <w:rPr>
          <w:rFonts w:ascii="Bookman Old Style" w:hAnsi="Bookman Old Style" w:cs="Arial"/>
          <w:sz w:val="28"/>
          <w:szCs w:val="28"/>
        </w:rPr>
        <w:t xml:space="preserve">Before the Honourable Mrs. Justice R.M.C. Kaoma in Open Court on this </w:t>
      </w:r>
      <w:r w:rsidR="009C238B">
        <w:rPr>
          <w:rFonts w:ascii="Bookman Old Style" w:hAnsi="Bookman Old Style" w:cs="Arial"/>
          <w:sz w:val="28"/>
          <w:szCs w:val="28"/>
        </w:rPr>
        <w:t>22</w:t>
      </w:r>
      <w:r w:rsidR="009C238B" w:rsidRPr="009C238B">
        <w:rPr>
          <w:rFonts w:ascii="Bookman Old Style" w:hAnsi="Bookman Old Style" w:cs="Arial"/>
          <w:sz w:val="28"/>
          <w:szCs w:val="28"/>
          <w:vertAlign w:val="superscript"/>
        </w:rPr>
        <w:t>nd</w:t>
      </w:r>
      <w:r w:rsidR="009C238B">
        <w:rPr>
          <w:rFonts w:ascii="Bookman Old Style" w:hAnsi="Bookman Old Style" w:cs="Arial"/>
          <w:sz w:val="28"/>
          <w:szCs w:val="28"/>
        </w:rPr>
        <w:t xml:space="preserve"> day</w:t>
      </w:r>
      <w:r w:rsidRPr="00127B8B">
        <w:rPr>
          <w:rFonts w:ascii="Bookman Old Style" w:hAnsi="Bookman Old Style" w:cs="Arial"/>
          <w:sz w:val="28"/>
          <w:szCs w:val="28"/>
        </w:rPr>
        <w:t xml:space="preserve"> of, </w:t>
      </w:r>
      <w:r w:rsidR="00464A5A">
        <w:rPr>
          <w:rFonts w:ascii="Bookman Old Style" w:hAnsi="Bookman Old Style" w:cs="Arial"/>
          <w:sz w:val="28"/>
          <w:szCs w:val="28"/>
        </w:rPr>
        <w:t xml:space="preserve">August, </w:t>
      </w:r>
      <w:r w:rsidRPr="00127B8B">
        <w:rPr>
          <w:rFonts w:ascii="Bookman Old Style" w:hAnsi="Bookman Old Style" w:cs="Arial"/>
          <w:sz w:val="28"/>
          <w:szCs w:val="28"/>
        </w:rPr>
        <w:t>2013</w:t>
      </w:r>
    </w:p>
    <w:p w:rsidR="00B34608" w:rsidRPr="00127B8B" w:rsidRDefault="00B34608" w:rsidP="00B34608">
      <w:pPr>
        <w:spacing w:after="0" w:line="240" w:lineRule="auto"/>
        <w:rPr>
          <w:rFonts w:ascii="Bookman Old Style" w:hAnsi="Bookman Old Style" w:cs="Arial"/>
          <w:b/>
          <w:sz w:val="28"/>
          <w:szCs w:val="28"/>
        </w:rPr>
      </w:pPr>
    </w:p>
    <w:p w:rsidR="00B34608" w:rsidRPr="00127B8B" w:rsidRDefault="00B34608" w:rsidP="00B34608">
      <w:pPr>
        <w:spacing w:after="0" w:line="240" w:lineRule="auto"/>
        <w:rPr>
          <w:rFonts w:ascii="Bookman Old Style" w:hAnsi="Bookman Old Style" w:cs="Arial"/>
          <w:sz w:val="28"/>
          <w:szCs w:val="28"/>
        </w:rPr>
      </w:pPr>
      <w:r w:rsidRPr="00127B8B">
        <w:rPr>
          <w:rFonts w:ascii="Bookman Old Style" w:hAnsi="Bookman Old Style" w:cs="Arial"/>
          <w:sz w:val="28"/>
          <w:szCs w:val="28"/>
        </w:rPr>
        <w:t xml:space="preserve">For the </w:t>
      </w:r>
      <w:r w:rsidR="005442EB">
        <w:rPr>
          <w:rFonts w:ascii="Bookman Old Style" w:hAnsi="Bookman Old Style" w:cs="Arial"/>
          <w:sz w:val="28"/>
          <w:szCs w:val="28"/>
        </w:rPr>
        <w:t xml:space="preserve">Plaintiff: </w:t>
      </w:r>
      <w:r w:rsidR="00464A5A">
        <w:rPr>
          <w:rFonts w:ascii="Bookman Old Style" w:hAnsi="Bookman Old Style" w:cs="Arial"/>
          <w:sz w:val="28"/>
          <w:szCs w:val="28"/>
        </w:rPr>
        <w:t>Mr. N. Simwanza</w:t>
      </w:r>
      <w:r w:rsidR="005442EB">
        <w:rPr>
          <w:rFonts w:ascii="Bookman Old Style" w:hAnsi="Bookman Old Style" w:cs="Arial"/>
          <w:sz w:val="28"/>
          <w:szCs w:val="28"/>
        </w:rPr>
        <w:t xml:space="preserve"> - Kitwe Chambers</w:t>
      </w:r>
    </w:p>
    <w:p w:rsidR="00B34608" w:rsidRPr="00127B8B" w:rsidRDefault="00464A5A" w:rsidP="00B34608">
      <w:pPr>
        <w:spacing w:after="0" w:line="240" w:lineRule="auto"/>
        <w:rPr>
          <w:rFonts w:ascii="Bookman Old Style" w:hAnsi="Bookman Old Style" w:cs="Arial"/>
          <w:sz w:val="28"/>
          <w:szCs w:val="28"/>
        </w:rPr>
      </w:pPr>
      <w:r>
        <w:rPr>
          <w:rFonts w:ascii="Bookman Old Style" w:hAnsi="Bookman Old Style" w:cs="Arial"/>
          <w:sz w:val="28"/>
          <w:szCs w:val="28"/>
        </w:rPr>
        <w:t>For the Defendant: Mr. H. Chinene - Lumangwe Chambers</w:t>
      </w:r>
      <w:r w:rsidR="00127B8B" w:rsidRPr="00127B8B">
        <w:rPr>
          <w:rFonts w:ascii="Bookman Old Style" w:hAnsi="Bookman Old Style" w:cs="Arial"/>
          <w:sz w:val="28"/>
          <w:szCs w:val="28"/>
        </w:rPr>
        <w:t xml:space="preserve"> </w:t>
      </w:r>
    </w:p>
    <w:p w:rsidR="00B34608" w:rsidRPr="00127B8B" w:rsidRDefault="00B34608" w:rsidP="00B34608">
      <w:pPr>
        <w:spacing w:after="0" w:line="240" w:lineRule="auto"/>
        <w:rPr>
          <w:rFonts w:ascii="Bookman Old Style" w:hAnsi="Bookman Old Style" w:cs="Arial"/>
          <w:sz w:val="28"/>
          <w:szCs w:val="28"/>
        </w:rPr>
      </w:pPr>
    </w:p>
    <w:p w:rsidR="00B34608" w:rsidRPr="00127B8B" w:rsidRDefault="00B34608" w:rsidP="00B34608">
      <w:pPr>
        <w:pBdr>
          <w:top w:val="single" w:sz="6" w:space="1" w:color="auto"/>
          <w:bottom w:val="single" w:sz="6" w:space="1" w:color="auto"/>
        </w:pBdr>
        <w:spacing w:after="0"/>
        <w:rPr>
          <w:rFonts w:ascii="Bookman Old Style" w:hAnsi="Bookman Old Style"/>
          <w:sz w:val="28"/>
          <w:szCs w:val="28"/>
        </w:rPr>
      </w:pPr>
    </w:p>
    <w:p w:rsidR="00B34608" w:rsidRPr="00127B8B" w:rsidRDefault="00B34608" w:rsidP="00B34608">
      <w:pPr>
        <w:pBdr>
          <w:top w:val="single" w:sz="6" w:space="1" w:color="auto"/>
          <w:bottom w:val="single" w:sz="6" w:space="1" w:color="auto"/>
        </w:pBdr>
        <w:spacing w:after="0"/>
        <w:jc w:val="center"/>
        <w:rPr>
          <w:rFonts w:ascii="Bookman Old Style" w:hAnsi="Bookman Old Style" w:cs="Arial"/>
          <w:b/>
          <w:sz w:val="28"/>
          <w:szCs w:val="28"/>
        </w:rPr>
      </w:pPr>
      <w:r w:rsidRPr="00127B8B">
        <w:rPr>
          <w:rFonts w:ascii="Bookman Old Style" w:hAnsi="Bookman Old Style" w:cs="Arial"/>
          <w:b/>
          <w:sz w:val="28"/>
          <w:szCs w:val="28"/>
        </w:rPr>
        <w:t>J U D G M E N T</w:t>
      </w:r>
    </w:p>
    <w:p w:rsidR="00B34608" w:rsidRPr="00127B8B" w:rsidRDefault="00B34608" w:rsidP="00B34608">
      <w:pPr>
        <w:pBdr>
          <w:top w:val="single" w:sz="6" w:space="1" w:color="auto"/>
          <w:bottom w:val="single" w:sz="6" w:space="1" w:color="auto"/>
        </w:pBdr>
        <w:spacing w:after="0" w:line="240" w:lineRule="auto"/>
        <w:rPr>
          <w:rFonts w:ascii="Bookman Old Style" w:hAnsi="Bookman Old Style"/>
          <w:sz w:val="28"/>
          <w:szCs w:val="28"/>
        </w:rPr>
      </w:pPr>
    </w:p>
    <w:p w:rsidR="00B34608" w:rsidRPr="00127B8B" w:rsidRDefault="00B34608" w:rsidP="00B34608">
      <w:pPr>
        <w:spacing w:after="0" w:line="240" w:lineRule="auto"/>
        <w:jc w:val="both"/>
        <w:rPr>
          <w:rFonts w:ascii="Bookman Old Style" w:hAnsi="Bookman Old Style" w:cs="Arial"/>
          <w:sz w:val="28"/>
          <w:szCs w:val="28"/>
        </w:rPr>
      </w:pPr>
    </w:p>
    <w:p w:rsidR="003E3EBA" w:rsidRDefault="003E3EBA" w:rsidP="006275B1">
      <w:pPr>
        <w:spacing w:after="0" w:line="360" w:lineRule="auto"/>
        <w:jc w:val="both"/>
        <w:rPr>
          <w:rFonts w:ascii="Bookman Old Style" w:hAnsi="Bookman Old Style"/>
          <w:sz w:val="28"/>
          <w:szCs w:val="28"/>
        </w:rPr>
      </w:pPr>
      <w:r w:rsidRPr="003E3EBA">
        <w:rPr>
          <w:rFonts w:ascii="Bookman Old Style" w:hAnsi="Bookman Old Style"/>
          <w:b/>
          <w:sz w:val="28"/>
          <w:szCs w:val="28"/>
          <w:u w:val="single"/>
        </w:rPr>
        <w:t>Cases refereed to</w:t>
      </w:r>
      <w:r>
        <w:rPr>
          <w:rFonts w:ascii="Bookman Old Style" w:hAnsi="Bookman Old Style"/>
          <w:sz w:val="28"/>
          <w:szCs w:val="28"/>
        </w:rPr>
        <w:t>:</w:t>
      </w:r>
    </w:p>
    <w:p w:rsidR="003E3EBA" w:rsidRDefault="003E3EBA" w:rsidP="00990934">
      <w:pPr>
        <w:pStyle w:val="ListParagraph"/>
        <w:numPr>
          <w:ilvl w:val="0"/>
          <w:numId w:val="1"/>
        </w:numPr>
        <w:spacing w:after="0"/>
        <w:jc w:val="both"/>
        <w:rPr>
          <w:rFonts w:ascii="Bookman Old Style" w:hAnsi="Bookman Old Style"/>
          <w:sz w:val="24"/>
          <w:szCs w:val="24"/>
        </w:rPr>
      </w:pPr>
      <w:r w:rsidRPr="003E3EBA">
        <w:rPr>
          <w:rFonts w:ascii="Bookman Old Style" w:hAnsi="Bookman Old Style"/>
          <w:sz w:val="24"/>
          <w:szCs w:val="24"/>
        </w:rPr>
        <w:t>Hollington v Hewthorn &amp; Co. Limited (1943) KB 587 at 594</w:t>
      </w:r>
    </w:p>
    <w:p w:rsidR="003E3EBA" w:rsidRDefault="003E3EBA" w:rsidP="00990934">
      <w:pPr>
        <w:pStyle w:val="ListParagraph"/>
        <w:numPr>
          <w:ilvl w:val="0"/>
          <w:numId w:val="1"/>
        </w:numPr>
        <w:spacing w:after="0"/>
        <w:jc w:val="both"/>
        <w:rPr>
          <w:rFonts w:ascii="Bookman Old Style" w:hAnsi="Bookman Old Style"/>
          <w:sz w:val="24"/>
          <w:szCs w:val="24"/>
        </w:rPr>
      </w:pPr>
      <w:r w:rsidRPr="003E3EBA">
        <w:rPr>
          <w:rFonts w:ascii="Bookman Old Style" w:hAnsi="Bookman Old Style"/>
          <w:sz w:val="24"/>
          <w:szCs w:val="24"/>
        </w:rPr>
        <w:t>Bank of Australia v Palmer (1897) AC 540 at 245</w:t>
      </w:r>
    </w:p>
    <w:p w:rsidR="00A60EBB" w:rsidRDefault="009C238B" w:rsidP="00990934">
      <w:pPr>
        <w:pStyle w:val="ListParagraph"/>
        <w:numPr>
          <w:ilvl w:val="0"/>
          <w:numId w:val="1"/>
        </w:numPr>
        <w:spacing w:after="0"/>
        <w:jc w:val="both"/>
        <w:rPr>
          <w:rFonts w:ascii="Bookman Old Style" w:hAnsi="Bookman Old Style"/>
          <w:sz w:val="24"/>
          <w:szCs w:val="24"/>
        </w:rPr>
      </w:pPr>
      <w:r>
        <w:rPr>
          <w:rFonts w:ascii="Bookman Old Style" w:hAnsi="Bookman Old Style"/>
          <w:sz w:val="24"/>
          <w:szCs w:val="24"/>
        </w:rPr>
        <w:t>Rodgers Chama Ponde</w:t>
      </w:r>
      <w:r w:rsidR="00A60EBB" w:rsidRPr="00A60EBB">
        <w:rPr>
          <w:rFonts w:ascii="Bookman Old Style" w:hAnsi="Bookman Old Style"/>
          <w:sz w:val="24"/>
          <w:szCs w:val="24"/>
        </w:rPr>
        <w:t xml:space="preserve"> a</w:t>
      </w:r>
      <w:r>
        <w:rPr>
          <w:rFonts w:ascii="Bookman Old Style" w:hAnsi="Bookman Old Style"/>
          <w:sz w:val="24"/>
          <w:szCs w:val="24"/>
        </w:rPr>
        <w:t>n</w:t>
      </w:r>
      <w:r w:rsidR="00A60EBB" w:rsidRPr="00A60EBB">
        <w:rPr>
          <w:rFonts w:ascii="Bookman Old Style" w:hAnsi="Bookman Old Style"/>
          <w:sz w:val="24"/>
          <w:szCs w:val="24"/>
        </w:rPr>
        <w:t>d Others v Zambia State Insurance Corporation Limited (2004) Z.R. 151</w:t>
      </w:r>
    </w:p>
    <w:p w:rsidR="00A60EBB" w:rsidRDefault="00A60EBB" w:rsidP="00990934">
      <w:pPr>
        <w:pStyle w:val="ListParagraph"/>
        <w:numPr>
          <w:ilvl w:val="0"/>
          <w:numId w:val="1"/>
        </w:numPr>
        <w:spacing w:after="0"/>
        <w:jc w:val="both"/>
        <w:rPr>
          <w:rFonts w:ascii="Bookman Old Style" w:hAnsi="Bookman Old Style"/>
          <w:sz w:val="24"/>
          <w:szCs w:val="24"/>
        </w:rPr>
      </w:pPr>
      <w:r w:rsidRPr="00A60EBB">
        <w:rPr>
          <w:rFonts w:ascii="Bookman Old Style" w:hAnsi="Bookman Old Style"/>
          <w:sz w:val="24"/>
          <w:szCs w:val="24"/>
        </w:rPr>
        <w:t>Cavmont Merchant Bank Limited v Amaka Agricultural Development Company Limited (2001) Z.R. 73</w:t>
      </w:r>
    </w:p>
    <w:p w:rsidR="00B23520" w:rsidRDefault="00B23520" w:rsidP="00990934">
      <w:pPr>
        <w:pStyle w:val="ListParagraph"/>
        <w:numPr>
          <w:ilvl w:val="0"/>
          <w:numId w:val="1"/>
        </w:numPr>
        <w:spacing w:after="0"/>
        <w:jc w:val="both"/>
        <w:rPr>
          <w:rFonts w:ascii="Bookman Old Style" w:hAnsi="Bookman Old Style"/>
          <w:sz w:val="24"/>
          <w:szCs w:val="24"/>
        </w:rPr>
      </w:pPr>
      <w:r w:rsidRPr="00B23520">
        <w:rPr>
          <w:rFonts w:ascii="Bookman Old Style" w:hAnsi="Bookman Old Style"/>
          <w:sz w:val="24"/>
          <w:szCs w:val="24"/>
        </w:rPr>
        <w:t>Tweddle v Alkinson (1861) 1 B45 393</w:t>
      </w:r>
    </w:p>
    <w:p w:rsidR="00B23520" w:rsidRDefault="00B23520" w:rsidP="00990934">
      <w:pPr>
        <w:pStyle w:val="ListParagraph"/>
        <w:numPr>
          <w:ilvl w:val="0"/>
          <w:numId w:val="1"/>
        </w:numPr>
        <w:spacing w:after="0"/>
        <w:jc w:val="both"/>
        <w:rPr>
          <w:rFonts w:ascii="Bookman Old Style" w:hAnsi="Bookman Old Style"/>
          <w:sz w:val="24"/>
          <w:szCs w:val="24"/>
        </w:rPr>
      </w:pPr>
      <w:r w:rsidRPr="00B23520">
        <w:rPr>
          <w:rFonts w:ascii="Bookman Old Style" w:hAnsi="Bookman Old Style"/>
          <w:sz w:val="24"/>
          <w:szCs w:val="24"/>
        </w:rPr>
        <w:t>Shanklin Pier v Detel Products (1951) 2 KB 854</w:t>
      </w:r>
    </w:p>
    <w:p w:rsidR="001A5724" w:rsidRDefault="001A5724" w:rsidP="00990934">
      <w:pPr>
        <w:pStyle w:val="ListParagraph"/>
        <w:numPr>
          <w:ilvl w:val="0"/>
          <w:numId w:val="1"/>
        </w:numPr>
        <w:spacing w:after="0"/>
        <w:jc w:val="both"/>
        <w:rPr>
          <w:rFonts w:ascii="Bookman Old Style" w:hAnsi="Bookman Old Style"/>
          <w:sz w:val="24"/>
          <w:szCs w:val="24"/>
        </w:rPr>
      </w:pPr>
      <w:r w:rsidRPr="001A5724">
        <w:rPr>
          <w:rFonts w:ascii="Bookman Old Style" w:hAnsi="Bookman Old Style"/>
          <w:sz w:val="24"/>
          <w:szCs w:val="24"/>
        </w:rPr>
        <w:t>Alicia Hosiery Limited v Brown Shipley Limited (1970) 11B95</w:t>
      </w:r>
    </w:p>
    <w:p w:rsidR="00483DA7" w:rsidRDefault="00483DA7" w:rsidP="00990934">
      <w:pPr>
        <w:pStyle w:val="ListParagraph"/>
        <w:numPr>
          <w:ilvl w:val="0"/>
          <w:numId w:val="1"/>
        </w:numPr>
        <w:spacing w:after="0"/>
        <w:jc w:val="both"/>
        <w:rPr>
          <w:rFonts w:ascii="Bookman Old Style" w:hAnsi="Bookman Old Style"/>
          <w:sz w:val="24"/>
          <w:szCs w:val="24"/>
        </w:rPr>
      </w:pPr>
      <w:r w:rsidRPr="00483DA7">
        <w:rPr>
          <w:rFonts w:ascii="Bookman Old Style" w:hAnsi="Bookman Old Style"/>
          <w:sz w:val="24"/>
          <w:szCs w:val="24"/>
        </w:rPr>
        <w:t xml:space="preserve">Freshmint Limited and </w:t>
      </w:r>
      <w:r w:rsidR="009C238B">
        <w:rPr>
          <w:rFonts w:ascii="Bookman Old Style" w:hAnsi="Bookman Old Style"/>
          <w:sz w:val="24"/>
          <w:szCs w:val="24"/>
        </w:rPr>
        <w:t>O</w:t>
      </w:r>
      <w:r w:rsidRPr="00483DA7">
        <w:rPr>
          <w:rFonts w:ascii="Bookman Old Style" w:hAnsi="Bookman Old Style"/>
          <w:sz w:val="24"/>
          <w:szCs w:val="24"/>
        </w:rPr>
        <w:t xml:space="preserve">thers v Kawambwa Tea Company (1966) Limited (2008) </w:t>
      </w:r>
      <w:r w:rsidR="009C238B">
        <w:rPr>
          <w:rFonts w:ascii="Bookman Old Style" w:hAnsi="Bookman Old Style"/>
          <w:sz w:val="24"/>
          <w:szCs w:val="24"/>
        </w:rPr>
        <w:t>V</w:t>
      </w:r>
      <w:r w:rsidRPr="00483DA7">
        <w:rPr>
          <w:rFonts w:ascii="Bookman Old Style" w:hAnsi="Bookman Old Style"/>
          <w:sz w:val="24"/>
          <w:szCs w:val="24"/>
        </w:rPr>
        <w:t>olume 2, Z.R. 32</w:t>
      </w:r>
    </w:p>
    <w:p w:rsidR="00317FF1" w:rsidRDefault="00A14D36" w:rsidP="00990934">
      <w:pPr>
        <w:pStyle w:val="ListParagraph"/>
        <w:numPr>
          <w:ilvl w:val="0"/>
          <w:numId w:val="1"/>
        </w:numPr>
        <w:spacing w:after="0"/>
        <w:jc w:val="both"/>
        <w:rPr>
          <w:rFonts w:ascii="Bookman Old Style" w:hAnsi="Bookman Old Style"/>
          <w:sz w:val="24"/>
          <w:szCs w:val="24"/>
        </w:rPr>
      </w:pPr>
      <w:r w:rsidRPr="00A14D36">
        <w:rPr>
          <w:rFonts w:ascii="Bookman Old Style" w:hAnsi="Bookman Old Style"/>
          <w:sz w:val="24"/>
          <w:szCs w:val="24"/>
        </w:rPr>
        <w:t>Union Bank Limited v Southern Province Cooperative Marketing Union Limited (1995-97) Z.R. 13</w:t>
      </w:r>
    </w:p>
    <w:p w:rsidR="00317FF1" w:rsidRDefault="00317FF1">
      <w:pPr>
        <w:rPr>
          <w:rFonts w:ascii="Bookman Old Style" w:hAnsi="Bookman Old Style"/>
          <w:sz w:val="24"/>
          <w:szCs w:val="24"/>
        </w:rPr>
      </w:pPr>
      <w:r>
        <w:rPr>
          <w:rFonts w:ascii="Bookman Old Style" w:hAnsi="Bookman Old Style"/>
          <w:sz w:val="24"/>
          <w:szCs w:val="24"/>
        </w:rPr>
        <w:br w:type="page"/>
      </w:r>
    </w:p>
    <w:p w:rsidR="00021B57" w:rsidRDefault="00127B8B" w:rsidP="006275B1">
      <w:pPr>
        <w:spacing w:after="0" w:line="360" w:lineRule="auto"/>
        <w:jc w:val="both"/>
        <w:rPr>
          <w:rFonts w:ascii="Bookman Old Style" w:hAnsi="Bookman Old Style"/>
          <w:sz w:val="28"/>
          <w:szCs w:val="28"/>
        </w:rPr>
      </w:pPr>
      <w:r w:rsidRPr="00127B8B">
        <w:rPr>
          <w:rFonts w:ascii="Bookman Old Style" w:hAnsi="Bookman Old Style"/>
          <w:sz w:val="28"/>
          <w:szCs w:val="28"/>
        </w:rPr>
        <w:lastRenderedPageBreak/>
        <w:t xml:space="preserve">The </w:t>
      </w:r>
      <w:r>
        <w:rPr>
          <w:rFonts w:ascii="Bookman Old Style" w:hAnsi="Bookman Old Style"/>
          <w:sz w:val="28"/>
          <w:szCs w:val="28"/>
        </w:rPr>
        <w:t>plaintiff’s claim by writ of summons and statement of claim issued on 14</w:t>
      </w:r>
      <w:r w:rsidRPr="00127B8B">
        <w:rPr>
          <w:rFonts w:ascii="Bookman Old Style" w:hAnsi="Bookman Old Style"/>
          <w:sz w:val="28"/>
          <w:szCs w:val="28"/>
          <w:vertAlign w:val="superscript"/>
        </w:rPr>
        <w:t>th</w:t>
      </w:r>
      <w:r>
        <w:rPr>
          <w:rFonts w:ascii="Bookman Old Style" w:hAnsi="Bookman Old Style"/>
          <w:sz w:val="28"/>
          <w:szCs w:val="28"/>
        </w:rPr>
        <w:t xml:space="preserve"> May, 2009 is for the sum of K6,393,972,197.68 being an account for services rendered and work done as mechanics on the defendant’s motor vehicle registration No. NCH 251 at the defendant’s own request and instance. The plaintiff also claims any other relief the </w:t>
      </w:r>
      <w:r w:rsidR="00BD055B">
        <w:rPr>
          <w:rFonts w:ascii="Bookman Old Style" w:hAnsi="Bookman Old Style"/>
          <w:sz w:val="28"/>
          <w:szCs w:val="28"/>
        </w:rPr>
        <w:t>C</w:t>
      </w:r>
      <w:r>
        <w:rPr>
          <w:rFonts w:ascii="Bookman Old Style" w:hAnsi="Bookman Old Style"/>
          <w:sz w:val="28"/>
          <w:szCs w:val="28"/>
        </w:rPr>
        <w:t>ourt may deem fit, interest and costs.</w:t>
      </w:r>
      <w:r w:rsidR="00317FF1">
        <w:rPr>
          <w:rFonts w:ascii="Bookman Old Style" w:hAnsi="Bookman Old Style"/>
          <w:sz w:val="28"/>
          <w:szCs w:val="28"/>
        </w:rPr>
        <w:t xml:space="preserve"> </w:t>
      </w:r>
    </w:p>
    <w:p w:rsidR="00021B57" w:rsidRDefault="00021B57" w:rsidP="006275B1">
      <w:pPr>
        <w:spacing w:after="0" w:line="360" w:lineRule="auto"/>
        <w:jc w:val="both"/>
        <w:rPr>
          <w:rFonts w:ascii="Bookman Old Style" w:hAnsi="Bookman Old Style"/>
          <w:sz w:val="28"/>
          <w:szCs w:val="28"/>
        </w:rPr>
      </w:pPr>
    </w:p>
    <w:p w:rsidR="005B5470" w:rsidRDefault="00127B8B" w:rsidP="006275B1">
      <w:pPr>
        <w:spacing w:after="0" w:line="360" w:lineRule="auto"/>
        <w:jc w:val="both"/>
        <w:rPr>
          <w:rFonts w:ascii="Bookman Old Style" w:hAnsi="Bookman Old Style"/>
          <w:sz w:val="28"/>
          <w:szCs w:val="28"/>
        </w:rPr>
      </w:pPr>
      <w:r>
        <w:rPr>
          <w:rFonts w:ascii="Bookman Old Style" w:hAnsi="Bookman Old Style"/>
          <w:sz w:val="28"/>
          <w:szCs w:val="28"/>
        </w:rPr>
        <w:t>By its amended defence filed on 14</w:t>
      </w:r>
      <w:r w:rsidRPr="00127B8B">
        <w:rPr>
          <w:rFonts w:ascii="Bookman Old Style" w:hAnsi="Bookman Old Style"/>
          <w:sz w:val="28"/>
          <w:szCs w:val="28"/>
          <w:vertAlign w:val="superscript"/>
        </w:rPr>
        <w:t>th</w:t>
      </w:r>
      <w:r>
        <w:rPr>
          <w:rFonts w:ascii="Bookman Old Style" w:hAnsi="Bookman Old Style"/>
          <w:sz w:val="28"/>
          <w:szCs w:val="28"/>
        </w:rPr>
        <w:t xml:space="preserve"> July, 2009 </w:t>
      </w:r>
      <w:r w:rsidR="00317FF1">
        <w:rPr>
          <w:rFonts w:ascii="Bookman Old Style" w:hAnsi="Bookman Old Style"/>
          <w:sz w:val="28"/>
          <w:szCs w:val="28"/>
        </w:rPr>
        <w:t>(</w:t>
      </w:r>
      <w:r>
        <w:rPr>
          <w:rFonts w:ascii="Bookman Old Style" w:hAnsi="Bookman Old Style"/>
          <w:sz w:val="28"/>
          <w:szCs w:val="28"/>
        </w:rPr>
        <w:t>page 11 of the Bundle of Pleadings</w:t>
      </w:r>
      <w:r w:rsidR="00317FF1">
        <w:rPr>
          <w:rFonts w:ascii="Bookman Old Style" w:hAnsi="Bookman Old Style"/>
          <w:sz w:val="28"/>
          <w:szCs w:val="28"/>
        </w:rPr>
        <w:t>)</w:t>
      </w:r>
      <w:r>
        <w:rPr>
          <w:rFonts w:ascii="Bookman Old Style" w:hAnsi="Bookman Old Style"/>
          <w:sz w:val="28"/>
          <w:szCs w:val="28"/>
        </w:rPr>
        <w:t xml:space="preserve"> and the further amended defence filed by leave of court </w:t>
      </w:r>
      <w:r w:rsidR="00495564">
        <w:rPr>
          <w:rFonts w:ascii="Bookman Old Style" w:hAnsi="Bookman Old Style"/>
          <w:sz w:val="28"/>
          <w:szCs w:val="28"/>
        </w:rPr>
        <w:t>ob</w:t>
      </w:r>
      <w:r>
        <w:rPr>
          <w:rFonts w:ascii="Bookman Old Style" w:hAnsi="Bookman Old Style"/>
          <w:sz w:val="28"/>
          <w:szCs w:val="28"/>
        </w:rPr>
        <w:t>t</w:t>
      </w:r>
      <w:r w:rsidR="00495564">
        <w:rPr>
          <w:rFonts w:ascii="Bookman Old Style" w:hAnsi="Bookman Old Style"/>
          <w:sz w:val="28"/>
          <w:szCs w:val="28"/>
        </w:rPr>
        <w:t>ain</w:t>
      </w:r>
      <w:r>
        <w:rPr>
          <w:rFonts w:ascii="Bookman Old Style" w:hAnsi="Bookman Old Style"/>
          <w:sz w:val="28"/>
          <w:szCs w:val="28"/>
        </w:rPr>
        <w:t xml:space="preserve">ed </w:t>
      </w:r>
      <w:r w:rsidR="00495564">
        <w:rPr>
          <w:rFonts w:ascii="Bookman Old Style" w:hAnsi="Bookman Old Style"/>
          <w:sz w:val="28"/>
          <w:szCs w:val="28"/>
        </w:rPr>
        <w:t xml:space="preserve">on </w:t>
      </w:r>
      <w:r>
        <w:rPr>
          <w:rFonts w:ascii="Bookman Old Style" w:hAnsi="Bookman Old Style"/>
          <w:sz w:val="28"/>
          <w:szCs w:val="28"/>
        </w:rPr>
        <w:t>25</w:t>
      </w:r>
      <w:r w:rsidRPr="00127B8B">
        <w:rPr>
          <w:rFonts w:ascii="Bookman Old Style" w:hAnsi="Bookman Old Style"/>
          <w:sz w:val="28"/>
          <w:szCs w:val="28"/>
          <w:vertAlign w:val="superscript"/>
        </w:rPr>
        <w:t>th</w:t>
      </w:r>
      <w:r>
        <w:rPr>
          <w:rFonts w:ascii="Bookman Old Style" w:hAnsi="Bookman Old Style"/>
          <w:sz w:val="28"/>
          <w:szCs w:val="28"/>
        </w:rPr>
        <w:t xml:space="preserve"> November, 200</w:t>
      </w:r>
      <w:r w:rsidR="00495564">
        <w:rPr>
          <w:rFonts w:ascii="Bookman Old Style" w:hAnsi="Bookman Old Style"/>
          <w:sz w:val="28"/>
          <w:szCs w:val="28"/>
        </w:rPr>
        <w:t>9</w:t>
      </w:r>
      <w:r>
        <w:rPr>
          <w:rFonts w:ascii="Bookman Old Style" w:hAnsi="Bookman Old Style"/>
          <w:sz w:val="28"/>
          <w:szCs w:val="28"/>
        </w:rPr>
        <w:t xml:space="preserve"> the defendant has denied the plaintiff’s claims.</w:t>
      </w:r>
    </w:p>
    <w:p w:rsidR="00116686" w:rsidRDefault="00116686" w:rsidP="006275B1">
      <w:pPr>
        <w:spacing w:after="0" w:line="360" w:lineRule="auto"/>
        <w:jc w:val="both"/>
        <w:rPr>
          <w:rFonts w:ascii="Bookman Old Style" w:hAnsi="Bookman Old Style"/>
          <w:sz w:val="28"/>
          <w:szCs w:val="28"/>
        </w:rPr>
      </w:pPr>
    </w:p>
    <w:p w:rsidR="00021B57" w:rsidRDefault="00127B8B" w:rsidP="006275B1">
      <w:pPr>
        <w:spacing w:after="0" w:line="360" w:lineRule="auto"/>
        <w:jc w:val="both"/>
        <w:rPr>
          <w:rFonts w:ascii="Bookman Old Style" w:hAnsi="Bookman Old Style"/>
          <w:sz w:val="28"/>
          <w:szCs w:val="28"/>
        </w:rPr>
      </w:pPr>
      <w:r>
        <w:rPr>
          <w:rFonts w:ascii="Bookman Old Style" w:hAnsi="Bookman Old Style"/>
          <w:sz w:val="28"/>
          <w:szCs w:val="28"/>
        </w:rPr>
        <w:t>The plaintiff called only one witness Brian Emmanuel Lombe</w:t>
      </w:r>
      <w:r w:rsidR="00256012">
        <w:rPr>
          <w:rFonts w:ascii="Bookman Old Style" w:hAnsi="Bookman Old Style"/>
          <w:sz w:val="28"/>
          <w:szCs w:val="28"/>
        </w:rPr>
        <w:t>,</w:t>
      </w:r>
      <w:r>
        <w:rPr>
          <w:rFonts w:ascii="Bookman Old Style" w:hAnsi="Bookman Old Style"/>
          <w:sz w:val="28"/>
          <w:szCs w:val="28"/>
        </w:rPr>
        <w:t xml:space="preserve"> the personnel and administration manager. He has worked for the plaintiff for twenty eight years. </w:t>
      </w:r>
      <w:r w:rsidR="00256012">
        <w:rPr>
          <w:rFonts w:ascii="Bookman Old Style" w:hAnsi="Bookman Old Style"/>
          <w:sz w:val="28"/>
          <w:szCs w:val="28"/>
        </w:rPr>
        <w:t>He testified that t</w:t>
      </w:r>
      <w:r>
        <w:rPr>
          <w:rFonts w:ascii="Bookman Old Style" w:hAnsi="Bookman Old Style"/>
          <w:sz w:val="28"/>
          <w:szCs w:val="28"/>
        </w:rPr>
        <w:t>he plaintiff has a franchise or distribution agreement for the supply, repair and maintena</w:t>
      </w:r>
      <w:r w:rsidR="00613F9C">
        <w:rPr>
          <w:rFonts w:ascii="Bookman Old Style" w:hAnsi="Bookman Old Style"/>
          <w:sz w:val="28"/>
          <w:szCs w:val="28"/>
        </w:rPr>
        <w:t>nce of Man</w:t>
      </w:r>
      <w:r>
        <w:rPr>
          <w:rFonts w:ascii="Bookman Old Style" w:hAnsi="Bookman Old Style"/>
          <w:sz w:val="28"/>
          <w:szCs w:val="28"/>
        </w:rPr>
        <w:t xml:space="preserve"> trucks and buses in Zambia. </w:t>
      </w:r>
      <w:r w:rsidR="00D15BF2">
        <w:rPr>
          <w:rFonts w:ascii="Bookman Old Style" w:hAnsi="Bookman Old Style"/>
          <w:sz w:val="28"/>
          <w:szCs w:val="28"/>
        </w:rPr>
        <w:t>On</w:t>
      </w:r>
      <w:r>
        <w:rPr>
          <w:rFonts w:ascii="Bookman Old Style" w:hAnsi="Bookman Old Style"/>
          <w:sz w:val="28"/>
          <w:szCs w:val="28"/>
        </w:rPr>
        <w:t xml:space="preserve"> 17</w:t>
      </w:r>
      <w:r w:rsidRPr="00127B8B">
        <w:rPr>
          <w:rFonts w:ascii="Bookman Old Style" w:hAnsi="Bookman Old Style"/>
          <w:sz w:val="28"/>
          <w:szCs w:val="28"/>
          <w:vertAlign w:val="superscript"/>
        </w:rPr>
        <w:t>th</w:t>
      </w:r>
      <w:r>
        <w:rPr>
          <w:rFonts w:ascii="Bookman Old Style" w:hAnsi="Bookman Old Style"/>
          <w:sz w:val="28"/>
          <w:szCs w:val="28"/>
        </w:rPr>
        <w:t xml:space="preserve"> Feb</w:t>
      </w:r>
      <w:r w:rsidR="00613F9C">
        <w:rPr>
          <w:rFonts w:ascii="Bookman Old Style" w:hAnsi="Bookman Old Style"/>
          <w:sz w:val="28"/>
          <w:szCs w:val="28"/>
        </w:rPr>
        <w:t>ruary, 2005 they received a Man</w:t>
      </w:r>
      <w:r>
        <w:rPr>
          <w:rFonts w:ascii="Bookman Old Style" w:hAnsi="Bookman Old Style"/>
          <w:sz w:val="28"/>
          <w:szCs w:val="28"/>
        </w:rPr>
        <w:t xml:space="preserve"> horse truck registration No. NCH 251 which was towed into their motor vehicle repair workshop in Kitwe by a hauling company called Coalg Mining Limited. The truck was not starting and had dents on the front</w:t>
      </w:r>
      <w:r w:rsidR="00D15BF2">
        <w:rPr>
          <w:rFonts w:ascii="Bookman Old Style" w:hAnsi="Bookman Old Style"/>
          <w:sz w:val="28"/>
          <w:szCs w:val="28"/>
        </w:rPr>
        <w:t>.</w:t>
      </w:r>
      <w:r>
        <w:rPr>
          <w:rFonts w:ascii="Bookman Old Style" w:hAnsi="Bookman Old Style"/>
          <w:sz w:val="28"/>
          <w:szCs w:val="28"/>
        </w:rPr>
        <w:t xml:space="preserve"> </w:t>
      </w:r>
      <w:r w:rsidR="00D15BF2">
        <w:rPr>
          <w:rFonts w:ascii="Bookman Old Style" w:hAnsi="Bookman Old Style"/>
          <w:sz w:val="28"/>
          <w:szCs w:val="28"/>
        </w:rPr>
        <w:t>T</w:t>
      </w:r>
      <w:r>
        <w:rPr>
          <w:rFonts w:ascii="Bookman Old Style" w:hAnsi="Bookman Old Style"/>
          <w:sz w:val="28"/>
          <w:szCs w:val="28"/>
        </w:rPr>
        <w:t xml:space="preserve">he windscreen was </w:t>
      </w:r>
      <w:r w:rsidR="00D15BF2">
        <w:rPr>
          <w:rFonts w:ascii="Bookman Old Style" w:hAnsi="Bookman Old Style"/>
          <w:sz w:val="28"/>
          <w:szCs w:val="28"/>
        </w:rPr>
        <w:t xml:space="preserve">also </w:t>
      </w:r>
      <w:r>
        <w:rPr>
          <w:rFonts w:ascii="Bookman Old Style" w:hAnsi="Bookman Old Style"/>
          <w:sz w:val="28"/>
          <w:szCs w:val="28"/>
        </w:rPr>
        <w:t xml:space="preserve">damaged implying that it was involved in an accident. They opened the job card </w:t>
      </w:r>
      <w:r w:rsidR="00D15BF2">
        <w:rPr>
          <w:rFonts w:ascii="Bookman Old Style" w:hAnsi="Bookman Old Style"/>
          <w:sz w:val="28"/>
          <w:szCs w:val="28"/>
        </w:rPr>
        <w:t xml:space="preserve">at page 2 of plaintiff’s Bundle of Documents </w:t>
      </w:r>
      <w:r>
        <w:rPr>
          <w:rFonts w:ascii="Bookman Old Style" w:hAnsi="Bookman Old Style"/>
          <w:sz w:val="28"/>
          <w:szCs w:val="28"/>
        </w:rPr>
        <w:t>as per procedure to indicate the sco</w:t>
      </w:r>
      <w:r w:rsidR="00D15BF2">
        <w:rPr>
          <w:rFonts w:ascii="Bookman Old Style" w:hAnsi="Bookman Old Style"/>
          <w:sz w:val="28"/>
          <w:szCs w:val="28"/>
        </w:rPr>
        <w:t>p</w:t>
      </w:r>
      <w:r>
        <w:rPr>
          <w:rFonts w:ascii="Bookman Old Style" w:hAnsi="Bookman Old Style"/>
          <w:sz w:val="28"/>
          <w:szCs w:val="28"/>
        </w:rPr>
        <w:t>e of work to be carried out</w:t>
      </w:r>
      <w:r w:rsidR="00D15BF2">
        <w:rPr>
          <w:rFonts w:ascii="Bookman Old Style" w:hAnsi="Bookman Old Style"/>
          <w:sz w:val="28"/>
          <w:szCs w:val="28"/>
        </w:rPr>
        <w:t>,</w:t>
      </w:r>
      <w:r>
        <w:rPr>
          <w:rFonts w:ascii="Bookman Old Style" w:hAnsi="Bookman Old Style"/>
          <w:sz w:val="28"/>
          <w:szCs w:val="28"/>
        </w:rPr>
        <w:t xml:space="preserve"> the parts to be drawn by way of repair</w:t>
      </w:r>
      <w:r w:rsidR="00D15BF2">
        <w:rPr>
          <w:rFonts w:ascii="Bookman Old Style" w:hAnsi="Bookman Old Style"/>
          <w:sz w:val="28"/>
          <w:szCs w:val="28"/>
        </w:rPr>
        <w:t xml:space="preserve"> and the</w:t>
      </w:r>
      <w:r>
        <w:rPr>
          <w:rFonts w:ascii="Bookman Old Style" w:hAnsi="Bookman Old Style"/>
          <w:sz w:val="28"/>
          <w:szCs w:val="28"/>
        </w:rPr>
        <w:t xml:space="preserve"> name of the company that took the truck for repair. </w:t>
      </w:r>
    </w:p>
    <w:p w:rsidR="005B5470" w:rsidRDefault="00127B8B" w:rsidP="006275B1">
      <w:pPr>
        <w:spacing w:after="0" w:line="360" w:lineRule="auto"/>
        <w:jc w:val="both"/>
        <w:rPr>
          <w:rFonts w:ascii="Bookman Old Style" w:hAnsi="Bookman Old Style"/>
          <w:sz w:val="28"/>
          <w:szCs w:val="28"/>
        </w:rPr>
      </w:pPr>
      <w:r>
        <w:rPr>
          <w:rFonts w:ascii="Bookman Old Style" w:hAnsi="Bookman Old Style"/>
          <w:sz w:val="28"/>
          <w:szCs w:val="28"/>
        </w:rPr>
        <w:t xml:space="preserve">He testified that when a job card is opened the workshop draws various parts on an internal invoice for the use of the workshop in their costing purposes. </w:t>
      </w:r>
      <w:r w:rsidR="00D15BF2">
        <w:rPr>
          <w:rFonts w:ascii="Bookman Old Style" w:hAnsi="Bookman Old Style"/>
          <w:sz w:val="28"/>
          <w:szCs w:val="28"/>
        </w:rPr>
        <w:t>In</w:t>
      </w:r>
      <w:r>
        <w:rPr>
          <w:rFonts w:ascii="Bookman Old Style" w:hAnsi="Bookman Old Style"/>
          <w:sz w:val="28"/>
          <w:szCs w:val="28"/>
        </w:rPr>
        <w:t xml:space="preserve"> this case the consumables that were used were grinding and cutting discs, spotty party and mutton cloth</w:t>
      </w:r>
      <w:r w:rsidR="00D15BF2">
        <w:rPr>
          <w:rFonts w:ascii="Bookman Old Style" w:hAnsi="Bookman Old Style"/>
          <w:sz w:val="28"/>
          <w:szCs w:val="28"/>
        </w:rPr>
        <w:t>.</w:t>
      </w:r>
      <w:r>
        <w:rPr>
          <w:rFonts w:ascii="Bookman Old Style" w:hAnsi="Bookman Old Style"/>
          <w:sz w:val="28"/>
          <w:szCs w:val="28"/>
        </w:rPr>
        <w:t xml:space="preserve"> </w:t>
      </w:r>
      <w:r w:rsidR="00D15BF2">
        <w:rPr>
          <w:rFonts w:ascii="Bookman Old Style" w:hAnsi="Bookman Old Style"/>
          <w:sz w:val="28"/>
          <w:szCs w:val="28"/>
        </w:rPr>
        <w:t>On</w:t>
      </w:r>
      <w:r>
        <w:rPr>
          <w:rFonts w:ascii="Bookman Old Style" w:hAnsi="Bookman Old Style"/>
          <w:sz w:val="28"/>
          <w:szCs w:val="28"/>
        </w:rPr>
        <w:t xml:space="preserve"> the repair part it w</w:t>
      </w:r>
      <w:r w:rsidR="00021B57">
        <w:rPr>
          <w:rFonts w:ascii="Bookman Old Style" w:hAnsi="Bookman Old Style"/>
          <w:sz w:val="28"/>
          <w:szCs w:val="28"/>
        </w:rPr>
        <w:t>as</w:t>
      </w:r>
      <w:r>
        <w:rPr>
          <w:rFonts w:ascii="Bookman Old Style" w:hAnsi="Bookman Old Style"/>
          <w:sz w:val="28"/>
          <w:szCs w:val="28"/>
        </w:rPr>
        <w:t xml:space="preserve"> </w:t>
      </w:r>
      <w:r w:rsidR="00021B57">
        <w:rPr>
          <w:rFonts w:ascii="Bookman Old Style" w:hAnsi="Bookman Old Style"/>
          <w:sz w:val="28"/>
          <w:szCs w:val="28"/>
        </w:rPr>
        <w:t>a</w:t>
      </w:r>
      <w:r>
        <w:rPr>
          <w:rFonts w:ascii="Bookman Old Style" w:hAnsi="Bookman Old Style"/>
          <w:sz w:val="28"/>
          <w:szCs w:val="28"/>
        </w:rPr>
        <w:t xml:space="preserve"> windscreen and co</w:t>
      </w:r>
      <w:r w:rsidR="001E2C93">
        <w:rPr>
          <w:rFonts w:ascii="Bookman Old Style" w:hAnsi="Bookman Old Style"/>
          <w:sz w:val="28"/>
          <w:szCs w:val="28"/>
        </w:rPr>
        <w:t>cking set. He identified the workshop invoices at pages 3,</w:t>
      </w:r>
      <w:r w:rsidR="00613F9C">
        <w:rPr>
          <w:rFonts w:ascii="Bookman Old Style" w:hAnsi="Bookman Old Style"/>
          <w:sz w:val="28"/>
          <w:szCs w:val="28"/>
        </w:rPr>
        <w:t xml:space="preserve"> </w:t>
      </w:r>
      <w:r w:rsidR="001E2C93">
        <w:rPr>
          <w:rFonts w:ascii="Bookman Old Style" w:hAnsi="Bookman Old Style"/>
          <w:sz w:val="28"/>
          <w:szCs w:val="28"/>
        </w:rPr>
        <w:t>4 and 5 of the plaintiff’s Bundle.</w:t>
      </w:r>
    </w:p>
    <w:p w:rsidR="005B5470" w:rsidRDefault="005B5470" w:rsidP="006275B1">
      <w:pPr>
        <w:spacing w:after="0" w:line="360" w:lineRule="auto"/>
        <w:jc w:val="both"/>
        <w:rPr>
          <w:rFonts w:ascii="Bookman Old Style" w:hAnsi="Bookman Old Style"/>
          <w:sz w:val="28"/>
          <w:szCs w:val="28"/>
        </w:rPr>
      </w:pPr>
    </w:p>
    <w:p w:rsidR="007B2B57" w:rsidRDefault="007B2B57" w:rsidP="00116686">
      <w:pPr>
        <w:spacing w:after="0" w:line="360" w:lineRule="auto"/>
        <w:jc w:val="both"/>
        <w:rPr>
          <w:rFonts w:ascii="Bookman Old Style" w:hAnsi="Bookman Old Style"/>
          <w:sz w:val="28"/>
          <w:szCs w:val="28"/>
        </w:rPr>
      </w:pPr>
      <w:r>
        <w:rPr>
          <w:rFonts w:ascii="Bookman Old Style" w:hAnsi="Bookman Old Style"/>
          <w:sz w:val="28"/>
          <w:szCs w:val="28"/>
        </w:rPr>
        <w:t xml:space="preserve">He testified </w:t>
      </w:r>
      <w:r w:rsidR="001E2C93">
        <w:rPr>
          <w:rFonts w:ascii="Bookman Old Style" w:hAnsi="Bookman Old Style"/>
          <w:sz w:val="28"/>
          <w:szCs w:val="28"/>
        </w:rPr>
        <w:t xml:space="preserve">that during the period the truck was being fixed they were visited by Mr. Ramesh </w:t>
      </w:r>
      <w:r w:rsidR="00021B57">
        <w:rPr>
          <w:rFonts w:ascii="Bookman Old Style" w:hAnsi="Bookman Old Style"/>
          <w:sz w:val="28"/>
          <w:szCs w:val="28"/>
        </w:rPr>
        <w:t xml:space="preserve">(DW1) </w:t>
      </w:r>
      <w:r w:rsidR="001E2C93">
        <w:rPr>
          <w:rFonts w:ascii="Bookman Old Style" w:hAnsi="Bookman Old Style"/>
          <w:sz w:val="28"/>
          <w:szCs w:val="28"/>
        </w:rPr>
        <w:t>then General Manager of the defendant. The</w:t>
      </w:r>
      <w:r w:rsidR="00021B57">
        <w:rPr>
          <w:rFonts w:ascii="Bookman Old Style" w:hAnsi="Bookman Old Style"/>
          <w:sz w:val="28"/>
          <w:szCs w:val="28"/>
        </w:rPr>
        <w:t>y</w:t>
      </w:r>
      <w:r w:rsidR="001E2C93">
        <w:rPr>
          <w:rFonts w:ascii="Bookman Old Style" w:hAnsi="Bookman Old Style"/>
          <w:sz w:val="28"/>
          <w:szCs w:val="28"/>
        </w:rPr>
        <w:t xml:space="preserve"> </w:t>
      </w:r>
      <w:r w:rsidR="00A609F4">
        <w:rPr>
          <w:rFonts w:ascii="Bookman Old Style" w:hAnsi="Bookman Old Style"/>
          <w:sz w:val="28"/>
          <w:szCs w:val="28"/>
        </w:rPr>
        <w:t>had a number of leases w</w:t>
      </w:r>
      <w:r>
        <w:rPr>
          <w:rFonts w:ascii="Bookman Old Style" w:hAnsi="Bookman Old Style"/>
          <w:sz w:val="28"/>
          <w:szCs w:val="28"/>
        </w:rPr>
        <w:t>it</w:t>
      </w:r>
      <w:r w:rsidR="00A609F4">
        <w:rPr>
          <w:rFonts w:ascii="Bookman Old Style" w:hAnsi="Bookman Old Style"/>
          <w:sz w:val="28"/>
          <w:szCs w:val="28"/>
        </w:rPr>
        <w:t>h</w:t>
      </w:r>
      <w:r>
        <w:rPr>
          <w:rFonts w:ascii="Bookman Old Style" w:hAnsi="Bookman Old Style"/>
          <w:sz w:val="28"/>
          <w:szCs w:val="28"/>
        </w:rPr>
        <w:t xml:space="preserve"> t</w:t>
      </w:r>
      <w:r w:rsidR="00A609F4">
        <w:rPr>
          <w:rFonts w:ascii="Bookman Old Style" w:hAnsi="Bookman Old Style"/>
          <w:sz w:val="28"/>
          <w:szCs w:val="28"/>
        </w:rPr>
        <w:t>h</w:t>
      </w:r>
      <w:r>
        <w:rPr>
          <w:rFonts w:ascii="Bookman Old Style" w:hAnsi="Bookman Old Style"/>
          <w:sz w:val="28"/>
          <w:szCs w:val="28"/>
        </w:rPr>
        <w:t xml:space="preserve">e defendant on motor vehicles and plant and equipment which </w:t>
      </w:r>
      <w:r w:rsidR="00A609F4">
        <w:rPr>
          <w:rFonts w:ascii="Bookman Old Style" w:hAnsi="Bookman Old Style"/>
          <w:sz w:val="28"/>
          <w:szCs w:val="28"/>
        </w:rPr>
        <w:t>they were servicing</w:t>
      </w:r>
      <w:r>
        <w:rPr>
          <w:rFonts w:ascii="Bookman Old Style" w:hAnsi="Bookman Old Style"/>
          <w:sz w:val="28"/>
          <w:szCs w:val="28"/>
        </w:rPr>
        <w:t xml:space="preserve">. </w:t>
      </w:r>
      <w:r w:rsidR="00A609F4">
        <w:rPr>
          <w:rFonts w:ascii="Bookman Old Style" w:hAnsi="Bookman Old Style"/>
          <w:sz w:val="28"/>
          <w:szCs w:val="28"/>
        </w:rPr>
        <w:t>Mr. Ramesh was on a customer visitation to discuss thei</w:t>
      </w:r>
      <w:r>
        <w:rPr>
          <w:rFonts w:ascii="Bookman Old Style" w:hAnsi="Bookman Old Style"/>
          <w:sz w:val="28"/>
          <w:szCs w:val="28"/>
        </w:rPr>
        <w:t>r</w:t>
      </w:r>
      <w:r w:rsidR="00A609F4">
        <w:rPr>
          <w:rFonts w:ascii="Bookman Old Style" w:hAnsi="Bookman Old Style"/>
          <w:sz w:val="28"/>
          <w:szCs w:val="28"/>
        </w:rPr>
        <w:t xml:space="preserve"> progress on the </w:t>
      </w:r>
      <w:r w:rsidR="00021B57">
        <w:rPr>
          <w:rFonts w:ascii="Bookman Old Style" w:hAnsi="Bookman Old Style"/>
          <w:sz w:val="28"/>
          <w:szCs w:val="28"/>
        </w:rPr>
        <w:t>s</w:t>
      </w:r>
      <w:r w:rsidR="00A609F4">
        <w:rPr>
          <w:rFonts w:ascii="Bookman Old Style" w:hAnsi="Bookman Old Style"/>
          <w:sz w:val="28"/>
          <w:szCs w:val="28"/>
        </w:rPr>
        <w:t>a</w:t>
      </w:r>
      <w:r w:rsidR="00021B57">
        <w:rPr>
          <w:rFonts w:ascii="Bookman Old Style" w:hAnsi="Bookman Old Style"/>
          <w:sz w:val="28"/>
          <w:szCs w:val="28"/>
        </w:rPr>
        <w:t>m</w:t>
      </w:r>
      <w:r w:rsidR="00A609F4">
        <w:rPr>
          <w:rFonts w:ascii="Bookman Old Style" w:hAnsi="Bookman Old Style"/>
          <w:sz w:val="28"/>
          <w:szCs w:val="28"/>
        </w:rPr>
        <w:t>e. He said in the process they went to the workshop and Mr. Ramesh saw the Man truck and informed the</w:t>
      </w:r>
      <w:r w:rsidR="00021B57">
        <w:rPr>
          <w:rFonts w:ascii="Bookman Old Style" w:hAnsi="Bookman Old Style"/>
          <w:sz w:val="28"/>
          <w:szCs w:val="28"/>
        </w:rPr>
        <w:t>m</w:t>
      </w:r>
      <w:r w:rsidR="00A609F4">
        <w:rPr>
          <w:rFonts w:ascii="Bookman Old Style" w:hAnsi="Bookman Old Style"/>
          <w:sz w:val="28"/>
          <w:szCs w:val="28"/>
        </w:rPr>
        <w:t xml:space="preserve"> that the truck was subject of a lease agreement between the defendant and Coalg Mining Limited</w:t>
      </w:r>
      <w:r w:rsidR="00A860ED">
        <w:rPr>
          <w:rFonts w:ascii="Bookman Old Style" w:hAnsi="Bookman Old Style"/>
          <w:sz w:val="28"/>
          <w:szCs w:val="28"/>
        </w:rPr>
        <w:t>,</w:t>
      </w:r>
      <w:r w:rsidR="00A609F4">
        <w:rPr>
          <w:rFonts w:ascii="Bookman Old Style" w:hAnsi="Bookman Old Style"/>
          <w:sz w:val="28"/>
          <w:szCs w:val="28"/>
        </w:rPr>
        <w:t xml:space="preserve"> but the latter had defaulted in the lease </w:t>
      </w:r>
      <w:r>
        <w:rPr>
          <w:rFonts w:ascii="Bookman Old Style" w:hAnsi="Bookman Old Style"/>
          <w:sz w:val="28"/>
          <w:szCs w:val="28"/>
        </w:rPr>
        <w:t>rentals</w:t>
      </w:r>
      <w:r w:rsidR="00A609F4">
        <w:rPr>
          <w:rFonts w:ascii="Bookman Old Style" w:hAnsi="Bookman Old Style"/>
          <w:sz w:val="28"/>
          <w:szCs w:val="28"/>
        </w:rPr>
        <w:t xml:space="preserve">. He said Mr. Ramesh told them to seize the truck on </w:t>
      </w:r>
      <w:r>
        <w:rPr>
          <w:rFonts w:ascii="Bookman Old Style" w:hAnsi="Bookman Old Style"/>
          <w:sz w:val="28"/>
          <w:szCs w:val="28"/>
        </w:rPr>
        <w:t xml:space="preserve">the defendant’s </w:t>
      </w:r>
      <w:r w:rsidR="00A609F4">
        <w:rPr>
          <w:rFonts w:ascii="Bookman Old Style" w:hAnsi="Bookman Old Style"/>
          <w:sz w:val="28"/>
          <w:szCs w:val="28"/>
        </w:rPr>
        <w:t>behalf</w:t>
      </w:r>
      <w:r>
        <w:rPr>
          <w:rFonts w:ascii="Bookman Old Style" w:hAnsi="Bookman Old Style"/>
          <w:sz w:val="28"/>
          <w:szCs w:val="28"/>
        </w:rPr>
        <w:t>,</w:t>
      </w:r>
      <w:r w:rsidR="00A609F4">
        <w:rPr>
          <w:rFonts w:ascii="Bookman Old Style" w:hAnsi="Bookman Old Style"/>
          <w:sz w:val="28"/>
          <w:szCs w:val="28"/>
        </w:rPr>
        <w:t xml:space="preserve"> to keep it in the workshop and to proceed with repairs. He said this was towards end of 2006 and they proceeded as they were requested. </w:t>
      </w:r>
      <w:r w:rsidR="00021B57">
        <w:rPr>
          <w:rFonts w:ascii="Bookman Old Style" w:hAnsi="Bookman Old Style"/>
          <w:sz w:val="28"/>
          <w:szCs w:val="28"/>
        </w:rPr>
        <w:t xml:space="preserve">Subsequently </w:t>
      </w:r>
      <w:r w:rsidR="00A609F4">
        <w:rPr>
          <w:rFonts w:ascii="Bookman Old Style" w:hAnsi="Bookman Old Style"/>
          <w:sz w:val="28"/>
          <w:szCs w:val="28"/>
        </w:rPr>
        <w:t xml:space="preserve">they ordered a </w:t>
      </w:r>
      <w:r w:rsidR="00A860ED">
        <w:rPr>
          <w:rFonts w:ascii="Bookman Old Style" w:hAnsi="Bookman Old Style"/>
          <w:sz w:val="28"/>
          <w:szCs w:val="28"/>
        </w:rPr>
        <w:t>reconditioned engine from South</w:t>
      </w:r>
      <w:r w:rsidR="00021B57">
        <w:rPr>
          <w:rFonts w:ascii="Bookman Old Style" w:hAnsi="Bookman Old Style"/>
          <w:sz w:val="28"/>
          <w:szCs w:val="28"/>
        </w:rPr>
        <w:t xml:space="preserve"> Africa</w:t>
      </w:r>
      <w:r w:rsidR="00A860ED">
        <w:rPr>
          <w:rFonts w:ascii="Bookman Old Style" w:hAnsi="Bookman Old Style"/>
          <w:sz w:val="28"/>
          <w:szCs w:val="28"/>
        </w:rPr>
        <w:t>. They</w:t>
      </w:r>
      <w:r w:rsidR="00A609F4">
        <w:rPr>
          <w:rFonts w:ascii="Bookman Old Style" w:hAnsi="Bookman Old Style"/>
          <w:sz w:val="28"/>
          <w:szCs w:val="28"/>
        </w:rPr>
        <w:t xml:space="preserve"> would inform Mr. Ramesh about the progress</w:t>
      </w:r>
      <w:r w:rsidR="00021B57">
        <w:rPr>
          <w:rFonts w:ascii="Bookman Old Style" w:hAnsi="Bookman Old Style"/>
          <w:sz w:val="28"/>
          <w:szCs w:val="28"/>
        </w:rPr>
        <w:t>; h</w:t>
      </w:r>
      <w:r w:rsidR="00A609F4">
        <w:rPr>
          <w:rFonts w:ascii="Bookman Old Style" w:hAnsi="Bookman Old Style"/>
          <w:sz w:val="28"/>
          <w:szCs w:val="28"/>
        </w:rPr>
        <w:t xml:space="preserve">e would look at the truck whenever he went to their workshop. He said there was also one bus on lease </w:t>
      </w:r>
      <w:r>
        <w:rPr>
          <w:rFonts w:ascii="Bookman Old Style" w:hAnsi="Bookman Old Style"/>
          <w:sz w:val="28"/>
          <w:szCs w:val="28"/>
        </w:rPr>
        <w:t>to</w:t>
      </w:r>
      <w:r w:rsidRPr="007B2B57">
        <w:rPr>
          <w:rFonts w:ascii="Bookman Old Style" w:hAnsi="Bookman Old Style"/>
          <w:sz w:val="28"/>
          <w:szCs w:val="28"/>
        </w:rPr>
        <w:t xml:space="preserve"> </w:t>
      </w:r>
      <w:r>
        <w:rPr>
          <w:rFonts w:ascii="Bookman Old Style" w:hAnsi="Bookman Old Style"/>
          <w:sz w:val="28"/>
          <w:szCs w:val="28"/>
        </w:rPr>
        <w:t>White Horse Limited by</w:t>
      </w:r>
      <w:r w:rsidR="00A609F4">
        <w:rPr>
          <w:rFonts w:ascii="Bookman Old Style" w:hAnsi="Bookman Old Style"/>
          <w:sz w:val="28"/>
          <w:szCs w:val="28"/>
        </w:rPr>
        <w:t xml:space="preserve"> the defendant which the </w:t>
      </w:r>
      <w:r>
        <w:rPr>
          <w:rFonts w:ascii="Bookman Old Style" w:hAnsi="Bookman Old Style"/>
          <w:sz w:val="28"/>
          <w:szCs w:val="28"/>
        </w:rPr>
        <w:t>latt</w:t>
      </w:r>
      <w:r w:rsidR="00A609F4">
        <w:rPr>
          <w:rFonts w:ascii="Bookman Old Style" w:hAnsi="Bookman Old Style"/>
          <w:sz w:val="28"/>
          <w:szCs w:val="28"/>
        </w:rPr>
        <w:t>e</w:t>
      </w:r>
      <w:r>
        <w:rPr>
          <w:rFonts w:ascii="Bookman Old Style" w:hAnsi="Bookman Old Style"/>
          <w:sz w:val="28"/>
          <w:szCs w:val="28"/>
        </w:rPr>
        <w:t>r</w:t>
      </w:r>
      <w:r w:rsidR="00A609F4">
        <w:rPr>
          <w:rFonts w:ascii="Bookman Old Style" w:hAnsi="Bookman Old Style"/>
          <w:sz w:val="28"/>
          <w:szCs w:val="28"/>
        </w:rPr>
        <w:t xml:space="preserve"> requested them to seize</w:t>
      </w:r>
      <w:r>
        <w:rPr>
          <w:rFonts w:ascii="Bookman Old Style" w:hAnsi="Bookman Old Style"/>
          <w:sz w:val="28"/>
          <w:szCs w:val="28"/>
        </w:rPr>
        <w:t>.</w:t>
      </w:r>
      <w:r w:rsidR="00A609F4">
        <w:rPr>
          <w:rFonts w:ascii="Bookman Old Style" w:hAnsi="Bookman Old Style"/>
          <w:sz w:val="28"/>
          <w:szCs w:val="28"/>
        </w:rPr>
        <w:t xml:space="preserve"> </w:t>
      </w:r>
      <w:r>
        <w:rPr>
          <w:rFonts w:ascii="Bookman Old Style" w:hAnsi="Bookman Old Style"/>
          <w:sz w:val="28"/>
          <w:szCs w:val="28"/>
        </w:rPr>
        <w:t>He said t</w:t>
      </w:r>
      <w:r w:rsidR="00A609F4">
        <w:rPr>
          <w:rFonts w:ascii="Bookman Old Style" w:hAnsi="Bookman Old Style"/>
          <w:sz w:val="28"/>
          <w:szCs w:val="28"/>
        </w:rPr>
        <w:t>he</w:t>
      </w:r>
      <w:r>
        <w:rPr>
          <w:rFonts w:ascii="Bookman Old Style" w:hAnsi="Bookman Old Style"/>
          <w:sz w:val="28"/>
          <w:szCs w:val="28"/>
        </w:rPr>
        <w:t xml:space="preserve"> </w:t>
      </w:r>
      <w:r w:rsidR="00A609F4">
        <w:rPr>
          <w:rFonts w:ascii="Bookman Old Style" w:hAnsi="Bookman Old Style"/>
          <w:sz w:val="28"/>
          <w:szCs w:val="28"/>
        </w:rPr>
        <w:t>bus was eventually sold by the defendant</w:t>
      </w:r>
      <w:r>
        <w:rPr>
          <w:rFonts w:ascii="Bookman Old Style" w:hAnsi="Bookman Old Style"/>
          <w:sz w:val="28"/>
          <w:szCs w:val="28"/>
        </w:rPr>
        <w:t>,</w:t>
      </w:r>
      <w:r w:rsidR="00A609F4">
        <w:rPr>
          <w:rFonts w:ascii="Bookman Old Style" w:hAnsi="Bookman Old Style"/>
          <w:sz w:val="28"/>
          <w:szCs w:val="28"/>
        </w:rPr>
        <w:t xml:space="preserve"> </w:t>
      </w:r>
      <w:r>
        <w:rPr>
          <w:rFonts w:ascii="Bookman Old Style" w:hAnsi="Bookman Old Style"/>
          <w:sz w:val="28"/>
          <w:szCs w:val="28"/>
        </w:rPr>
        <w:t xml:space="preserve">through them, </w:t>
      </w:r>
      <w:r w:rsidR="00A609F4">
        <w:rPr>
          <w:rFonts w:ascii="Bookman Old Style" w:hAnsi="Bookman Old Style"/>
          <w:sz w:val="28"/>
          <w:szCs w:val="28"/>
        </w:rPr>
        <w:t xml:space="preserve">to Chibesa Enterprises </w:t>
      </w:r>
      <w:r>
        <w:rPr>
          <w:rFonts w:ascii="Bookman Old Style" w:hAnsi="Bookman Old Style"/>
          <w:sz w:val="28"/>
          <w:szCs w:val="28"/>
        </w:rPr>
        <w:t>and t</w:t>
      </w:r>
      <w:r w:rsidR="00A609F4">
        <w:rPr>
          <w:rFonts w:ascii="Bookman Old Style" w:hAnsi="Bookman Old Style"/>
          <w:sz w:val="28"/>
          <w:szCs w:val="28"/>
        </w:rPr>
        <w:t>h</w:t>
      </w:r>
      <w:r>
        <w:rPr>
          <w:rFonts w:ascii="Bookman Old Style" w:hAnsi="Bookman Old Style"/>
          <w:sz w:val="28"/>
          <w:szCs w:val="28"/>
        </w:rPr>
        <w:t>ey were</w:t>
      </w:r>
      <w:r w:rsidR="00A609F4">
        <w:rPr>
          <w:rFonts w:ascii="Bookman Old Style" w:hAnsi="Bookman Old Style"/>
          <w:sz w:val="28"/>
          <w:szCs w:val="28"/>
        </w:rPr>
        <w:t xml:space="preserve"> paid from the proceeds. </w:t>
      </w:r>
    </w:p>
    <w:p w:rsidR="00FC51C9" w:rsidRDefault="00A609F4" w:rsidP="00116686">
      <w:pPr>
        <w:spacing w:after="0" w:line="360" w:lineRule="auto"/>
        <w:jc w:val="both"/>
        <w:rPr>
          <w:rFonts w:ascii="Bookman Old Style" w:hAnsi="Bookman Old Style"/>
          <w:sz w:val="28"/>
          <w:szCs w:val="28"/>
        </w:rPr>
      </w:pPr>
      <w:r>
        <w:rPr>
          <w:rFonts w:ascii="Bookman Old Style" w:hAnsi="Bookman Old Style"/>
          <w:sz w:val="28"/>
          <w:szCs w:val="28"/>
        </w:rPr>
        <w:t>He said since the plaintiff had a business relationship with the defendant, they knew what the latter required when they asked them to seize the truck. He said when the engine came it was fitted on the truck and they rendered an invoice to the defendant</w:t>
      </w:r>
      <w:r w:rsidR="007B2B57">
        <w:rPr>
          <w:rFonts w:ascii="Bookman Old Style" w:hAnsi="Bookman Old Style"/>
          <w:sz w:val="28"/>
          <w:szCs w:val="28"/>
        </w:rPr>
        <w:t>. T</w:t>
      </w:r>
      <w:r>
        <w:rPr>
          <w:rFonts w:ascii="Bookman Old Style" w:hAnsi="Bookman Old Style"/>
          <w:sz w:val="28"/>
          <w:szCs w:val="28"/>
        </w:rPr>
        <w:t>hey</w:t>
      </w:r>
      <w:r w:rsidR="007B2B57">
        <w:rPr>
          <w:rFonts w:ascii="Bookman Old Style" w:hAnsi="Bookman Old Style"/>
          <w:sz w:val="28"/>
          <w:szCs w:val="28"/>
        </w:rPr>
        <w:t xml:space="preserve"> </w:t>
      </w:r>
      <w:r>
        <w:rPr>
          <w:rFonts w:ascii="Bookman Old Style" w:hAnsi="Bookman Old Style"/>
          <w:sz w:val="28"/>
          <w:szCs w:val="28"/>
        </w:rPr>
        <w:t>could not locate Coalg Mining Limited and the defendant had asked them to go ahead and repair the truck and t</w:t>
      </w:r>
      <w:r w:rsidR="007B2B57">
        <w:rPr>
          <w:rFonts w:ascii="Bookman Old Style" w:hAnsi="Bookman Old Style"/>
          <w:sz w:val="28"/>
          <w:szCs w:val="28"/>
        </w:rPr>
        <w:t xml:space="preserve">old </w:t>
      </w:r>
      <w:r w:rsidR="00A43D2E">
        <w:rPr>
          <w:rFonts w:ascii="Bookman Old Style" w:hAnsi="Bookman Old Style"/>
          <w:sz w:val="28"/>
          <w:szCs w:val="28"/>
        </w:rPr>
        <w:t>them t</w:t>
      </w:r>
      <w:r>
        <w:rPr>
          <w:rFonts w:ascii="Bookman Old Style" w:hAnsi="Bookman Old Style"/>
          <w:sz w:val="28"/>
          <w:szCs w:val="28"/>
        </w:rPr>
        <w:t xml:space="preserve">hat they would </w:t>
      </w:r>
      <w:r w:rsidR="00A43D2E">
        <w:rPr>
          <w:rFonts w:ascii="Bookman Old Style" w:hAnsi="Bookman Old Style"/>
          <w:sz w:val="28"/>
          <w:szCs w:val="28"/>
        </w:rPr>
        <w:t>b</w:t>
      </w:r>
      <w:r>
        <w:rPr>
          <w:rFonts w:ascii="Bookman Old Style" w:hAnsi="Bookman Old Style"/>
          <w:sz w:val="28"/>
          <w:szCs w:val="28"/>
        </w:rPr>
        <w:t>e paid. He said the bill came to over K400,000,000. He identified the tax invoice at page 6 of the plaintiff’s Bundle dated 28</w:t>
      </w:r>
      <w:r w:rsidRPr="00A609F4">
        <w:rPr>
          <w:rFonts w:ascii="Bookman Old Style" w:hAnsi="Bookman Old Style"/>
          <w:sz w:val="28"/>
          <w:szCs w:val="28"/>
          <w:vertAlign w:val="superscript"/>
        </w:rPr>
        <w:t>th</w:t>
      </w:r>
      <w:r>
        <w:rPr>
          <w:rFonts w:ascii="Bookman Old Style" w:hAnsi="Bookman Old Style"/>
          <w:sz w:val="28"/>
          <w:szCs w:val="28"/>
        </w:rPr>
        <w:t xml:space="preserve"> April, 200</w:t>
      </w:r>
      <w:r w:rsidR="00A43D2E">
        <w:rPr>
          <w:rFonts w:ascii="Bookman Old Style" w:hAnsi="Bookman Old Style"/>
          <w:sz w:val="28"/>
          <w:szCs w:val="28"/>
        </w:rPr>
        <w:t>9</w:t>
      </w:r>
      <w:r>
        <w:rPr>
          <w:rFonts w:ascii="Bookman Old Style" w:hAnsi="Bookman Old Style"/>
          <w:sz w:val="28"/>
          <w:szCs w:val="28"/>
        </w:rPr>
        <w:t xml:space="preserve"> as the final invoice that was rendered to the defendant and Coalg Mining Limited. He said the total cost was K5,108,529,562.90 inclusive of interest and storage charges and that the overall amount including VAT at 16% was K6,393,972,197.60 which is the amount claimed. </w:t>
      </w:r>
    </w:p>
    <w:p w:rsidR="00FC51C9" w:rsidRDefault="00FC51C9" w:rsidP="00116686">
      <w:pPr>
        <w:spacing w:after="0" w:line="360" w:lineRule="auto"/>
        <w:jc w:val="both"/>
        <w:rPr>
          <w:rFonts w:ascii="Bookman Old Style" w:hAnsi="Bookman Old Style"/>
          <w:sz w:val="28"/>
          <w:szCs w:val="28"/>
        </w:rPr>
      </w:pPr>
    </w:p>
    <w:p w:rsidR="00611F99" w:rsidRDefault="00A609F4" w:rsidP="00116686">
      <w:pPr>
        <w:spacing w:after="0" w:line="360" w:lineRule="auto"/>
        <w:jc w:val="both"/>
        <w:rPr>
          <w:rFonts w:ascii="Bookman Old Style" w:hAnsi="Bookman Old Style"/>
          <w:sz w:val="28"/>
          <w:szCs w:val="28"/>
        </w:rPr>
      </w:pPr>
      <w:r>
        <w:rPr>
          <w:rFonts w:ascii="Bookman Old Style" w:hAnsi="Bookman Old Style"/>
          <w:sz w:val="28"/>
          <w:szCs w:val="28"/>
        </w:rPr>
        <w:t xml:space="preserve">He testified that at the bottom of the job card is a column which stated that invoices not settled within 30 days would attract 5% interest monthly and that the </w:t>
      </w:r>
      <w:r w:rsidR="009536A4">
        <w:rPr>
          <w:rFonts w:ascii="Bookman Old Style" w:hAnsi="Bookman Old Style"/>
          <w:sz w:val="28"/>
          <w:szCs w:val="28"/>
        </w:rPr>
        <w:t>to</w:t>
      </w:r>
      <w:r w:rsidR="00FC51C9">
        <w:rPr>
          <w:rFonts w:ascii="Bookman Old Style" w:hAnsi="Bookman Old Style"/>
          <w:sz w:val="28"/>
          <w:szCs w:val="28"/>
        </w:rPr>
        <w:t>tal amount claimed included</w:t>
      </w:r>
      <w:r w:rsidR="009536A4">
        <w:rPr>
          <w:rFonts w:ascii="Bookman Old Style" w:hAnsi="Bookman Old Style"/>
          <w:sz w:val="28"/>
          <w:szCs w:val="28"/>
        </w:rPr>
        <w:t xml:space="preserve"> compound interest from the time they started the repairs to the time that they rendered the invoice. He said the defendant refused to pay on the ground that the truck was not theirs</w:t>
      </w:r>
      <w:r w:rsidR="00C933B2">
        <w:rPr>
          <w:rFonts w:ascii="Bookman Old Style" w:hAnsi="Bookman Old Style"/>
          <w:sz w:val="28"/>
          <w:szCs w:val="28"/>
        </w:rPr>
        <w:t xml:space="preserve"> an</w:t>
      </w:r>
      <w:r w:rsidR="00FC51C9">
        <w:rPr>
          <w:rFonts w:ascii="Bookman Old Style" w:hAnsi="Bookman Old Style"/>
          <w:sz w:val="28"/>
          <w:szCs w:val="28"/>
        </w:rPr>
        <w:t xml:space="preserve">d </w:t>
      </w:r>
      <w:r w:rsidR="009536A4">
        <w:rPr>
          <w:rFonts w:ascii="Bookman Old Style" w:hAnsi="Bookman Old Style"/>
          <w:sz w:val="28"/>
          <w:szCs w:val="28"/>
        </w:rPr>
        <w:t xml:space="preserve">the truck is still in their yard. </w:t>
      </w:r>
      <w:r w:rsidR="00C933B2">
        <w:rPr>
          <w:rFonts w:ascii="Bookman Old Style" w:hAnsi="Bookman Old Style"/>
          <w:sz w:val="28"/>
          <w:szCs w:val="28"/>
        </w:rPr>
        <w:t>O</w:t>
      </w:r>
      <w:r w:rsidR="009536A4">
        <w:rPr>
          <w:rFonts w:ascii="Bookman Old Style" w:hAnsi="Bookman Old Style"/>
          <w:sz w:val="28"/>
          <w:szCs w:val="28"/>
        </w:rPr>
        <w:t>n</w:t>
      </w:r>
      <w:r w:rsidR="00C933B2">
        <w:rPr>
          <w:rFonts w:ascii="Bookman Old Style" w:hAnsi="Bookman Old Style"/>
          <w:sz w:val="28"/>
          <w:szCs w:val="28"/>
        </w:rPr>
        <w:t xml:space="preserve"> </w:t>
      </w:r>
      <w:r w:rsidR="009536A4">
        <w:rPr>
          <w:rFonts w:ascii="Bookman Old Style" w:hAnsi="Bookman Old Style"/>
          <w:sz w:val="28"/>
          <w:szCs w:val="28"/>
        </w:rPr>
        <w:t>receiving that response they br</w:t>
      </w:r>
      <w:r w:rsidR="00C933B2">
        <w:rPr>
          <w:rFonts w:ascii="Bookman Old Style" w:hAnsi="Bookman Old Style"/>
          <w:sz w:val="28"/>
          <w:szCs w:val="28"/>
        </w:rPr>
        <w:t>ou</w:t>
      </w:r>
      <w:r w:rsidR="009536A4">
        <w:rPr>
          <w:rFonts w:ascii="Bookman Old Style" w:hAnsi="Bookman Old Style"/>
          <w:sz w:val="28"/>
          <w:szCs w:val="28"/>
        </w:rPr>
        <w:t>g</w:t>
      </w:r>
      <w:r w:rsidR="00C933B2">
        <w:rPr>
          <w:rFonts w:ascii="Bookman Old Style" w:hAnsi="Bookman Old Style"/>
          <w:sz w:val="28"/>
          <w:szCs w:val="28"/>
        </w:rPr>
        <w:t>ht</w:t>
      </w:r>
      <w:r w:rsidR="009536A4">
        <w:rPr>
          <w:rFonts w:ascii="Bookman Old Style" w:hAnsi="Bookman Old Style"/>
          <w:sz w:val="28"/>
          <w:szCs w:val="28"/>
        </w:rPr>
        <w:t xml:space="preserve"> the matter to court</w:t>
      </w:r>
      <w:r w:rsidR="00C933B2">
        <w:rPr>
          <w:rFonts w:ascii="Bookman Old Style" w:hAnsi="Bookman Old Style"/>
          <w:sz w:val="28"/>
          <w:szCs w:val="28"/>
        </w:rPr>
        <w:t>.</w:t>
      </w:r>
      <w:r w:rsidR="009536A4">
        <w:rPr>
          <w:rFonts w:ascii="Bookman Old Style" w:hAnsi="Bookman Old Style"/>
          <w:sz w:val="28"/>
          <w:szCs w:val="28"/>
        </w:rPr>
        <w:t xml:space="preserve"> </w:t>
      </w:r>
      <w:r w:rsidR="00C933B2">
        <w:rPr>
          <w:rFonts w:ascii="Bookman Old Style" w:hAnsi="Bookman Old Style"/>
          <w:sz w:val="28"/>
          <w:szCs w:val="28"/>
        </w:rPr>
        <w:t>He s</w:t>
      </w:r>
      <w:r w:rsidR="009536A4">
        <w:rPr>
          <w:rFonts w:ascii="Bookman Old Style" w:hAnsi="Bookman Old Style"/>
          <w:sz w:val="28"/>
          <w:szCs w:val="28"/>
        </w:rPr>
        <w:t>a</w:t>
      </w:r>
      <w:r w:rsidR="00C933B2">
        <w:rPr>
          <w:rFonts w:ascii="Bookman Old Style" w:hAnsi="Bookman Old Style"/>
          <w:sz w:val="28"/>
          <w:szCs w:val="28"/>
        </w:rPr>
        <w:t>i</w:t>
      </w:r>
      <w:r w:rsidR="009536A4">
        <w:rPr>
          <w:rFonts w:ascii="Bookman Old Style" w:hAnsi="Bookman Old Style"/>
          <w:sz w:val="28"/>
          <w:szCs w:val="28"/>
        </w:rPr>
        <w:t>d Coalg Mining Limited did not feature anywhere after they repaired the truck</w:t>
      </w:r>
      <w:r w:rsidR="00C933B2">
        <w:rPr>
          <w:rFonts w:ascii="Bookman Old Style" w:hAnsi="Bookman Old Style"/>
          <w:sz w:val="28"/>
          <w:szCs w:val="28"/>
        </w:rPr>
        <w:t xml:space="preserve"> because</w:t>
      </w:r>
      <w:r w:rsidR="009536A4">
        <w:rPr>
          <w:rFonts w:ascii="Bookman Old Style" w:hAnsi="Bookman Old Style"/>
          <w:sz w:val="28"/>
          <w:szCs w:val="28"/>
        </w:rPr>
        <w:t xml:space="preserve"> instructions to proceed with the repairs came from the defendant</w:t>
      </w:r>
      <w:r w:rsidR="00C933B2">
        <w:rPr>
          <w:rFonts w:ascii="Bookman Old Style" w:hAnsi="Bookman Old Style"/>
          <w:sz w:val="28"/>
          <w:szCs w:val="28"/>
        </w:rPr>
        <w:t>, so</w:t>
      </w:r>
      <w:r w:rsidR="009536A4">
        <w:rPr>
          <w:rFonts w:ascii="Bookman Old Style" w:hAnsi="Bookman Old Style"/>
          <w:sz w:val="28"/>
          <w:szCs w:val="28"/>
        </w:rPr>
        <w:t xml:space="preserve"> they expected the </w:t>
      </w:r>
      <w:r w:rsidR="00C933B2">
        <w:rPr>
          <w:rFonts w:ascii="Bookman Old Style" w:hAnsi="Bookman Old Style"/>
          <w:sz w:val="28"/>
          <w:szCs w:val="28"/>
        </w:rPr>
        <w:t>latt</w:t>
      </w:r>
      <w:r w:rsidR="009536A4">
        <w:rPr>
          <w:rFonts w:ascii="Bookman Old Style" w:hAnsi="Bookman Old Style"/>
          <w:sz w:val="28"/>
          <w:szCs w:val="28"/>
        </w:rPr>
        <w:t>e</w:t>
      </w:r>
      <w:r w:rsidR="00C933B2">
        <w:rPr>
          <w:rFonts w:ascii="Bookman Old Style" w:hAnsi="Bookman Old Style"/>
          <w:sz w:val="28"/>
          <w:szCs w:val="28"/>
        </w:rPr>
        <w:t>r</w:t>
      </w:r>
      <w:r w:rsidR="009536A4">
        <w:rPr>
          <w:rFonts w:ascii="Bookman Old Style" w:hAnsi="Bookman Old Style"/>
          <w:sz w:val="28"/>
          <w:szCs w:val="28"/>
        </w:rPr>
        <w:t xml:space="preserve"> to pay or to instruct them to find a buyer and to sell the bus on their behalf as they had done with the bus for White Horse.</w:t>
      </w:r>
    </w:p>
    <w:p w:rsidR="00116686" w:rsidRDefault="009536A4" w:rsidP="00116686">
      <w:pPr>
        <w:spacing w:after="0" w:line="360" w:lineRule="auto"/>
        <w:jc w:val="both"/>
        <w:rPr>
          <w:rFonts w:ascii="Bookman Old Style" w:hAnsi="Bookman Old Style"/>
          <w:sz w:val="28"/>
          <w:szCs w:val="28"/>
        </w:rPr>
      </w:pPr>
      <w:r>
        <w:rPr>
          <w:rFonts w:ascii="Bookman Old Style" w:hAnsi="Bookman Old Style"/>
          <w:sz w:val="28"/>
          <w:szCs w:val="28"/>
        </w:rPr>
        <w:t xml:space="preserve">He said at page 1 of the plaintiff’s Bundle </w:t>
      </w:r>
      <w:r w:rsidR="00611F99">
        <w:rPr>
          <w:rFonts w:ascii="Bookman Old Style" w:hAnsi="Bookman Old Style"/>
          <w:sz w:val="28"/>
          <w:szCs w:val="28"/>
        </w:rPr>
        <w:t xml:space="preserve">of Documents </w:t>
      </w:r>
      <w:r>
        <w:rPr>
          <w:rFonts w:ascii="Bookman Old Style" w:hAnsi="Bookman Old Style"/>
          <w:sz w:val="28"/>
          <w:szCs w:val="28"/>
        </w:rPr>
        <w:t>is an invoice that was communicated to the defendant before the final invoice at page 6. The amount was K403,515,335</w:t>
      </w:r>
      <w:r w:rsidR="00611F99">
        <w:rPr>
          <w:rFonts w:ascii="Bookman Old Style" w:hAnsi="Bookman Old Style"/>
          <w:sz w:val="28"/>
          <w:szCs w:val="28"/>
        </w:rPr>
        <w:t xml:space="preserve">. The </w:t>
      </w:r>
      <w:r>
        <w:rPr>
          <w:rFonts w:ascii="Bookman Old Style" w:hAnsi="Bookman Old Style"/>
          <w:sz w:val="28"/>
          <w:szCs w:val="28"/>
        </w:rPr>
        <w:t xml:space="preserve">invoice stated that the figure excluded interest at 5% per month. He </w:t>
      </w:r>
      <w:r w:rsidR="005442EB">
        <w:rPr>
          <w:rFonts w:ascii="Bookman Old Style" w:hAnsi="Bookman Old Style"/>
          <w:sz w:val="28"/>
          <w:szCs w:val="28"/>
        </w:rPr>
        <w:t xml:space="preserve">said he was vague on when they started charging interest, but when they decided to </w:t>
      </w:r>
      <w:r w:rsidR="00611F99">
        <w:rPr>
          <w:rFonts w:ascii="Bookman Old Style" w:hAnsi="Bookman Old Style"/>
          <w:sz w:val="28"/>
          <w:szCs w:val="28"/>
        </w:rPr>
        <w:t xml:space="preserve">bring </w:t>
      </w:r>
      <w:r w:rsidR="005442EB">
        <w:rPr>
          <w:rFonts w:ascii="Bookman Old Style" w:hAnsi="Bookman Old Style"/>
          <w:sz w:val="28"/>
          <w:szCs w:val="28"/>
        </w:rPr>
        <w:t>the matter to court they computed compound interest whi</w:t>
      </w:r>
      <w:r w:rsidR="00611F99">
        <w:rPr>
          <w:rFonts w:ascii="Bookman Old Style" w:hAnsi="Bookman Old Style"/>
          <w:sz w:val="28"/>
          <w:szCs w:val="28"/>
        </w:rPr>
        <w:t xml:space="preserve">ch is about K2,000,000,000. He </w:t>
      </w:r>
      <w:r w:rsidR="005442EB">
        <w:rPr>
          <w:rFonts w:ascii="Bookman Old Style" w:hAnsi="Bookman Old Style"/>
          <w:sz w:val="28"/>
          <w:szCs w:val="28"/>
        </w:rPr>
        <w:t xml:space="preserve">could not </w:t>
      </w:r>
      <w:r w:rsidR="00611F99">
        <w:rPr>
          <w:rFonts w:ascii="Bookman Old Style" w:hAnsi="Bookman Old Style"/>
          <w:sz w:val="28"/>
          <w:szCs w:val="28"/>
        </w:rPr>
        <w:t>s</w:t>
      </w:r>
      <w:r w:rsidR="005442EB">
        <w:rPr>
          <w:rFonts w:ascii="Bookman Old Style" w:hAnsi="Bookman Old Style"/>
          <w:sz w:val="28"/>
          <w:szCs w:val="28"/>
        </w:rPr>
        <w:t>a</w:t>
      </w:r>
      <w:r w:rsidR="00611F99">
        <w:rPr>
          <w:rFonts w:ascii="Bookman Old Style" w:hAnsi="Bookman Old Style"/>
          <w:sz w:val="28"/>
          <w:szCs w:val="28"/>
        </w:rPr>
        <w:t>y</w:t>
      </w:r>
      <w:r w:rsidR="005442EB">
        <w:rPr>
          <w:rFonts w:ascii="Bookman Old Style" w:hAnsi="Bookman Old Style"/>
          <w:sz w:val="28"/>
          <w:szCs w:val="28"/>
        </w:rPr>
        <w:t xml:space="preserve"> that they agreed with the defendant to charge compound interest except that the job card was clear and it is their standard procedure to charge their customers interest on an overdue account.</w:t>
      </w:r>
    </w:p>
    <w:p w:rsidR="00116686" w:rsidRDefault="00116686" w:rsidP="00116686">
      <w:pPr>
        <w:spacing w:after="0" w:line="360" w:lineRule="auto"/>
        <w:jc w:val="both"/>
        <w:rPr>
          <w:rFonts w:ascii="Bookman Old Style" w:hAnsi="Bookman Old Style"/>
          <w:sz w:val="28"/>
          <w:szCs w:val="28"/>
        </w:rPr>
      </w:pPr>
    </w:p>
    <w:p w:rsidR="0069595C" w:rsidRDefault="005442EB" w:rsidP="00116686">
      <w:pPr>
        <w:spacing w:after="0" w:line="360" w:lineRule="auto"/>
        <w:jc w:val="both"/>
        <w:rPr>
          <w:rFonts w:ascii="Bookman Old Style" w:hAnsi="Bookman Old Style"/>
          <w:sz w:val="28"/>
          <w:szCs w:val="28"/>
        </w:rPr>
      </w:pPr>
      <w:r>
        <w:rPr>
          <w:rFonts w:ascii="Bookman Old Style" w:hAnsi="Bookman Old Style"/>
          <w:sz w:val="28"/>
          <w:szCs w:val="28"/>
        </w:rPr>
        <w:t xml:space="preserve">In cross-examination by Mr. Chinene he said the truck was taken to their workshop by an employee of Coalg Mining Limited and that they entered into a contract </w:t>
      </w:r>
      <w:r w:rsidR="0020477C">
        <w:rPr>
          <w:rFonts w:ascii="Bookman Old Style" w:hAnsi="Bookman Old Style"/>
          <w:sz w:val="28"/>
          <w:szCs w:val="28"/>
        </w:rPr>
        <w:t xml:space="preserve">to repair the truck </w:t>
      </w:r>
      <w:r>
        <w:rPr>
          <w:rFonts w:ascii="Bookman Old Style" w:hAnsi="Bookman Old Style"/>
          <w:sz w:val="28"/>
          <w:szCs w:val="28"/>
        </w:rPr>
        <w:t>with that company</w:t>
      </w:r>
      <w:r w:rsidR="0020477C">
        <w:rPr>
          <w:rFonts w:ascii="Bookman Old Style" w:hAnsi="Bookman Old Style"/>
          <w:sz w:val="28"/>
          <w:szCs w:val="28"/>
        </w:rPr>
        <w:t>, but</w:t>
      </w:r>
      <w:r>
        <w:rPr>
          <w:rFonts w:ascii="Bookman Old Style" w:hAnsi="Bookman Old Style"/>
          <w:sz w:val="28"/>
          <w:szCs w:val="28"/>
        </w:rPr>
        <w:t xml:space="preserve"> subsequently they entered into a contract with the defendant to repair the same truck</w:t>
      </w:r>
      <w:r w:rsidR="0020477C">
        <w:rPr>
          <w:rFonts w:ascii="Bookman Old Style" w:hAnsi="Bookman Old Style"/>
          <w:sz w:val="28"/>
          <w:szCs w:val="28"/>
        </w:rPr>
        <w:t xml:space="preserve"> when they raised th</w:t>
      </w:r>
      <w:r>
        <w:rPr>
          <w:rFonts w:ascii="Bookman Old Style" w:hAnsi="Bookman Old Style"/>
          <w:sz w:val="28"/>
          <w:szCs w:val="28"/>
        </w:rPr>
        <w:t>e job card. He a</w:t>
      </w:r>
      <w:r w:rsidR="00A44C0A">
        <w:rPr>
          <w:rFonts w:ascii="Bookman Old Style" w:hAnsi="Bookman Old Style"/>
          <w:sz w:val="28"/>
          <w:szCs w:val="28"/>
        </w:rPr>
        <w:t>gree</w:t>
      </w:r>
      <w:r>
        <w:rPr>
          <w:rFonts w:ascii="Bookman Old Style" w:hAnsi="Bookman Old Style"/>
          <w:sz w:val="28"/>
          <w:szCs w:val="28"/>
        </w:rPr>
        <w:t xml:space="preserve">d </w:t>
      </w:r>
      <w:r w:rsidR="00A44C0A">
        <w:rPr>
          <w:rFonts w:ascii="Bookman Old Style" w:hAnsi="Bookman Old Style"/>
          <w:sz w:val="28"/>
          <w:szCs w:val="28"/>
        </w:rPr>
        <w:t xml:space="preserve">that </w:t>
      </w:r>
      <w:r>
        <w:rPr>
          <w:rFonts w:ascii="Bookman Old Style" w:hAnsi="Bookman Old Style"/>
          <w:sz w:val="28"/>
          <w:szCs w:val="28"/>
        </w:rPr>
        <w:t>the invoices he identified and the job card were rendered to Coalg Mining Limited</w:t>
      </w:r>
      <w:r w:rsidR="00141B03">
        <w:rPr>
          <w:rFonts w:ascii="Bookman Old Style" w:hAnsi="Bookman Old Style"/>
          <w:sz w:val="28"/>
          <w:szCs w:val="28"/>
        </w:rPr>
        <w:t>,</w:t>
      </w:r>
      <w:r>
        <w:rPr>
          <w:rFonts w:ascii="Bookman Old Style" w:hAnsi="Bookman Old Style"/>
          <w:sz w:val="28"/>
          <w:szCs w:val="28"/>
        </w:rPr>
        <w:t xml:space="preserve"> but not the internal workshop requisitions. He said the</w:t>
      </w:r>
      <w:r w:rsidR="00A44C0A">
        <w:rPr>
          <w:rFonts w:ascii="Bookman Old Style" w:hAnsi="Bookman Old Style"/>
          <w:sz w:val="28"/>
          <w:szCs w:val="28"/>
        </w:rPr>
        <w:t>ir</w:t>
      </w:r>
      <w:r>
        <w:rPr>
          <w:rFonts w:ascii="Bookman Old Style" w:hAnsi="Bookman Old Style"/>
          <w:sz w:val="28"/>
          <w:szCs w:val="28"/>
        </w:rPr>
        <w:t xml:space="preserve"> contractual relationship with the defendant was to seize the truck, to proceed with the repairs and to sell the truck once they had rendered an invoice, but </w:t>
      </w:r>
      <w:r w:rsidR="00141B03">
        <w:rPr>
          <w:rFonts w:ascii="Bookman Old Style" w:hAnsi="Bookman Old Style"/>
          <w:sz w:val="28"/>
          <w:szCs w:val="28"/>
        </w:rPr>
        <w:t xml:space="preserve">the instruction was not in writing as </w:t>
      </w:r>
      <w:r>
        <w:rPr>
          <w:rFonts w:ascii="Bookman Old Style" w:hAnsi="Bookman Old Style"/>
          <w:sz w:val="28"/>
          <w:szCs w:val="28"/>
        </w:rPr>
        <w:t>none of the</w:t>
      </w:r>
      <w:r w:rsidR="00141B03">
        <w:rPr>
          <w:rFonts w:ascii="Bookman Old Style" w:hAnsi="Bookman Old Style"/>
          <w:sz w:val="28"/>
          <w:szCs w:val="28"/>
        </w:rPr>
        <w:t>ir</w:t>
      </w:r>
      <w:r>
        <w:rPr>
          <w:rFonts w:ascii="Bookman Old Style" w:hAnsi="Bookman Old Style"/>
          <w:sz w:val="28"/>
          <w:szCs w:val="28"/>
        </w:rPr>
        <w:t xml:space="preserve"> customers gave them instructions in writing.</w:t>
      </w:r>
      <w:r w:rsidR="0069595C">
        <w:rPr>
          <w:rFonts w:ascii="Bookman Old Style" w:hAnsi="Bookman Old Style"/>
          <w:sz w:val="28"/>
          <w:szCs w:val="28"/>
        </w:rPr>
        <w:t xml:space="preserve"> </w:t>
      </w:r>
      <w:r>
        <w:rPr>
          <w:rFonts w:ascii="Bookman Old Style" w:hAnsi="Bookman Old Style"/>
          <w:sz w:val="28"/>
          <w:szCs w:val="28"/>
        </w:rPr>
        <w:t>When asked by the court to clarify why the truck is still in their possession if they had instructions from the defendant to sell it, he sa</w:t>
      </w:r>
      <w:r w:rsidR="0069595C">
        <w:rPr>
          <w:rFonts w:ascii="Bookman Old Style" w:hAnsi="Bookman Old Style"/>
          <w:sz w:val="28"/>
          <w:szCs w:val="28"/>
        </w:rPr>
        <w:t>i</w:t>
      </w:r>
      <w:r>
        <w:rPr>
          <w:rFonts w:ascii="Bookman Old Style" w:hAnsi="Bookman Old Style"/>
          <w:sz w:val="28"/>
          <w:szCs w:val="28"/>
        </w:rPr>
        <w:t xml:space="preserve">d they did not sell the truck because the defendant did not give them instructions and disputed the invoice. </w:t>
      </w:r>
    </w:p>
    <w:p w:rsidR="00116686" w:rsidRDefault="005442EB" w:rsidP="00116686">
      <w:pPr>
        <w:spacing w:after="0" w:line="360" w:lineRule="auto"/>
        <w:jc w:val="both"/>
        <w:rPr>
          <w:rFonts w:ascii="Bookman Old Style" w:hAnsi="Bookman Old Style"/>
          <w:sz w:val="28"/>
          <w:szCs w:val="28"/>
        </w:rPr>
      </w:pPr>
      <w:r>
        <w:rPr>
          <w:rFonts w:ascii="Bookman Old Style" w:hAnsi="Bookman Old Style"/>
          <w:sz w:val="28"/>
          <w:szCs w:val="28"/>
        </w:rPr>
        <w:t>Mr. Arunalandan Ramesh, Managing Director of the defendant is the only defence witness. He testified that about five years ago, one Claudia Vent</w:t>
      </w:r>
      <w:r w:rsidR="00141B03">
        <w:rPr>
          <w:rFonts w:ascii="Bookman Old Style" w:hAnsi="Bookman Old Style"/>
          <w:sz w:val="28"/>
          <w:szCs w:val="28"/>
        </w:rPr>
        <w:t>r</w:t>
      </w:r>
      <w:r>
        <w:rPr>
          <w:rFonts w:ascii="Bookman Old Style" w:hAnsi="Bookman Old Style"/>
          <w:sz w:val="28"/>
          <w:szCs w:val="28"/>
        </w:rPr>
        <w:t>iglia of Itatalazo Limited in Ndola approached them that he wanted the MAN truck that was parked at the plaintiff company</w:t>
      </w:r>
      <w:r w:rsidR="00F90C5E">
        <w:rPr>
          <w:rFonts w:ascii="Bookman Old Style" w:hAnsi="Bookman Old Style"/>
          <w:sz w:val="28"/>
          <w:szCs w:val="28"/>
        </w:rPr>
        <w:t xml:space="preserve">. </w:t>
      </w:r>
      <w:r>
        <w:rPr>
          <w:rFonts w:ascii="Bookman Old Style" w:hAnsi="Bookman Old Style"/>
          <w:sz w:val="28"/>
          <w:szCs w:val="28"/>
        </w:rPr>
        <w:t xml:space="preserve"> </w:t>
      </w:r>
      <w:r w:rsidR="00F90C5E">
        <w:rPr>
          <w:rFonts w:ascii="Bookman Old Style" w:hAnsi="Bookman Old Style"/>
          <w:sz w:val="28"/>
          <w:szCs w:val="28"/>
        </w:rPr>
        <w:t>W</w:t>
      </w:r>
      <w:r>
        <w:rPr>
          <w:rFonts w:ascii="Bookman Old Style" w:hAnsi="Bookman Old Style"/>
          <w:sz w:val="28"/>
          <w:szCs w:val="28"/>
        </w:rPr>
        <w:t xml:space="preserve">hen they checked their records they found </w:t>
      </w:r>
      <w:r w:rsidR="00F90C5E">
        <w:rPr>
          <w:rFonts w:ascii="Bookman Old Style" w:hAnsi="Bookman Old Style"/>
          <w:sz w:val="28"/>
          <w:szCs w:val="28"/>
        </w:rPr>
        <w:t>that they had leased the truck to Coalg Mining Limited in Kitwe. He told Mr. Vent</w:t>
      </w:r>
      <w:r w:rsidR="00141B03">
        <w:rPr>
          <w:rFonts w:ascii="Bookman Old Style" w:hAnsi="Bookman Old Style"/>
          <w:sz w:val="28"/>
          <w:szCs w:val="28"/>
        </w:rPr>
        <w:t>r</w:t>
      </w:r>
      <w:r w:rsidR="00F90C5E">
        <w:rPr>
          <w:rFonts w:ascii="Bookman Old Style" w:hAnsi="Bookman Old Style"/>
          <w:sz w:val="28"/>
          <w:szCs w:val="28"/>
        </w:rPr>
        <w:t>iglia to approach the representative of Coalg Limited and to discuss his proposal</w:t>
      </w:r>
      <w:r w:rsidR="00141B03">
        <w:rPr>
          <w:rFonts w:ascii="Bookman Old Style" w:hAnsi="Bookman Old Style"/>
          <w:sz w:val="28"/>
          <w:szCs w:val="28"/>
        </w:rPr>
        <w:t xml:space="preserve">. </w:t>
      </w:r>
      <w:r w:rsidR="00F90C5E">
        <w:rPr>
          <w:rFonts w:ascii="Bookman Old Style" w:hAnsi="Bookman Old Style"/>
          <w:sz w:val="28"/>
          <w:szCs w:val="28"/>
        </w:rPr>
        <w:t xml:space="preserve"> </w:t>
      </w:r>
      <w:r w:rsidR="00141B03">
        <w:rPr>
          <w:rFonts w:ascii="Bookman Old Style" w:hAnsi="Bookman Old Style"/>
          <w:sz w:val="28"/>
          <w:szCs w:val="28"/>
        </w:rPr>
        <w:t>After</w:t>
      </w:r>
      <w:r w:rsidR="00F90C5E">
        <w:rPr>
          <w:rFonts w:ascii="Bookman Old Style" w:hAnsi="Bookman Old Style"/>
          <w:sz w:val="28"/>
          <w:szCs w:val="28"/>
        </w:rPr>
        <w:t xml:space="preserve"> that </w:t>
      </w:r>
      <w:r w:rsidR="00141B03">
        <w:rPr>
          <w:rFonts w:ascii="Bookman Old Style" w:hAnsi="Bookman Old Style"/>
          <w:sz w:val="28"/>
          <w:szCs w:val="28"/>
        </w:rPr>
        <w:t>he</w:t>
      </w:r>
      <w:r w:rsidR="00F90C5E">
        <w:rPr>
          <w:rFonts w:ascii="Bookman Old Style" w:hAnsi="Bookman Old Style"/>
          <w:sz w:val="28"/>
          <w:szCs w:val="28"/>
        </w:rPr>
        <w:t xml:space="preserve"> did not hear anything from </w:t>
      </w:r>
      <w:r w:rsidR="0069595C">
        <w:rPr>
          <w:rFonts w:ascii="Bookman Old Style" w:hAnsi="Bookman Old Style"/>
          <w:sz w:val="28"/>
          <w:szCs w:val="28"/>
        </w:rPr>
        <w:t>him</w:t>
      </w:r>
      <w:r w:rsidR="00F90C5E">
        <w:rPr>
          <w:rFonts w:ascii="Bookman Old Style" w:hAnsi="Bookman Old Style"/>
          <w:sz w:val="28"/>
          <w:szCs w:val="28"/>
        </w:rPr>
        <w:t>.</w:t>
      </w:r>
      <w:r w:rsidR="0069595C">
        <w:rPr>
          <w:rFonts w:ascii="Bookman Old Style" w:hAnsi="Bookman Old Style"/>
          <w:sz w:val="28"/>
          <w:szCs w:val="28"/>
        </w:rPr>
        <w:t xml:space="preserve"> </w:t>
      </w:r>
      <w:r w:rsidR="00F90C5E">
        <w:rPr>
          <w:rFonts w:ascii="Bookman Old Style" w:hAnsi="Bookman Old Style"/>
          <w:sz w:val="28"/>
          <w:szCs w:val="28"/>
        </w:rPr>
        <w:t xml:space="preserve">He said to his knowledge the owner of the truck was Coalg Mining Limited, </w:t>
      </w:r>
      <w:r w:rsidR="0069595C">
        <w:rPr>
          <w:rFonts w:ascii="Bookman Old Style" w:hAnsi="Bookman Old Style"/>
          <w:sz w:val="28"/>
          <w:szCs w:val="28"/>
        </w:rPr>
        <w:t>but</w:t>
      </w:r>
      <w:r w:rsidR="00F90C5E">
        <w:rPr>
          <w:rFonts w:ascii="Bookman Old Style" w:hAnsi="Bookman Old Style"/>
          <w:sz w:val="28"/>
          <w:szCs w:val="28"/>
        </w:rPr>
        <w:t xml:space="preserve"> the</w:t>
      </w:r>
      <w:r w:rsidR="0069595C">
        <w:rPr>
          <w:rFonts w:ascii="Bookman Old Style" w:hAnsi="Bookman Old Style"/>
          <w:sz w:val="28"/>
          <w:szCs w:val="28"/>
        </w:rPr>
        <w:t>y a</w:t>
      </w:r>
      <w:r w:rsidR="00F90C5E">
        <w:rPr>
          <w:rFonts w:ascii="Bookman Old Style" w:hAnsi="Bookman Old Style"/>
          <w:sz w:val="28"/>
          <w:szCs w:val="28"/>
        </w:rPr>
        <w:t>re the absolute owners as shown in the motor vehicle registration book at page 15 of the</w:t>
      </w:r>
      <w:r w:rsidR="0069595C">
        <w:rPr>
          <w:rFonts w:ascii="Bookman Old Style" w:hAnsi="Bookman Old Style"/>
          <w:sz w:val="28"/>
          <w:szCs w:val="28"/>
        </w:rPr>
        <w:t>ir</w:t>
      </w:r>
      <w:r w:rsidR="00F90C5E">
        <w:rPr>
          <w:rFonts w:ascii="Bookman Old Style" w:hAnsi="Bookman Old Style"/>
          <w:sz w:val="28"/>
          <w:szCs w:val="28"/>
        </w:rPr>
        <w:t xml:space="preserve"> Supplementary Bundle of Documents. He said they did not do anything when they learnt that the truck was </w:t>
      </w:r>
      <w:r w:rsidR="0069595C">
        <w:rPr>
          <w:rFonts w:ascii="Bookman Old Style" w:hAnsi="Bookman Old Style"/>
          <w:sz w:val="28"/>
          <w:szCs w:val="28"/>
        </w:rPr>
        <w:t xml:space="preserve">with </w:t>
      </w:r>
      <w:r w:rsidR="00F90C5E">
        <w:rPr>
          <w:rFonts w:ascii="Bookman Old Style" w:hAnsi="Bookman Old Style"/>
          <w:sz w:val="28"/>
          <w:szCs w:val="28"/>
        </w:rPr>
        <w:t>the plaintiff</w:t>
      </w:r>
      <w:r w:rsidR="0069595C">
        <w:rPr>
          <w:rFonts w:ascii="Bookman Old Style" w:hAnsi="Bookman Old Style"/>
          <w:sz w:val="28"/>
          <w:szCs w:val="28"/>
        </w:rPr>
        <w:t>.</w:t>
      </w:r>
      <w:r w:rsidR="00F90C5E">
        <w:rPr>
          <w:rFonts w:ascii="Bookman Old Style" w:hAnsi="Bookman Old Style"/>
          <w:sz w:val="28"/>
          <w:szCs w:val="28"/>
        </w:rPr>
        <w:t xml:space="preserve"> </w:t>
      </w:r>
      <w:r w:rsidR="0069595C">
        <w:rPr>
          <w:rFonts w:ascii="Bookman Old Style" w:hAnsi="Bookman Old Style"/>
          <w:sz w:val="28"/>
          <w:szCs w:val="28"/>
        </w:rPr>
        <w:t>T</w:t>
      </w:r>
      <w:r w:rsidR="00F90C5E">
        <w:rPr>
          <w:rFonts w:ascii="Bookman Old Style" w:hAnsi="Bookman Old Style"/>
          <w:sz w:val="28"/>
          <w:szCs w:val="28"/>
        </w:rPr>
        <w:t>hey</w:t>
      </w:r>
      <w:r w:rsidR="0069595C">
        <w:rPr>
          <w:rFonts w:ascii="Bookman Old Style" w:hAnsi="Bookman Old Style"/>
          <w:sz w:val="28"/>
          <w:szCs w:val="28"/>
        </w:rPr>
        <w:t xml:space="preserve"> </w:t>
      </w:r>
      <w:r w:rsidR="00F90C5E">
        <w:rPr>
          <w:rFonts w:ascii="Bookman Old Style" w:hAnsi="Bookman Old Style"/>
          <w:sz w:val="28"/>
          <w:szCs w:val="28"/>
        </w:rPr>
        <w:t>got the writ from the plaintiff three years lat</w:t>
      </w:r>
      <w:r w:rsidR="00E810C6">
        <w:rPr>
          <w:rFonts w:ascii="Bookman Old Style" w:hAnsi="Bookman Old Style"/>
          <w:sz w:val="28"/>
          <w:szCs w:val="28"/>
        </w:rPr>
        <w:t>er claiming for over K6,000,000.</w:t>
      </w:r>
      <w:r w:rsidR="00F90C5E">
        <w:rPr>
          <w:rFonts w:ascii="Bookman Old Style" w:hAnsi="Bookman Old Style"/>
          <w:sz w:val="28"/>
          <w:szCs w:val="28"/>
        </w:rPr>
        <w:t>00.</w:t>
      </w:r>
    </w:p>
    <w:p w:rsidR="00116686" w:rsidRDefault="00116686" w:rsidP="00116686">
      <w:pPr>
        <w:spacing w:after="0" w:line="360" w:lineRule="auto"/>
        <w:jc w:val="both"/>
        <w:rPr>
          <w:rFonts w:ascii="Bookman Old Style" w:hAnsi="Bookman Old Style"/>
          <w:sz w:val="28"/>
          <w:szCs w:val="28"/>
        </w:rPr>
      </w:pPr>
    </w:p>
    <w:p w:rsidR="00B22ADD" w:rsidRDefault="00F90C5E" w:rsidP="00696163">
      <w:pPr>
        <w:spacing w:after="0" w:line="360" w:lineRule="auto"/>
        <w:jc w:val="both"/>
        <w:rPr>
          <w:rFonts w:ascii="Bookman Old Style" w:hAnsi="Bookman Old Style"/>
          <w:sz w:val="28"/>
          <w:szCs w:val="28"/>
        </w:rPr>
      </w:pPr>
      <w:r>
        <w:rPr>
          <w:rFonts w:ascii="Bookman Old Style" w:hAnsi="Bookman Old Style"/>
          <w:sz w:val="28"/>
          <w:szCs w:val="28"/>
        </w:rPr>
        <w:t xml:space="preserve">His evidence is further that in 2004 they had entered into an equipment leasing agreement </w:t>
      </w:r>
      <w:r w:rsidR="00E85409">
        <w:rPr>
          <w:rFonts w:ascii="Bookman Old Style" w:hAnsi="Bookman Old Style"/>
          <w:sz w:val="28"/>
          <w:szCs w:val="28"/>
        </w:rPr>
        <w:t xml:space="preserve">(pages 1 to 14 of the same Bundle of Documents) </w:t>
      </w:r>
      <w:r>
        <w:rPr>
          <w:rFonts w:ascii="Bookman Old Style" w:hAnsi="Bookman Old Style"/>
          <w:sz w:val="28"/>
          <w:szCs w:val="28"/>
        </w:rPr>
        <w:t>with Coalg Mining Limited for the lease of the truck and other three trucks</w:t>
      </w:r>
      <w:r w:rsidR="00E85409">
        <w:rPr>
          <w:rFonts w:ascii="Bookman Old Style" w:hAnsi="Bookman Old Style"/>
          <w:sz w:val="28"/>
          <w:szCs w:val="28"/>
        </w:rPr>
        <w:t>.</w:t>
      </w:r>
      <w:r>
        <w:rPr>
          <w:rFonts w:ascii="Bookman Old Style" w:hAnsi="Bookman Old Style"/>
          <w:sz w:val="28"/>
          <w:szCs w:val="28"/>
        </w:rPr>
        <w:t xml:space="preserve"> </w:t>
      </w:r>
      <w:r w:rsidR="00E85409">
        <w:rPr>
          <w:rFonts w:ascii="Bookman Old Style" w:hAnsi="Bookman Old Style"/>
          <w:sz w:val="28"/>
          <w:szCs w:val="28"/>
        </w:rPr>
        <w:t>U</w:t>
      </w:r>
      <w:r>
        <w:rPr>
          <w:rFonts w:ascii="Bookman Old Style" w:hAnsi="Bookman Old Style"/>
          <w:sz w:val="28"/>
          <w:szCs w:val="28"/>
        </w:rPr>
        <w:t>nder</w:t>
      </w:r>
      <w:r w:rsidR="00E85409">
        <w:rPr>
          <w:rFonts w:ascii="Bookman Old Style" w:hAnsi="Bookman Old Style"/>
          <w:sz w:val="28"/>
          <w:szCs w:val="28"/>
        </w:rPr>
        <w:t xml:space="preserve"> </w:t>
      </w:r>
      <w:r>
        <w:rPr>
          <w:rFonts w:ascii="Bookman Old Style" w:hAnsi="Bookman Old Style"/>
          <w:sz w:val="28"/>
          <w:szCs w:val="28"/>
        </w:rPr>
        <w:t xml:space="preserve">that agreement Coalg Mining Limited were responsible for all the repairs and maintenance of the trucks at their own cost. He said they had no </w:t>
      </w:r>
      <w:r w:rsidR="00966E10">
        <w:rPr>
          <w:rFonts w:ascii="Bookman Old Style" w:hAnsi="Bookman Old Style"/>
          <w:sz w:val="28"/>
          <w:szCs w:val="28"/>
        </w:rPr>
        <w:t xml:space="preserve">arrangement with the plaintiff over the payments for the truck. He said </w:t>
      </w:r>
      <w:r w:rsidR="00B22ADD">
        <w:rPr>
          <w:rFonts w:ascii="Bookman Old Style" w:hAnsi="Bookman Old Style"/>
          <w:sz w:val="28"/>
          <w:szCs w:val="28"/>
        </w:rPr>
        <w:t>under</w:t>
      </w:r>
      <w:r w:rsidR="00966E10">
        <w:rPr>
          <w:rFonts w:ascii="Bookman Old Style" w:hAnsi="Bookman Old Style"/>
          <w:sz w:val="28"/>
          <w:szCs w:val="28"/>
        </w:rPr>
        <w:t xml:space="preserve"> cl</w:t>
      </w:r>
      <w:r w:rsidR="00B22ADD">
        <w:rPr>
          <w:rFonts w:ascii="Bookman Old Style" w:hAnsi="Bookman Old Style"/>
          <w:sz w:val="28"/>
          <w:szCs w:val="28"/>
        </w:rPr>
        <w:t>.</w:t>
      </w:r>
      <w:r w:rsidR="00966E10">
        <w:rPr>
          <w:rFonts w:ascii="Bookman Old Style" w:hAnsi="Bookman Old Style"/>
          <w:sz w:val="28"/>
          <w:szCs w:val="28"/>
        </w:rPr>
        <w:t xml:space="preserve"> 6.04 </w:t>
      </w:r>
      <w:r w:rsidR="00B22ADD">
        <w:rPr>
          <w:rFonts w:ascii="Bookman Old Style" w:hAnsi="Bookman Old Style"/>
          <w:sz w:val="28"/>
          <w:szCs w:val="28"/>
        </w:rPr>
        <w:t>(</w:t>
      </w:r>
      <w:r w:rsidR="00EE0F84">
        <w:rPr>
          <w:rFonts w:ascii="Bookman Old Style" w:hAnsi="Bookman Old Style"/>
          <w:sz w:val="28"/>
          <w:szCs w:val="28"/>
        </w:rPr>
        <w:t>page 5</w:t>
      </w:r>
      <w:r w:rsidR="00B22ADD">
        <w:rPr>
          <w:rFonts w:ascii="Bookman Old Style" w:hAnsi="Bookman Old Style"/>
          <w:sz w:val="28"/>
          <w:szCs w:val="28"/>
        </w:rPr>
        <w:t>)</w:t>
      </w:r>
      <w:r w:rsidR="00EE0F84">
        <w:rPr>
          <w:rFonts w:ascii="Bookman Old Style" w:hAnsi="Bookman Old Style"/>
          <w:sz w:val="28"/>
          <w:szCs w:val="28"/>
        </w:rPr>
        <w:t>,</w:t>
      </w:r>
      <w:r w:rsidR="00966E10">
        <w:rPr>
          <w:rFonts w:ascii="Bookman Old Style" w:hAnsi="Bookman Old Style"/>
          <w:sz w:val="28"/>
          <w:szCs w:val="28"/>
        </w:rPr>
        <w:t xml:space="preserve"> the lessee was to carry out all or any repair mechanical or otherwise to the equipment it at its own cost immediately upon any breakdown or damage and </w:t>
      </w:r>
      <w:r w:rsidR="00EE0F84">
        <w:rPr>
          <w:rFonts w:ascii="Bookman Old Style" w:hAnsi="Bookman Old Style"/>
          <w:sz w:val="28"/>
          <w:szCs w:val="28"/>
        </w:rPr>
        <w:t>was required</w:t>
      </w:r>
      <w:r w:rsidR="00966E10">
        <w:rPr>
          <w:rFonts w:ascii="Bookman Old Style" w:hAnsi="Bookman Old Style"/>
          <w:sz w:val="28"/>
          <w:szCs w:val="28"/>
        </w:rPr>
        <w:t xml:space="preserve"> upon the happening of the same </w:t>
      </w:r>
      <w:r w:rsidR="00EE0F84">
        <w:rPr>
          <w:rFonts w:ascii="Bookman Old Style" w:hAnsi="Bookman Old Style"/>
          <w:sz w:val="28"/>
          <w:szCs w:val="28"/>
        </w:rPr>
        <w:t xml:space="preserve">to </w:t>
      </w:r>
      <w:r w:rsidR="00966E10">
        <w:rPr>
          <w:rFonts w:ascii="Bookman Old Style" w:hAnsi="Bookman Old Style"/>
          <w:sz w:val="28"/>
          <w:szCs w:val="28"/>
        </w:rPr>
        <w:t>notify the less</w:t>
      </w:r>
      <w:r w:rsidR="00B22ADD">
        <w:rPr>
          <w:rFonts w:ascii="Bookman Old Style" w:hAnsi="Bookman Old Style"/>
          <w:sz w:val="28"/>
          <w:szCs w:val="28"/>
        </w:rPr>
        <w:t>o</w:t>
      </w:r>
      <w:r w:rsidR="00966E10">
        <w:rPr>
          <w:rFonts w:ascii="Bookman Old Style" w:hAnsi="Bookman Old Style"/>
          <w:sz w:val="28"/>
          <w:szCs w:val="28"/>
        </w:rPr>
        <w:t xml:space="preserve">r in writing of the action taken. </w:t>
      </w:r>
    </w:p>
    <w:p w:rsidR="00966E10" w:rsidRDefault="00966E10" w:rsidP="00116686">
      <w:pPr>
        <w:spacing w:after="0" w:line="360" w:lineRule="auto"/>
        <w:jc w:val="both"/>
        <w:rPr>
          <w:rFonts w:ascii="Bookman Old Style" w:hAnsi="Bookman Old Style"/>
          <w:sz w:val="28"/>
          <w:szCs w:val="28"/>
        </w:rPr>
      </w:pPr>
      <w:r>
        <w:rPr>
          <w:rFonts w:ascii="Bookman Old Style" w:hAnsi="Bookman Old Style"/>
          <w:sz w:val="28"/>
          <w:szCs w:val="28"/>
        </w:rPr>
        <w:t xml:space="preserve">He drew </w:t>
      </w:r>
      <w:r w:rsidR="003948A2">
        <w:rPr>
          <w:rFonts w:ascii="Bookman Old Style" w:hAnsi="Bookman Old Style"/>
          <w:sz w:val="28"/>
          <w:szCs w:val="28"/>
        </w:rPr>
        <w:t>my</w:t>
      </w:r>
      <w:r>
        <w:rPr>
          <w:rFonts w:ascii="Bookman Old Style" w:hAnsi="Bookman Old Style"/>
          <w:sz w:val="28"/>
          <w:szCs w:val="28"/>
        </w:rPr>
        <w:t xml:space="preserve"> attention to cl</w:t>
      </w:r>
      <w:r w:rsidR="00B22ADD">
        <w:rPr>
          <w:rFonts w:ascii="Bookman Old Style" w:hAnsi="Bookman Old Style"/>
          <w:sz w:val="28"/>
          <w:szCs w:val="28"/>
        </w:rPr>
        <w:t>.</w:t>
      </w:r>
      <w:r>
        <w:rPr>
          <w:rFonts w:ascii="Bookman Old Style" w:hAnsi="Bookman Old Style"/>
          <w:sz w:val="28"/>
          <w:szCs w:val="28"/>
        </w:rPr>
        <w:t xml:space="preserve"> 6.07 </w:t>
      </w:r>
      <w:r w:rsidR="00B22ADD">
        <w:rPr>
          <w:rFonts w:ascii="Bookman Old Style" w:hAnsi="Bookman Old Style"/>
          <w:sz w:val="28"/>
          <w:szCs w:val="28"/>
        </w:rPr>
        <w:t>(</w:t>
      </w:r>
      <w:r>
        <w:rPr>
          <w:rFonts w:ascii="Bookman Old Style" w:hAnsi="Bookman Old Style"/>
          <w:sz w:val="28"/>
          <w:szCs w:val="28"/>
        </w:rPr>
        <w:t>page 6</w:t>
      </w:r>
      <w:r w:rsidR="00B22ADD">
        <w:rPr>
          <w:rFonts w:ascii="Bookman Old Style" w:hAnsi="Bookman Old Style"/>
          <w:sz w:val="28"/>
          <w:szCs w:val="28"/>
        </w:rPr>
        <w:t>)</w:t>
      </w:r>
      <w:r>
        <w:rPr>
          <w:rFonts w:ascii="Bookman Old Style" w:hAnsi="Bookman Old Style"/>
          <w:sz w:val="28"/>
          <w:szCs w:val="28"/>
        </w:rPr>
        <w:t xml:space="preserve"> which </w:t>
      </w:r>
      <w:r w:rsidR="00B22ADD">
        <w:rPr>
          <w:rFonts w:ascii="Bookman Old Style" w:hAnsi="Bookman Old Style"/>
          <w:sz w:val="28"/>
          <w:szCs w:val="28"/>
        </w:rPr>
        <w:t xml:space="preserve">provided </w:t>
      </w:r>
      <w:r>
        <w:rPr>
          <w:rFonts w:ascii="Bookman Old Style" w:hAnsi="Bookman Old Style"/>
          <w:sz w:val="28"/>
          <w:szCs w:val="28"/>
        </w:rPr>
        <w:t xml:space="preserve">that </w:t>
      </w:r>
      <w:r w:rsidRPr="00B22ADD">
        <w:rPr>
          <w:rFonts w:ascii="Bookman Old Style" w:hAnsi="Bookman Old Style"/>
          <w:sz w:val="28"/>
          <w:szCs w:val="28"/>
        </w:rPr>
        <w:t>the les</w:t>
      </w:r>
      <w:r w:rsidR="00EE0F84" w:rsidRPr="00B22ADD">
        <w:rPr>
          <w:rFonts w:ascii="Bookman Old Style" w:hAnsi="Bookman Old Style"/>
          <w:sz w:val="28"/>
          <w:szCs w:val="28"/>
        </w:rPr>
        <w:t>see was</w:t>
      </w:r>
      <w:r w:rsidR="00B31CBF" w:rsidRPr="00B22ADD">
        <w:rPr>
          <w:rFonts w:ascii="Bookman Old Style" w:hAnsi="Bookman Old Style"/>
          <w:sz w:val="28"/>
          <w:szCs w:val="28"/>
        </w:rPr>
        <w:t xml:space="preserve"> not </w:t>
      </w:r>
      <w:r w:rsidR="00EE0F84" w:rsidRPr="00B22ADD">
        <w:rPr>
          <w:rFonts w:ascii="Bookman Old Style" w:hAnsi="Bookman Old Style"/>
          <w:sz w:val="28"/>
          <w:szCs w:val="28"/>
        </w:rPr>
        <w:t xml:space="preserve">to </w:t>
      </w:r>
      <w:r w:rsidR="00B31CBF" w:rsidRPr="00B22ADD">
        <w:rPr>
          <w:rFonts w:ascii="Bookman Old Style" w:hAnsi="Bookman Old Style"/>
          <w:sz w:val="28"/>
          <w:szCs w:val="28"/>
        </w:rPr>
        <w:t>sell</w:t>
      </w:r>
      <w:r w:rsidR="00EE0F84" w:rsidRPr="00B22ADD">
        <w:rPr>
          <w:rFonts w:ascii="Bookman Old Style" w:hAnsi="Bookman Old Style"/>
          <w:sz w:val="28"/>
          <w:szCs w:val="28"/>
        </w:rPr>
        <w:t>,</w:t>
      </w:r>
      <w:r w:rsidR="00B31CBF" w:rsidRPr="00B22ADD">
        <w:rPr>
          <w:rFonts w:ascii="Bookman Old Style" w:hAnsi="Bookman Old Style"/>
          <w:sz w:val="28"/>
          <w:szCs w:val="28"/>
        </w:rPr>
        <w:t xml:space="preserve"> sublet</w:t>
      </w:r>
      <w:r w:rsidR="00EE0F84" w:rsidRPr="00B22ADD">
        <w:rPr>
          <w:rFonts w:ascii="Bookman Old Style" w:hAnsi="Bookman Old Style"/>
          <w:sz w:val="28"/>
          <w:szCs w:val="28"/>
        </w:rPr>
        <w:t>,</w:t>
      </w:r>
      <w:r w:rsidR="00B31CBF" w:rsidRPr="00B22ADD">
        <w:rPr>
          <w:rFonts w:ascii="Bookman Old Style" w:hAnsi="Bookman Old Style"/>
          <w:sz w:val="28"/>
          <w:szCs w:val="28"/>
        </w:rPr>
        <w:t xml:space="preserve"> pledge out</w:t>
      </w:r>
      <w:r w:rsidR="00EE0F84" w:rsidRPr="00B22ADD">
        <w:rPr>
          <w:rFonts w:ascii="Bookman Old Style" w:hAnsi="Bookman Old Style"/>
          <w:sz w:val="28"/>
          <w:szCs w:val="28"/>
        </w:rPr>
        <w:t>,</w:t>
      </w:r>
      <w:r w:rsidR="00B31CBF" w:rsidRPr="00B22ADD">
        <w:rPr>
          <w:rFonts w:ascii="Bookman Old Style" w:hAnsi="Bookman Old Style"/>
          <w:sz w:val="28"/>
          <w:szCs w:val="28"/>
        </w:rPr>
        <w:t xml:space="preserve"> mortgage</w:t>
      </w:r>
      <w:r w:rsidR="00EE0F84" w:rsidRPr="00B22ADD">
        <w:rPr>
          <w:rFonts w:ascii="Bookman Old Style" w:hAnsi="Bookman Old Style"/>
          <w:sz w:val="28"/>
          <w:szCs w:val="28"/>
        </w:rPr>
        <w:t>,</w:t>
      </w:r>
      <w:r w:rsidR="00B31CBF" w:rsidRPr="00B22ADD">
        <w:rPr>
          <w:rFonts w:ascii="Bookman Old Style" w:hAnsi="Bookman Old Style"/>
          <w:sz w:val="28"/>
          <w:szCs w:val="28"/>
        </w:rPr>
        <w:t xml:space="preserve"> charge</w:t>
      </w:r>
      <w:r w:rsidR="00EE0F84" w:rsidRPr="00B22ADD">
        <w:rPr>
          <w:rFonts w:ascii="Bookman Old Style" w:hAnsi="Bookman Old Style"/>
          <w:sz w:val="28"/>
          <w:szCs w:val="28"/>
        </w:rPr>
        <w:t>,</w:t>
      </w:r>
      <w:r w:rsidR="00B31CBF" w:rsidRPr="00B22ADD">
        <w:rPr>
          <w:rFonts w:ascii="Bookman Old Style" w:hAnsi="Bookman Old Style"/>
          <w:sz w:val="28"/>
          <w:szCs w:val="28"/>
        </w:rPr>
        <w:t xml:space="preserve"> encumber</w:t>
      </w:r>
      <w:r w:rsidR="00EE0F84" w:rsidRPr="00B22ADD">
        <w:rPr>
          <w:rFonts w:ascii="Bookman Old Style" w:hAnsi="Bookman Old Style"/>
          <w:sz w:val="28"/>
          <w:szCs w:val="28"/>
        </w:rPr>
        <w:t>,</w:t>
      </w:r>
      <w:r w:rsidR="00B31CBF" w:rsidRPr="00B22ADD">
        <w:rPr>
          <w:rFonts w:ascii="Bookman Old Style" w:hAnsi="Bookman Old Style"/>
          <w:sz w:val="28"/>
          <w:szCs w:val="28"/>
        </w:rPr>
        <w:t xml:space="preserve"> assign transfer</w:t>
      </w:r>
      <w:r w:rsidR="00EE0F84" w:rsidRPr="00B22ADD">
        <w:rPr>
          <w:rFonts w:ascii="Bookman Old Style" w:hAnsi="Bookman Old Style"/>
          <w:sz w:val="28"/>
          <w:szCs w:val="28"/>
        </w:rPr>
        <w:t>,</w:t>
      </w:r>
      <w:r w:rsidR="00B31CBF" w:rsidRPr="00B22ADD">
        <w:rPr>
          <w:rFonts w:ascii="Bookman Old Style" w:hAnsi="Bookman Old Style"/>
          <w:sz w:val="28"/>
          <w:szCs w:val="28"/>
        </w:rPr>
        <w:t xml:space="preserve"> part with possession or otherwise dispose of or deal with the equipment or any part of it or interest therein during the Term to the detriment of the lessor and further </w:t>
      </w:r>
      <w:r w:rsidR="00EE0F84" w:rsidRPr="00B22ADD">
        <w:rPr>
          <w:rFonts w:ascii="Bookman Old Style" w:hAnsi="Bookman Old Style"/>
          <w:sz w:val="28"/>
          <w:szCs w:val="28"/>
        </w:rPr>
        <w:t>would</w:t>
      </w:r>
      <w:r w:rsidR="00B31CBF" w:rsidRPr="00B22ADD">
        <w:rPr>
          <w:rFonts w:ascii="Bookman Old Style" w:hAnsi="Bookman Old Style"/>
          <w:sz w:val="28"/>
          <w:szCs w:val="28"/>
        </w:rPr>
        <w:t xml:space="preserve"> under no circumstances whatsoever pledge the lessor’s credit for any repairs to the equipment.</w:t>
      </w:r>
      <w:r w:rsidR="00B22ADD">
        <w:rPr>
          <w:rFonts w:ascii="Bookman Old Style" w:hAnsi="Bookman Old Style"/>
          <w:sz w:val="28"/>
          <w:szCs w:val="28"/>
        </w:rPr>
        <w:t xml:space="preserve"> </w:t>
      </w:r>
      <w:r w:rsidRPr="00B22ADD">
        <w:rPr>
          <w:rFonts w:ascii="Bookman Old Style" w:hAnsi="Bookman Old Style"/>
          <w:sz w:val="28"/>
          <w:szCs w:val="28"/>
        </w:rPr>
        <w:t>He said the lessee wants to do the repairs and charge the defendant. He said the documents at pages 1 to 6 of the plaintiff’s Bundle were not served on the</w:t>
      </w:r>
      <w:r w:rsidR="00B22ADD">
        <w:rPr>
          <w:rFonts w:ascii="Bookman Old Style" w:hAnsi="Bookman Old Style"/>
          <w:sz w:val="28"/>
          <w:szCs w:val="28"/>
        </w:rPr>
        <w:t>m</w:t>
      </w:r>
      <w:r w:rsidRPr="00B22ADD">
        <w:rPr>
          <w:rFonts w:ascii="Bookman Old Style" w:hAnsi="Bookman Old Style"/>
          <w:sz w:val="28"/>
          <w:szCs w:val="28"/>
        </w:rPr>
        <w:t xml:space="preserve"> and that in</w:t>
      </w:r>
      <w:r>
        <w:rPr>
          <w:rFonts w:ascii="Bookman Old Style" w:hAnsi="Bookman Old Style"/>
          <w:sz w:val="28"/>
          <w:szCs w:val="28"/>
        </w:rPr>
        <w:t xml:space="preserve"> the circumstances they do not admit the plaintiff’s claim.</w:t>
      </w:r>
    </w:p>
    <w:p w:rsidR="00966E10" w:rsidRDefault="00966E10" w:rsidP="00116686">
      <w:pPr>
        <w:spacing w:after="0" w:line="360" w:lineRule="auto"/>
        <w:jc w:val="both"/>
        <w:rPr>
          <w:rFonts w:ascii="Bookman Old Style" w:hAnsi="Bookman Old Style"/>
          <w:sz w:val="28"/>
          <w:szCs w:val="28"/>
        </w:rPr>
      </w:pPr>
    </w:p>
    <w:p w:rsidR="009B01BE" w:rsidRDefault="00966E10" w:rsidP="00116686">
      <w:pPr>
        <w:spacing w:after="0" w:line="360" w:lineRule="auto"/>
        <w:jc w:val="both"/>
        <w:rPr>
          <w:rFonts w:ascii="Bookman Old Style" w:hAnsi="Bookman Old Style"/>
          <w:sz w:val="28"/>
          <w:szCs w:val="28"/>
        </w:rPr>
      </w:pPr>
      <w:r>
        <w:rPr>
          <w:rFonts w:ascii="Bookman Old Style" w:hAnsi="Bookman Old Style"/>
          <w:sz w:val="28"/>
          <w:szCs w:val="28"/>
        </w:rPr>
        <w:t>In cross-examination by Mr. Simwanza</w:t>
      </w:r>
      <w:r w:rsidR="00167E00">
        <w:rPr>
          <w:rFonts w:ascii="Bookman Old Style" w:hAnsi="Bookman Old Style"/>
          <w:sz w:val="28"/>
          <w:szCs w:val="28"/>
        </w:rPr>
        <w:t xml:space="preserve">, he said </w:t>
      </w:r>
      <w:r>
        <w:rPr>
          <w:rFonts w:ascii="Bookman Old Style" w:hAnsi="Bookman Old Style"/>
          <w:sz w:val="28"/>
          <w:szCs w:val="28"/>
        </w:rPr>
        <w:t>they purchased the truck and leased it to the lessee under the equipment leasing agreement until the l</w:t>
      </w:r>
      <w:r w:rsidR="009B01BE">
        <w:rPr>
          <w:rFonts w:ascii="Bookman Old Style" w:hAnsi="Bookman Old Style"/>
          <w:sz w:val="28"/>
          <w:szCs w:val="28"/>
        </w:rPr>
        <w:t>att</w:t>
      </w:r>
      <w:r>
        <w:rPr>
          <w:rFonts w:ascii="Bookman Old Style" w:hAnsi="Bookman Old Style"/>
          <w:sz w:val="28"/>
          <w:szCs w:val="28"/>
        </w:rPr>
        <w:t>e</w:t>
      </w:r>
      <w:r w:rsidR="009B01BE">
        <w:rPr>
          <w:rFonts w:ascii="Bookman Old Style" w:hAnsi="Bookman Old Style"/>
          <w:sz w:val="28"/>
          <w:szCs w:val="28"/>
        </w:rPr>
        <w:t>r</w:t>
      </w:r>
      <w:r>
        <w:rPr>
          <w:rFonts w:ascii="Bookman Old Style" w:hAnsi="Bookman Old Style"/>
          <w:sz w:val="28"/>
          <w:szCs w:val="28"/>
        </w:rPr>
        <w:t xml:space="preserve"> finished paying the agreed rentals. He said they endorse</w:t>
      </w:r>
      <w:r w:rsidR="004236ED">
        <w:rPr>
          <w:rFonts w:ascii="Bookman Old Style" w:hAnsi="Bookman Old Style"/>
          <w:sz w:val="28"/>
          <w:szCs w:val="28"/>
        </w:rPr>
        <w:t>d</w:t>
      </w:r>
      <w:r>
        <w:rPr>
          <w:rFonts w:ascii="Bookman Old Style" w:hAnsi="Bookman Old Style"/>
          <w:sz w:val="28"/>
          <w:szCs w:val="28"/>
        </w:rPr>
        <w:t xml:space="preserve"> the</w:t>
      </w:r>
      <w:r w:rsidR="001A14DE">
        <w:rPr>
          <w:rFonts w:ascii="Bookman Old Style" w:hAnsi="Bookman Old Style"/>
          <w:sz w:val="28"/>
          <w:szCs w:val="28"/>
        </w:rPr>
        <w:t>ir name as absolute owner to prot</w:t>
      </w:r>
      <w:r>
        <w:rPr>
          <w:rFonts w:ascii="Bookman Old Style" w:hAnsi="Bookman Old Style"/>
          <w:sz w:val="28"/>
          <w:szCs w:val="28"/>
        </w:rPr>
        <w:t>e</w:t>
      </w:r>
      <w:r w:rsidR="001A14DE">
        <w:rPr>
          <w:rFonts w:ascii="Bookman Old Style" w:hAnsi="Bookman Old Style"/>
          <w:sz w:val="28"/>
          <w:szCs w:val="28"/>
        </w:rPr>
        <w:t>c</w:t>
      </w:r>
      <w:r>
        <w:rPr>
          <w:rFonts w:ascii="Bookman Old Style" w:hAnsi="Bookman Old Style"/>
          <w:sz w:val="28"/>
          <w:szCs w:val="28"/>
        </w:rPr>
        <w:t>t their interest</w:t>
      </w:r>
      <w:r w:rsidR="009B01BE">
        <w:rPr>
          <w:rFonts w:ascii="Bookman Old Style" w:hAnsi="Bookman Old Style"/>
          <w:sz w:val="28"/>
          <w:szCs w:val="28"/>
        </w:rPr>
        <w:t>.</w:t>
      </w:r>
      <w:r>
        <w:rPr>
          <w:rFonts w:ascii="Bookman Old Style" w:hAnsi="Bookman Old Style"/>
          <w:sz w:val="28"/>
          <w:szCs w:val="28"/>
        </w:rPr>
        <w:t xml:space="preserve"> </w:t>
      </w:r>
      <w:r w:rsidR="009B01BE">
        <w:rPr>
          <w:rFonts w:ascii="Bookman Old Style" w:hAnsi="Bookman Old Style"/>
          <w:sz w:val="28"/>
          <w:szCs w:val="28"/>
        </w:rPr>
        <w:t xml:space="preserve">He accepted </w:t>
      </w:r>
      <w:r>
        <w:rPr>
          <w:rFonts w:ascii="Bookman Old Style" w:hAnsi="Bookman Old Style"/>
          <w:sz w:val="28"/>
          <w:szCs w:val="28"/>
        </w:rPr>
        <w:t>that the lessee could sell the truck only with their consent</w:t>
      </w:r>
      <w:r w:rsidR="009B01BE">
        <w:rPr>
          <w:rFonts w:ascii="Bookman Old Style" w:hAnsi="Bookman Old Style"/>
          <w:sz w:val="28"/>
          <w:szCs w:val="28"/>
        </w:rPr>
        <w:t xml:space="preserve"> and</w:t>
      </w:r>
      <w:r>
        <w:rPr>
          <w:rFonts w:ascii="Bookman Old Style" w:hAnsi="Bookman Old Style"/>
          <w:sz w:val="28"/>
          <w:szCs w:val="28"/>
        </w:rPr>
        <w:t xml:space="preserve"> </w:t>
      </w:r>
      <w:r w:rsidR="001A14DE">
        <w:rPr>
          <w:rFonts w:ascii="Bookman Old Style" w:hAnsi="Bookman Old Style"/>
          <w:sz w:val="28"/>
          <w:szCs w:val="28"/>
        </w:rPr>
        <w:t xml:space="preserve">that </w:t>
      </w:r>
      <w:r>
        <w:rPr>
          <w:rFonts w:ascii="Bookman Old Style" w:hAnsi="Bookman Old Style"/>
          <w:sz w:val="28"/>
          <w:szCs w:val="28"/>
        </w:rPr>
        <w:t>they did not consent to the sale of the truck</w:t>
      </w:r>
      <w:r w:rsidR="001A14DE">
        <w:rPr>
          <w:rFonts w:ascii="Bookman Old Style" w:hAnsi="Bookman Old Style"/>
          <w:sz w:val="28"/>
          <w:szCs w:val="28"/>
        </w:rPr>
        <w:t>. He s</w:t>
      </w:r>
      <w:r>
        <w:rPr>
          <w:rFonts w:ascii="Bookman Old Style" w:hAnsi="Bookman Old Style"/>
          <w:sz w:val="28"/>
          <w:szCs w:val="28"/>
        </w:rPr>
        <w:t>a</w:t>
      </w:r>
      <w:r w:rsidR="001A14DE">
        <w:rPr>
          <w:rFonts w:ascii="Bookman Old Style" w:hAnsi="Bookman Old Style"/>
          <w:sz w:val="28"/>
          <w:szCs w:val="28"/>
        </w:rPr>
        <w:t>i</w:t>
      </w:r>
      <w:r>
        <w:rPr>
          <w:rFonts w:ascii="Bookman Old Style" w:hAnsi="Bookman Old Style"/>
          <w:sz w:val="28"/>
          <w:szCs w:val="28"/>
        </w:rPr>
        <w:t>d he visited the plaintiff to discuss some other transactions, but he did not see the truck nor was he informed by the plaintiff about the truck nor give instructions to repair, seize and sale the truck. He said the lessee was up to date with the payments on the lease agreement</w:t>
      </w:r>
      <w:r w:rsidR="003948A2">
        <w:rPr>
          <w:rFonts w:ascii="Bookman Old Style" w:hAnsi="Bookman Old Style"/>
          <w:sz w:val="28"/>
          <w:szCs w:val="28"/>
        </w:rPr>
        <w:t>; th</w:t>
      </w:r>
      <w:r>
        <w:rPr>
          <w:rFonts w:ascii="Bookman Old Style" w:hAnsi="Bookman Old Style"/>
          <w:sz w:val="28"/>
          <w:szCs w:val="28"/>
        </w:rPr>
        <w:t>a</w:t>
      </w:r>
      <w:r w:rsidR="003948A2">
        <w:rPr>
          <w:rFonts w:ascii="Bookman Old Style" w:hAnsi="Bookman Old Style"/>
          <w:sz w:val="28"/>
          <w:szCs w:val="28"/>
        </w:rPr>
        <w:t>t</w:t>
      </w:r>
      <w:r>
        <w:rPr>
          <w:rFonts w:ascii="Bookman Old Style" w:hAnsi="Bookman Old Style"/>
          <w:sz w:val="28"/>
          <w:szCs w:val="28"/>
        </w:rPr>
        <w:t xml:space="preserve"> they never communicated anything directly with the plaintiff </w:t>
      </w:r>
      <w:r w:rsidR="003948A2">
        <w:rPr>
          <w:rFonts w:ascii="Bookman Old Style" w:hAnsi="Bookman Old Style"/>
          <w:sz w:val="28"/>
          <w:szCs w:val="28"/>
        </w:rPr>
        <w:t>ove</w:t>
      </w:r>
      <w:r>
        <w:rPr>
          <w:rFonts w:ascii="Bookman Old Style" w:hAnsi="Bookman Old Style"/>
          <w:sz w:val="28"/>
          <w:szCs w:val="28"/>
        </w:rPr>
        <w:t>r the truck, so he could not have instructed the plaintiff or assured them that they would be paid upon the truck being sold. He said he did not file anything in court to show that Coalg Mining Limited were up to date on the lease rentals</w:t>
      </w:r>
      <w:r w:rsidR="009B01BE">
        <w:rPr>
          <w:rFonts w:ascii="Bookman Old Style" w:hAnsi="Bookman Old Style"/>
          <w:sz w:val="28"/>
          <w:szCs w:val="28"/>
        </w:rPr>
        <w:t>.</w:t>
      </w:r>
      <w:r>
        <w:rPr>
          <w:rFonts w:ascii="Bookman Old Style" w:hAnsi="Bookman Old Style"/>
          <w:sz w:val="28"/>
          <w:szCs w:val="28"/>
        </w:rPr>
        <w:t xml:space="preserve"> </w:t>
      </w:r>
    </w:p>
    <w:p w:rsidR="00116686" w:rsidRDefault="00966E10" w:rsidP="00116686">
      <w:pPr>
        <w:spacing w:after="0" w:line="360" w:lineRule="auto"/>
        <w:jc w:val="both"/>
        <w:rPr>
          <w:rFonts w:ascii="Bookman Old Style" w:hAnsi="Bookman Old Style"/>
          <w:sz w:val="28"/>
          <w:szCs w:val="28"/>
        </w:rPr>
      </w:pPr>
      <w:r>
        <w:rPr>
          <w:rFonts w:ascii="Bookman Old Style" w:hAnsi="Bookman Old Style"/>
          <w:sz w:val="28"/>
          <w:szCs w:val="28"/>
        </w:rPr>
        <w:t xml:space="preserve">He said </w:t>
      </w:r>
      <w:r w:rsidR="009B01BE">
        <w:rPr>
          <w:rFonts w:ascii="Bookman Old Style" w:hAnsi="Bookman Old Style"/>
          <w:sz w:val="28"/>
          <w:szCs w:val="28"/>
        </w:rPr>
        <w:t xml:space="preserve">the </w:t>
      </w:r>
      <w:r w:rsidR="00494D50">
        <w:rPr>
          <w:rFonts w:ascii="Bookman Old Style" w:hAnsi="Bookman Old Style"/>
          <w:sz w:val="28"/>
          <w:szCs w:val="28"/>
        </w:rPr>
        <w:t>l</w:t>
      </w:r>
      <w:r w:rsidR="009B01BE">
        <w:rPr>
          <w:rFonts w:ascii="Bookman Old Style" w:hAnsi="Bookman Old Style"/>
          <w:sz w:val="28"/>
          <w:szCs w:val="28"/>
        </w:rPr>
        <w:t>atter</w:t>
      </w:r>
      <w:r w:rsidR="00494D50">
        <w:rPr>
          <w:rFonts w:ascii="Bookman Old Style" w:hAnsi="Bookman Old Style"/>
          <w:sz w:val="28"/>
          <w:szCs w:val="28"/>
        </w:rPr>
        <w:t xml:space="preserve"> had a number of leases with them, unless he checked his records, he would not be able to tell the court whether the company had serviced its obligations in full under that particular agreement. He admitted that the truck was still under the lease agreement.</w:t>
      </w:r>
      <w:r w:rsidR="009B01BE">
        <w:rPr>
          <w:rFonts w:ascii="Bookman Old Style" w:hAnsi="Bookman Old Style"/>
          <w:sz w:val="28"/>
          <w:szCs w:val="28"/>
        </w:rPr>
        <w:t xml:space="preserve"> </w:t>
      </w:r>
      <w:r w:rsidR="00494D50">
        <w:rPr>
          <w:rFonts w:ascii="Bookman Old Style" w:hAnsi="Bookman Old Style"/>
          <w:sz w:val="28"/>
          <w:szCs w:val="28"/>
        </w:rPr>
        <w:t>He said the invoice at page 6 of the plaintiff’s Bundle</w:t>
      </w:r>
      <w:r w:rsidR="000D2D19">
        <w:rPr>
          <w:rFonts w:ascii="Bookman Old Style" w:hAnsi="Bookman Old Style"/>
          <w:sz w:val="28"/>
          <w:szCs w:val="28"/>
        </w:rPr>
        <w:t xml:space="preserve"> only came to their knowledge through this case after it was filed in court and that the invoice at page 7 of the same Bundle is in respect of another lease they have with the plainti</w:t>
      </w:r>
      <w:r w:rsidR="00EE0F84">
        <w:rPr>
          <w:rFonts w:ascii="Bookman Old Style" w:hAnsi="Bookman Old Style"/>
          <w:sz w:val="28"/>
          <w:szCs w:val="28"/>
        </w:rPr>
        <w:t>ff. He refused that there was a</w:t>
      </w:r>
      <w:r w:rsidR="000D2D19">
        <w:rPr>
          <w:rFonts w:ascii="Bookman Old Style" w:hAnsi="Bookman Old Style"/>
          <w:sz w:val="28"/>
          <w:szCs w:val="28"/>
        </w:rPr>
        <w:t xml:space="preserve"> set-off arrangement with the plaintiff</w:t>
      </w:r>
      <w:r w:rsidR="00EE0F84">
        <w:rPr>
          <w:rFonts w:ascii="Bookman Old Style" w:hAnsi="Bookman Old Style"/>
          <w:sz w:val="28"/>
          <w:szCs w:val="28"/>
        </w:rPr>
        <w:t xml:space="preserve"> or</w:t>
      </w:r>
      <w:r w:rsidR="000D2D19">
        <w:rPr>
          <w:rFonts w:ascii="Bookman Old Style" w:hAnsi="Bookman Old Style"/>
          <w:sz w:val="28"/>
          <w:szCs w:val="28"/>
        </w:rPr>
        <w:t xml:space="preserve"> that they have any role to play in sett</w:t>
      </w:r>
      <w:r w:rsidR="00EE0F84">
        <w:rPr>
          <w:rFonts w:ascii="Bookman Old Style" w:hAnsi="Bookman Old Style"/>
          <w:sz w:val="28"/>
          <w:szCs w:val="28"/>
        </w:rPr>
        <w:t>l</w:t>
      </w:r>
      <w:r w:rsidR="000D2D19">
        <w:rPr>
          <w:rFonts w:ascii="Bookman Old Style" w:hAnsi="Bookman Old Style"/>
          <w:sz w:val="28"/>
          <w:szCs w:val="28"/>
        </w:rPr>
        <w:t xml:space="preserve">ing the cost for repairs which the </w:t>
      </w:r>
      <w:r w:rsidR="009B01BE">
        <w:rPr>
          <w:rFonts w:ascii="Bookman Old Style" w:hAnsi="Bookman Old Style"/>
          <w:sz w:val="28"/>
          <w:szCs w:val="28"/>
        </w:rPr>
        <w:t>lessee might have failed to pay</w:t>
      </w:r>
      <w:r w:rsidR="000D2D19">
        <w:rPr>
          <w:rFonts w:ascii="Bookman Old Style" w:hAnsi="Bookman Old Style"/>
          <w:sz w:val="28"/>
          <w:szCs w:val="28"/>
        </w:rPr>
        <w:t xml:space="preserve">. He said if the truck had to be sold to defray the cost of repair, and if the plaintiff approached them, they would give the </w:t>
      </w:r>
      <w:r w:rsidR="009B01BE">
        <w:rPr>
          <w:rFonts w:ascii="Bookman Old Style" w:hAnsi="Bookman Old Style"/>
          <w:sz w:val="28"/>
          <w:szCs w:val="28"/>
        </w:rPr>
        <w:t>consent</w:t>
      </w:r>
      <w:r w:rsidR="000D2D19">
        <w:rPr>
          <w:rFonts w:ascii="Bookman Old Style" w:hAnsi="Bookman Old Style"/>
          <w:sz w:val="28"/>
          <w:szCs w:val="28"/>
        </w:rPr>
        <w:t xml:space="preserve"> and for someone to buy the truck they have to remove their name from the white book, so they have to give consent to RTSA to </w:t>
      </w:r>
      <w:r w:rsidR="009B01BE">
        <w:rPr>
          <w:rFonts w:ascii="Bookman Old Style" w:hAnsi="Bookman Old Style"/>
          <w:sz w:val="28"/>
          <w:szCs w:val="28"/>
        </w:rPr>
        <w:t>do</w:t>
      </w:r>
      <w:r w:rsidR="000D2D19">
        <w:rPr>
          <w:rFonts w:ascii="Bookman Old Style" w:hAnsi="Bookman Old Style"/>
          <w:sz w:val="28"/>
          <w:szCs w:val="28"/>
        </w:rPr>
        <w:t xml:space="preserve"> tha</w:t>
      </w:r>
      <w:r w:rsidR="009B01BE">
        <w:rPr>
          <w:rFonts w:ascii="Bookman Old Style" w:hAnsi="Bookman Old Style"/>
          <w:sz w:val="28"/>
          <w:szCs w:val="28"/>
        </w:rPr>
        <w:t>t</w:t>
      </w:r>
      <w:r w:rsidR="000D2D19">
        <w:rPr>
          <w:rFonts w:ascii="Bookman Old Style" w:hAnsi="Bookman Old Style"/>
          <w:sz w:val="28"/>
          <w:szCs w:val="28"/>
        </w:rPr>
        <w:t xml:space="preserve">. This is the </w:t>
      </w:r>
      <w:r w:rsidR="003A504D">
        <w:rPr>
          <w:rFonts w:ascii="Bookman Old Style" w:hAnsi="Bookman Old Style"/>
          <w:sz w:val="28"/>
          <w:szCs w:val="28"/>
        </w:rPr>
        <w:t>evi</w:t>
      </w:r>
      <w:r w:rsidR="000D2D19">
        <w:rPr>
          <w:rFonts w:ascii="Bookman Old Style" w:hAnsi="Bookman Old Style"/>
          <w:sz w:val="28"/>
          <w:szCs w:val="28"/>
        </w:rPr>
        <w:t>den</w:t>
      </w:r>
      <w:r w:rsidR="003A504D">
        <w:rPr>
          <w:rFonts w:ascii="Bookman Old Style" w:hAnsi="Bookman Old Style"/>
          <w:sz w:val="28"/>
          <w:szCs w:val="28"/>
        </w:rPr>
        <w:t xml:space="preserve">ce </w:t>
      </w:r>
      <w:r w:rsidR="00071352">
        <w:rPr>
          <w:rFonts w:ascii="Bookman Old Style" w:hAnsi="Bookman Old Style"/>
          <w:sz w:val="28"/>
          <w:szCs w:val="28"/>
        </w:rPr>
        <w:t>o</w:t>
      </w:r>
      <w:r w:rsidR="003A504D">
        <w:rPr>
          <w:rFonts w:ascii="Bookman Old Style" w:hAnsi="Bookman Old Style"/>
          <w:sz w:val="28"/>
          <w:szCs w:val="28"/>
        </w:rPr>
        <w:t>f</w:t>
      </w:r>
      <w:r w:rsidR="00071352">
        <w:rPr>
          <w:rFonts w:ascii="Bookman Old Style" w:hAnsi="Bookman Old Style"/>
          <w:sz w:val="28"/>
          <w:szCs w:val="28"/>
        </w:rPr>
        <w:t xml:space="preserve"> </w:t>
      </w:r>
      <w:r w:rsidR="003A504D">
        <w:rPr>
          <w:rFonts w:ascii="Bookman Old Style" w:hAnsi="Bookman Old Style"/>
          <w:sz w:val="28"/>
          <w:szCs w:val="28"/>
        </w:rPr>
        <w:t>the p</w:t>
      </w:r>
      <w:r w:rsidR="000D2D19">
        <w:rPr>
          <w:rFonts w:ascii="Bookman Old Style" w:hAnsi="Bookman Old Style"/>
          <w:sz w:val="28"/>
          <w:szCs w:val="28"/>
        </w:rPr>
        <w:t>a</w:t>
      </w:r>
      <w:r w:rsidR="003A504D">
        <w:rPr>
          <w:rFonts w:ascii="Bookman Old Style" w:hAnsi="Bookman Old Style"/>
          <w:sz w:val="28"/>
          <w:szCs w:val="28"/>
        </w:rPr>
        <w:t>r</w:t>
      </w:r>
      <w:r w:rsidR="000D2D19">
        <w:rPr>
          <w:rFonts w:ascii="Bookman Old Style" w:hAnsi="Bookman Old Style"/>
          <w:sz w:val="28"/>
          <w:szCs w:val="28"/>
        </w:rPr>
        <w:t>t</w:t>
      </w:r>
      <w:r w:rsidR="003A504D">
        <w:rPr>
          <w:rFonts w:ascii="Bookman Old Style" w:hAnsi="Bookman Old Style"/>
          <w:sz w:val="28"/>
          <w:szCs w:val="28"/>
        </w:rPr>
        <w:t>ies</w:t>
      </w:r>
      <w:r w:rsidR="000D2D19">
        <w:rPr>
          <w:rFonts w:ascii="Bookman Old Style" w:hAnsi="Bookman Old Style"/>
          <w:sz w:val="28"/>
          <w:szCs w:val="28"/>
        </w:rPr>
        <w:t>.</w:t>
      </w:r>
    </w:p>
    <w:p w:rsidR="00116686" w:rsidRDefault="00116686" w:rsidP="00116686">
      <w:pPr>
        <w:spacing w:after="0" w:line="360" w:lineRule="auto"/>
        <w:jc w:val="both"/>
        <w:rPr>
          <w:rFonts w:ascii="Bookman Old Style" w:hAnsi="Bookman Old Style"/>
          <w:sz w:val="28"/>
          <w:szCs w:val="28"/>
        </w:rPr>
      </w:pPr>
    </w:p>
    <w:p w:rsidR="00071352" w:rsidRDefault="00FB2FAA" w:rsidP="00116686">
      <w:pPr>
        <w:spacing w:after="0" w:line="360" w:lineRule="auto"/>
        <w:jc w:val="both"/>
        <w:rPr>
          <w:rFonts w:ascii="Bookman Old Style" w:hAnsi="Bookman Old Style"/>
          <w:sz w:val="28"/>
          <w:szCs w:val="28"/>
        </w:rPr>
      </w:pPr>
      <w:r>
        <w:rPr>
          <w:rFonts w:ascii="Bookman Old Style" w:hAnsi="Bookman Old Style"/>
          <w:sz w:val="28"/>
          <w:szCs w:val="28"/>
        </w:rPr>
        <w:t>I have received submissions only from the defendant. I shall refer to the submissions in my judgment where necessary. From the evidence it is quite clear that the MAN truck in question was leased to the company called Coalg Limited by the defendant under the equipment leasing agreement at pages 1 to 14 of the defendant’s Supplementary Bundle of Documents. The agreement is dated 20</w:t>
      </w:r>
      <w:r w:rsidRPr="00FB2FAA">
        <w:rPr>
          <w:rFonts w:ascii="Bookman Old Style" w:hAnsi="Bookman Old Style"/>
          <w:sz w:val="28"/>
          <w:szCs w:val="28"/>
          <w:vertAlign w:val="superscript"/>
        </w:rPr>
        <w:t>th</w:t>
      </w:r>
      <w:r>
        <w:rPr>
          <w:rFonts w:ascii="Bookman Old Style" w:hAnsi="Bookman Old Style"/>
          <w:sz w:val="28"/>
          <w:szCs w:val="28"/>
        </w:rPr>
        <w:t xml:space="preserve"> December, 2004. As stated by Mr. Ramesh by cl</w:t>
      </w:r>
      <w:r w:rsidR="00071352">
        <w:rPr>
          <w:rFonts w:ascii="Bookman Old Style" w:hAnsi="Bookman Old Style"/>
          <w:sz w:val="28"/>
          <w:szCs w:val="28"/>
        </w:rPr>
        <w:t>.</w:t>
      </w:r>
      <w:r>
        <w:rPr>
          <w:rFonts w:ascii="Bookman Old Style" w:hAnsi="Bookman Old Style"/>
          <w:sz w:val="28"/>
          <w:szCs w:val="28"/>
        </w:rPr>
        <w:t xml:space="preserve"> 6.04 of the agreement the lessee was liable to carry out all or any repair to the vehicle or any part of </w:t>
      </w:r>
      <w:r w:rsidR="00EE0F84">
        <w:rPr>
          <w:rFonts w:ascii="Bookman Old Style" w:hAnsi="Bookman Old Style"/>
          <w:sz w:val="28"/>
          <w:szCs w:val="28"/>
        </w:rPr>
        <w:t xml:space="preserve">it at </w:t>
      </w:r>
      <w:r>
        <w:rPr>
          <w:rFonts w:ascii="Bookman Old Style" w:hAnsi="Bookman Old Style"/>
          <w:sz w:val="28"/>
          <w:szCs w:val="28"/>
        </w:rPr>
        <w:t>its own cost immediately upon any breakdown or damage and to notify the less</w:t>
      </w:r>
      <w:r w:rsidR="00071352">
        <w:rPr>
          <w:rFonts w:ascii="Bookman Old Style" w:hAnsi="Bookman Old Style"/>
          <w:sz w:val="28"/>
          <w:szCs w:val="28"/>
        </w:rPr>
        <w:t>o</w:t>
      </w:r>
      <w:r>
        <w:rPr>
          <w:rFonts w:ascii="Bookman Old Style" w:hAnsi="Bookman Old Style"/>
          <w:sz w:val="28"/>
          <w:szCs w:val="28"/>
        </w:rPr>
        <w:t>r of the action taken.</w:t>
      </w:r>
    </w:p>
    <w:p w:rsidR="00CF5FB6" w:rsidRDefault="00071352" w:rsidP="00116686">
      <w:pPr>
        <w:spacing w:after="0" w:line="360" w:lineRule="auto"/>
        <w:jc w:val="both"/>
        <w:rPr>
          <w:rFonts w:ascii="Bookman Old Style" w:hAnsi="Bookman Old Style"/>
          <w:sz w:val="28"/>
          <w:szCs w:val="28"/>
        </w:rPr>
      </w:pPr>
      <w:r>
        <w:rPr>
          <w:rFonts w:ascii="Bookman Old Style" w:hAnsi="Bookman Old Style"/>
          <w:sz w:val="28"/>
          <w:szCs w:val="28"/>
        </w:rPr>
        <w:t>U</w:t>
      </w:r>
      <w:r w:rsidR="00FB2FAA">
        <w:rPr>
          <w:rFonts w:ascii="Bookman Old Style" w:hAnsi="Bookman Old Style"/>
          <w:sz w:val="28"/>
          <w:szCs w:val="28"/>
        </w:rPr>
        <w:t>nder</w:t>
      </w:r>
      <w:r>
        <w:rPr>
          <w:rFonts w:ascii="Bookman Old Style" w:hAnsi="Bookman Old Style"/>
          <w:sz w:val="28"/>
          <w:szCs w:val="28"/>
        </w:rPr>
        <w:t xml:space="preserve"> </w:t>
      </w:r>
      <w:r w:rsidR="00FB2FAA">
        <w:rPr>
          <w:rFonts w:ascii="Bookman Old Style" w:hAnsi="Bookman Old Style"/>
          <w:sz w:val="28"/>
          <w:szCs w:val="28"/>
        </w:rPr>
        <w:t>cl</w:t>
      </w:r>
      <w:r>
        <w:rPr>
          <w:rFonts w:ascii="Bookman Old Style" w:hAnsi="Bookman Old Style"/>
          <w:sz w:val="28"/>
          <w:szCs w:val="28"/>
        </w:rPr>
        <w:t>.</w:t>
      </w:r>
      <w:r w:rsidR="00FB2FAA">
        <w:rPr>
          <w:rFonts w:ascii="Bookman Old Style" w:hAnsi="Bookman Old Style"/>
          <w:sz w:val="28"/>
          <w:szCs w:val="28"/>
        </w:rPr>
        <w:t xml:space="preserve"> 6.07 </w:t>
      </w:r>
      <w:r>
        <w:rPr>
          <w:rFonts w:ascii="Bookman Old Style" w:hAnsi="Bookman Old Style"/>
          <w:sz w:val="28"/>
          <w:szCs w:val="28"/>
        </w:rPr>
        <w:t>of the agreement the lessee also agree</w:t>
      </w:r>
      <w:r w:rsidR="00FB2FAA">
        <w:rPr>
          <w:rFonts w:ascii="Bookman Old Style" w:hAnsi="Bookman Old Style"/>
          <w:sz w:val="28"/>
          <w:szCs w:val="28"/>
        </w:rPr>
        <w:t xml:space="preserve">d not </w:t>
      </w:r>
      <w:r w:rsidR="00D361E2">
        <w:rPr>
          <w:rFonts w:ascii="Bookman Old Style" w:hAnsi="Bookman Old Style"/>
          <w:sz w:val="28"/>
          <w:szCs w:val="28"/>
        </w:rPr>
        <w:t xml:space="preserve">to </w:t>
      </w:r>
      <w:r w:rsidR="00FB2FAA">
        <w:rPr>
          <w:rFonts w:ascii="Bookman Old Style" w:hAnsi="Bookman Old Style"/>
          <w:sz w:val="28"/>
          <w:szCs w:val="28"/>
        </w:rPr>
        <w:t xml:space="preserve">sell, sublet, pledge and mortgage, charge, encumber, assign, transfer, part with possession or otherwise dispose of or deal with the equipment or any part of it or interest therein during the lease to the detriment of the lessor and under no circumstances whatsoever pledge the </w:t>
      </w:r>
      <w:r>
        <w:rPr>
          <w:rFonts w:ascii="Bookman Old Style" w:hAnsi="Bookman Old Style"/>
          <w:sz w:val="28"/>
          <w:szCs w:val="28"/>
        </w:rPr>
        <w:t>lessor’s</w:t>
      </w:r>
      <w:r w:rsidR="00FB2FAA">
        <w:rPr>
          <w:rFonts w:ascii="Bookman Old Style" w:hAnsi="Bookman Old Style"/>
          <w:sz w:val="28"/>
          <w:szCs w:val="28"/>
        </w:rPr>
        <w:t xml:space="preserve"> </w:t>
      </w:r>
      <w:r w:rsidR="00891396">
        <w:rPr>
          <w:rFonts w:ascii="Bookman Old Style" w:hAnsi="Bookman Old Style"/>
          <w:sz w:val="28"/>
          <w:szCs w:val="28"/>
        </w:rPr>
        <w:t>credit for any repairs to the equipment.</w:t>
      </w:r>
      <w:r>
        <w:rPr>
          <w:rFonts w:ascii="Bookman Old Style" w:hAnsi="Bookman Old Style"/>
          <w:sz w:val="28"/>
          <w:szCs w:val="28"/>
        </w:rPr>
        <w:t xml:space="preserve"> </w:t>
      </w:r>
      <w:r w:rsidR="00891396">
        <w:rPr>
          <w:rFonts w:ascii="Bookman Old Style" w:hAnsi="Bookman Old Style"/>
          <w:sz w:val="28"/>
          <w:szCs w:val="28"/>
        </w:rPr>
        <w:t>Further</w:t>
      </w:r>
      <w:r>
        <w:rPr>
          <w:rFonts w:ascii="Bookman Old Style" w:hAnsi="Bookman Old Style"/>
          <w:sz w:val="28"/>
          <w:szCs w:val="28"/>
        </w:rPr>
        <w:t xml:space="preserve"> </w:t>
      </w:r>
      <w:r w:rsidR="00891396">
        <w:rPr>
          <w:rFonts w:ascii="Bookman Old Style" w:hAnsi="Bookman Old Style"/>
          <w:sz w:val="28"/>
          <w:szCs w:val="28"/>
        </w:rPr>
        <w:t>under cl</w:t>
      </w:r>
      <w:r>
        <w:rPr>
          <w:rFonts w:ascii="Bookman Old Style" w:hAnsi="Bookman Old Style"/>
          <w:sz w:val="28"/>
          <w:szCs w:val="28"/>
        </w:rPr>
        <w:t>.</w:t>
      </w:r>
      <w:r w:rsidR="00891396">
        <w:rPr>
          <w:rFonts w:ascii="Bookman Old Style" w:hAnsi="Bookman Old Style"/>
          <w:sz w:val="28"/>
          <w:szCs w:val="28"/>
        </w:rPr>
        <w:t xml:space="preserve"> 7.05 if the equipment was damaged, destroyed or lost the lessee had the obligation to immediately notify the lessor in writing and to properly and </w:t>
      </w:r>
      <w:r>
        <w:rPr>
          <w:rFonts w:ascii="Bookman Old Style" w:hAnsi="Bookman Old Style"/>
          <w:sz w:val="28"/>
          <w:szCs w:val="28"/>
        </w:rPr>
        <w:t>timously</w:t>
      </w:r>
      <w:r w:rsidR="00891396">
        <w:rPr>
          <w:rFonts w:ascii="Bookman Old Style" w:hAnsi="Bookman Old Style"/>
          <w:sz w:val="28"/>
          <w:szCs w:val="28"/>
        </w:rPr>
        <w:t xml:space="preserve"> do everything necessary to procure payment to the lessor of compensation u</w:t>
      </w:r>
      <w:r>
        <w:rPr>
          <w:rFonts w:ascii="Bookman Old Style" w:hAnsi="Bookman Old Style"/>
          <w:sz w:val="28"/>
          <w:szCs w:val="28"/>
        </w:rPr>
        <w:t xml:space="preserve">nder any insurance policy. </w:t>
      </w:r>
    </w:p>
    <w:p w:rsidR="00CF5FB6" w:rsidRDefault="00CF5FB6" w:rsidP="00116686">
      <w:pPr>
        <w:spacing w:after="0" w:line="360" w:lineRule="auto"/>
        <w:jc w:val="both"/>
        <w:rPr>
          <w:rFonts w:ascii="Bookman Old Style" w:hAnsi="Bookman Old Style"/>
          <w:sz w:val="28"/>
          <w:szCs w:val="28"/>
        </w:rPr>
      </w:pPr>
    </w:p>
    <w:p w:rsidR="00361C9D" w:rsidRDefault="00071352" w:rsidP="00116686">
      <w:pPr>
        <w:spacing w:after="0" w:line="360" w:lineRule="auto"/>
        <w:jc w:val="both"/>
        <w:rPr>
          <w:rFonts w:ascii="Bookman Old Style" w:hAnsi="Bookman Old Style"/>
          <w:sz w:val="28"/>
          <w:szCs w:val="28"/>
        </w:rPr>
      </w:pPr>
      <w:r>
        <w:rPr>
          <w:rFonts w:ascii="Bookman Old Style" w:hAnsi="Bookman Old Style"/>
          <w:sz w:val="28"/>
          <w:szCs w:val="28"/>
        </w:rPr>
        <w:t>Furthermore, b</w:t>
      </w:r>
      <w:r w:rsidR="00891396">
        <w:rPr>
          <w:rFonts w:ascii="Bookman Old Style" w:hAnsi="Bookman Old Style"/>
          <w:sz w:val="28"/>
          <w:szCs w:val="28"/>
        </w:rPr>
        <w:t>y clause 7.06, if so required by the lessor the lesse</w:t>
      </w:r>
      <w:r w:rsidR="000B57D7">
        <w:rPr>
          <w:rFonts w:ascii="Bookman Old Style" w:hAnsi="Bookman Old Style"/>
          <w:sz w:val="28"/>
          <w:szCs w:val="28"/>
        </w:rPr>
        <w:t>e</w:t>
      </w:r>
      <w:r w:rsidR="00891396">
        <w:rPr>
          <w:rFonts w:ascii="Bookman Old Style" w:hAnsi="Bookman Old Style"/>
          <w:sz w:val="28"/>
          <w:szCs w:val="28"/>
        </w:rPr>
        <w:t xml:space="preserve"> </w:t>
      </w:r>
      <w:r>
        <w:rPr>
          <w:rFonts w:ascii="Bookman Old Style" w:hAnsi="Bookman Old Style"/>
          <w:sz w:val="28"/>
          <w:szCs w:val="28"/>
        </w:rPr>
        <w:t>wa</w:t>
      </w:r>
      <w:r w:rsidR="00891396">
        <w:rPr>
          <w:rFonts w:ascii="Bookman Old Style" w:hAnsi="Bookman Old Style"/>
          <w:sz w:val="28"/>
          <w:szCs w:val="28"/>
        </w:rPr>
        <w:t>s</w:t>
      </w:r>
      <w:r>
        <w:rPr>
          <w:rFonts w:ascii="Bookman Old Style" w:hAnsi="Bookman Old Style"/>
          <w:sz w:val="28"/>
          <w:szCs w:val="28"/>
        </w:rPr>
        <w:t xml:space="preserve"> to</w:t>
      </w:r>
      <w:r w:rsidR="00891396">
        <w:rPr>
          <w:rFonts w:ascii="Bookman Old Style" w:hAnsi="Bookman Old Style"/>
          <w:sz w:val="28"/>
          <w:szCs w:val="28"/>
        </w:rPr>
        <w:t xml:space="preserve"> repair and reinstate the equipment at the lessee’s cost and continue to discharge all obligations on the due dates. In addition by cl</w:t>
      </w:r>
      <w:r w:rsidR="0041537F">
        <w:rPr>
          <w:rFonts w:ascii="Bookman Old Style" w:hAnsi="Bookman Old Style"/>
          <w:sz w:val="28"/>
          <w:szCs w:val="28"/>
        </w:rPr>
        <w:t>.</w:t>
      </w:r>
      <w:r w:rsidR="00891396">
        <w:rPr>
          <w:rFonts w:ascii="Bookman Old Style" w:hAnsi="Bookman Old Style"/>
          <w:sz w:val="28"/>
          <w:szCs w:val="28"/>
        </w:rPr>
        <w:t xml:space="preserve"> 17.01 the equipment remained the property of the lessor at all times</w:t>
      </w:r>
      <w:r w:rsidR="00057D83">
        <w:rPr>
          <w:rFonts w:ascii="Bookman Old Style" w:hAnsi="Bookman Old Style"/>
          <w:sz w:val="28"/>
          <w:szCs w:val="28"/>
        </w:rPr>
        <w:t>.</w:t>
      </w:r>
      <w:r w:rsidR="00891396">
        <w:rPr>
          <w:rFonts w:ascii="Bookman Old Style" w:hAnsi="Bookman Old Style"/>
          <w:sz w:val="28"/>
          <w:szCs w:val="28"/>
        </w:rPr>
        <w:t xml:space="preserve"> </w:t>
      </w:r>
      <w:r w:rsidR="00057D83">
        <w:rPr>
          <w:rFonts w:ascii="Bookman Old Style" w:hAnsi="Bookman Old Style"/>
          <w:sz w:val="28"/>
          <w:szCs w:val="28"/>
        </w:rPr>
        <w:t>T</w:t>
      </w:r>
      <w:r w:rsidR="0041537F">
        <w:rPr>
          <w:rFonts w:ascii="Bookman Old Style" w:hAnsi="Bookman Old Style"/>
          <w:sz w:val="28"/>
          <w:szCs w:val="28"/>
        </w:rPr>
        <w:t>he</w:t>
      </w:r>
      <w:r w:rsidR="00057D83">
        <w:rPr>
          <w:rFonts w:ascii="Bookman Old Style" w:hAnsi="Bookman Old Style"/>
          <w:sz w:val="28"/>
          <w:szCs w:val="28"/>
        </w:rPr>
        <w:t xml:space="preserve"> </w:t>
      </w:r>
      <w:r w:rsidR="00891396">
        <w:rPr>
          <w:rFonts w:ascii="Bookman Old Style" w:hAnsi="Bookman Old Style"/>
          <w:sz w:val="28"/>
          <w:szCs w:val="28"/>
        </w:rPr>
        <w:t xml:space="preserve">lessee had no right to acquire ownership in any manner whatsoever. The motor vehicle registration book at page 15 </w:t>
      </w:r>
      <w:r w:rsidR="00057D83">
        <w:rPr>
          <w:rFonts w:ascii="Bookman Old Style" w:hAnsi="Bookman Old Style"/>
          <w:sz w:val="28"/>
          <w:szCs w:val="28"/>
        </w:rPr>
        <w:t>(</w:t>
      </w:r>
      <w:r w:rsidR="00891396">
        <w:rPr>
          <w:rFonts w:ascii="Bookman Old Style" w:hAnsi="Bookman Old Style"/>
          <w:sz w:val="28"/>
          <w:szCs w:val="28"/>
        </w:rPr>
        <w:t xml:space="preserve">same </w:t>
      </w:r>
      <w:r w:rsidR="00361C9D">
        <w:rPr>
          <w:rFonts w:ascii="Bookman Old Style" w:hAnsi="Bookman Old Style"/>
          <w:sz w:val="28"/>
          <w:szCs w:val="28"/>
        </w:rPr>
        <w:t>Bundle</w:t>
      </w:r>
      <w:r w:rsidR="00057D83">
        <w:rPr>
          <w:rFonts w:ascii="Bookman Old Style" w:hAnsi="Bookman Old Style"/>
          <w:sz w:val="28"/>
          <w:szCs w:val="28"/>
        </w:rPr>
        <w:t>)</w:t>
      </w:r>
      <w:r w:rsidR="00361C9D">
        <w:rPr>
          <w:rFonts w:ascii="Bookman Old Style" w:hAnsi="Bookman Old Style"/>
          <w:sz w:val="28"/>
          <w:szCs w:val="28"/>
        </w:rPr>
        <w:t xml:space="preserve"> confirms that the defendant remained the absolute owner of the vehicle while Coalg Limited was the first owner. </w:t>
      </w:r>
    </w:p>
    <w:p w:rsidR="0041537F" w:rsidRDefault="0041537F" w:rsidP="00116686">
      <w:pPr>
        <w:spacing w:after="0" w:line="360" w:lineRule="auto"/>
        <w:jc w:val="both"/>
        <w:rPr>
          <w:rFonts w:ascii="Bookman Old Style" w:hAnsi="Bookman Old Style"/>
          <w:sz w:val="28"/>
          <w:szCs w:val="28"/>
        </w:rPr>
      </w:pPr>
    </w:p>
    <w:p w:rsidR="00CF5FB6" w:rsidRDefault="00361C9D" w:rsidP="00116686">
      <w:pPr>
        <w:spacing w:after="0" w:line="360" w:lineRule="auto"/>
        <w:jc w:val="both"/>
        <w:rPr>
          <w:rFonts w:ascii="Bookman Old Style" w:hAnsi="Bookman Old Style"/>
          <w:sz w:val="28"/>
          <w:szCs w:val="28"/>
        </w:rPr>
      </w:pPr>
      <w:r>
        <w:rPr>
          <w:rFonts w:ascii="Bookman Old Style" w:hAnsi="Bookman Old Style"/>
          <w:sz w:val="28"/>
          <w:szCs w:val="28"/>
        </w:rPr>
        <w:t>As submitted by counsel for the defendant, the plaintiff’s claim relates to motor vehicle registration No. NCH 251. The documents and tax invoices at pages 1,</w:t>
      </w:r>
      <w:r w:rsidR="000B57D7">
        <w:rPr>
          <w:rFonts w:ascii="Bookman Old Style" w:hAnsi="Bookman Old Style"/>
          <w:sz w:val="28"/>
          <w:szCs w:val="28"/>
        </w:rPr>
        <w:t xml:space="preserve"> </w:t>
      </w:r>
      <w:r>
        <w:rPr>
          <w:rFonts w:ascii="Bookman Old Style" w:hAnsi="Bookman Old Style"/>
          <w:sz w:val="28"/>
          <w:szCs w:val="28"/>
        </w:rPr>
        <w:t>2,</w:t>
      </w:r>
      <w:r w:rsidR="000B57D7">
        <w:rPr>
          <w:rFonts w:ascii="Bookman Old Style" w:hAnsi="Bookman Old Style"/>
          <w:sz w:val="28"/>
          <w:szCs w:val="28"/>
        </w:rPr>
        <w:t xml:space="preserve"> </w:t>
      </w:r>
      <w:r>
        <w:rPr>
          <w:rFonts w:ascii="Bookman Old Style" w:hAnsi="Bookman Old Style"/>
          <w:sz w:val="28"/>
          <w:szCs w:val="28"/>
        </w:rPr>
        <w:t xml:space="preserve">3 and 6 all </w:t>
      </w:r>
      <w:r w:rsidR="00EC10BB">
        <w:rPr>
          <w:rFonts w:ascii="Bookman Old Style" w:hAnsi="Bookman Old Style"/>
          <w:sz w:val="28"/>
          <w:szCs w:val="28"/>
        </w:rPr>
        <w:t xml:space="preserve">relate to </w:t>
      </w:r>
      <w:r w:rsidR="00CF5FB6">
        <w:rPr>
          <w:rFonts w:ascii="Bookman Old Style" w:hAnsi="Bookman Old Style"/>
          <w:sz w:val="28"/>
          <w:szCs w:val="28"/>
        </w:rPr>
        <w:t xml:space="preserve">the same </w:t>
      </w:r>
      <w:r w:rsidR="00EC10BB">
        <w:rPr>
          <w:rFonts w:ascii="Bookman Old Style" w:hAnsi="Bookman Old Style"/>
          <w:sz w:val="28"/>
          <w:szCs w:val="28"/>
        </w:rPr>
        <w:t xml:space="preserve">motor vehicle. In his evidence Mr. Lombe referred to the registration number of the MAN truck </w:t>
      </w:r>
      <w:r w:rsidR="00CF5FB6">
        <w:rPr>
          <w:rFonts w:ascii="Bookman Old Style" w:hAnsi="Bookman Old Style"/>
          <w:sz w:val="28"/>
          <w:szCs w:val="28"/>
        </w:rPr>
        <w:t xml:space="preserve">they </w:t>
      </w:r>
      <w:r w:rsidR="00EC10BB">
        <w:rPr>
          <w:rFonts w:ascii="Bookman Old Style" w:hAnsi="Bookman Old Style"/>
          <w:sz w:val="28"/>
          <w:szCs w:val="28"/>
        </w:rPr>
        <w:t xml:space="preserve">received </w:t>
      </w:r>
      <w:r w:rsidR="00CF5FB6">
        <w:rPr>
          <w:rFonts w:ascii="Bookman Old Style" w:hAnsi="Bookman Old Style"/>
          <w:sz w:val="28"/>
          <w:szCs w:val="28"/>
        </w:rPr>
        <w:t>f</w:t>
      </w:r>
      <w:r w:rsidR="00EC10BB">
        <w:rPr>
          <w:rFonts w:ascii="Bookman Old Style" w:hAnsi="Bookman Old Style"/>
          <w:sz w:val="28"/>
          <w:szCs w:val="28"/>
        </w:rPr>
        <w:t xml:space="preserve">or repair from Coalg Mining Limited as NCH 251. </w:t>
      </w:r>
    </w:p>
    <w:p w:rsidR="00BE5412" w:rsidRDefault="00EC10BB" w:rsidP="00116686">
      <w:pPr>
        <w:spacing w:after="0" w:line="360" w:lineRule="auto"/>
        <w:jc w:val="both"/>
        <w:rPr>
          <w:rFonts w:ascii="Bookman Old Style" w:hAnsi="Bookman Old Style"/>
          <w:sz w:val="28"/>
          <w:szCs w:val="28"/>
        </w:rPr>
      </w:pPr>
      <w:r>
        <w:rPr>
          <w:rFonts w:ascii="Bookman Old Style" w:hAnsi="Bookman Old Style"/>
          <w:sz w:val="28"/>
          <w:szCs w:val="28"/>
        </w:rPr>
        <w:t>In the amended defence filed on 9</w:t>
      </w:r>
      <w:r w:rsidRPr="00EC10BB">
        <w:rPr>
          <w:rFonts w:ascii="Bookman Old Style" w:hAnsi="Bookman Old Style"/>
          <w:sz w:val="28"/>
          <w:szCs w:val="28"/>
          <w:vertAlign w:val="superscript"/>
        </w:rPr>
        <w:t>th</w:t>
      </w:r>
      <w:r>
        <w:rPr>
          <w:rFonts w:ascii="Bookman Old Style" w:hAnsi="Bookman Old Style"/>
          <w:sz w:val="28"/>
          <w:szCs w:val="28"/>
        </w:rPr>
        <w:t xml:space="preserve"> July, 2009, and the second amended defence filed on 5</w:t>
      </w:r>
      <w:r w:rsidRPr="00EC10BB">
        <w:rPr>
          <w:rFonts w:ascii="Bookman Old Style" w:hAnsi="Bookman Old Style"/>
          <w:sz w:val="28"/>
          <w:szCs w:val="28"/>
          <w:vertAlign w:val="superscript"/>
        </w:rPr>
        <w:t>th</w:t>
      </w:r>
      <w:r>
        <w:rPr>
          <w:rFonts w:ascii="Bookman Old Style" w:hAnsi="Bookman Old Style"/>
          <w:sz w:val="28"/>
          <w:szCs w:val="28"/>
        </w:rPr>
        <w:t xml:space="preserve"> December, 2009, the defendant denied that it is the registered owner of the motor vehicle Man truck registration No. NCH 251. Instead the defendant averred that the motor vehicle registration book No. 0266610 for Man truck registration No. ACH 251 shows Messrs Coalg Limited as the owner and Leasing Finance Company Limited as absolute owner. The plaintiff’s reply was to join issue with the defendant on its defence in so far as the same consists of admissions and to repeat the contents of paras 1 to 8 of its statement of claim. </w:t>
      </w:r>
    </w:p>
    <w:p w:rsidR="00CF5FB6" w:rsidRDefault="00CF5FB6" w:rsidP="00116686">
      <w:pPr>
        <w:spacing w:after="0" w:line="360" w:lineRule="auto"/>
        <w:jc w:val="both"/>
        <w:rPr>
          <w:rFonts w:ascii="Bookman Old Style" w:hAnsi="Bookman Old Style"/>
          <w:sz w:val="28"/>
          <w:szCs w:val="28"/>
        </w:rPr>
      </w:pPr>
    </w:p>
    <w:p w:rsidR="008A2D58" w:rsidRDefault="00CF5FB6" w:rsidP="00116686">
      <w:pPr>
        <w:spacing w:after="0" w:line="360" w:lineRule="auto"/>
        <w:jc w:val="both"/>
        <w:rPr>
          <w:rFonts w:ascii="Bookman Old Style" w:hAnsi="Bookman Old Style"/>
          <w:sz w:val="28"/>
          <w:szCs w:val="28"/>
        </w:rPr>
      </w:pPr>
      <w:r>
        <w:rPr>
          <w:rFonts w:ascii="Bookman Old Style" w:hAnsi="Bookman Old Style"/>
          <w:sz w:val="28"/>
          <w:szCs w:val="28"/>
        </w:rPr>
        <w:t xml:space="preserve">The main defence is </w:t>
      </w:r>
      <w:r w:rsidR="00EC10BB">
        <w:rPr>
          <w:rFonts w:ascii="Bookman Old Style" w:hAnsi="Bookman Old Style"/>
          <w:sz w:val="28"/>
          <w:szCs w:val="28"/>
        </w:rPr>
        <w:t xml:space="preserve">that the defendant has nothing to do with the </w:t>
      </w:r>
      <w:r w:rsidR="000B57D7">
        <w:rPr>
          <w:rFonts w:ascii="Bookman Old Style" w:hAnsi="Bookman Old Style"/>
          <w:sz w:val="28"/>
          <w:szCs w:val="28"/>
        </w:rPr>
        <w:t>M</w:t>
      </w:r>
      <w:r w:rsidR="00EC10BB">
        <w:rPr>
          <w:rFonts w:ascii="Bookman Old Style" w:hAnsi="Bookman Old Style"/>
          <w:sz w:val="28"/>
          <w:szCs w:val="28"/>
        </w:rPr>
        <w:t xml:space="preserve">an truck of registration No. </w:t>
      </w:r>
      <w:r w:rsidR="00BF2CEB">
        <w:rPr>
          <w:rFonts w:ascii="Bookman Old Style" w:hAnsi="Bookman Old Style"/>
          <w:sz w:val="28"/>
          <w:szCs w:val="28"/>
        </w:rPr>
        <w:t xml:space="preserve">NCH 251 as it is not the registered owner. </w:t>
      </w:r>
      <w:r>
        <w:rPr>
          <w:rFonts w:ascii="Bookman Old Style" w:hAnsi="Bookman Old Style"/>
          <w:sz w:val="28"/>
          <w:szCs w:val="28"/>
        </w:rPr>
        <w:t xml:space="preserve">Quite clearly the registration number of the vehicle indicated on the motor vehicle registration book is ACH 251. </w:t>
      </w:r>
      <w:r w:rsidR="00BF2CEB">
        <w:rPr>
          <w:rFonts w:ascii="Bookman Old Style" w:hAnsi="Bookman Old Style"/>
          <w:sz w:val="28"/>
          <w:szCs w:val="28"/>
        </w:rPr>
        <w:t xml:space="preserve">If indeed the defendant is not the registered owner of the motor vehicle in </w:t>
      </w:r>
      <w:r w:rsidR="008A2D58">
        <w:rPr>
          <w:rFonts w:ascii="Bookman Old Style" w:hAnsi="Bookman Old Style"/>
          <w:sz w:val="28"/>
          <w:szCs w:val="28"/>
        </w:rPr>
        <w:t>iss</w:t>
      </w:r>
      <w:r w:rsidR="00BF2CEB">
        <w:rPr>
          <w:rFonts w:ascii="Bookman Old Style" w:hAnsi="Bookman Old Style"/>
          <w:sz w:val="28"/>
          <w:szCs w:val="28"/>
        </w:rPr>
        <w:t>ue, then it can incur no liability whatsoever in repair costs for the motor vehicle. But if one looks at it from the point of view that Man truck registration No. NCH 251 is one and the same as Man Horse truck registration No. ACH 251, considering that the engine number 3768390081B281 and chassis number WMAT 380719M225893 indicated on the documents at pages 1,</w:t>
      </w:r>
      <w:r w:rsidR="000B57D7">
        <w:rPr>
          <w:rFonts w:ascii="Bookman Old Style" w:hAnsi="Bookman Old Style"/>
          <w:sz w:val="28"/>
          <w:szCs w:val="28"/>
        </w:rPr>
        <w:t xml:space="preserve"> </w:t>
      </w:r>
      <w:r w:rsidR="00BF2CEB">
        <w:rPr>
          <w:rFonts w:ascii="Bookman Old Style" w:hAnsi="Bookman Old Style"/>
          <w:sz w:val="28"/>
          <w:szCs w:val="28"/>
        </w:rPr>
        <w:t>2 and 6 of the plaintiff’s Bundle correspond with the engine and chassis numbers indicated at page 13 in the lease agreement and on the motor vehicle registration book, the question that arises is whether the defendant is liable to the plaintiff in repair costs for the motor vehicle.</w:t>
      </w:r>
    </w:p>
    <w:p w:rsidR="008A2D58" w:rsidRDefault="00BF2CEB" w:rsidP="00116686">
      <w:pPr>
        <w:spacing w:after="0" w:line="360" w:lineRule="auto"/>
        <w:jc w:val="both"/>
        <w:rPr>
          <w:rFonts w:ascii="Bookman Old Style" w:hAnsi="Bookman Old Style"/>
          <w:sz w:val="28"/>
          <w:szCs w:val="28"/>
        </w:rPr>
      </w:pPr>
      <w:r>
        <w:rPr>
          <w:rFonts w:ascii="Bookman Old Style" w:hAnsi="Bookman Old Style"/>
          <w:sz w:val="28"/>
          <w:szCs w:val="28"/>
        </w:rPr>
        <w:t>As rightly submitted by counsel for the defendant, the contract to repair the motor vehicle was between the plaintiff and Coalg Limited or Coalg Mining Limited. The truck was taken to the plaintiff’s workshop for repair by an employee of Coalg Mining Limited on 17</w:t>
      </w:r>
      <w:r w:rsidRPr="00BF2CEB">
        <w:rPr>
          <w:rFonts w:ascii="Bookman Old Style" w:hAnsi="Bookman Old Style"/>
          <w:sz w:val="28"/>
          <w:szCs w:val="28"/>
          <w:vertAlign w:val="superscript"/>
        </w:rPr>
        <w:t>th</w:t>
      </w:r>
      <w:r>
        <w:rPr>
          <w:rFonts w:ascii="Bookman Old Style" w:hAnsi="Bookman Old Style"/>
          <w:sz w:val="28"/>
          <w:szCs w:val="28"/>
        </w:rPr>
        <w:t xml:space="preserve"> February, 2005. That was when the job card or tax invoice at page 2 of the plaintiff’s Bundle of Documents was issued. The contact person indicated in the top right hand corner of the document was Mr. Boyd Chilwana. The customer’s instructions were to “attend to not starting and repair.” Work done indicated </w:t>
      </w:r>
      <w:r w:rsidR="008A2D58">
        <w:rPr>
          <w:rFonts w:ascii="Bookman Old Style" w:hAnsi="Bookman Old Style"/>
          <w:sz w:val="28"/>
          <w:szCs w:val="28"/>
        </w:rPr>
        <w:t>“</w:t>
      </w:r>
      <w:r>
        <w:rPr>
          <w:rFonts w:ascii="Bookman Old Style" w:hAnsi="Bookman Old Style"/>
          <w:sz w:val="28"/>
          <w:szCs w:val="28"/>
        </w:rPr>
        <w:t>to check and evaluate all spare parts, quote for complete engine overhaul, fitting windscreen found front windscreen frame bend and report to customer</w:t>
      </w:r>
      <w:r w:rsidR="008A2D58">
        <w:rPr>
          <w:rFonts w:ascii="Bookman Old Style" w:hAnsi="Bookman Old Style"/>
          <w:sz w:val="28"/>
          <w:szCs w:val="28"/>
        </w:rPr>
        <w:t>”</w:t>
      </w:r>
      <w:r>
        <w:rPr>
          <w:rFonts w:ascii="Bookman Old Style" w:hAnsi="Bookman Old Style"/>
          <w:sz w:val="28"/>
          <w:szCs w:val="28"/>
        </w:rPr>
        <w:t xml:space="preserve">. There are figures </w:t>
      </w:r>
      <w:r w:rsidR="003E3EBA">
        <w:rPr>
          <w:rFonts w:ascii="Bookman Old Style" w:hAnsi="Bookman Old Style"/>
          <w:sz w:val="28"/>
          <w:szCs w:val="28"/>
        </w:rPr>
        <w:t>indicated on the document and the total figures inclusive VAT appears to be K5,357,266. The same document was signed at the bottom by Mr. Boyd Chilwana on 22</w:t>
      </w:r>
      <w:r w:rsidR="003E3EBA" w:rsidRPr="003E3EBA">
        <w:rPr>
          <w:rFonts w:ascii="Bookman Old Style" w:hAnsi="Bookman Old Style"/>
          <w:sz w:val="28"/>
          <w:szCs w:val="28"/>
          <w:vertAlign w:val="superscript"/>
        </w:rPr>
        <w:t>nd</w:t>
      </w:r>
      <w:r w:rsidR="003E3EBA">
        <w:rPr>
          <w:rFonts w:ascii="Bookman Old Style" w:hAnsi="Bookman Old Style"/>
          <w:sz w:val="28"/>
          <w:szCs w:val="28"/>
        </w:rPr>
        <w:t xml:space="preserve"> April, 2005. The document also indicated date completed as 30</w:t>
      </w:r>
      <w:r w:rsidR="003E3EBA" w:rsidRPr="003E3EBA">
        <w:rPr>
          <w:rFonts w:ascii="Bookman Old Style" w:hAnsi="Bookman Old Style"/>
          <w:sz w:val="28"/>
          <w:szCs w:val="28"/>
          <w:vertAlign w:val="superscript"/>
        </w:rPr>
        <w:t>th</w:t>
      </w:r>
      <w:r w:rsidR="003E3EBA">
        <w:rPr>
          <w:rFonts w:ascii="Bookman Old Style" w:hAnsi="Bookman Old Style"/>
          <w:sz w:val="28"/>
          <w:szCs w:val="28"/>
        </w:rPr>
        <w:t xml:space="preserve"> April, 2007 and a signature against that date. </w:t>
      </w:r>
    </w:p>
    <w:p w:rsidR="008A2D58" w:rsidRDefault="008A2D58" w:rsidP="00116686">
      <w:pPr>
        <w:spacing w:after="0" w:line="360" w:lineRule="auto"/>
        <w:jc w:val="both"/>
        <w:rPr>
          <w:rFonts w:ascii="Bookman Old Style" w:hAnsi="Bookman Old Style"/>
          <w:sz w:val="28"/>
          <w:szCs w:val="28"/>
        </w:rPr>
      </w:pPr>
    </w:p>
    <w:p w:rsidR="008A2D58" w:rsidRDefault="003E3EBA" w:rsidP="00696163">
      <w:pPr>
        <w:spacing w:after="0" w:line="360" w:lineRule="auto"/>
        <w:jc w:val="both"/>
        <w:rPr>
          <w:rFonts w:ascii="Bookman Old Style" w:hAnsi="Bookman Old Style"/>
          <w:sz w:val="28"/>
          <w:szCs w:val="28"/>
        </w:rPr>
      </w:pPr>
      <w:r>
        <w:rPr>
          <w:rFonts w:ascii="Bookman Old Style" w:hAnsi="Bookman Old Style"/>
          <w:sz w:val="28"/>
          <w:szCs w:val="28"/>
        </w:rPr>
        <w:t xml:space="preserve">It is quite </w:t>
      </w:r>
      <w:r w:rsidR="008A2D58">
        <w:rPr>
          <w:rFonts w:ascii="Bookman Old Style" w:hAnsi="Bookman Old Style"/>
          <w:sz w:val="28"/>
          <w:szCs w:val="28"/>
        </w:rPr>
        <w:t xml:space="preserve">also </w:t>
      </w:r>
      <w:r>
        <w:rPr>
          <w:rFonts w:ascii="Bookman Old Style" w:hAnsi="Bookman Old Style"/>
          <w:sz w:val="28"/>
          <w:szCs w:val="28"/>
        </w:rPr>
        <w:t>clear to me that the workshop invoices at pages 3,</w:t>
      </w:r>
      <w:r w:rsidR="000B57D7">
        <w:rPr>
          <w:rFonts w:ascii="Bookman Old Style" w:hAnsi="Bookman Old Style"/>
          <w:sz w:val="28"/>
          <w:szCs w:val="28"/>
        </w:rPr>
        <w:t xml:space="preserve"> </w:t>
      </w:r>
      <w:r>
        <w:rPr>
          <w:rFonts w:ascii="Bookman Old Style" w:hAnsi="Bookman Old Style"/>
          <w:sz w:val="28"/>
          <w:szCs w:val="28"/>
        </w:rPr>
        <w:t>4 and 5 dated 26</w:t>
      </w:r>
      <w:r w:rsidRPr="003E3EBA">
        <w:rPr>
          <w:rFonts w:ascii="Bookman Old Style" w:hAnsi="Bookman Old Style"/>
          <w:sz w:val="28"/>
          <w:szCs w:val="28"/>
          <w:vertAlign w:val="superscript"/>
        </w:rPr>
        <w:t>th</w:t>
      </w:r>
      <w:r>
        <w:rPr>
          <w:rFonts w:ascii="Bookman Old Style" w:hAnsi="Bookman Old Style"/>
          <w:sz w:val="28"/>
          <w:szCs w:val="28"/>
        </w:rPr>
        <w:t xml:space="preserve"> May, 2005, 20</w:t>
      </w:r>
      <w:r w:rsidRPr="003E3EBA">
        <w:rPr>
          <w:rFonts w:ascii="Bookman Old Style" w:hAnsi="Bookman Old Style"/>
          <w:sz w:val="28"/>
          <w:szCs w:val="28"/>
          <w:vertAlign w:val="superscript"/>
        </w:rPr>
        <w:t>th</w:t>
      </w:r>
      <w:r>
        <w:rPr>
          <w:rFonts w:ascii="Bookman Old Style" w:hAnsi="Bookman Old Style"/>
          <w:sz w:val="28"/>
          <w:szCs w:val="28"/>
        </w:rPr>
        <w:t xml:space="preserve"> July, 2005 and 3</w:t>
      </w:r>
      <w:r w:rsidRPr="003E3EBA">
        <w:rPr>
          <w:rFonts w:ascii="Bookman Old Style" w:hAnsi="Bookman Old Style"/>
          <w:sz w:val="28"/>
          <w:szCs w:val="28"/>
          <w:vertAlign w:val="superscript"/>
        </w:rPr>
        <w:t>rd</w:t>
      </w:r>
      <w:r>
        <w:rPr>
          <w:rFonts w:ascii="Bookman Old Style" w:hAnsi="Bookman Old Style"/>
          <w:sz w:val="28"/>
          <w:szCs w:val="28"/>
        </w:rPr>
        <w:t xml:space="preserve"> June, 2005 respectively were issued to Coalg Mining. The tax invoice at page 6 which is similar to the one at page 2 was issued on 28</w:t>
      </w:r>
      <w:r w:rsidRPr="003E3EBA">
        <w:rPr>
          <w:rFonts w:ascii="Bookman Old Style" w:hAnsi="Bookman Old Style"/>
          <w:sz w:val="28"/>
          <w:szCs w:val="28"/>
          <w:vertAlign w:val="superscript"/>
        </w:rPr>
        <w:t>th</w:t>
      </w:r>
      <w:r>
        <w:rPr>
          <w:rFonts w:ascii="Bookman Old Style" w:hAnsi="Bookman Old Style"/>
          <w:sz w:val="28"/>
          <w:szCs w:val="28"/>
        </w:rPr>
        <w:t xml:space="preserve"> April, 2009 to Leasing Finance and Coalg Mining Limited for the total sum of K6,393,972,197.60. </w:t>
      </w:r>
      <w:r w:rsidR="008A2D58">
        <w:rPr>
          <w:rFonts w:ascii="Bookman Old Style" w:hAnsi="Bookman Old Style"/>
          <w:sz w:val="28"/>
          <w:szCs w:val="28"/>
        </w:rPr>
        <w:t>T</w:t>
      </w:r>
      <w:r>
        <w:rPr>
          <w:rFonts w:ascii="Bookman Old Style" w:hAnsi="Bookman Old Style"/>
          <w:sz w:val="28"/>
          <w:szCs w:val="28"/>
        </w:rPr>
        <w:t>his</w:t>
      </w:r>
      <w:r w:rsidR="008A2D58">
        <w:rPr>
          <w:rFonts w:ascii="Bookman Old Style" w:hAnsi="Bookman Old Style"/>
          <w:sz w:val="28"/>
          <w:szCs w:val="28"/>
        </w:rPr>
        <w:t xml:space="preserve"> </w:t>
      </w:r>
      <w:r>
        <w:rPr>
          <w:rFonts w:ascii="Bookman Old Style" w:hAnsi="Bookman Old Style"/>
          <w:sz w:val="28"/>
          <w:szCs w:val="28"/>
        </w:rPr>
        <w:t xml:space="preserve">document was not signed by anyone or acknowledged by the defendant. The rest of the documents at pages 7 to 9 seem to relate to a lease agreement between the plaintiff and defendant which has nothing to do with this matter. </w:t>
      </w:r>
    </w:p>
    <w:p w:rsidR="008A2D58" w:rsidRDefault="003E3EBA" w:rsidP="00A56F7E">
      <w:pPr>
        <w:spacing w:after="0" w:line="360" w:lineRule="auto"/>
        <w:jc w:val="both"/>
        <w:rPr>
          <w:rFonts w:ascii="Bookman Old Style" w:hAnsi="Bookman Old Style"/>
          <w:sz w:val="28"/>
          <w:szCs w:val="28"/>
        </w:rPr>
      </w:pPr>
      <w:r>
        <w:rPr>
          <w:rFonts w:ascii="Bookman Old Style" w:hAnsi="Bookman Old Style"/>
          <w:sz w:val="28"/>
          <w:szCs w:val="28"/>
        </w:rPr>
        <w:t>Of course</w:t>
      </w:r>
      <w:r w:rsidR="00BE5412">
        <w:rPr>
          <w:rFonts w:ascii="Bookman Old Style" w:hAnsi="Bookman Old Style"/>
          <w:sz w:val="28"/>
          <w:szCs w:val="28"/>
        </w:rPr>
        <w:t>, as</w:t>
      </w:r>
      <w:r>
        <w:rPr>
          <w:rFonts w:ascii="Bookman Old Style" w:hAnsi="Bookman Old Style"/>
          <w:sz w:val="28"/>
          <w:szCs w:val="28"/>
        </w:rPr>
        <w:t xml:space="preserve"> observed by </w:t>
      </w:r>
      <w:r w:rsidR="00FA2835">
        <w:rPr>
          <w:rFonts w:ascii="Bookman Old Style" w:hAnsi="Bookman Old Style"/>
          <w:sz w:val="28"/>
          <w:szCs w:val="28"/>
        </w:rPr>
        <w:t>Mr. Chinene</w:t>
      </w:r>
      <w:r>
        <w:rPr>
          <w:rFonts w:ascii="Bookman Old Style" w:hAnsi="Bookman Old Style"/>
          <w:sz w:val="28"/>
          <w:szCs w:val="28"/>
        </w:rPr>
        <w:t xml:space="preserve"> all evidence which is sufficiently relevant to the issue before court is admissible and all that is irrelevant or insufficiently relevant, should be excluded [Goddard, LJ in </w:t>
      </w:r>
      <w:r w:rsidRPr="003E3EBA">
        <w:rPr>
          <w:rFonts w:ascii="Bookman Old Style" w:hAnsi="Bookman Old Style"/>
          <w:i/>
          <w:sz w:val="28"/>
          <w:szCs w:val="28"/>
        </w:rPr>
        <w:t xml:space="preserve">Hollington v Hewthorn &amp; Co. Limited </w:t>
      </w:r>
      <w:r w:rsidRPr="003E3EBA">
        <w:rPr>
          <w:rFonts w:ascii="Bookman Old Style" w:hAnsi="Bookman Old Style"/>
          <w:sz w:val="28"/>
          <w:szCs w:val="28"/>
        </w:rPr>
        <w:t>(1)].</w:t>
      </w:r>
      <w:r w:rsidR="00FA2835">
        <w:rPr>
          <w:rFonts w:ascii="Bookman Old Style" w:hAnsi="Bookman Old Style"/>
          <w:sz w:val="28"/>
          <w:szCs w:val="28"/>
        </w:rPr>
        <w:t xml:space="preserve"> </w:t>
      </w:r>
      <w:r>
        <w:rPr>
          <w:rFonts w:ascii="Bookman Old Style" w:hAnsi="Bookman Old Style"/>
          <w:sz w:val="28"/>
          <w:szCs w:val="28"/>
        </w:rPr>
        <w:t>It is argued by counsel for the defendant that the testimony of Mr. Lombe on what Mr. Ramesh is alleged to have said tended to contradict, vary, add or subtract from the terms in which the plaintiff and Coalg Limited deliberately agreed to record their contract on 17</w:t>
      </w:r>
      <w:r w:rsidRPr="003E3EBA">
        <w:rPr>
          <w:rFonts w:ascii="Bookman Old Style" w:hAnsi="Bookman Old Style"/>
          <w:sz w:val="28"/>
          <w:szCs w:val="28"/>
          <w:vertAlign w:val="superscript"/>
        </w:rPr>
        <w:t>th</w:t>
      </w:r>
      <w:r>
        <w:rPr>
          <w:rFonts w:ascii="Bookman Old Style" w:hAnsi="Bookman Old Style"/>
          <w:sz w:val="28"/>
          <w:szCs w:val="28"/>
        </w:rPr>
        <w:t xml:space="preserve"> February, 2005, and that that evidence is inadmissible as evidence on the authorities of </w:t>
      </w:r>
      <w:r w:rsidRPr="003E3EBA">
        <w:rPr>
          <w:rFonts w:ascii="Bookman Old Style" w:hAnsi="Bookman Old Style"/>
          <w:i/>
          <w:sz w:val="28"/>
          <w:szCs w:val="28"/>
        </w:rPr>
        <w:t xml:space="preserve">Bank of Australia v Palmer </w:t>
      </w:r>
      <w:r w:rsidRPr="003E3EBA">
        <w:rPr>
          <w:rFonts w:ascii="Bookman Old Style" w:hAnsi="Bookman Old Style"/>
          <w:sz w:val="28"/>
          <w:szCs w:val="28"/>
        </w:rPr>
        <w:t>(2)</w:t>
      </w:r>
      <w:r>
        <w:rPr>
          <w:rFonts w:ascii="Bookman Old Style" w:hAnsi="Bookman Old Style"/>
          <w:i/>
          <w:sz w:val="28"/>
          <w:szCs w:val="28"/>
        </w:rPr>
        <w:t xml:space="preserve"> </w:t>
      </w:r>
      <w:r w:rsidR="00A60EBB">
        <w:rPr>
          <w:rFonts w:ascii="Bookman Old Style" w:hAnsi="Bookman Old Style"/>
          <w:sz w:val="28"/>
          <w:szCs w:val="28"/>
        </w:rPr>
        <w:t xml:space="preserve">and </w:t>
      </w:r>
      <w:r w:rsidR="00BE5412">
        <w:rPr>
          <w:rFonts w:ascii="Bookman Old Style" w:hAnsi="Bookman Old Style"/>
          <w:i/>
          <w:sz w:val="28"/>
          <w:szCs w:val="28"/>
        </w:rPr>
        <w:t>Rodgers Chama Ponde</w:t>
      </w:r>
      <w:r w:rsidR="00A60EBB" w:rsidRPr="00A60EBB">
        <w:rPr>
          <w:rFonts w:ascii="Bookman Old Style" w:hAnsi="Bookman Old Style"/>
          <w:i/>
          <w:sz w:val="28"/>
          <w:szCs w:val="28"/>
        </w:rPr>
        <w:t xml:space="preserve"> a</w:t>
      </w:r>
      <w:r w:rsidR="00BE5412">
        <w:rPr>
          <w:rFonts w:ascii="Bookman Old Style" w:hAnsi="Bookman Old Style"/>
          <w:i/>
          <w:sz w:val="28"/>
          <w:szCs w:val="28"/>
        </w:rPr>
        <w:t>n</w:t>
      </w:r>
      <w:r w:rsidR="00A60EBB" w:rsidRPr="00A60EBB">
        <w:rPr>
          <w:rFonts w:ascii="Bookman Old Style" w:hAnsi="Bookman Old Style"/>
          <w:i/>
          <w:sz w:val="28"/>
          <w:szCs w:val="28"/>
        </w:rPr>
        <w:t xml:space="preserve">d Others v Zambia State Insurance Corporation Limited </w:t>
      </w:r>
      <w:r w:rsidR="00A60EBB" w:rsidRPr="00A60EBB">
        <w:rPr>
          <w:rFonts w:ascii="Bookman Old Style" w:hAnsi="Bookman Old Style"/>
          <w:sz w:val="28"/>
          <w:szCs w:val="28"/>
        </w:rPr>
        <w:t>(3)</w:t>
      </w:r>
      <w:r w:rsidR="00A60EBB">
        <w:rPr>
          <w:rFonts w:ascii="Bookman Old Style" w:hAnsi="Bookman Old Style"/>
          <w:sz w:val="28"/>
          <w:szCs w:val="28"/>
        </w:rPr>
        <w:t xml:space="preserve">. </w:t>
      </w:r>
    </w:p>
    <w:p w:rsidR="008A2D58" w:rsidRDefault="008A2D58" w:rsidP="00A56F7E">
      <w:pPr>
        <w:spacing w:after="0" w:line="360" w:lineRule="auto"/>
        <w:jc w:val="both"/>
        <w:rPr>
          <w:rFonts w:ascii="Bookman Old Style" w:hAnsi="Bookman Old Style"/>
          <w:sz w:val="28"/>
          <w:szCs w:val="28"/>
        </w:rPr>
      </w:pPr>
    </w:p>
    <w:p w:rsidR="00214695" w:rsidRDefault="008A2D58" w:rsidP="00A56F7E">
      <w:pPr>
        <w:spacing w:after="0" w:line="360" w:lineRule="auto"/>
        <w:jc w:val="both"/>
        <w:rPr>
          <w:rFonts w:ascii="Bookman Old Style" w:hAnsi="Bookman Old Style"/>
          <w:sz w:val="28"/>
          <w:szCs w:val="28"/>
        </w:rPr>
      </w:pPr>
      <w:r>
        <w:rPr>
          <w:rFonts w:ascii="Bookman Old Style" w:hAnsi="Bookman Old Style"/>
          <w:sz w:val="28"/>
          <w:szCs w:val="28"/>
        </w:rPr>
        <w:t xml:space="preserve">Counsel </w:t>
      </w:r>
      <w:r w:rsidR="00A60EBB">
        <w:rPr>
          <w:rFonts w:ascii="Bookman Old Style" w:hAnsi="Bookman Old Style"/>
          <w:sz w:val="28"/>
          <w:szCs w:val="28"/>
        </w:rPr>
        <w:t xml:space="preserve">has </w:t>
      </w:r>
      <w:r>
        <w:rPr>
          <w:rFonts w:ascii="Bookman Old Style" w:hAnsi="Bookman Old Style"/>
          <w:sz w:val="28"/>
          <w:szCs w:val="28"/>
        </w:rPr>
        <w:t>also</w:t>
      </w:r>
      <w:r w:rsidR="00A60EBB">
        <w:rPr>
          <w:rFonts w:ascii="Bookman Old Style" w:hAnsi="Bookman Old Style"/>
          <w:sz w:val="28"/>
          <w:szCs w:val="28"/>
        </w:rPr>
        <w:t xml:space="preserve"> </w:t>
      </w:r>
      <w:r>
        <w:rPr>
          <w:rFonts w:ascii="Bookman Old Style" w:hAnsi="Bookman Old Style"/>
          <w:sz w:val="28"/>
          <w:szCs w:val="28"/>
        </w:rPr>
        <w:t>arg</w:t>
      </w:r>
      <w:r w:rsidR="00A60EBB">
        <w:rPr>
          <w:rFonts w:ascii="Bookman Old Style" w:hAnsi="Bookman Old Style"/>
          <w:sz w:val="28"/>
          <w:szCs w:val="28"/>
        </w:rPr>
        <w:t>ued that the equipment leasing agreement between the defendant and Coalg Mining Limited did not establish principal and agent relationship for the plaintiff to push its claim to the defendant after failing to trace Coalg Mining Limited with whom it had a contract and that the motor vehicle registration book was a legal document with liability particularly for repairs of the Man truck firmly provided in cls</w:t>
      </w:r>
      <w:r>
        <w:rPr>
          <w:rFonts w:ascii="Bookman Old Style" w:hAnsi="Bookman Old Style"/>
          <w:sz w:val="28"/>
          <w:szCs w:val="28"/>
        </w:rPr>
        <w:t>.</w:t>
      </w:r>
      <w:r w:rsidR="00A60EBB">
        <w:rPr>
          <w:rFonts w:ascii="Bookman Old Style" w:hAnsi="Bookman Old Style"/>
          <w:sz w:val="28"/>
          <w:szCs w:val="28"/>
        </w:rPr>
        <w:t xml:space="preserve"> 6.04 and 6.07 of the equipment leasing agreement. </w:t>
      </w:r>
      <w:r w:rsidR="00214695">
        <w:rPr>
          <w:rFonts w:ascii="Bookman Old Style" w:hAnsi="Bookman Old Style"/>
          <w:sz w:val="28"/>
          <w:szCs w:val="28"/>
        </w:rPr>
        <w:t>H</w:t>
      </w:r>
      <w:r w:rsidR="00A60EBB">
        <w:rPr>
          <w:rFonts w:ascii="Bookman Old Style" w:hAnsi="Bookman Old Style"/>
          <w:sz w:val="28"/>
          <w:szCs w:val="28"/>
        </w:rPr>
        <w:t>e</w:t>
      </w:r>
      <w:r w:rsidR="00214695">
        <w:rPr>
          <w:rFonts w:ascii="Bookman Old Style" w:hAnsi="Bookman Old Style"/>
          <w:sz w:val="28"/>
          <w:szCs w:val="28"/>
        </w:rPr>
        <w:t xml:space="preserve"> </w:t>
      </w:r>
      <w:r w:rsidR="00A60EBB">
        <w:rPr>
          <w:rFonts w:ascii="Bookman Old Style" w:hAnsi="Bookman Old Style"/>
          <w:sz w:val="28"/>
          <w:szCs w:val="28"/>
        </w:rPr>
        <w:t xml:space="preserve">has cited </w:t>
      </w:r>
      <w:r w:rsidR="00A60EBB" w:rsidRPr="00A60EBB">
        <w:rPr>
          <w:rFonts w:ascii="Bookman Old Style" w:hAnsi="Bookman Old Style"/>
          <w:i/>
          <w:sz w:val="28"/>
          <w:szCs w:val="28"/>
        </w:rPr>
        <w:t xml:space="preserve">Cavmont Merchant Bank Limited v Amaka Agricultural Development Company Limited </w:t>
      </w:r>
      <w:r w:rsidR="00A60EBB" w:rsidRPr="00A60EBB">
        <w:rPr>
          <w:rFonts w:ascii="Bookman Old Style" w:hAnsi="Bookman Old Style"/>
          <w:sz w:val="28"/>
          <w:szCs w:val="28"/>
        </w:rPr>
        <w:t>(4)</w:t>
      </w:r>
      <w:r>
        <w:rPr>
          <w:rFonts w:ascii="Bookman Old Style" w:hAnsi="Bookman Old Style"/>
          <w:sz w:val="28"/>
          <w:szCs w:val="28"/>
        </w:rPr>
        <w:t xml:space="preserve">. He </w:t>
      </w:r>
      <w:r w:rsidR="00A60EBB">
        <w:rPr>
          <w:rFonts w:ascii="Bookman Old Style" w:hAnsi="Bookman Old Style"/>
          <w:sz w:val="28"/>
          <w:szCs w:val="28"/>
        </w:rPr>
        <w:t>submi</w:t>
      </w:r>
      <w:r>
        <w:rPr>
          <w:rFonts w:ascii="Bookman Old Style" w:hAnsi="Bookman Old Style"/>
          <w:sz w:val="28"/>
          <w:szCs w:val="28"/>
        </w:rPr>
        <w:t>t</w:t>
      </w:r>
      <w:r w:rsidR="00A60EBB">
        <w:rPr>
          <w:rFonts w:ascii="Bookman Old Style" w:hAnsi="Bookman Old Style"/>
          <w:sz w:val="28"/>
          <w:szCs w:val="28"/>
        </w:rPr>
        <w:t xml:space="preserve">s that the defendant was not a party to the contract between the plaintiff and Coalg Mining Limited nor was the latter an agent of the defendant, therefore the defendant is not liable to the plaintiff whose claim is </w:t>
      </w:r>
      <w:r w:rsidR="008C0ED6">
        <w:rPr>
          <w:rFonts w:ascii="Bookman Old Style" w:hAnsi="Bookman Old Style"/>
          <w:sz w:val="28"/>
          <w:szCs w:val="28"/>
        </w:rPr>
        <w:t>f</w:t>
      </w:r>
      <w:r w:rsidR="00A60EBB">
        <w:rPr>
          <w:rFonts w:ascii="Bookman Old Style" w:hAnsi="Bookman Old Style"/>
          <w:sz w:val="28"/>
          <w:szCs w:val="28"/>
        </w:rPr>
        <w:t>rivolous and vexatious and ought to be dismissed with costs.</w:t>
      </w:r>
    </w:p>
    <w:p w:rsidR="00FA2835" w:rsidRDefault="00A60EBB" w:rsidP="00A56F7E">
      <w:pPr>
        <w:spacing w:after="0" w:line="360" w:lineRule="auto"/>
        <w:jc w:val="both"/>
        <w:rPr>
          <w:rFonts w:ascii="Bookman Old Style" w:hAnsi="Bookman Old Style"/>
          <w:sz w:val="28"/>
          <w:szCs w:val="28"/>
        </w:rPr>
      </w:pPr>
      <w:r>
        <w:rPr>
          <w:rFonts w:ascii="Bookman Old Style" w:hAnsi="Bookman Old Style"/>
          <w:sz w:val="28"/>
          <w:szCs w:val="28"/>
        </w:rPr>
        <w:t xml:space="preserve">I have considered the arguments by counsel for the defendant. I have no difficulty in agreeing with </w:t>
      </w:r>
      <w:r w:rsidR="00214695">
        <w:rPr>
          <w:rFonts w:ascii="Bookman Old Style" w:hAnsi="Bookman Old Style"/>
          <w:sz w:val="28"/>
          <w:szCs w:val="28"/>
        </w:rPr>
        <w:t>him</w:t>
      </w:r>
      <w:r w:rsidR="00FB2279">
        <w:rPr>
          <w:rFonts w:ascii="Bookman Old Style" w:hAnsi="Bookman Old Style"/>
          <w:sz w:val="28"/>
          <w:szCs w:val="28"/>
        </w:rPr>
        <w:t xml:space="preserve"> that</w:t>
      </w:r>
      <w:r>
        <w:rPr>
          <w:rFonts w:ascii="Bookman Old Style" w:hAnsi="Bookman Old Style"/>
          <w:sz w:val="28"/>
          <w:szCs w:val="28"/>
        </w:rPr>
        <w:t xml:space="preserve"> generally parol evidence cannot be received to contradict, vary, add or subtract from the terms of a written contract. But the point taken by the plaintiff is that there was a second contract with the defendant relating to the same Man truck. Perhaps </w:t>
      </w:r>
      <w:r w:rsidR="00214695">
        <w:rPr>
          <w:rFonts w:ascii="Bookman Old Style" w:hAnsi="Bookman Old Style"/>
          <w:sz w:val="28"/>
          <w:szCs w:val="28"/>
        </w:rPr>
        <w:t xml:space="preserve">I need to consider </w:t>
      </w:r>
      <w:r>
        <w:rPr>
          <w:rFonts w:ascii="Bookman Old Style" w:hAnsi="Bookman Old Style"/>
          <w:sz w:val="28"/>
          <w:szCs w:val="28"/>
        </w:rPr>
        <w:t xml:space="preserve">the doctrine of privity of contract. In the first place the doctrine of privity </w:t>
      </w:r>
      <w:r w:rsidR="00B23520">
        <w:rPr>
          <w:rFonts w:ascii="Bookman Old Style" w:hAnsi="Bookman Old Style"/>
          <w:sz w:val="28"/>
          <w:szCs w:val="28"/>
        </w:rPr>
        <w:t>means that a contract cannot, as a general rule, confer rights or impose obligations arising under it on any person except the parties to it. The common law reasoned that only a promisee may enforce the promise</w:t>
      </w:r>
      <w:r w:rsidR="00FA2835">
        <w:rPr>
          <w:rFonts w:ascii="Bookman Old Style" w:hAnsi="Bookman Old Style"/>
          <w:sz w:val="28"/>
          <w:szCs w:val="28"/>
        </w:rPr>
        <w:t>;</w:t>
      </w:r>
      <w:r w:rsidR="00B23520">
        <w:rPr>
          <w:rFonts w:ascii="Bookman Old Style" w:hAnsi="Bookman Old Style"/>
          <w:sz w:val="28"/>
          <w:szCs w:val="28"/>
        </w:rPr>
        <w:t xml:space="preserve"> if the third party is not a promise</w:t>
      </w:r>
      <w:r w:rsidR="00BE5412">
        <w:rPr>
          <w:rFonts w:ascii="Bookman Old Style" w:hAnsi="Bookman Old Style"/>
          <w:sz w:val="28"/>
          <w:szCs w:val="28"/>
        </w:rPr>
        <w:t>e</w:t>
      </w:r>
      <w:r w:rsidR="00B23520">
        <w:rPr>
          <w:rFonts w:ascii="Bookman Old Style" w:hAnsi="Bookman Old Style"/>
          <w:sz w:val="28"/>
          <w:szCs w:val="28"/>
        </w:rPr>
        <w:t xml:space="preserve"> he is not privy to the contract (paras 18-003 to 18-004</w:t>
      </w:r>
      <w:r w:rsidR="00FA2835">
        <w:rPr>
          <w:rFonts w:ascii="Bookman Old Style" w:hAnsi="Bookman Old Style"/>
          <w:sz w:val="28"/>
          <w:szCs w:val="28"/>
        </w:rPr>
        <w:t xml:space="preserve">, </w:t>
      </w:r>
      <w:r w:rsidR="00B23520">
        <w:rPr>
          <w:rFonts w:ascii="Bookman Old Style" w:hAnsi="Bookman Old Style"/>
          <w:sz w:val="28"/>
          <w:szCs w:val="28"/>
        </w:rPr>
        <w:t xml:space="preserve">Chitty on Contracts General Principles, </w:t>
      </w:r>
      <w:r w:rsidR="00BE5412">
        <w:rPr>
          <w:rFonts w:ascii="Bookman Old Style" w:hAnsi="Bookman Old Style"/>
          <w:sz w:val="28"/>
          <w:szCs w:val="28"/>
        </w:rPr>
        <w:t>T</w:t>
      </w:r>
      <w:r w:rsidR="00A56F7E">
        <w:rPr>
          <w:rFonts w:ascii="Bookman Old Style" w:hAnsi="Bookman Old Style"/>
          <w:sz w:val="28"/>
          <w:szCs w:val="28"/>
        </w:rPr>
        <w:t xml:space="preserve">hirtieth </w:t>
      </w:r>
      <w:r w:rsidR="00BE5412">
        <w:rPr>
          <w:rFonts w:ascii="Bookman Old Style" w:hAnsi="Bookman Old Style"/>
          <w:sz w:val="28"/>
          <w:szCs w:val="28"/>
        </w:rPr>
        <w:t>E</w:t>
      </w:r>
      <w:r w:rsidR="00B23520">
        <w:rPr>
          <w:rFonts w:ascii="Bookman Old Style" w:hAnsi="Bookman Old Style"/>
          <w:sz w:val="28"/>
          <w:szCs w:val="28"/>
        </w:rPr>
        <w:t>dition, London</w:t>
      </w:r>
      <w:r w:rsidR="00BE5412">
        <w:rPr>
          <w:rFonts w:ascii="Bookman Old Style" w:hAnsi="Bookman Old Style"/>
          <w:sz w:val="28"/>
          <w:szCs w:val="28"/>
        </w:rPr>
        <w:t>,</w:t>
      </w:r>
      <w:r w:rsidR="00B23520">
        <w:rPr>
          <w:rFonts w:ascii="Bookman Old Style" w:hAnsi="Bookman Old Style"/>
          <w:sz w:val="28"/>
          <w:szCs w:val="28"/>
        </w:rPr>
        <w:t xml:space="preserve"> Sweet and Maxwell, 2008). There is also the principle that consideration must move from the promise [</w:t>
      </w:r>
      <w:r w:rsidR="00B23520" w:rsidRPr="008C0ED6">
        <w:rPr>
          <w:rFonts w:ascii="Bookman Old Style" w:hAnsi="Bookman Old Style"/>
          <w:i/>
          <w:sz w:val="28"/>
          <w:szCs w:val="28"/>
        </w:rPr>
        <w:t>Tweddle v Alkinson</w:t>
      </w:r>
      <w:r w:rsidR="00B23520">
        <w:rPr>
          <w:rFonts w:ascii="Bookman Old Style" w:hAnsi="Bookman Old Style"/>
          <w:sz w:val="28"/>
          <w:szCs w:val="28"/>
        </w:rPr>
        <w:t xml:space="preserve"> (5)].  </w:t>
      </w:r>
    </w:p>
    <w:p w:rsidR="00FA2835" w:rsidRDefault="00FA2835" w:rsidP="00A56F7E">
      <w:pPr>
        <w:spacing w:after="0" w:line="360" w:lineRule="auto"/>
        <w:jc w:val="both"/>
        <w:rPr>
          <w:rFonts w:ascii="Bookman Old Style" w:hAnsi="Bookman Old Style"/>
          <w:sz w:val="28"/>
          <w:szCs w:val="28"/>
        </w:rPr>
      </w:pPr>
    </w:p>
    <w:p w:rsidR="00B002D0" w:rsidRDefault="00B23520" w:rsidP="00A56F7E">
      <w:pPr>
        <w:spacing w:after="0" w:line="360" w:lineRule="auto"/>
        <w:jc w:val="both"/>
        <w:rPr>
          <w:rFonts w:ascii="Bookman Old Style" w:hAnsi="Bookman Old Style"/>
          <w:sz w:val="28"/>
          <w:szCs w:val="28"/>
        </w:rPr>
      </w:pPr>
      <w:r>
        <w:rPr>
          <w:rFonts w:ascii="Bookman Old Style" w:hAnsi="Bookman Old Style"/>
          <w:sz w:val="28"/>
          <w:szCs w:val="28"/>
        </w:rPr>
        <w:t>However, there are exception</w:t>
      </w:r>
      <w:r w:rsidR="00BE5412">
        <w:rPr>
          <w:rFonts w:ascii="Bookman Old Style" w:hAnsi="Bookman Old Style"/>
          <w:sz w:val="28"/>
          <w:szCs w:val="28"/>
        </w:rPr>
        <w:t>s</w:t>
      </w:r>
      <w:r>
        <w:rPr>
          <w:rFonts w:ascii="Bookman Old Style" w:hAnsi="Bookman Old Style"/>
          <w:sz w:val="28"/>
          <w:szCs w:val="28"/>
        </w:rPr>
        <w:t xml:space="preserve"> to the general rule of privity of contract.</w:t>
      </w:r>
      <w:r w:rsidR="00FA2835">
        <w:rPr>
          <w:rFonts w:ascii="Bookman Old Style" w:hAnsi="Bookman Old Style"/>
          <w:sz w:val="28"/>
          <w:szCs w:val="28"/>
        </w:rPr>
        <w:t xml:space="preserve"> </w:t>
      </w:r>
      <w:r>
        <w:rPr>
          <w:rFonts w:ascii="Bookman Old Style" w:hAnsi="Bookman Old Style"/>
          <w:sz w:val="28"/>
          <w:szCs w:val="28"/>
        </w:rPr>
        <w:t xml:space="preserve">One such exception is that a contract between two parties may be accompanied by a collateral contract between one of them and a third person relating to the same subject matter. </w:t>
      </w:r>
      <w:r w:rsidR="00FA2835">
        <w:rPr>
          <w:rFonts w:ascii="Bookman Old Style" w:hAnsi="Bookman Old Style"/>
          <w:sz w:val="28"/>
          <w:szCs w:val="28"/>
        </w:rPr>
        <w:t>For instance i</w:t>
      </w:r>
      <w:r>
        <w:rPr>
          <w:rFonts w:ascii="Bookman Old Style" w:hAnsi="Bookman Old Style"/>
          <w:sz w:val="28"/>
          <w:szCs w:val="28"/>
        </w:rPr>
        <w:t>n</w:t>
      </w:r>
      <w:r w:rsidR="00FA2835">
        <w:rPr>
          <w:rFonts w:ascii="Bookman Old Style" w:hAnsi="Bookman Old Style"/>
          <w:sz w:val="28"/>
          <w:szCs w:val="28"/>
        </w:rPr>
        <w:t xml:space="preserve"> </w:t>
      </w:r>
      <w:r w:rsidRPr="00B23520">
        <w:rPr>
          <w:rFonts w:ascii="Bookman Old Style" w:hAnsi="Bookman Old Style"/>
          <w:i/>
          <w:sz w:val="28"/>
          <w:szCs w:val="28"/>
        </w:rPr>
        <w:t xml:space="preserve">Shanklin Pier v Detel Products </w:t>
      </w:r>
      <w:r w:rsidRPr="00B23520">
        <w:rPr>
          <w:rFonts w:ascii="Bookman Old Style" w:hAnsi="Bookman Old Style"/>
          <w:sz w:val="28"/>
          <w:szCs w:val="28"/>
        </w:rPr>
        <w:t>(6)</w:t>
      </w:r>
      <w:r>
        <w:rPr>
          <w:rFonts w:ascii="Bookman Old Style" w:hAnsi="Bookman Old Style"/>
          <w:sz w:val="28"/>
          <w:szCs w:val="28"/>
        </w:rPr>
        <w:t xml:space="preserve"> the plaintiffs had employed contractors to </w:t>
      </w:r>
      <w:r w:rsidR="00066C9F">
        <w:rPr>
          <w:rFonts w:ascii="Bookman Old Style" w:hAnsi="Bookman Old Style"/>
          <w:sz w:val="28"/>
          <w:szCs w:val="28"/>
        </w:rPr>
        <w:t xml:space="preserve">paint </w:t>
      </w:r>
      <w:r>
        <w:rPr>
          <w:rFonts w:ascii="Bookman Old Style" w:hAnsi="Bookman Old Style"/>
          <w:sz w:val="28"/>
          <w:szCs w:val="28"/>
        </w:rPr>
        <w:t>a pier. They told them to buy paint made by the defendants.</w:t>
      </w:r>
      <w:r w:rsidR="00492B6F">
        <w:rPr>
          <w:rFonts w:ascii="Bookman Old Style" w:hAnsi="Bookman Old Style"/>
          <w:sz w:val="28"/>
          <w:szCs w:val="28"/>
        </w:rPr>
        <w:t xml:space="preserve"> The defendants had told them that the paint would last for seven years. It only lasted for three months. The court decided that the plaintiffs could sue the defendants on a collateral contract. They had provided consideration for the defendant’s promise by entering into an agreement with the contractors, which entailed the purchase of the defendant’s paint. The consideration was the instruction given by the claimants to their contractor. </w:t>
      </w:r>
    </w:p>
    <w:p w:rsidR="00B002D0" w:rsidRDefault="00B002D0" w:rsidP="00A56F7E">
      <w:pPr>
        <w:spacing w:after="0" w:line="360" w:lineRule="auto"/>
        <w:jc w:val="both"/>
        <w:rPr>
          <w:rFonts w:ascii="Bookman Old Style" w:hAnsi="Bookman Old Style"/>
          <w:sz w:val="28"/>
          <w:szCs w:val="28"/>
        </w:rPr>
      </w:pPr>
    </w:p>
    <w:p w:rsidR="00A60EBB" w:rsidRDefault="00B002D0" w:rsidP="00A56F7E">
      <w:pPr>
        <w:spacing w:after="0" w:line="360" w:lineRule="auto"/>
        <w:jc w:val="both"/>
        <w:rPr>
          <w:rFonts w:ascii="Bookman Old Style" w:hAnsi="Bookman Old Style"/>
          <w:sz w:val="28"/>
          <w:szCs w:val="28"/>
        </w:rPr>
      </w:pPr>
      <w:r>
        <w:rPr>
          <w:rFonts w:ascii="Bookman Old Style" w:hAnsi="Bookman Old Style"/>
          <w:sz w:val="28"/>
          <w:szCs w:val="28"/>
        </w:rPr>
        <w:t xml:space="preserve">But </w:t>
      </w:r>
      <w:r w:rsidR="00492B6F">
        <w:rPr>
          <w:rFonts w:ascii="Bookman Old Style" w:hAnsi="Bookman Old Style"/>
          <w:sz w:val="28"/>
          <w:szCs w:val="28"/>
        </w:rPr>
        <w:t xml:space="preserve">there must be an intention to create a collateral contract before that contract can be formed </w:t>
      </w:r>
      <w:r>
        <w:rPr>
          <w:rFonts w:ascii="Bookman Old Style" w:hAnsi="Bookman Old Style"/>
          <w:sz w:val="28"/>
          <w:szCs w:val="28"/>
        </w:rPr>
        <w:t>[</w:t>
      </w:r>
      <w:r w:rsidR="00492B6F">
        <w:rPr>
          <w:rFonts w:ascii="Bookman Old Style" w:hAnsi="Bookman Old Style"/>
          <w:sz w:val="28"/>
          <w:szCs w:val="28"/>
        </w:rPr>
        <w:t xml:space="preserve">Chitty </w:t>
      </w:r>
      <w:r>
        <w:rPr>
          <w:rFonts w:ascii="Bookman Old Style" w:hAnsi="Bookman Old Style"/>
          <w:sz w:val="28"/>
          <w:szCs w:val="28"/>
        </w:rPr>
        <w:t>(</w:t>
      </w:r>
      <w:r w:rsidR="00492B6F" w:rsidRPr="00B002D0">
        <w:rPr>
          <w:rFonts w:ascii="Bookman Old Style" w:hAnsi="Bookman Old Style"/>
          <w:i/>
          <w:sz w:val="28"/>
          <w:szCs w:val="28"/>
        </w:rPr>
        <w:t>supra</w:t>
      </w:r>
      <w:r>
        <w:rPr>
          <w:rFonts w:ascii="Bookman Old Style" w:hAnsi="Bookman Old Style"/>
          <w:sz w:val="28"/>
          <w:szCs w:val="28"/>
        </w:rPr>
        <w:t xml:space="preserve">), </w:t>
      </w:r>
      <w:r w:rsidR="00492B6F">
        <w:rPr>
          <w:rFonts w:ascii="Bookman Old Style" w:hAnsi="Bookman Old Style"/>
          <w:sz w:val="28"/>
          <w:szCs w:val="28"/>
        </w:rPr>
        <w:t>paras 18-005</w:t>
      </w:r>
      <w:r>
        <w:rPr>
          <w:rFonts w:ascii="Bookman Old Style" w:hAnsi="Bookman Old Style"/>
          <w:sz w:val="28"/>
          <w:szCs w:val="28"/>
        </w:rPr>
        <w:t>, 18</w:t>
      </w:r>
      <w:r w:rsidR="00492B6F">
        <w:rPr>
          <w:rFonts w:ascii="Bookman Old Style" w:hAnsi="Bookman Old Style"/>
          <w:sz w:val="28"/>
          <w:szCs w:val="28"/>
        </w:rPr>
        <w:t xml:space="preserve">-008 and 18-009). </w:t>
      </w:r>
      <w:r>
        <w:rPr>
          <w:rFonts w:ascii="Bookman Old Style" w:hAnsi="Bookman Old Style"/>
          <w:sz w:val="28"/>
          <w:szCs w:val="28"/>
        </w:rPr>
        <w:t>I</w:t>
      </w:r>
      <w:r w:rsidR="00492B6F">
        <w:rPr>
          <w:rFonts w:ascii="Bookman Old Style" w:hAnsi="Bookman Old Style"/>
          <w:sz w:val="28"/>
          <w:szCs w:val="28"/>
        </w:rPr>
        <w:t>n</w:t>
      </w:r>
      <w:r>
        <w:rPr>
          <w:rFonts w:ascii="Bookman Old Style" w:hAnsi="Bookman Old Style"/>
          <w:sz w:val="28"/>
          <w:szCs w:val="28"/>
        </w:rPr>
        <w:t xml:space="preserve"> </w:t>
      </w:r>
      <w:r w:rsidR="00492B6F" w:rsidRPr="001A5724">
        <w:rPr>
          <w:rFonts w:ascii="Bookman Old Style" w:hAnsi="Bookman Old Style"/>
          <w:i/>
          <w:sz w:val="28"/>
          <w:szCs w:val="28"/>
        </w:rPr>
        <w:t xml:space="preserve">Alicia Hosiery Limited v Brown Shipley Limited </w:t>
      </w:r>
      <w:r w:rsidR="00492B6F" w:rsidRPr="001A5724">
        <w:rPr>
          <w:rFonts w:ascii="Bookman Old Style" w:hAnsi="Bookman Old Style"/>
          <w:sz w:val="28"/>
          <w:szCs w:val="28"/>
        </w:rPr>
        <w:t>(</w:t>
      </w:r>
      <w:r w:rsidR="001A5724" w:rsidRPr="001A5724">
        <w:rPr>
          <w:rFonts w:ascii="Bookman Old Style" w:hAnsi="Bookman Old Style"/>
          <w:sz w:val="28"/>
          <w:szCs w:val="28"/>
        </w:rPr>
        <w:t>7</w:t>
      </w:r>
      <w:r w:rsidR="00492B6F" w:rsidRPr="001A5724">
        <w:rPr>
          <w:rFonts w:ascii="Bookman Old Style" w:hAnsi="Bookman Old Style"/>
          <w:sz w:val="28"/>
          <w:szCs w:val="28"/>
        </w:rPr>
        <w:t>)</w:t>
      </w:r>
      <w:r w:rsidR="001A5724">
        <w:rPr>
          <w:rFonts w:ascii="Bookman Old Style" w:hAnsi="Bookman Old Style"/>
          <w:i/>
          <w:sz w:val="28"/>
          <w:szCs w:val="28"/>
        </w:rPr>
        <w:t xml:space="preserve"> </w:t>
      </w:r>
      <w:r w:rsidR="001A5724">
        <w:rPr>
          <w:rFonts w:ascii="Bookman Old Style" w:hAnsi="Bookman Old Style"/>
          <w:sz w:val="28"/>
          <w:szCs w:val="28"/>
        </w:rPr>
        <w:t>the owner of goods in a warehouse pledged</w:t>
      </w:r>
      <w:r w:rsidR="00622081">
        <w:rPr>
          <w:rFonts w:ascii="Bookman Old Style" w:hAnsi="Bookman Old Style"/>
          <w:sz w:val="28"/>
          <w:szCs w:val="28"/>
        </w:rPr>
        <w:t xml:space="preserve"> them to a bank and later sold them. The bank gave the buyer a delivery order addressed to the warehouse</w:t>
      </w:r>
      <w:r w:rsidR="0076792A">
        <w:rPr>
          <w:rFonts w:ascii="Bookman Old Style" w:hAnsi="Bookman Old Style"/>
          <w:sz w:val="28"/>
          <w:szCs w:val="28"/>
        </w:rPr>
        <w:t>,</w:t>
      </w:r>
      <w:r w:rsidR="00622081">
        <w:rPr>
          <w:rFonts w:ascii="Bookman Old Style" w:hAnsi="Bookman Old Style"/>
          <w:sz w:val="28"/>
          <w:szCs w:val="28"/>
        </w:rPr>
        <w:t xml:space="preserve"> but the latter refused to deliver the goods to the buyer who claimed damages from the bank. It was held that there was a contract between the buyer and the seller, and one between the seller and the bank, but none between the buyer and the bank as no intention to enter into such contract had been shown.</w:t>
      </w:r>
    </w:p>
    <w:p w:rsidR="00622081" w:rsidRDefault="00622081" w:rsidP="00116686">
      <w:pPr>
        <w:spacing w:after="0" w:line="360" w:lineRule="auto"/>
        <w:jc w:val="both"/>
        <w:rPr>
          <w:rFonts w:ascii="Bookman Old Style" w:hAnsi="Bookman Old Style"/>
          <w:sz w:val="28"/>
          <w:szCs w:val="28"/>
        </w:rPr>
      </w:pPr>
    </w:p>
    <w:p w:rsidR="00B002D0" w:rsidRDefault="00622081" w:rsidP="00116686">
      <w:pPr>
        <w:spacing w:after="0" w:line="360" w:lineRule="auto"/>
        <w:jc w:val="both"/>
        <w:rPr>
          <w:rFonts w:ascii="Bookman Old Style" w:hAnsi="Bookman Old Style"/>
          <w:sz w:val="28"/>
          <w:szCs w:val="28"/>
        </w:rPr>
      </w:pPr>
      <w:r>
        <w:rPr>
          <w:rFonts w:ascii="Bookman Old Style" w:hAnsi="Bookman Old Style"/>
          <w:sz w:val="28"/>
          <w:szCs w:val="28"/>
        </w:rPr>
        <w:t>In th</w:t>
      </w:r>
      <w:r w:rsidR="00B002D0">
        <w:rPr>
          <w:rFonts w:ascii="Bookman Old Style" w:hAnsi="Bookman Old Style"/>
          <w:sz w:val="28"/>
          <w:szCs w:val="28"/>
        </w:rPr>
        <w:t>is</w:t>
      </w:r>
      <w:r>
        <w:rPr>
          <w:rFonts w:ascii="Bookman Old Style" w:hAnsi="Bookman Old Style"/>
          <w:sz w:val="28"/>
          <w:szCs w:val="28"/>
        </w:rPr>
        <w:t xml:space="preserve"> case the contract to repair the MAN truck was between the plaintiff and Coalg Mining Limited. As I have already said the latter was the lessee of the vehicle. The defendant who is the lessor and absolute owner of the vehicle was not a party to the contract for repair. Further by cl</w:t>
      </w:r>
      <w:r w:rsidR="00B002D0">
        <w:rPr>
          <w:rFonts w:ascii="Bookman Old Style" w:hAnsi="Bookman Old Style"/>
          <w:sz w:val="28"/>
          <w:szCs w:val="28"/>
        </w:rPr>
        <w:t>.</w:t>
      </w:r>
      <w:r>
        <w:rPr>
          <w:rFonts w:ascii="Bookman Old Style" w:hAnsi="Bookman Old Style"/>
          <w:sz w:val="28"/>
          <w:szCs w:val="28"/>
        </w:rPr>
        <w:t xml:space="preserve"> 6.04 of the equipment leasing agreement</w:t>
      </w:r>
      <w:r w:rsidR="00B002D0">
        <w:rPr>
          <w:rFonts w:ascii="Bookman Old Style" w:hAnsi="Bookman Old Style"/>
          <w:sz w:val="28"/>
          <w:szCs w:val="28"/>
        </w:rPr>
        <w:t>,</w:t>
      </w:r>
      <w:r>
        <w:rPr>
          <w:rFonts w:ascii="Bookman Old Style" w:hAnsi="Bookman Old Style"/>
          <w:sz w:val="28"/>
          <w:szCs w:val="28"/>
        </w:rPr>
        <w:t xml:space="preserve"> Coalg Mining Limited was liable to carry out all or any repair to the vehicle at its own cost. </w:t>
      </w:r>
      <w:r w:rsidR="00B002D0">
        <w:rPr>
          <w:rFonts w:ascii="Bookman Old Style" w:hAnsi="Bookman Old Style"/>
          <w:sz w:val="28"/>
          <w:szCs w:val="28"/>
        </w:rPr>
        <w:t>In addition t</w:t>
      </w:r>
      <w:r>
        <w:rPr>
          <w:rFonts w:ascii="Bookman Old Style" w:hAnsi="Bookman Old Style"/>
          <w:sz w:val="28"/>
          <w:szCs w:val="28"/>
        </w:rPr>
        <w:t>he tax invoice or job card and the workshop invoices were issued to Coalg Mining Limited. The job card was signed by an employee of that company.</w:t>
      </w:r>
      <w:r w:rsidR="00B002D0">
        <w:rPr>
          <w:rFonts w:ascii="Bookman Old Style" w:hAnsi="Bookman Old Style"/>
          <w:sz w:val="28"/>
          <w:szCs w:val="28"/>
        </w:rPr>
        <w:t xml:space="preserve"> Although t</w:t>
      </w:r>
      <w:r>
        <w:rPr>
          <w:rFonts w:ascii="Bookman Old Style" w:hAnsi="Bookman Old Style"/>
          <w:sz w:val="28"/>
          <w:szCs w:val="28"/>
        </w:rPr>
        <w:t>he</w:t>
      </w:r>
      <w:r w:rsidR="00B002D0">
        <w:rPr>
          <w:rFonts w:ascii="Bookman Old Style" w:hAnsi="Bookman Old Style"/>
          <w:sz w:val="28"/>
          <w:szCs w:val="28"/>
        </w:rPr>
        <w:t xml:space="preserve"> </w:t>
      </w:r>
      <w:r>
        <w:rPr>
          <w:rFonts w:ascii="Bookman Old Style" w:hAnsi="Bookman Old Style"/>
          <w:sz w:val="28"/>
          <w:szCs w:val="28"/>
        </w:rPr>
        <w:t>defendant</w:t>
      </w:r>
      <w:r w:rsidR="00B002D0">
        <w:rPr>
          <w:rFonts w:ascii="Bookman Old Style" w:hAnsi="Bookman Old Style"/>
          <w:sz w:val="28"/>
          <w:szCs w:val="28"/>
        </w:rPr>
        <w:t xml:space="preserve"> was</w:t>
      </w:r>
      <w:r>
        <w:rPr>
          <w:rFonts w:ascii="Bookman Old Style" w:hAnsi="Bookman Old Style"/>
          <w:sz w:val="28"/>
          <w:szCs w:val="28"/>
        </w:rPr>
        <w:t xml:space="preserve"> absolute owner</w:t>
      </w:r>
      <w:r w:rsidR="00B002D0">
        <w:rPr>
          <w:rFonts w:ascii="Bookman Old Style" w:hAnsi="Bookman Old Style"/>
          <w:sz w:val="28"/>
          <w:szCs w:val="28"/>
        </w:rPr>
        <w:t>,</w:t>
      </w:r>
      <w:r>
        <w:rPr>
          <w:rFonts w:ascii="Bookman Old Style" w:hAnsi="Bookman Old Style"/>
          <w:sz w:val="28"/>
          <w:szCs w:val="28"/>
        </w:rPr>
        <w:t xml:space="preserve"> </w:t>
      </w:r>
      <w:r w:rsidR="00B002D0">
        <w:rPr>
          <w:rFonts w:ascii="Bookman Old Style" w:hAnsi="Bookman Old Style"/>
          <w:sz w:val="28"/>
          <w:szCs w:val="28"/>
        </w:rPr>
        <w:t xml:space="preserve">it </w:t>
      </w:r>
      <w:r>
        <w:rPr>
          <w:rFonts w:ascii="Bookman Old Style" w:hAnsi="Bookman Old Style"/>
          <w:sz w:val="28"/>
          <w:szCs w:val="28"/>
        </w:rPr>
        <w:t>was not a party to the contract and cannot be liable for the costs of repair of the vehicle.</w:t>
      </w:r>
      <w:r w:rsidR="00B002D0">
        <w:rPr>
          <w:rFonts w:ascii="Bookman Old Style" w:hAnsi="Bookman Old Style"/>
          <w:sz w:val="28"/>
          <w:szCs w:val="28"/>
        </w:rPr>
        <w:t xml:space="preserve"> </w:t>
      </w:r>
    </w:p>
    <w:p w:rsidR="003E4EB4" w:rsidRDefault="00622081" w:rsidP="00116686">
      <w:pPr>
        <w:spacing w:after="0" w:line="360" w:lineRule="auto"/>
        <w:jc w:val="both"/>
        <w:rPr>
          <w:rFonts w:ascii="Bookman Old Style" w:hAnsi="Bookman Old Style"/>
          <w:sz w:val="28"/>
          <w:szCs w:val="28"/>
        </w:rPr>
      </w:pPr>
      <w:r>
        <w:rPr>
          <w:rFonts w:ascii="Bookman Old Style" w:hAnsi="Bookman Old Style"/>
          <w:sz w:val="28"/>
          <w:szCs w:val="28"/>
        </w:rPr>
        <w:t xml:space="preserve">However, if the defendant had entered into a collateral contract with the plaintiff then the defendant would be liable to pay the repair costs. </w:t>
      </w:r>
      <w:r w:rsidR="00B002D0">
        <w:rPr>
          <w:rFonts w:ascii="Bookman Old Style" w:hAnsi="Bookman Old Style"/>
          <w:sz w:val="28"/>
          <w:szCs w:val="28"/>
        </w:rPr>
        <w:t xml:space="preserve">Is there evidence of a collateral contract? </w:t>
      </w:r>
      <w:r w:rsidR="00990934">
        <w:rPr>
          <w:rFonts w:ascii="Bookman Old Style" w:hAnsi="Bookman Old Style"/>
          <w:sz w:val="28"/>
          <w:szCs w:val="28"/>
        </w:rPr>
        <w:t xml:space="preserve">Mr. Lombe </w:t>
      </w:r>
      <w:r w:rsidR="00B002D0">
        <w:rPr>
          <w:rFonts w:ascii="Bookman Old Style" w:hAnsi="Bookman Old Style"/>
          <w:sz w:val="28"/>
          <w:szCs w:val="28"/>
        </w:rPr>
        <w:t>te</w:t>
      </w:r>
      <w:r w:rsidR="00990934">
        <w:rPr>
          <w:rFonts w:ascii="Bookman Old Style" w:hAnsi="Bookman Old Style"/>
          <w:sz w:val="28"/>
          <w:szCs w:val="28"/>
        </w:rPr>
        <w:t>s</w:t>
      </w:r>
      <w:r w:rsidR="00B002D0">
        <w:rPr>
          <w:rFonts w:ascii="Bookman Old Style" w:hAnsi="Bookman Old Style"/>
          <w:sz w:val="28"/>
          <w:szCs w:val="28"/>
        </w:rPr>
        <w:t>t</w:t>
      </w:r>
      <w:r w:rsidR="00990934">
        <w:rPr>
          <w:rFonts w:ascii="Bookman Old Style" w:hAnsi="Bookman Old Style"/>
          <w:sz w:val="28"/>
          <w:szCs w:val="28"/>
        </w:rPr>
        <w:t>i</w:t>
      </w:r>
      <w:r w:rsidR="00B002D0">
        <w:rPr>
          <w:rFonts w:ascii="Bookman Old Style" w:hAnsi="Bookman Old Style"/>
          <w:sz w:val="28"/>
          <w:szCs w:val="28"/>
        </w:rPr>
        <w:t>fie</w:t>
      </w:r>
      <w:r w:rsidR="00990934">
        <w:rPr>
          <w:rFonts w:ascii="Bookman Old Style" w:hAnsi="Bookman Old Style"/>
          <w:sz w:val="28"/>
          <w:szCs w:val="28"/>
        </w:rPr>
        <w:t xml:space="preserve">d that during the period the truck was being fixed they were visited by Mr. Ramesh, the General </w:t>
      </w:r>
      <w:r w:rsidR="00D105CE">
        <w:rPr>
          <w:rFonts w:ascii="Bookman Old Style" w:hAnsi="Bookman Old Style"/>
          <w:sz w:val="28"/>
          <w:szCs w:val="28"/>
        </w:rPr>
        <w:t>M</w:t>
      </w:r>
      <w:r w:rsidR="00990934">
        <w:rPr>
          <w:rFonts w:ascii="Bookman Old Style" w:hAnsi="Bookman Old Style"/>
          <w:sz w:val="28"/>
          <w:szCs w:val="28"/>
        </w:rPr>
        <w:t xml:space="preserve">anager of the defendant who when he saw the truck informed the plaintiff that the truck was on lease to Coalg Mining Limited, but the latter had defaulted on the monthly rentals. </w:t>
      </w:r>
      <w:r>
        <w:rPr>
          <w:rFonts w:ascii="Bookman Old Style" w:hAnsi="Bookman Old Style"/>
          <w:sz w:val="28"/>
          <w:szCs w:val="28"/>
        </w:rPr>
        <w:t xml:space="preserve">It is Mr. Lombe’s evidence that Mr. </w:t>
      </w:r>
      <w:r w:rsidR="00331E54">
        <w:rPr>
          <w:rFonts w:ascii="Bookman Old Style" w:hAnsi="Bookman Old Style"/>
          <w:sz w:val="28"/>
          <w:szCs w:val="28"/>
        </w:rPr>
        <w:t>Ramesh instructed them to seize the truck on the defendant’s behalf, to keep it in the workshop and to proceed with repairs. In Mr. Lombe’s words this was towards the end of 2006, clearly over one year from the time the truck was towed to the workshop by Coalg Mining Limited. According to Mr. Lombe, they proceeded as they were instructed by the defendant. They even ordered and fixed a reconditioned engine and Mr. Ramesh would look at the truck whenever he went to their workshop. But when the tax invoice at page 6 of thei</w:t>
      </w:r>
      <w:r w:rsidR="003E4EB4">
        <w:rPr>
          <w:rFonts w:ascii="Bookman Old Style" w:hAnsi="Bookman Old Style"/>
          <w:sz w:val="28"/>
          <w:szCs w:val="28"/>
        </w:rPr>
        <w:t>r</w:t>
      </w:r>
      <w:r w:rsidR="00331E54">
        <w:rPr>
          <w:rFonts w:ascii="Bookman Old Style" w:hAnsi="Bookman Old Style"/>
          <w:sz w:val="28"/>
          <w:szCs w:val="28"/>
        </w:rPr>
        <w:t xml:space="preserve"> Bundle was issued the defendant refused to pay. It is </w:t>
      </w:r>
      <w:r w:rsidR="003E4EB4">
        <w:rPr>
          <w:rFonts w:ascii="Bookman Old Style" w:hAnsi="Bookman Old Style"/>
          <w:sz w:val="28"/>
          <w:szCs w:val="28"/>
        </w:rPr>
        <w:t xml:space="preserve">also </w:t>
      </w:r>
      <w:r w:rsidR="00331E54">
        <w:rPr>
          <w:rFonts w:ascii="Bookman Old Style" w:hAnsi="Bookman Old Style"/>
          <w:sz w:val="28"/>
          <w:szCs w:val="28"/>
        </w:rPr>
        <w:t>Mr. Lombe’s evidence in cross-examination that the contractual relationship they had with the defendant was to seize the truck to proceed with the repairs and to sell</w:t>
      </w:r>
      <w:r w:rsidR="00483DA7">
        <w:rPr>
          <w:rFonts w:ascii="Bookman Old Style" w:hAnsi="Bookman Old Style"/>
          <w:sz w:val="28"/>
          <w:szCs w:val="28"/>
        </w:rPr>
        <w:t xml:space="preserve"> the truck once they had rendered an invoice.</w:t>
      </w:r>
      <w:r w:rsidR="00D105CE">
        <w:rPr>
          <w:rFonts w:ascii="Bookman Old Style" w:hAnsi="Bookman Old Style"/>
          <w:sz w:val="28"/>
          <w:szCs w:val="28"/>
        </w:rPr>
        <w:t xml:space="preserve"> </w:t>
      </w:r>
    </w:p>
    <w:p w:rsidR="003E4EB4" w:rsidRDefault="003E4EB4" w:rsidP="00116686">
      <w:pPr>
        <w:spacing w:after="0" w:line="360" w:lineRule="auto"/>
        <w:jc w:val="both"/>
        <w:rPr>
          <w:rFonts w:ascii="Bookman Old Style" w:hAnsi="Bookman Old Style"/>
          <w:sz w:val="28"/>
          <w:szCs w:val="28"/>
        </w:rPr>
      </w:pPr>
    </w:p>
    <w:p w:rsidR="003E4EB4" w:rsidRDefault="003E4EB4" w:rsidP="00116686">
      <w:pPr>
        <w:spacing w:after="0" w:line="360" w:lineRule="auto"/>
        <w:jc w:val="both"/>
        <w:rPr>
          <w:rFonts w:ascii="Bookman Old Style" w:hAnsi="Bookman Old Style"/>
          <w:sz w:val="28"/>
          <w:szCs w:val="28"/>
        </w:rPr>
      </w:pPr>
      <w:r>
        <w:rPr>
          <w:rFonts w:ascii="Bookman Old Style" w:hAnsi="Bookman Old Style"/>
          <w:sz w:val="28"/>
          <w:szCs w:val="28"/>
        </w:rPr>
        <w:t>However, t</w:t>
      </w:r>
      <w:r w:rsidR="00483DA7">
        <w:rPr>
          <w:rFonts w:ascii="Bookman Old Style" w:hAnsi="Bookman Old Style"/>
          <w:sz w:val="28"/>
          <w:szCs w:val="28"/>
        </w:rPr>
        <w:t xml:space="preserve">his instruction was </w:t>
      </w:r>
      <w:r>
        <w:rPr>
          <w:rFonts w:ascii="Bookman Old Style" w:hAnsi="Bookman Old Style"/>
          <w:sz w:val="28"/>
          <w:szCs w:val="28"/>
        </w:rPr>
        <w:t>verbal</w:t>
      </w:r>
      <w:r w:rsidR="00483DA7">
        <w:rPr>
          <w:rFonts w:ascii="Bookman Old Style" w:hAnsi="Bookman Old Style"/>
          <w:sz w:val="28"/>
          <w:szCs w:val="28"/>
        </w:rPr>
        <w:t xml:space="preserve"> and Mr. Ramesh has disputed that he had any arrangement with the plaintiff over the payments for the truck, or see the truck when he visited the plaintiff to discuss some other transactions or give instructions as alleged to repair, seize and sale the truck. </w:t>
      </w:r>
    </w:p>
    <w:p w:rsidR="00116686" w:rsidRDefault="00483DA7" w:rsidP="00116686">
      <w:pPr>
        <w:spacing w:after="0" w:line="360" w:lineRule="auto"/>
        <w:jc w:val="both"/>
        <w:rPr>
          <w:rFonts w:ascii="Bookman Old Style" w:hAnsi="Bookman Old Style"/>
          <w:sz w:val="28"/>
          <w:szCs w:val="28"/>
        </w:rPr>
      </w:pPr>
      <w:r>
        <w:rPr>
          <w:rFonts w:ascii="Bookman Old Style" w:hAnsi="Bookman Old Style"/>
          <w:sz w:val="28"/>
          <w:szCs w:val="28"/>
        </w:rPr>
        <w:t>Mr. Ramesh said he heard about the truck being in the plaintiff’s workshop from a Mr. Ventriglia who wanted to buy it. He sent Mr. Ventriglia to the lessee to discuss the modalities, but Mr. Ventriglia never went back to him.</w:t>
      </w:r>
    </w:p>
    <w:p w:rsidR="00116686" w:rsidRDefault="00116686" w:rsidP="00116686">
      <w:pPr>
        <w:spacing w:after="0" w:line="360" w:lineRule="auto"/>
        <w:jc w:val="both"/>
        <w:rPr>
          <w:rFonts w:ascii="Bookman Old Style" w:hAnsi="Bookman Old Style"/>
          <w:sz w:val="28"/>
          <w:szCs w:val="28"/>
        </w:rPr>
      </w:pPr>
    </w:p>
    <w:p w:rsidR="00696163" w:rsidRDefault="00483DA7" w:rsidP="00116686">
      <w:pPr>
        <w:spacing w:after="0" w:line="360" w:lineRule="auto"/>
        <w:jc w:val="both"/>
        <w:rPr>
          <w:rFonts w:ascii="Bookman Old Style" w:hAnsi="Bookman Old Style"/>
          <w:sz w:val="28"/>
          <w:szCs w:val="28"/>
        </w:rPr>
      </w:pPr>
      <w:r>
        <w:rPr>
          <w:rFonts w:ascii="Bookman Old Style" w:hAnsi="Bookman Old Style"/>
          <w:sz w:val="28"/>
          <w:szCs w:val="28"/>
        </w:rPr>
        <w:t xml:space="preserve">In my judgment </w:t>
      </w:r>
      <w:r w:rsidR="00A410EA">
        <w:rPr>
          <w:rFonts w:ascii="Bookman Old Style" w:hAnsi="Bookman Old Style"/>
          <w:sz w:val="28"/>
          <w:szCs w:val="28"/>
        </w:rPr>
        <w:t>he who alleges must prove. T</w:t>
      </w:r>
      <w:r>
        <w:rPr>
          <w:rFonts w:ascii="Bookman Old Style" w:hAnsi="Bookman Old Style"/>
          <w:sz w:val="28"/>
          <w:szCs w:val="28"/>
        </w:rPr>
        <w:t>he</w:t>
      </w:r>
      <w:r w:rsidR="00A410EA">
        <w:rPr>
          <w:rFonts w:ascii="Bookman Old Style" w:hAnsi="Bookman Old Style"/>
          <w:sz w:val="28"/>
          <w:szCs w:val="28"/>
        </w:rPr>
        <w:t xml:space="preserve"> </w:t>
      </w:r>
      <w:r>
        <w:rPr>
          <w:rFonts w:ascii="Bookman Old Style" w:hAnsi="Bookman Old Style"/>
          <w:sz w:val="28"/>
          <w:szCs w:val="28"/>
        </w:rPr>
        <w:t xml:space="preserve">burden is on the plaintiff to show on a reasonable preponderance of probabilities that there </w:t>
      </w:r>
      <w:r w:rsidR="00AB28E2">
        <w:rPr>
          <w:rFonts w:ascii="Bookman Old Style" w:hAnsi="Bookman Old Style"/>
          <w:sz w:val="28"/>
          <w:szCs w:val="28"/>
        </w:rPr>
        <w:t>was a collateral contract with the defendant. So far there is nothing to convince me that there was a collateral contract other than the words of Mr. Lombe which have been denied by Mr. Ramesh who did not even sign the tax invoice or job card at page 2 of the plaintiff’s Bundle which indicates the date completed as 30</w:t>
      </w:r>
      <w:r w:rsidR="00AB28E2" w:rsidRPr="00AB28E2">
        <w:rPr>
          <w:rFonts w:ascii="Bookman Old Style" w:hAnsi="Bookman Old Style"/>
          <w:sz w:val="28"/>
          <w:szCs w:val="28"/>
          <w:vertAlign w:val="superscript"/>
        </w:rPr>
        <w:t>th</w:t>
      </w:r>
      <w:r w:rsidR="00AB28E2">
        <w:rPr>
          <w:rFonts w:ascii="Bookman Old Style" w:hAnsi="Bookman Old Style"/>
          <w:sz w:val="28"/>
          <w:szCs w:val="28"/>
        </w:rPr>
        <w:t xml:space="preserve"> April, 2007</w:t>
      </w:r>
      <w:r w:rsidR="00A410EA">
        <w:rPr>
          <w:rFonts w:ascii="Bookman Old Style" w:hAnsi="Bookman Old Style"/>
          <w:sz w:val="28"/>
          <w:szCs w:val="28"/>
        </w:rPr>
        <w:t>,</w:t>
      </w:r>
      <w:r w:rsidR="00AB28E2">
        <w:rPr>
          <w:rFonts w:ascii="Bookman Old Style" w:hAnsi="Bookman Old Style"/>
          <w:sz w:val="28"/>
          <w:szCs w:val="28"/>
        </w:rPr>
        <w:t xml:space="preserve"> nor did he sign the tax invoice at page 6 which was issued two years later on 28</w:t>
      </w:r>
      <w:r w:rsidR="00AB28E2" w:rsidRPr="00AB28E2">
        <w:rPr>
          <w:rFonts w:ascii="Bookman Old Style" w:hAnsi="Bookman Old Style"/>
          <w:sz w:val="28"/>
          <w:szCs w:val="28"/>
          <w:vertAlign w:val="superscript"/>
        </w:rPr>
        <w:t>th</w:t>
      </w:r>
      <w:r w:rsidR="00AB28E2">
        <w:rPr>
          <w:rFonts w:ascii="Bookman Old Style" w:hAnsi="Bookman Old Style"/>
          <w:sz w:val="28"/>
          <w:szCs w:val="28"/>
        </w:rPr>
        <w:t xml:space="preserve"> April, 2009. I am inclined to believe that if Mr. Ramesh had truly instructed the plaintiff to seize</w:t>
      </w:r>
      <w:r w:rsidR="00D105CE">
        <w:rPr>
          <w:rFonts w:ascii="Bookman Old Style" w:hAnsi="Bookman Old Style"/>
          <w:sz w:val="28"/>
          <w:szCs w:val="28"/>
        </w:rPr>
        <w:t>,</w:t>
      </w:r>
      <w:r w:rsidR="00AB28E2">
        <w:rPr>
          <w:rFonts w:ascii="Bookman Old Style" w:hAnsi="Bookman Old Style"/>
          <w:sz w:val="28"/>
          <w:szCs w:val="28"/>
        </w:rPr>
        <w:t xml:space="preserve"> to proceed with repairs and to sale the truck, the defendant would not have reneged after the invoice was rendered because the defendant stood to benefit from the sale if Coalg Mining Limited had been in arrears on the equipment leasing agreement</w:t>
      </w:r>
      <w:r w:rsidR="00A410EA">
        <w:rPr>
          <w:rFonts w:ascii="Bookman Old Style" w:hAnsi="Bookman Old Style"/>
          <w:sz w:val="28"/>
          <w:szCs w:val="28"/>
        </w:rPr>
        <w:t xml:space="preserve"> relating to the truck</w:t>
      </w:r>
      <w:r w:rsidR="00AB28E2">
        <w:rPr>
          <w:rFonts w:ascii="Bookman Old Style" w:hAnsi="Bookman Old Style"/>
          <w:sz w:val="28"/>
          <w:szCs w:val="28"/>
        </w:rPr>
        <w:t>.</w:t>
      </w:r>
      <w:r w:rsidR="002B3C2B">
        <w:rPr>
          <w:rFonts w:ascii="Bookman Old Style" w:hAnsi="Bookman Old Style"/>
          <w:sz w:val="28"/>
          <w:szCs w:val="28"/>
        </w:rPr>
        <w:t xml:space="preserve"> </w:t>
      </w:r>
    </w:p>
    <w:p w:rsidR="00696163" w:rsidRDefault="00696163" w:rsidP="00116686">
      <w:pPr>
        <w:spacing w:after="0" w:line="360" w:lineRule="auto"/>
        <w:jc w:val="both"/>
        <w:rPr>
          <w:rFonts w:ascii="Bookman Old Style" w:hAnsi="Bookman Old Style"/>
          <w:sz w:val="28"/>
          <w:szCs w:val="28"/>
        </w:rPr>
      </w:pPr>
    </w:p>
    <w:p w:rsidR="00187382" w:rsidRDefault="00344F94" w:rsidP="00187382">
      <w:pPr>
        <w:spacing w:after="0" w:line="360" w:lineRule="auto"/>
        <w:jc w:val="both"/>
        <w:rPr>
          <w:rFonts w:ascii="Bookman Old Style" w:hAnsi="Bookman Old Style"/>
          <w:sz w:val="28"/>
          <w:szCs w:val="28"/>
        </w:rPr>
      </w:pPr>
      <w:r>
        <w:rPr>
          <w:rFonts w:ascii="Bookman Old Style" w:hAnsi="Bookman Old Style"/>
          <w:sz w:val="28"/>
          <w:szCs w:val="28"/>
        </w:rPr>
        <w:t xml:space="preserve">With regard to the issue of agency that has been discussed by </w:t>
      </w:r>
      <w:r w:rsidR="00A410EA">
        <w:rPr>
          <w:rFonts w:ascii="Bookman Old Style" w:hAnsi="Bookman Old Style"/>
          <w:sz w:val="28"/>
          <w:szCs w:val="28"/>
        </w:rPr>
        <w:t>Mr. Chinene</w:t>
      </w:r>
      <w:r>
        <w:rPr>
          <w:rFonts w:ascii="Bookman Old Style" w:hAnsi="Bookman Old Style"/>
          <w:sz w:val="28"/>
          <w:szCs w:val="28"/>
        </w:rPr>
        <w:t>, the concept of agency is an exception to the doctrine of privity in that an agent may contract on behalf of his principal with a third party and form a binding contract between the principal and third party; such as where a husband booked tickets on a cross-channel ferry for himself and his wife and children and it was said that there was a “contract of carriage between the wife and the carriers, presumably made by the husband as his wife’s agent.</w:t>
      </w:r>
      <w:r w:rsidR="00A410EA">
        <w:rPr>
          <w:rFonts w:ascii="Bookman Old Style" w:hAnsi="Bookman Old Style"/>
          <w:sz w:val="28"/>
          <w:szCs w:val="28"/>
        </w:rPr>
        <w:t xml:space="preserve"> [</w:t>
      </w:r>
      <w:r w:rsidR="00187382">
        <w:rPr>
          <w:rFonts w:ascii="Bookman Old Style" w:hAnsi="Bookman Old Style"/>
          <w:sz w:val="28"/>
          <w:szCs w:val="28"/>
        </w:rPr>
        <w:t xml:space="preserve">See </w:t>
      </w:r>
      <w:r>
        <w:rPr>
          <w:rFonts w:ascii="Bookman Old Style" w:hAnsi="Bookman Old Style"/>
          <w:sz w:val="28"/>
          <w:szCs w:val="28"/>
        </w:rPr>
        <w:t>para 18-012</w:t>
      </w:r>
      <w:r w:rsidR="00187382">
        <w:rPr>
          <w:rFonts w:ascii="Bookman Old Style" w:hAnsi="Bookman Old Style"/>
          <w:sz w:val="28"/>
          <w:szCs w:val="28"/>
        </w:rPr>
        <w:t>,</w:t>
      </w:r>
      <w:r>
        <w:rPr>
          <w:rFonts w:ascii="Bookman Old Style" w:hAnsi="Bookman Old Style"/>
          <w:sz w:val="28"/>
          <w:szCs w:val="28"/>
        </w:rPr>
        <w:t xml:space="preserve"> Chitty on Contracts</w:t>
      </w:r>
      <w:r w:rsidR="00A410EA">
        <w:rPr>
          <w:rFonts w:ascii="Bookman Old Style" w:hAnsi="Bookman Old Style"/>
          <w:sz w:val="28"/>
          <w:szCs w:val="28"/>
        </w:rPr>
        <w:t xml:space="preserve"> (</w:t>
      </w:r>
      <w:r w:rsidR="00A410EA" w:rsidRPr="00A410EA">
        <w:rPr>
          <w:rFonts w:ascii="Bookman Old Style" w:hAnsi="Bookman Old Style"/>
          <w:i/>
          <w:sz w:val="28"/>
          <w:szCs w:val="28"/>
        </w:rPr>
        <w:t>s</w:t>
      </w:r>
      <w:r w:rsidRPr="00A410EA">
        <w:rPr>
          <w:rFonts w:ascii="Bookman Old Style" w:hAnsi="Bookman Old Style"/>
          <w:i/>
          <w:sz w:val="28"/>
          <w:szCs w:val="28"/>
        </w:rPr>
        <w:t>upra</w:t>
      </w:r>
      <w:r>
        <w:rPr>
          <w:rFonts w:ascii="Bookman Old Style" w:hAnsi="Bookman Old Style"/>
          <w:sz w:val="28"/>
          <w:szCs w:val="28"/>
        </w:rPr>
        <w:t>)</w:t>
      </w:r>
      <w:r w:rsidR="00A410EA">
        <w:rPr>
          <w:rFonts w:ascii="Bookman Old Style" w:hAnsi="Bookman Old Style"/>
          <w:sz w:val="28"/>
          <w:szCs w:val="28"/>
        </w:rPr>
        <w:t>]</w:t>
      </w:r>
      <w:r>
        <w:rPr>
          <w:rFonts w:ascii="Bookman Old Style" w:hAnsi="Bookman Old Style"/>
          <w:sz w:val="28"/>
          <w:szCs w:val="28"/>
        </w:rPr>
        <w:t>.</w:t>
      </w:r>
      <w:r w:rsidR="00A410EA">
        <w:rPr>
          <w:rFonts w:ascii="Bookman Old Style" w:hAnsi="Bookman Old Style"/>
          <w:sz w:val="28"/>
          <w:szCs w:val="28"/>
        </w:rPr>
        <w:t xml:space="preserve"> Mr. Chinene referred me to </w:t>
      </w:r>
      <w:r w:rsidR="00187382">
        <w:rPr>
          <w:rFonts w:ascii="Bookman Old Style" w:hAnsi="Bookman Old Style"/>
          <w:i/>
          <w:sz w:val="28"/>
          <w:szCs w:val="28"/>
        </w:rPr>
        <w:t xml:space="preserve">Cavmont Merchant Bank Limited v Amaka Agricultural Development Company Limited </w:t>
      </w:r>
      <w:r w:rsidR="00187382">
        <w:rPr>
          <w:rFonts w:ascii="Bookman Old Style" w:hAnsi="Bookman Old Style"/>
          <w:sz w:val="28"/>
          <w:szCs w:val="28"/>
        </w:rPr>
        <w:t>(4</w:t>
      </w:r>
      <w:r w:rsidR="00187382" w:rsidRPr="00187382">
        <w:rPr>
          <w:rFonts w:ascii="Bookman Old Style" w:hAnsi="Bookman Old Style"/>
          <w:sz w:val="28"/>
          <w:szCs w:val="28"/>
        </w:rPr>
        <w:t>) where the Supreme Court held that where an agent, in making a contract discloses both the interests and names of the principal on whose behalf it purports to make a contract, the agent, as a general rule, is not liable on the contract to the other contracting party; and where an agent is a contracting party he will be held personally liable even if he names his principal.</w:t>
      </w:r>
      <w:r w:rsidR="00187382">
        <w:rPr>
          <w:rFonts w:ascii="Bookman Old Style" w:hAnsi="Bookman Old Style"/>
          <w:sz w:val="28"/>
          <w:szCs w:val="28"/>
        </w:rPr>
        <w:t xml:space="preserve"> </w:t>
      </w:r>
      <w:r>
        <w:rPr>
          <w:rFonts w:ascii="Bookman Old Style" w:hAnsi="Bookman Old Style"/>
          <w:sz w:val="28"/>
          <w:szCs w:val="28"/>
        </w:rPr>
        <w:t xml:space="preserve">In the present case, as submitted by counsel for the defendant the equipment leasing agreement did not give a mandate to Coalg Mining Limited to enter into a contract with the plaintiff for repair of the MAN truck, on behalf of the defendant. The great problem here is that under the equipment leasing agreement, Coalg Limited was responsible for all repair costs. Therefore </w:t>
      </w:r>
      <w:r w:rsidR="00187382">
        <w:rPr>
          <w:rFonts w:ascii="Bookman Old Style" w:hAnsi="Bookman Old Style"/>
          <w:sz w:val="28"/>
          <w:szCs w:val="28"/>
        </w:rPr>
        <w:t>it</w:t>
      </w:r>
      <w:r>
        <w:rPr>
          <w:rFonts w:ascii="Bookman Old Style" w:hAnsi="Bookman Old Style"/>
          <w:sz w:val="28"/>
          <w:szCs w:val="28"/>
        </w:rPr>
        <w:t xml:space="preserve"> could not have entered into the contract with the plaintiff as an agent of the defendant. If the plaintiff has failed to trace the contracting party it has only itself to blame. The plaintiff’s claim cannot succeed under the doctrine of agency.</w:t>
      </w:r>
      <w:r w:rsidR="00016270">
        <w:rPr>
          <w:rFonts w:ascii="Bookman Old Style" w:hAnsi="Bookman Old Style"/>
          <w:sz w:val="28"/>
          <w:szCs w:val="28"/>
        </w:rPr>
        <w:t xml:space="preserve"> </w:t>
      </w:r>
      <w:r w:rsidR="00187382">
        <w:rPr>
          <w:rFonts w:ascii="Bookman Old Style" w:hAnsi="Bookman Old Style"/>
          <w:sz w:val="28"/>
          <w:szCs w:val="28"/>
        </w:rPr>
        <w:t xml:space="preserve">To take this point further, even if Mr. Ramesh had entered into a collateral agreement with the plaintiff, I do not think that he would have bound the defendant company. In </w:t>
      </w:r>
      <w:r w:rsidR="00187382">
        <w:rPr>
          <w:rFonts w:ascii="Bookman Old Style" w:hAnsi="Bookman Old Style"/>
          <w:i/>
          <w:sz w:val="28"/>
          <w:szCs w:val="28"/>
        </w:rPr>
        <w:t xml:space="preserve">Freshmint Limited and Others v Kawambwa Tea Company (1966) Limited </w:t>
      </w:r>
      <w:r w:rsidR="00187382">
        <w:rPr>
          <w:rFonts w:ascii="Bookman Old Style" w:hAnsi="Bookman Old Style"/>
          <w:sz w:val="28"/>
          <w:szCs w:val="28"/>
        </w:rPr>
        <w:t xml:space="preserve">(8) the Supreme Court has held, inter alia, that only contracts entered into on behalf of a company by authorised agents will bind a company. </w:t>
      </w:r>
    </w:p>
    <w:p w:rsidR="00187382" w:rsidRDefault="00187382" w:rsidP="00187382">
      <w:pPr>
        <w:spacing w:after="0" w:line="360" w:lineRule="auto"/>
        <w:jc w:val="both"/>
        <w:rPr>
          <w:rFonts w:ascii="Bookman Old Style" w:hAnsi="Bookman Old Style"/>
          <w:sz w:val="28"/>
          <w:szCs w:val="28"/>
        </w:rPr>
      </w:pPr>
      <w:r>
        <w:rPr>
          <w:rFonts w:ascii="Bookman Old Style" w:hAnsi="Bookman Old Style"/>
          <w:sz w:val="28"/>
          <w:szCs w:val="28"/>
        </w:rPr>
        <w:t>It is clear from that case that such agents are normally authorised through resolution of a company; and that it was not for the respondent company to prove that it had, in fact, not given such power, it was for the appellants to have been on guard to prove that the 2</w:t>
      </w:r>
      <w:r>
        <w:rPr>
          <w:rFonts w:ascii="Bookman Old Style" w:hAnsi="Bookman Old Style"/>
          <w:sz w:val="28"/>
          <w:szCs w:val="28"/>
          <w:vertAlign w:val="superscript"/>
        </w:rPr>
        <w:t>nd</w:t>
      </w:r>
      <w:r>
        <w:rPr>
          <w:rFonts w:ascii="Bookman Old Style" w:hAnsi="Bookman Old Style"/>
          <w:sz w:val="28"/>
          <w:szCs w:val="28"/>
        </w:rPr>
        <w:t xml:space="preserve"> appellant had in fact acted within the authority given to him. In the present case this was not established. I therefore agree with the defendant that it cannot be liable to the plaintiff for repair costs to the truck as there was no collateral contract and Coalg Mining Limited did not enter into the contract for repair of the truck on behalf of the defendant.</w:t>
      </w:r>
    </w:p>
    <w:p w:rsidR="00187382" w:rsidRDefault="00187382" w:rsidP="00116686">
      <w:pPr>
        <w:spacing w:after="0" w:line="360" w:lineRule="auto"/>
        <w:jc w:val="both"/>
        <w:rPr>
          <w:rFonts w:ascii="Bookman Old Style" w:hAnsi="Bookman Old Style"/>
          <w:sz w:val="28"/>
          <w:szCs w:val="28"/>
        </w:rPr>
      </w:pPr>
    </w:p>
    <w:p w:rsidR="007D05A9" w:rsidRDefault="00016270" w:rsidP="00696163">
      <w:pPr>
        <w:spacing w:after="0" w:line="360" w:lineRule="auto"/>
        <w:jc w:val="both"/>
        <w:rPr>
          <w:rFonts w:ascii="Bookman Old Style" w:hAnsi="Bookman Old Style"/>
          <w:sz w:val="28"/>
          <w:szCs w:val="28"/>
        </w:rPr>
      </w:pPr>
      <w:r>
        <w:rPr>
          <w:rFonts w:ascii="Bookman Old Style" w:hAnsi="Bookman Old Style"/>
          <w:sz w:val="28"/>
          <w:szCs w:val="28"/>
        </w:rPr>
        <w:t xml:space="preserve">It is to my interest also to comment on the </w:t>
      </w:r>
      <w:r w:rsidR="007D05A9">
        <w:rPr>
          <w:rFonts w:ascii="Bookman Old Style" w:hAnsi="Bookman Old Style"/>
          <w:sz w:val="28"/>
          <w:szCs w:val="28"/>
        </w:rPr>
        <w:t xml:space="preserve">plaintiff’s </w:t>
      </w:r>
      <w:r>
        <w:rPr>
          <w:rFonts w:ascii="Bookman Old Style" w:hAnsi="Bookman Old Style"/>
          <w:sz w:val="28"/>
          <w:szCs w:val="28"/>
        </w:rPr>
        <w:t>claim of K6,393,972,197.68. From the tax invoice at page 6 of the plaintiff’s Bundle this figure includes an amount of K10,188,750.00 for removal of engine, evaluation of spares etc</w:t>
      </w:r>
      <w:r w:rsidR="00A14D36">
        <w:rPr>
          <w:rFonts w:ascii="Bookman Old Style" w:hAnsi="Bookman Old Style"/>
          <w:sz w:val="28"/>
          <w:szCs w:val="28"/>
        </w:rPr>
        <w:t>, K252,000,000.00 for storage for 4 years and 2 months, K137,500,000.00 for replacing the engine with MAN service exchange and K5,108,529,462.90 interest.</w:t>
      </w:r>
      <w:r w:rsidR="007D05A9">
        <w:rPr>
          <w:rFonts w:ascii="Bookman Old Style" w:hAnsi="Bookman Old Style"/>
          <w:sz w:val="28"/>
          <w:szCs w:val="28"/>
        </w:rPr>
        <w:t xml:space="preserve"> </w:t>
      </w:r>
      <w:r w:rsidR="00A14D36">
        <w:rPr>
          <w:rFonts w:ascii="Bookman Old Style" w:hAnsi="Bookman Old Style"/>
          <w:sz w:val="28"/>
          <w:szCs w:val="28"/>
        </w:rPr>
        <w:t xml:space="preserve">It also includes VAT at 16% of K881,927,199.60. Surprisingly in his evidence Mr. Lombe failed to justify the exorbitant figure claimed as interest. He was vague on when they started charging interest. All he knew was that they computed interest which was about K2,000,000,000.  He was not sure whether the interest goes back to 2005 </w:t>
      </w:r>
      <w:r w:rsidR="00BF341A">
        <w:rPr>
          <w:rFonts w:ascii="Bookman Old Style" w:hAnsi="Bookman Old Style"/>
          <w:sz w:val="28"/>
          <w:szCs w:val="28"/>
        </w:rPr>
        <w:t xml:space="preserve">when they started the repairs </w:t>
      </w:r>
      <w:r w:rsidR="007D05A9">
        <w:rPr>
          <w:rFonts w:ascii="Bookman Old Style" w:hAnsi="Bookman Old Style"/>
          <w:sz w:val="28"/>
          <w:szCs w:val="28"/>
        </w:rPr>
        <w:t xml:space="preserve">on the truck </w:t>
      </w:r>
      <w:r w:rsidR="00A14D36">
        <w:rPr>
          <w:rFonts w:ascii="Bookman Old Style" w:hAnsi="Bookman Old Style"/>
          <w:sz w:val="28"/>
          <w:szCs w:val="28"/>
        </w:rPr>
        <w:t>and he could not answer whether they agreed with the defendant to charge compound interest.</w:t>
      </w:r>
    </w:p>
    <w:p w:rsidR="007D05A9" w:rsidRDefault="007D05A9">
      <w:pPr>
        <w:rPr>
          <w:rFonts w:ascii="Bookman Old Style" w:hAnsi="Bookman Old Style"/>
          <w:sz w:val="28"/>
          <w:szCs w:val="28"/>
        </w:rPr>
      </w:pPr>
      <w:r>
        <w:rPr>
          <w:rFonts w:ascii="Bookman Old Style" w:hAnsi="Bookman Old Style"/>
          <w:sz w:val="28"/>
          <w:szCs w:val="28"/>
        </w:rPr>
        <w:br w:type="page"/>
      </w:r>
    </w:p>
    <w:p w:rsidR="00696163" w:rsidRDefault="00A14D36" w:rsidP="00696163">
      <w:pPr>
        <w:spacing w:after="0" w:line="360" w:lineRule="auto"/>
        <w:jc w:val="both"/>
        <w:rPr>
          <w:rFonts w:ascii="Bookman Old Style" w:hAnsi="Bookman Old Style"/>
          <w:sz w:val="28"/>
          <w:szCs w:val="28"/>
        </w:rPr>
      </w:pPr>
      <w:r>
        <w:rPr>
          <w:rFonts w:ascii="Bookman Old Style" w:hAnsi="Bookman Old Style"/>
          <w:sz w:val="28"/>
          <w:szCs w:val="28"/>
        </w:rPr>
        <w:t xml:space="preserve">With such </w:t>
      </w:r>
      <w:r w:rsidR="007D05A9">
        <w:rPr>
          <w:rFonts w:ascii="Bookman Old Style" w:hAnsi="Bookman Old Style"/>
          <w:sz w:val="28"/>
          <w:szCs w:val="28"/>
        </w:rPr>
        <w:t xml:space="preserve">unreliable </w:t>
      </w:r>
      <w:r>
        <w:rPr>
          <w:rFonts w:ascii="Bookman Old Style" w:hAnsi="Bookman Old Style"/>
          <w:sz w:val="28"/>
          <w:szCs w:val="28"/>
        </w:rPr>
        <w:t xml:space="preserve">evidence there is no basis for me to find that the plaintiff had agreed with Coalg Mining Limited or with the defendant to charge compound interest. As the Supreme Court </w:t>
      </w:r>
      <w:r w:rsidR="007D05A9">
        <w:rPr>
          <w:rFonts w:ascii="Bookman Old Style" w:hAnsi="Bookman Old Style"/>
          <w:sz w:val="28"/>
          <w:szCs w:val="28"/>
        </w:rPr>
        <w:t xml:space="preserve">has </w:t>
      </w:r>
      <w:r>
        <w:rPr>
          <w:rFonts w:ascii="Bookman Old Style" w:hAnsi="Bookman Old Style"/>
          <w:sz w:val="28"/>
          <w:szCs w:val="28"/>
        </w:rPr>
        <w:t xml:space="preserve">said in </w:t>
      </w:r>
      <w:r w:rsidRPr="00A14D36">
        <w:rPr>
          <w:rFonts w:ascii="Bookman Old Style" w:hAnsi="Bookman Old Style"/>
          <w:i/>
          <w:sz w:val="28"/>
          <w:szCs w:val="28"/>
        </w:rPr>
        <w:t xml:space="preserve">Union Bank Limited v Southern Province Cooperative Marketing Union Limited </w:t>
      </w:r>
      <w:r w:rsidRPr="006E3149">
        <w:rPr>
          <w:rFonts w:ascii="Bookman Old Style" w:hAnsi="Bookman Old Style"/>
          <w:sz w:val="28"/>
          <w:szCs w:val="28"/>
        </w:rPr>
        <w:t>(</w:t>
      </w:r>
      <w:r w:rsidR="00091CB7" w:rsidRPr="006E3149">
        <w:rPr>
          <w:rFonts w:ascii="Bookman Old Style" w:hAnsi="Bookman Old Style"/>
          <w:sz w:val="28"/>
          <w:szCs w:val="28"/>
        </w:rPr>
        <w:t>9)</w:t>
      </w:r>
      <w:r>
        <w:rPr>
          <w:rFonts w:ascii="Bookman Old Style" w:hAnsi="Bookman Old Style"/>
          <w:sz w:val="28"/>
          <w:szCs w:val="28"/>
        </w:rPr>
        <w:t xml:space="preserve"> </w:t>
      </w:r>
      <w:r w:rsidR="007D05A9">
        <w:rPr>
          <w:rFonts w:ascii="Bookman Old Style" w:hAnsi="Bookman Old Style"/>
          <w:sz w:val="28"/>
          <w:szCs w:val="28"/>
        </w:rPr>
        <w:t xml:space="preserve">and other cases on the point, </w:t>
      </w:r>
      <w:r>
        <w:rPr>
          <w:rFonts w:ascii="Bookman Old Style" w:hAnsi="Bookman Old Style"/>
          <w:sz w:val="28"/>
          <w:szCs w:val="28"/>
        </w:rPr>
        <w:t xml:space="preserve">compound interest is legal where there is express agreement or acquiescence. In this </w:t>
      </w:r>
      <w:r w:rsidR="00091CB7">
        <w:rPr>
          <w:rFonts w:ascii="Bookman Old Style" w:hAnsi="Bookman Old Style"/>
          <w:sz w:val="28"/>
          <w:szCs w:val="28"/>
        </w:rPr>
        <w:t xml:space="preserve">particular </w:t>
      </w:r>
      <w:r>
        <w:rPr>
          <w:rFonts w:ascii="Bookman Old Style" w:hAnsi="Bookman Old Style"/>
          <w:sz w:val="28"/>
          <w:szCs w:val="28"/>
        </w:rPr>
        <w:t xml:space="preserve">case there </w:t>
      </w:r>
      <w:r w:rsidR="00091CB7">
        <w:rPr>
          <w:rFonts w:ascii="Bookman Old Style" w:hAnsi="Bookman Old Style"/>
          <w:sz w:val="28"/>
          <w:szCs w:val="28"/>
        </w:rPr>
        <w:t>wa</w:t>
      </w:r>
      <w:r>
        <w:rPr>
          <w:rFonts w:ascii="Bookman Old Style" w:hAnsi="Bookman Old Style"/>
          <w:sz w:val="28"/>
          <w:szCs w:val="28"/>
        </w:rPr>
        <w:t xml:space="preserve">s be none. </w:t>
      </w:r>
      <w:r w:rsidR="00091CB7">
        <w:rPr>
          <w:rFonts w:ascii="Bookman Old Style" w:hAnsi="Bookman Old Style"/>
          <w:sz w:val="28"/>
          <w:szCs w:val="28"/>
        </w:rPr>
        <w:t xml:space="preserve">The statement on the job card issued to Coalg Mining Limited indicating that interest would be charged at 5% on delayed payments was not sufficient. </w:t>
      </w:r>
      <w:r>
        <w:rPr>
          <w:rFonts w:ascii="Bookman Old Style" w:hAnsi="Bookman Old Style"/>
          <w:sz w:val="28"/>
          <w:szCs w:val="28"/>
        </w:rPr>
        <w:t>For this reason the amount of K5,108,529,462.90 is stuck out as being unlawful and unconscionable.</w:t>
      </w:r>
    </w:p>
    <w:p w:rsidR="00696163" w:rsidRDefault="00696163" w:rsidP="00696163">
      <w:pPr>
        <w:spacing w:after="0" w:line="360" w:lineRule="auto"/>
        <w:jc w:val="both"/>
        <w:rPr>
          <w:rFonts w:ascii="Bookman Old Style" w:hAnsi="Bookman Old Style"/>
          <w:sz w:val="28"/>
          <w:szCs w:val="28"/>
        </w:rPr>
      </w:pPr>
    </w:p>
    <w:p w:rsidR="00116686" w:rsidRDefault="00A14D36" w:rsidP="00696163">
      <w:pPr>
        <w:spacing w:after="0" w:line="360" w:lineRule="auto"/>
        <w:jc w:val="both"/>
        <w:rPr>
          <w:rFonts w:ascii="Bookman Old Style" w:hAnsi="Bookman Old Style"/>
          <w:sz w:val="28"/>
          <w:szCs w:val="28"/>
        </w:rPr>
      </w:pPr>
      <w:r>
        <w:rPr>
          <w:rFonts w:ascii="Bookman Old Style" w:hAnsi="Bookman Old Style"/>
          <w:sz w:val="28"/>
          <w:szCs w:val="28"/>
        </w:rPr>
        <w:t>Let me next say a word about the Man truck that is still in the plaintiff’s custody. It is admitted by the defendant that the plaintiff must get their authority if the truck has to be sold to de</w:t>
      </w:r>
      <w:r w:rsidR="00A8010E">
        <w:rPr>
          <w:rFonts w:ascii="Bookman Old Style" w:hAnsi="Bookman Old Style"/>
          <w:sz w:val="28"/>
          <w:szCs w:val="28"/>
        </w:rPr>
        <w:t>f</w:t>
      </w:r>
      <w:r>
        <w:rPr>
          <w:rFonts w:ascii="Bookman Old Style" w:hAnsi="Bookman Old Style"/>
          <w:sz w:val="28"/>
          <w:szCs w:val="28"/>
        </w:rPr>
        <w:t>ray the cost of repair and if the plaintiff approac</w:t>
      </w:r>
      <w:r w:rsidR="00116686">
        <w:rPr>
          <w:rFonts w:ascii="Bookman Old Style" w:hAnsi="Bookman Old Style"/>
          <w:sz w:val="28"/>
          <w:szCs w:val="28"/>
        </w:rPr>
        <w:t>hed the defendant they could give the consent. I think that this is the step the plaintiff must take if it has to recover the cost of repair of the truck, and such costs must be reasonable and justifiable. However, the claim against the defendant fail</w:t>
      </w:r>
      <w:r w:rsidR="00091CB7">
        <w:rPr>
          <w:rFonts w:ascii="Bookman Old Style" w:hAnsi="Bookman Old Style"/>
          <w:sz w:val="28"/>
          <w:szCs w:val="28"/>
        </w:rPr>
        <w:t>s</w:t>
      </w:r>
      <w:r w:rsidR="00116686">
        <w:rPr>
          <w:rFonts w:ascii="Bookman Old Style" w:hAnsi="Bookman Old Style"/>
          <w:sz w:val="28"/>
          <w:szCs w:val="28"/>
        </w:rPr>
        <w:t xml:space="preserve"> and I dismiss it with costs to be taxed if not agreed.</w:t>
      </w:r>
    </w:p>
    <w:p w:rsidR="00116686" w:rsidRDefault="00116686" w:rsidP="006275B1">
      <w:pPr>
        <w:spacing w:line="360" w:lineRule="auto"/>
        <w:jc w:val="both"/>
        <w:rPr>
          <w:rFonts w:ascii="Bookman Old Style" w:hAnsi="Bookman Old Style"/>
          <w:sz w:val="28"/>
          <w:szCs w:val="28"/>
        </w:rPr>
      </w:pPr>
    </w:p>
    <w:p w:rsidR="00116686" w:rsidRDefault="00116686" w:rsidP="00116686">
      <w:pPr>
        <w:spacing w:line="360" w:lineRule="auto"/>
        <w:jc w:val="center"/>
        <w:rPr>
          <w:rFonts w:ascii="Bookman Old Style" w:hAnsi="Bookman Old Style"/>
          <w:sz w:val="28"/>
          <w:szCs w:val="28"/>
        </w:rPr>
      </w:pPr>
      <w:r>
        <w:rPr>
          <w:rFonts w:ascii="Bookman Old Style" w:hAnsi="Bookman Old Style"/>
          <w:sz w:val="28"/>
          <w:szCs w:val="28"/>
        </w:rPr>
        <w:t xml:space="preserve">Delivered in Open Court at Kitwe this </w:t>
      </w:r>
      <w:r w:rsidR="00BF341A">
        <w:rPr>
          <w:rFonts w:ascii="Bookman Old Style" w:hAnsi="Bookman Old Style"/>
          <w:sz w:val="28"/>
          <w:szCs w:val="28"/>
        </w:rPr>
        <w:t>22</w:t>
      </w:r>
      <w:r w:rsidR="00BF341A" w:rsidRPr="00BF341A">
        <w:rPr>
          <w:rFonts w:ascii="Bookman Old Style" w:hAnsi="Bookman Old Style"/>
          <w:sz w:val="28"/>
          <w:szCs w:val="28"/>
          <w:vertAlign w:val="superscript"/>
        </w:rPr>
        <w:t>nd</w:t>
      </w:r>
      <w:r>
        <w:rPr>
          <w:rFonts w:ascii="Bookman Old Style" w:hAnsi="Bookman Old Style"/>
          <w:sz w:val="28"/>
          <w:szCs w:val="28"/>
        </w:rPr>
        <w:t xml:space="preserve"> day of August, 2013</w:t>
      </w:r>
    </w:p>
    <w:p w:rsidR="00116686" w:rsidRDefault="00116686" w:rsidP="00116686">
      <w:pPr>
        <w:spacing w:after="0" w:line="240" w:lineRule="auto"/>
        <w:jc w:val="center"/>
        <w:rPr>
          <w:rFonts w:ascii="Bookman Old Style" w:hAnsi="Bookman Old Style"/>
          <w:b/>
          <w:sz w:val="28"/>
          <w:szCs w:val="28"/>
        </w:rPr>
      </w:pPr>
    </w:p>
    <w:p w:rsidR="00116686" w:rsidRPr="00116686" w:rsidRDefault="00116686" w:rsidP="00116686">
      <w:pPr>
        <w:spacing w:after="0" w:line="240" w:lineRule="auto"/>
        <w:jc w:val="center"/>
        <w:rPr>
          <w:rFonts w:ascii="Bookman Old Style" w:hAnsi="Bookman Old Style"/>
          <w:sz w:val="28"/>
          <w:szCs w:val="28"/>
        </w:rPr>
      </w:pPr>
      <w:r w:rsidRPr="00116686">
        <w:rPr>
          <w:rFonts w:ascii="Bookman Old Style" w:hAnsi="Bookman Old Style"/>
          <w:sz w:val="28"/>
          <w:szCs w:val="28"/>
        </w:rPr>
        <w:t>………………</w:t>
      </w:r>
      <w:r w:rsidR="00696163">
        <w:rPr>
          <w:rFonts w:ascii="Bookman Old Style" w:hAnsi="Bookman Old Style"/>
          <w:sz w:val="28"/>
          <w:szCs w:val="28"/>
        </w:rPr>
        <w:t>..</w:t>
      </w:r>
      <w:r w:rsidRPr="00116686">
        <w:rPr>
          <w:rFonts w:ascii="Bookman Old Style" w:hAnsi="Bookman Old Style"/>
          <w:sz w:val="28"/>
          <w:szCs w:val="28"/>
        </w:rPr>
        <w:t>…………</w:t>
      </w:r>
    </w:p>
    <w:p w:rsidR="00116686" w:rsidRPr="00116686" w:rsidRDefault="00116686" w:rsidP="00116686">
      <w:pPr>
        <w:spacing w:after="0" w:line="240" w:lineRule="auto"/>
        <w:jc w:val="center"/>
        <w:rPr>
          <w:rFonts w:ascii="Bookman Old Style" w:hAnsi="Bookman Old Style"/>
          <w:b/>
          <w:sz w:val="28"/>
          <w:szCs w:val="28"/>
        </w:rPr>
      </w:pPr>
      <w:r w:rsidRPr="00116686">
        <w:rPr>
          <w:rFonts w:ascii="Bookman Old Style" w:hAnsi="Bookman Old Style"/>
          <w:b/>
          <w:sz w:val="28"/>
          <w:szCs w:val="28"/>
        </w:rPr>
        <w:t>R.M.C. Kaoma</w:t>
      </w:r>
    </w:p>
    <w:p w:rsidR="00A14D36" w:rsidRPr="00116686" w:rsidRDefault="00116686" w:rsidP="00116686">
      <w:pPr>
        <w:spacing w:after="0" w:line="240" w:lineRule="auto"/>
        <w:jc w:val="center"/>
        <w:rPr>
          <w:rFonts w:ascii="Bookman Old Style" w:hAnsi="Bookman Old Style"/>
          <w:b/>
          <w:sz w:val="28"/>
          <w:szCs w:val="28"/>
          <w:u w:val="single"/>
        </w:rPr>
      </w:pPr>
      <w:r w:rsidRPr="00116686">
        <w:rPr>
          <w:rFonts w:ascii="Bookman Old Style" w:hAnsi="Bookman Old Style"/>
          <w:b/>
          <w:sz w:val="28"/>
          <w:szCs w:val="28"/>
          <w:u w:val="single"/>
        </w:rPr>
        <w:t>JUDGE</w:t>
      </w:r>
    </w:p>
    <w:sectPr w:rsidR="00A14D36" w:rsidRPr="00116686" w:rsidSect="006275B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ED7" w:rsidRDefault="007F6ED7" w:rsidP="006275B1">
      <w:pPr>
        <w:spacing w:after="0" w:line="240" w:lineRule="auto"/>
      </w:pPr>
      <w:r>
        <w:separator/>
      </w:r>
    </w:p>
  </w:endnote>
  <w:endnote w:type="continuationSeparator" w:id="1">
    <w:p w:rsidR="007F6ED7" w:rsidRDefault="007F6ED7" w:rsidP="00627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ED7" w:rsidRDefault="007F6ED7" w:rsidP="006275B1">
      <w:pPr>
        <w:spacing w:after="0" w:line="240" w:lineRule="auto"/>
      </w:pPr>
      <w:r>
        <w:separator/>
      </w:r>
    </w:p>
  </w:footnote>
  <w:footnote w:type="continuationSeparator" w:id="1">
    <w:p w:rsidR="007F6ED7" w:rsidRDefault="007F6ED7" w:rsidP="00627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8297"/>
      <w:docPartObj>
        <w:docPartGallery w:val="Page Numbers (Top of Page)"/>
        <w:docPartUnique/>
      </w:docPartObj>
    </w:sdtPr>
    <w:sdtContent>
      <w:p w:rsidR="00B002D0" w:rsidRDefault="00B002D0">
        <w:pPr>
          <w:pStyle w:val="Header"/>
          <w:jc w:val="center"/>
        </w:pPr>
        <w:r>
          <w:t>J</w:t>
        </w:r>
        <w:fldSimple w:instr=" PAGE   \* MERGEFORMAT ">
          <w:r w:rsidR="004D48D0">
            <w:rPr>
              <w:noProof/>
            </w:rPr>
            <w:t>19</w:t>
          </w:r>
        </w:fldSimple>
      </w:p>
    </w:sdtContent>
  </w:sdt>
  <w:p w:rsidR="00B002D0" w:rsidRDefault="00B00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4205"/>
    <w:multiLevelType w:val="hybridMultilevel"/>
    <w:tmpl w:val="0CB0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34608"/>
    <w:rsid w:val="00016270"/>
    <w:rsid w:val="00021B57"/>
    <w:rsid w:val="00057D83"/>
    <w:rsid w:val="00066C9F"/>
    <w:rsid w:val="00071352"/>
    <w:rsid w:val="00091CB7"/>
    <w:rsid w:val="000B57D7"/>
    <w:rsid w:val="000C46F1"/>
    <w:rsid w:val="000D2D19"/>
    <w:rsid w:val="00116686"/>
    <w:rsid w:val="00127B8B"/>
    <w:rsid w:val="00141B03"/>
    <w:rsid w:val="00167E00"/>
    <w:rsid w:val="00175C83"/>
    <w:rsid w:val="00187382"/>
    <w:rsid w:val="001A14DE"/>
    <w:rsid w:val="001A4015"/>
    <w:rsid w:val="001A5724"/>
    <w:rsid w:val="001E2C93"/>
    <w:rsid w:val="0020477C"/>
    <w:rsid w:val="00214695"/>
    <w:rsid w:val="00256012"/>
    <w:rsid w:val="002A77E6"/>
    <w:rsid w:val="002B3C2B"/>
    <w:rsid w:val="002C73F3"/>
    <w:rsid w:val="00317FF1"/>
    <w:rsid w:val="00331E54"/>
    <w:rsid w:val="00332302"/>
    <w:rsid w:val="00344F94"/>
    <w:rsid w:val="00361C9D"/>
    <w:rsid w:val="00367F76"/>
    <w:rsid w:val="003926E8"/>
    <w:rsid w:val="003948A2"/>
    <w:rsid w:val="003A504D"/>
    <w:rsid w:val="003E3EBA"/>
    <w:rsid w:val="003E4EB4"/>
    <w:rsid w:val="0041537F"/>
    <w:rsid w:val="004236ED"/>
    <w:rsid w:val="00434898"/>
    <w:rsid w:val="00464A5A"/>
    <w:rsid w:val="00483DA7"/>
    <w:rsid w:val="00492B6F"/>
    <w:rsid w:val="00494D50"/>
    <w:rsid w:val="00495564"/>
    <w:rsid w:val="004D48D0"/>
    <w:rsid w:val="00503653"/>
    <w:rsid w:val="005442EB"/>
    <w:rsid w:val="005B5470"/>
    <w:rsid w:val="005F66C8"/>
    <w:rsid w:val="0060744A"/>
    <w:rsid w:val="00611F99"/>
    <w:rsid w:val="00613F9C"/>
    <w:rsid w:val="00620857"/>
    <w:rsid w:val="00622081"/>
    <w:rsid w:val="00623B5D"/>
    <w:rsid w:val="006275B1"/>
    <w:rsid w:val="00651FE8"/>
    <w:rsid w:val="0069595C"/>
    <w:rsid w:val="00696163"/>
    <w:rsid w:val="006B7D0F"/>
    <w:rsid w:val="006E3149"/>
    <w:rsid w:val="0076792A"/>
    <w:rsid w:val="007B2B57"/>
    <w:rsid w:val="007D05A9"/>
    <w:rsid w:val="007F6ED7"/>
    <w:rsid w:val="00851920"/>
    <w:rsid w:val="00891396"/>
    <w:rsid w:val="008A2D58"/>
    <w:rsid w:val="008C0ED6"/>
    <w:rsid w:val="008E3B94"/>
    <w:rsid w:val="009536A4"/>
    <w:rsid w:val="00966E10"/>
    <w:rsid w:val="00990934"/>
    <w:rsid w:val="009B01BE"/>
    <w:rsid w:val="009C238B"/>
    <w:rsid w:val="009F270B"/>
    <w:rsid w:val="00A14D36"/>
    <w:rsid w:val="00A22014"/>
    <w:rsid w:val="00A410EA"/>
    <w:rsid w:val="00A43D2E"/>
    <w:rsid w:val="00A44C0A"/>
    <w:rsid w:val="00A56F7E"/>
    <w:rsid w:val="00A609F4"/>
    <w:rsid w:val="00A60EBB"/>
    <w:rsid w:val="00A8010E"/>
    <w:rsid w:val="00A803B3"/>
    <w:rsid w:val="00A860ED"/>
    <w:rsid w:val="00A92C91"/>
    <w:rsid w:val="00AB28E2"/>
    <w:rsid w:val="00B002D0"/>
    <w:rsid w:val="00B22ADD"/>
    <w:rsid w:val="00B23520"/>
    <w:rsid w:val="00B31CBF"/>
    <w:rsid w:val="00B33A9E"/>
    <w:rsid w:val="00B34608"/>
    <w:rsid w:val="00BD055B"/>
    <w:rsid w:val="00BE5412"/>
    <w:rsid w:val="00BF2CEB"/>
    <w:rsid w:val="00BF341A"/>
    <w:rsid w:val="00C0757E"/>
    <w:rsid w:val="00C25510"/>
    <w:rsid w:val="00C41BA0"/>
    <w:rsid w:val="00C57001"/>
    <w:rsid w:val="00C933B2"/>
    <w:rsid w:val="00C97A76"/>
    <w:rsid w:val="00CF5FB6"/>
    <w:rsid w:val="00D105CE"/>
    <w:rsid w:val="00D15BF2"/>
    <w:rsid w:val="00D200AE"/>
    <w:rsid w:val="00D361E2"/>
    <w:rsid w:val="00DE540A"/>
    <w:rsid w:val="00E027D7"/>
    <w:rsid w:val="00E532A7"/>
    <w:rsid w:val="00E810C6"/>
    <w:rsid w:val="00E85409"/>
    <w:rsid w:val="00EC10BB"/>
    <w:rsid w:val="00EE0F84"/>
    <w:rsid w:val="00F90C5E"/>
    <w:rsid w:val="00FA2835"/>
    <w:rsid w:val="00FB0779"/>
    <w:rsid w:val="00FB2279"/>
    <w:rsid w:val="00FB2FAA"/>
    <w:rsid w:val="00FC5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5B1"/>
  </w:style>
  <w:style w:type="paragraph" w:styleId="Footer">
    <w:name w:val="footer"/>
    <w:basedOn w:val="Normal"/>
    <w:link w:val="FooterChar"/>
    <w:uiPriority w:val="99"/>
    <w:semiHidden/>
    <w:unhideWhenUsed/>
    <w:rsid w:val="006275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5B1"/>
  </w:style>
  <w:style w:type="paragraph" w:styleId="ListParagraph">
    <w:name w:val="List Paragraph"/>
    <w:basedOn w:val="Normal"/>
    <w:uiPriority w:val="34"/>
    <w:qFormat/>
    <w:rsid w:val="003E3EBA"/>
    <w:pPr>
      <w:ind w:left="720"/>
      <w:contextualSpacing/>
    </w:pPr>
  </w:style>
</w:styles>
</file>

<file path=word/webSettings.xml><?xml version="1.0" encoding="utf-8"?>
<w:webSettings xmlns:r="http://schemas.openxmlformats.org/officeDocument/2006/relationships" xmlns:w="http://schemas.openxmlformats.org/wordprocessingml/2006/main">
  <w:divs>
    <w:div w:id="268127430">
      <w:bodyDiv w:val="1"/>
      <w:marLeft w:val="0"/>
      <w:marRight w:val="0"/>
      <w:marTop w:val="0"/>
      <w:marBottom w:val="0"/>
      <w:divBdr>
        <w:top w:val="none" w:sz="0" w:space="0" w:color="auto"/>
        <w:left w:val="none" w:sz="0" w:space="0" w:color="auto"/>
        <w:bottom w:val="none" w:sz="0" w:space="0" w:color="auto"/>
        <w:right w:val="none" w:sz="0" w:space="0" w:color="auto"/>
      </w:divBdr>
    </w:div>
    <w:div w:id="338240643">
      <w:bodyDiv w:val="1"/>
      <w:marLeft w:val="0"/>
      <w:marRight w:val="0"/>
      <w:marTop w:val="0"/>
      <w:marBottom w:val="0"/>
      <w:divBdr>
        <w:top w:val="none" w:sz="0" w:space="0" w:color="auto"/>
        <w:left w:val="none" w:sz="0" w:space="0" w:color="auto"/>
        <w:bottom w:val="none" w:sz="0" w:space="0" w:color="auto"/>
        <w:right w:val="none" w:sz="0" w:space="0" w:color="auto"/>
      </w:divBdr>
    </w:div>
    <w:div w:id="18347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2013-12-10T14:12:00Z</dcterms:created>
  <dcterms:modified xsi:type="dcterms:W3CDTF">2013-12-10T14:12:00Z</dcterms:modified>
</cp:coreProperties>
</file>