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54" w:rsidRPr="004923A7" w:rsidRDefault="004923A7" w:rsidP="004923A7">
      <w:pPr>
        <w:spacing w:after="0" w:line="240" w:lineRule="auto"/>
        <w:jc w:val="both"/>
        <w:rPr>
          <w:rFonts w:ascii="Bookman Old Style" w:hAnsi="Bookman Old Style"/>
          <w:b/>
          <w:sz w:val="24"/>
          <w:szCs w:val="24"/>
        </w:rPr>
      </w:pPr>
      <w:bookmarkStart w:id="0" w:name="_GoBack"/>
      <w:bookmarkEnd w:id="0"/>
      <w:r>
        <w:rPr>
          <w:rFonts w:ascii="Bookman Old Style" w:hAnsi="Bookman Old Style"/>
          <w:b/>
          <w:sz w:val="24"/>
          <w:szCs w:val="24"/>
        </w:rPr>
        <w:t>IN THE HIGH COURT FOR ZAMBIA</w:t>
      </w:r>
      <w:r w:rsidRPr="004923A7">
        <w:rPr>
          <w:rFonts w:ascii="Bookman Old Style" w:hAnsi="Bookman Old Style"/>
          <w:b/>
          <w:sz w:val="24"/>
          <w:szCs w:val="24"/>
        </w:rPr>
        <w:tab/>
      </w:r>
      <w:r w:rsidRPr="004923A7">
        <w:rPr>
          <w:rFonts w:ascii="Bookman Old Style" w:hAnsi="Bookman Old Style"/>
          <w:b/>
          <w:sz w:val="24"/>
          <w:szCs w:val="24"/>
        </w:rPr>
        <w:tab/>
      </w:r>
      <w:r w:rsidRPr="004923A7">
        <w:rPr>
          <w:rFonts w:ascii="Bookman Old Style" w:hAnsi="Bookman Old Style"/>
          <w:b/>
          <w:sz w:val="24"/>
          <w:szCs w:val="24"/>
        </w:rPr>
        <w:tab/>
      </w:r>
      <w:r w:rsidRPr="004923A7">
        <w:rPr>
          <w:rFonts w:ascii="Bookman Old Style" w:hAnsi="Bookman Old Style"/>
          <w:b/>
          <w:sz w:val="24"/>
          <w:szCs w:val="24"/>
        </w:rPr>
        <w:tab/>
        <w:t>2011/HPC/726</w:t>
      </w:r>
    </w:p>
    <w:p w:rsidR="004923A7" w:rsidRPr="004923A7" w:rsidRDefault="004923A7" w:rsidP="004923A7">
      <w:pPr>
        <w:spacing w:after="0" w:line="240" w:lineRule="auto"/>
        <w:jc w:val="both"/>
        <w:rPr>
          <w:rFonts w:ascii="Bookman Old Style" w:hAnsi="Bookman Old Style"/>
          <w:b/>
          <w:sz w:val="24"/>
          <w:szCs w:val="24"/>
        </w:rPr>
      </w:pPr>
      <w:r w:rsidRPr="004923A7">
        <w:rPr>
          <w:rFonts w:ascii="Bookman Old Style" w:hAnsi="Bookman Old Style"/>
          <w:b/>
          <w:sz w:val="24"/>
          <w:szCs w:val="24"/>
        </w:rPr>
        <w:t>AT THE COMMERCIAL REGISTRY</w:t>
      </w:r>
    </w:p>
    <w:p w:rsidR="004923A7" w:rsidRDefault="004923A7" w:rsidP="004923A7">
      <w:pPr>
        <w:spacing w:after="0" w:line="240" w:lineRule="auto"/>
        <w:jc w:val="both"/>
        <w:rPr>
          <w:rFonts w:ascii="Bookman Old Style" w:hAnsi="Bookman Old Style"/>
          <w:b/>
          <w:sz w:val="24"/>
          <w:szCs w:val="24"/>
        </w:rPr>
      </w:pPr>
      <w:r w:rsidRPr="004923A7">
        <w:rPr>
          <w:rFonts w:ascii="Bookman Old Style" w:hAnsi="Bookman Old Style"/>
          <w:b/>
          <w:sz w:val="24"/>
          <w:szCs w:val="24"/>
        </w:rPr>
        <w:t>AT LUSAKA</w:t>
      </w:r>
    </w:p>
    <w:p w:rsidR="004923A7" w:rsidRPr="004923A7" w:rsidRDefault="004923A7" w:rsidP="004923A7">
      <w:pPr>
        <w:spacing w:after="0" w:line="240" w:lineRule="auto"/>
        <w:jc w:val="both"/>
        <w:rPr>
          <w:rFonts w:ascii="Bookman Old Style" w:hAnsi="Bookman Old Style"/>
          <w:sz w:val="24"/>
          <w:szCs w:val="24"/>
        </w:rPr>
      </w:pPr>
    </w:p>
    <w:p w:rsidR="004923A7" w:rsidRPr="004923A7" w:rsidRDefault="004923A7" w:rsidP="004923A7">
      <w:pPr>
        <w:spacing w:after="0" w:line="240" w:lineRule="auto"/>
        <w:jc w:val="both"/>
        <w:rPr>
          <w:rFonts w:ascii="Bookman Old Style" w:hAnsi="Bookman Old Style"/>
          <w:b/>
          <w:sz w:val="24"/>
          <w:szCs w:val="24"/>
        </w:rPr>
      </w:pPr>
      <w:r w:rsidRPr="004923A7">
        <w:rPr>
          <w:rFonts w:ascii="Bookman Old Style" w:hAnsi="Bookman Old Style"/>
          <w:b/>
          <w:sz w:val="24"/>
          <w:szCs w:val="24"/>
        </w:rPr>
        <w:t>(Civil Jurisdiction)</w:t>
      </w:r>
    </w:p>
    <w:p w:rsidR="004923A7" w:rsidRPr="004923A7" w:rsidRDefault="004923A7" w:rsidP="004923A7">
      <w:pPr>
        <w:spacing w:after="0" w:line="360"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sidRPr="004923A7">
        <w:rPr>
          <w:rFonts w:ascii="Bookman Old Style" w:hAnsi="Bookman Old Style"/>
          <w:b/>
          <w:sz w:val="24"/>
          <w:szCs w:val="24"/>
        </w:rPr>
        <w:t>IN THE MATTER OF AN APPLICATION FOR AN ORDER OF COMMITTAL</w:t>
      </w:r>
    </w:p>
    <w:p w:rsidR="004923A7" w:rsidRDefault="004923A7"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sidRPr="004923A7">
        <w:rPr>
          <w:rFonts w:ascii="Bookman Old Style" w:hAnsi="Bookman Old Style"/>
          <w:b/>
          <w:sz w:val="24"/>
          <w:szCs w:val="24"/>
        </w:rPr>
        <w:t>AND</w:t>
      </w:r>
    </w:p>
    <w:p w:rsidR="004923A7" w:rsidRPr="004923A7" w:rsidRDefault="004923A7"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sidRPr="004923A7">
        <w:rPr>
          <w:rFonts w:ascii="Bookman Old Style" w:hAnsi="Bookman Old Style"/>
          <w:b/>
          <w:sz w:val="24"/>
          <w:szCs w:val="24"/>
        </w:rPr>
        <w:t>IN THE MATTER OF ORDER 52 OF THE RULES OF THE SUPREME COURT 1999</w:t>
      </w:r>
    </w:p>
    <w:p w:rsidR="004923A7" w:rsidRDefault="004923A7"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BETWEEN:</w:t>
      </w:r>
    </w:p>
    <w:p w:rsidR="004923A7" w:rsidRDefault="004923A7"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IN MIND ENTERPRISES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FIRST APPLICANT</w:t>
      </w:r>
    </w:p>
    <w:p w:rsidR="004923A7" w:rsidRDefault="004923A7"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AFRO AMERICA FIBRE INDUSTRY LIMITED</w:t>
      </w:r>
      <w:r>
        <w:rPr>
          <w:rFonts w:ascii="Bookman Old Style" w:hAnsi="Bookman Old Style"/>
          <w:b/>
          <w:sz w:val="24"/>
          <w:szCs w:val="24"/>
        </w:rPr>
        <w:tab/>
      </w:r>
      <w:r>
        <w:rPr>
          <w:rFonts w:ascii="Bookman Old Style" w:hAnsi="Bookman Old Style"/>
          <w:b/>
          <w:sz w:val="24"/>
          <w:szCs w:val="24"/>
        </w:rPr>
        <w:tab/>
        <w:t>SECOND APPLICANT</w:t>
      </w:r>
    </w:p>
    <w:p w:rsidR="004923A7" w:rsidRDefault="004923A7"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ALREEF ENTERPRISES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THIRD APPLICANT</w:t>
      </w:r>
    </w:p>
    <w:p w:rsidR="004923A7" w:rsidRDefault="004923A7"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AND</w:t>
      </w:r>
    </w:p>
    <w:p w:rsidR="004923A7" w:rsidRDefault="004923A7"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STRIPES ZAMBIA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CF16AC">
        <w:rPr>
          <w:rFonts w:ascii="Bookman Old Style" w:hAnsi="Bookman Old Style"/>
          <w:b/>
          <w:sz w:val="24"/>
          <w:szCs w:val="24"/>
        </w:rPr>
        <w:tab/>
      </w:r>
      <w:r>
        <w:rPr>
          <w:rFonts w:ascii="Bookman Old Style" w:hAnsi="Bookman Old Style"/>
          <w:b/>
          <w:sz w:val="24"/>
          <w:szCs w:val="24"/>
        </w:rPr>
        <w:t>FIRST RESPONDENT</w:t>
      </w:r>
    </w:p>
    <w:p w:rsidR="00CF16AC" w:rsidRDefault="00CF16AC"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HASSAN SASSO</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CF16AC">
        <w:rPr>
          <w:rFonts w:ascii="Bookman Old Style" w:hAnsi="Bookman Old Style"/>
          <w:b/>
          <w:sz w:val="24"/>
          <w:szCs w:val="24"/>
        </w:rPr>
        <w:tab/>
      </w:r>
      <w:r>
        <w:rPr>
          <w:rFonts w:ascii="Bookman Old Style" w:hAnsi="Bookman Old Style"/>
          <w:b/>
          <w:sz w:val="24"/>
          <w:szCs w:val="24"/>
        </w:rPr>
        <w:t>SECOND RESPONDENT</w:t>
      </w:r>
    </w:p>
    <w:p w:rsidR="004923A7" w:rsidRDefault="004923A7" w:rsidP="008B430D">
      <w:pPr>
        <w:spacing w:after="0" w:line="276" w:lineRule="auto"/>
        <w:jc w:val="both"/>
        <w:rPr>
          <w:rFonts w:ascii="Bookman Old Style" w:hAnsi="Bookman Old Style"/>
          <w:b/>
          <w:sz w:val="24"/>
          <w:szCs w:val="24"/>
        </w:rPr>
      </w:pPr>
    </w:p>
    <w:p w:rsidR="00CF16AC" w:rsidRDefault="00CF16AC"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BEFORE HON. JUSTICE NIGEL K. MUTUNA THIS 4</w:t>
      </w:r>
      <w:r w:rsidRPr="004923A7">
        <w:rPr>
          <w:rFonts w:ascii="Bookman Old Style" w:hAnsi="Bookman Old Style"/>
          <w:b/>
          <w:sz w:val="24"/>
          <w:szCs w:val="24"/>
          <w:vertAlign w:val="superscript"/>
        </w:rPr>
        <w:t>TH</w:t>
      </w:r>
      <w:r>
        <w:rPr>
          <w:rFonts w:ascii="Bookman Old Style" w:hAnsi="Bookman Old Style"/>
          <w:b/>
          <w:sz w:val="24"/>
          <w:szCs w:val="24"/>
        </w:rPr>
        <w:t xml:space="preserve"> DAY OF FEBRUARY, 2013</w:t>
      </w:r>
    </w:p>
    <w:p w:rsidR="004923A7" w:rsidRDefault="004923A7" w:rsidP="008B430D">
      <w:pPr>
        <w:spacing w:after="0" w:line="276" w:lineRule="auto"/>
        <w:jc w:val="both"/>
        <w:rPr>
          <w:rFonts w:ascii="Bookman Old Style" w:hAnsi="Bookman Old Style"/>
          <w:b/>
          <w:sz w:val="24"/>
          <w:szCs w:val="24"/>
        </w:rPr>
      </w:pPr>
    </w:p>
    <w:p w:rsidR="00CF16AC" w:rsidRDefault="00CF16AC"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FOR THE APPLICANT:</w:t>
      </w:r>
      <w:r>
        <w:rPr>
          <w:rFonts w:ascii="Bookman Old Style" w:hAnsi="Bookman Old Style"/>
          <w:b/>
          <w:sz w:val="24"/>
          <w:szCs w:val="24"/>
        </w:rPr>
        <w:tab/>
      </w:r>
      <w:r>
        <w:rPr>
          <w:rFonts w:ascii="Bookman Old Style" w:hAnsi="Bookman Old Style"/>
          <w:b/>
          <w:sz w:val="24"/>
          <w:szCs w:val="24"/>
        </w:rPr>
        <w:tab/>
        <w:t>Mr. A. Wright of Wright Chambers</w:t>
      </w:r>
    </w:p>
    <w:p w:rsidR="004923A7" w:rsidRDefault="004923A7" w:rsidP="008B430D">
      <w:pPr>
        <w:spacing w:after="0" w:line="276" w:lineRule="auto"/>
        <w:jc w:val="both"/>
        <w:rPr>
          <w:rFonts w:ascii="Bookman Old Style" w:hAnsi="Bookman Old Style"/>
          <w:b/>
          <w:sz w:val="24"/>
          <w:szCs w:val="24"/>
        </w:rPr>
      </w:pPr>
    </w:p>
    <w:p w:rsidR="00CF16AC" w:rsidRDefault="00CF16AC" w:rsidP="008B430D">
      <w:pPr>
        <w:spacing w:after="0" w:line="276" w:lineRule="auto"/>
        <w:jc w:val="both"/>
        <w:rPr>
          <w:rFonts w:ascii="Bookman Old Style" w:hAnsi="Bookman Old Style"/>
          <w:b/>
          <w:sz w:val="24"/>
          <w:szCs w:val="24"/>
        </w:rPr>
      </w:pPr>
    </w:p>
    <w:p w:rsidR="004923A7" w:rsidRDefault="004923A7" w:rsidP="008B430D">
      <w:pPr>
        <w:spacing w:after="0" w:line="276" w:lineRule="auto"/>
        <w:jc w:val="both"/>
        <w:rPr>
          <w:rFonts w:ascii="Bookman Old Style" w:hAnsi="Bookman Old Style"/>
          <w:b/>
          <w:sz w:val="24"/>
          <w:szCs w:val="24"/>
        </w:rPr>
      </w:pPr>
      <w:r>
        <w:rPr>
          <w:rFonts w:ascii="Bookman Old Style" w:hAnsi="Bookman Old Style"/>
          <w:b/>
          <w:sz w:val="24"/>
          <w:szCs w:val="24"/>
        </w:rPr>
        <w:t>FOR THE RESPONDENTS:</w:t>
      </w:r>
      <w:r>
        <w:rPr>
          <w:rFonts w:ascii="Bookman Old Style" w:hAnsi="Bookman Old Style"/>
          <w:b/>
          <w:sz w:val="24"/>
          <w:szCs w:val="24"/>
        </w:rPr>
        <w:tab/>
        <w:t xml:space="preserve">Mr. J. P. Sangwa and Mr. S. Chikuba of Simeza </w:t>
      </w:r>
    </w:p>
    <w:p w:rsidR="004923A7" w:rsidRPr="004923A7" w:rsidRDefault="004923A7" w:rsidP="008B430D">
      <w:pPr>
        <w:spacing w:after="0" w:line="276" w:lineRule="auto"/>
        <w:ind w:left="2880" w:firstLine="720"/>
        <w:jc w:val="both"/>
        <w:rPr>
          <w:rFonts w:ascii="Bookman Old Style" w:hAnsi="Bookman Old Style"/>
          <w:b/>
          <w:sz w:val="24"/>
          <w:szCs w:val="24"/>
        </w:rPr>
      </w:pPr>
      <w:r>
        <w:rPr>
          <w:rFonts w:ascii="Bookman Old Style" w:hAnsi="Bookman Old Style"/>
          <w:b/>
          <w:sz w:val="24"/>
          <w:szCs w:val="24"/>
        </w:rPr>
        <w:t xml:space="preserve">Sangwa &amp; Associates </w:t>
      </w:r>
    </w:p>
    <w:p w:rsidR="004923A7" w:rsidRDefault="004923A7" w:rsidP="008B430D">
      <w:pPr>
        <w:spacing w:after="0" w:line="276" w:lineRule="auto"/>
        <w:jc w:val="both"/>
        <w:rPr>
          <w:rFonts w:ascii="Bookman Old Style" w:hAnsi="Bookman Old Style"/>
          <w:b/>
          <w:sz w:val="24"/>
          <w:szCs w:val="24"/>
        </w:rPr>
      </w:pPr>
      <w:r w:rsidRPr="004923A7">
        <w:rPr>
          <w:rFonts w:ascii="Bookman Old Style" w:hAnsi="Bookman Old Style"/>
          <w:b/>
          <w:sz w:val="24"/>
          <w:szCs w:val="24"/>
        </w:rPr>
        <w:t xml:space="preserve"> </w:t>
      </w:r>
    </w:p>
    <w:p w:rsidR="00D65EFE" w:rsidRDefault="00D65EFE" w:rsidP="008B430D">
      <w:pPr>
        <w:spacing w:after="0" w:line="276" w:lineRule="auto"/>
        <w:jc w:val="both"/>
        <w:rPr>
          <w:rFonts w:ascii="Bookman Old Style" w:hAnsi="Bookman Old Style"/>
          <w:b/>
          <w:sz w:val="24"/>
          <w:szCs w:val="24"/>
        </w:rPr>
      </w:pPr>
    </w:p>
    <w:p w:rsidR="00A37BAB" w:rsidRDefault="00A37BAB" w:rsidP="008B430D">
      <w:pPr>
        <w:spacing w:after="0" w:line="276" w:lineRule="auto"/>
        <w:jc w:val="both"/>
        <w:rPr>
          <w:rFonts w:ascii="Bookman Old Style" w:hAnsi="Bookman Old Style"/>
          <w:b/>
          <w:sz w:val="24"/>
          <w:szCs w:val="24"/>
        </w:rPr>
      </w:pPr>
    </w:p>
    <w:p w:rsidR="008B430D" w:rsidRDefault="008B430D" w:rsidP="004923A7">
      <w:pPr>
        <w:pBdr>
          <w:bottom w:val="single" w:sz="12" w:space="1" w:color="auto"/>
        </w:pBdr>
        <w:spacing w:after="0" w:line="240" w:lineRule="auto"/>
        <w:jc w:val="both"/>
        <w:rPr>
          <w:rFonts w:ascii="Bookman Old Style" w:hAnsi="Bookman Old Style"/>
          <w:b/>
          <w:sz w:val="24"/>
          <w:szCs w:val="24"/>
        </w:rPr>
      </w:pPr>
    </w:p>
    <w:p w:rsidR="00A37BAB" w:rsidRPr="00A37BAB" w:rsidRDefault="00A37BAB" w:rsidP="004923A7">
      <w:pPr>
        <w:pBdr>
          <w:bottom w:val="single" w:sz="12" w:space="1" w:color="auto"/>
        </w:pBdr>
        <w:spacing w:after="0" w:line="240" w:lineRule="auto"/>
        <w:jc w:val="both"/>
        <w:rPr>
          <w:rFonts w:ascii="Bookman Old Style" w:hAnsi="Bookman Old Style"/>
          <w:b/>
        </w:rPr>
      </w:pPr>
    </w:p>
    <w:p w:rsidR="00A37BAB" w:rsidRDefault="00A37BAB" w:rsidP="004923A7">
      <w:pPr>
        <w:pBdr>
          <w:bottom w:val="single" w:sz="12" w:space="1" w:color="auto"/>
        </w:pBdr>
        <w:spacing w:after="0" w:line="240" w:lineRule="auto"/>
        <w:jc w:val="both"/>
        <w:rPr>
          <w:rFonts w:ascii="Bookman Old Style" w:hAnsi="Bookman Old Style"/>
          <w:b/>
          <w:sz w:val="24"/>
          <w:szCs w:val="24"/>
        </w:rPr>
      </w:pPr>
    </w:p>
    <w:p w:rsidR="008256DD" w:rsidRDefault="008256DD" w:rsidP="004923A7">
      <w:pPr>
        <w:spacing w:after="0" w:line="240" w:lineRule="auto"/>
        <w:jc w:val="both"/>
        <w:rPr>
          <w:rFonts w:ascii="Bookman Old Style" w:hAnsi="Bookman Old Style"/>
          <w:b/>
          <w:sz w:val="24"/>
          <w:szCs w:val="24"/>
        </w:rPr>
      </w:pPr>
    </w:p>
    <w:p w:rsidR="008256DD" w:rsidRPr="00A37BAB" w:rsidRDefault="008256DD" w:rsidP="008256DD">
      <w:pPr>
        <w:pBdr>
          <w:bottom w:val="single" w:sz="12" w:space="1" w:color="auto"/>
        </w:pBdr>
        <w:spacing w:after="0" w:line="240" w:lineRule="auto"/>
        <w:jc w:val="center"/>
        <w:rPr>
          <w:rFonts w:ascii="Bookman Old Style" w:hAnsi="Bookman Old Style"/>
          <w:b/>
          <w:sz w:val="24"/>
          <w:szCs w:val="24"/>
        </w:rPr>
      </w:pPr>
      <w:r w:rsidRPr="00A37BAB">
        <w:rPr>
          <w:rFonts w:ascii="Bookman Old Style" w:hAnsi="Bookman Old Style"/>
          <w:b/>
          <w:sz w:val="24"/>
          <w:szCs w:val="24"/>
        </w:rPr>
        <w:t>R U L I N G</w:t>
      </w:r>
    </w:p>
    <w:p w:rsidR="008256DD" w:rsidRDefault="008256DD" w:rsidP="004923A7">
      <w:pPr>
        <w:pBdr>
          <w:bottom w:val="single" w:sz="12" w:space="1" w:color="auto"/>
        </w:pBdr>
        <w:spacing w:after="0" w:line="240" w:lineRule="auto"/>
        <w:jc w:val="both"/>
        <w:rPr>
          <w:rFonts w:ascii="Bookman Old Style" w:hAnsi="Bookman Old Style"/>
          <w:b/>
          <w:sz w:val="24"/>
          <w:szCs w:val="24"/>
        </w:rPr>
      </w:pPr>
    </w:p>
    <w:p w:rsidR="008256DD" w:rsidRDefault="008256DD" w:rsidP="004923A7">
      <w:pPr>
        <w:spacing w:after="0" w:line="240" w:lineRule="auto"/>
        <w:jc w:val="both"/>
        <w:rPr>
          <w:rFonts w:ascii="Bookman Old Style" w:hAnsi="Bookman Old Style"/>
          <w:b/>
          <w:sz w:val="24"/>
          <w:szCs w:val="24"/>
        </w:rPr>
      </w:pPr>
    </w:p>
    <w:p w:rsidR="008256DD" w:rsidRPr="00A37BAB" w:rsidRDefault="008256DD" w:rsidP="00A37BAB">
      <w:pPr>
        <w:spacing w:after="0" w:line="360" w:lineRule="auto"/>
        <w:jc w:val="both"/>
        <w:rPr>
          <w:rFonts w:ascii="Bookman Old Style" w:hAnsi="Bookman Old Style"/>
          <w:sz w:val="24"/>
          <w:szCs w:val="24"/>
        </w:rPr>
      </w:pPr>
      <w:r w:rsidRPr="00A37BAB">
        <w:rPr>
          <w:rFonts w:ascii="Bookman Old Style" w:hAnsi="Bookman Old Style"/>
          <w:sz w:val="24"/>
          <w:szCs w:val="24"/>
        </w:rPr>
        <w:t>Cases referred to:</w:t>
      </w:r>
    </w:p>
    <w:p w:rsidR="008256DD" w:rsidRPr="00A37BAB" w:rsidRDefault="008256DD" w:rsidP="00A37BAB">
      <w:pPr>
        <w:spacing w:after="0" w:line="360" w:lineRule="auto"/>
        <w:jc w:val="both"/>
        <w:rPr>
          <w:rFonts w:ascii="Bookman Old Style" w:hAnsi="Bookman Old Style"/>
          <w:b/>
          <w:sz w:val="16"/>
          <w:szCs w:val="16"/>
          <w:u w:val="single"/>
        </w:rPr>
      </w:pPr>
    </w:p>
    <w:p w:rsidR="008256DD" w:rsidRPr="00A37BAB" w:rsidRDefault="008256DD" w:rsidP="00A37BAB">
      <w:pPr>
        <w:pStyle w:val="ListParagraph"/>
        <w:numPr>
          <w:ilvl w:val="0"/>
          <w:numId w:val="1"/>
        </w:numPr>
        <w:spacing w:after="0" w:line="276" w:lineRule="auto"/>
        <w:jc w:val="both"/>
        <w:rPr>
          <w:rFonts w:ascii="Bookman Old Style" w:hAnsi="Bookman Old Style"/>
          <w:b/>
          <w:sz w:val="24"/>
          <w:szCs w:val="24"/>
        </w:rPr>
      </w:pPr>
      <w:r w:rsidRPr="00A37BAB">
        <w:rPr>
          <w:rFonts w:ascii="Bookman Old Style" w:hAnsi="Bookman Old Style"/>
          <w:b/>
          <w:sz w:val="24"/>
          <w:szCs w:val="24"/>
        </w:rPr>
        <w:t>Mander-Vs-Falcke (1891) 3 Ch d 488</w:t>
      </w:r>
    </w:p>
    <w:p w:rsidR="008256DD" w:rsidRPr="00A37BAB" w:rsidRDefault="008256DD" w:rsidP="00A37BAB">
      <w:pPr>
        <w:pStyle w:val="ListParagraph"/>
        <w:numPr>
          <w:ilvl w:val="0"/>
          <w:numId w:val="1"/>
        </w:numPr>
        <w:spacing w:after="0" w:line="276" w:lineRule="auto"/>
        <w:jc w:val="both"/>
        <w:rPr>
          <w:rFonts w:ascii="Bookman Old Style" w:hAnsi="Bookman Old Style"/>
          <w:b/>
          <w:sz w:val="24"/>
          <w:szCs w:val="24"/>
        </w:rPr>
      </w:pPr>
      <w:r w:rsidRPr="00A37BAB">
        <w:rPr>
          <w:rFonts w:ascii="Bookman Old Style" w:hAnsi="Bookman Old Style"/>
          <w:b/>
          <w:sz w:val="24"/>
          <w:szCs w:val="24"/>
        </w:rPr>
        <w:t>Nyambe-Vs-Barclays Bank (Z) Limited Plc (2008) ZR page 195</w:t>
      </w:r>
    </w:p>
    <w:p w:rsidR="008256DD" w:rsidRPr="00A37BAB" w:rsidRDefault="008256DD" w:rsidP="00A37BAB">
      <w:pPr>
        <w:pStyle w:val="ListParagraph"/>
        <w:numPr>
          <w:ilvl w:val="0"/>
          <w:numId w:val="1"/>
        </w:numPr>
        <w:spacing w:after="0" w:line="276" w:lineRule="auto"/>
        <w:jc w:val="both"/>
        <w:rPr>
          <w:rFonts w:ascii="Bookman Old Style" w:hAnsi="Bookman Old Style"/>
          <w:b/>
          <w:sz w:val="24"/>
          <w:szCs w:val="24"/>
        </w:rPr>
      </w:pPr>
      <w:r w:rsidRPr="00A37BAB">
        <w:rPr>
          <w:rFonts w:ascii="Bookman Old Style" w:hAnsi="Bookman Old Style"/>
          <w:b/>
          <w:sz w:val="24"/>
          <w:szCs w:val="24"/>
        </w:rPr>
        <w:t>The Republic-Vs-The High Court, Commercial Division, Accra, Exparte Millicom Ghana Limited, Regis Romero, Tismark Inja, Percy Grundy and Superphone Company Limited JS/43/2008</w:t>
      </w:r>
    </w:p>
    <w:p w:rsidR="008256DD" w:rsidRPr="00A37BAB" w:rsidRDefault="009E42E7" w:rsidP="00A37BAB">
      <w:pPr>
        <w:pStyle w:val="ListParagraph"/>
        <w:numPr>
          <w:ilvl w:val="0"/>
          <w:numId w:val="1"/>
        </w:numPr>
        <w:spacing w:after="0" w:line="276" w:lineRule="auto"/>
        <w:jc w:val="both"/>
        <w:rPr>
          <w:rFonts w:ascii="Bookman Old Style" w:hAnsi="Bookman Old Style"/>
          <w:b/>
          <w:sz w:val="24"/>
          <w:szCs w:val="24"/>
        </w:rPr>
      </w:pPr>
      <w:r w:rsidRPr="00A37BAB">
        <w:rPr>
          <w:rFonts w:ascii="Bookman Old Style" w:hAnsi="Bookman Old Style"/>
          <w:b/>
          <w:sz w:val="24"/>
          <w:szCs w:val="24"/>
        </w:rPr>
        <w:t>Bellamano-Vs-Ligure Lombard Limited (1976) ZR page 267</w:t>
      </w:r>
    </w:p>
    <w:p w:rsidR="009E42E7" w:rsidRPr="00A37BAB" w:rsidRDefault="009E42E7" w:rsidP="00A37BAB">
      <w:pPr>
        <w:pStyle w:val="ListParagraph"/>
        <w:numPr>
          <w:ilvl w:val="0"/>
          <w:numId w:val="1"/>
        </w:numPr>
        <w:spacing w:after="0" w:line="276" w:lineRule="auto"/>
        <w:jc w:val="both"/>
        <w:rPr>
          <w:rFonts w:ascii="Bookman Old Style" w:hAnsi="Bookman Old Style"/>
          <w:b/>
          <w:sz w:val="24"/>
          <w:szCs w:val="24"/>
        </w:rPr>
      </w:pPr>
      <w:r w:rsidRPr="00A37BAB">
        <w:rPr>
          <w:rFonts w:ascii="Bookman Old Style" w:hAnsi="Bookman Old Style"/>
          <w:b/>
          <w:sz w:val="24"/>
          <w:szCs w:val="24"/>
        </w:rPr>
        <w:t>Sitima Tembo-Vs-National Council for Scientific Research (1988 – 1989) ZR page 4</w:t>
      </w:r>
    </w:p>
    <w:p w:rsidR="009E42E7" w:rsidRPr="00A37BAB" w:rsidRDefault="00192B3B" w:rsidP="00A37BAB">
      <w:pPr>
        <w:pStyle w:val="ListParagraph"/>
        <w:numPr>
          <w:ilvl w:val="0"/>
          <w:numId w:val="1"/>
        </w:numPr>
        <w:spacing w:after="0" w:line="276" w:lineRule="auto"/>
        <w:jc w:val="both"/>
        <w:rPr>
          <w:rFonts w:ascii="Bookman Old Style" w:hAnsi="Bookman Old Style"/>
          <w:b/>
          <w:sz w:val="24"/>
          <w:szCs w:val="24"/>
        </w:rPr>
      </w:pPr>
      <w:r w:rsidRPr="00A37BAB">
        <w:rPr>
          <w:rFonts w:ascii="Bookman Old Style" w:hAnsi="Bookman Old Style"/>
          <w:b/>
          <w:sz w:val="24"/>
          <w:szCs w:val="24"/>
        </w:rPr>
        <w:t>Senator Noel Sloley Sr-Vs-Noel Sloley Jr and Others (2011) MCA Civ 28</w:t>
      </w:r>
    </w:p>
    <w:p w:rsidR="00192B3B" w:rsidRPr="00A37BAB" w:rsidRDefault="00192B3B" w:rsidP="00A37BAB">
      <w:pPr>
        <w:pStyle w:val="ListParagraph"/>
        <w:numPr>
          <w:ilvl w:val="0"/>
          <w:numId w:val="1"/>
        </w:numPr>
        <w:spacing w:after="0" w:line="276" w:lineRule="auto"/>
        <w:jc w:val="both"/>
        <w:rPr>
          <w:rFonts w:ascii="Bookman Old Style" w:hAnsi="Bookman Old Style"/>
          <w:b/>
          <w:sz w:val="24"/>
          <w:szCs w:val="24"/>
        </w:rPr>
      </w:pPr>
      <w:r w:rsidRPr="00A37BAB">
        <w:rPr>
          <w:rFonts w:ascii="Bookman Old Style" w:hAnsi="Bookman Old Style"/>
          <w:b/>
          <w:sz w:val="24"/>
          <w:szCs w:val="24"/>
        </w:rPr>
        <w:t>Ethel vitian Musamba Nyalugwe-Vs-Katumba Crispin Misheck Nyalugwe (1977) ZR page 243</w:t>
      </w:r>
    </w:p>
    <w:p w:rsidR="00192B3B" w:rsidRPr="00A37BAB" w:rsidRDefault="00192B3B" w:rsidP="00A37BAB">
      <w:pPr>
        <w:spacing w:after="0" w:line="360" w:lineRule="auto"/>
        <w:jc w:val="both"/>
        <w:rPr>
          <w:rFonts w:ascii="Bookman Old Style" w:hAnsi="Bookman Old Style"/>
          <w:b/>
          <w:sz w:val="24"/>
          <w:szCs w:val="24"/>
        </w:rPr>
      </w:pPr>
    </w:p>
    <w:p w:rsidR="00192B3B" w:rsidRPr="00A37BAB" w:rsidRDefault="00192B3B" w:rsidP="00192B3B">
      <w:pPr>
        <w:spacing w:after="0" w:line="240" w:lineRule="auto"/>
        <w:jc w:val="both"/>
        <w:rPr>
          <w:rFonts w:ascii="Bookman Old Style" w:hAnsi="Bookman Old Style"/>
          <w:sz w:val="24"/>
          <w:szCs w:val="24"/>
        </w:rPr>
      </w:pPr>
      <w:r w:rsidRPr="00A37BAB">
        <w:rPr>
          <w:rFonts w:ascii="Bookman Old Style" w:hAnsi="Bookman Old Style"/>
          <w:sz w:val="24"/>
          <w:szCs w:val="24"/>
        </w:rPr>
        <w:t>Other authorities referred to:</w:t>
      </w:r>
    </w:p>
    <w:p w:rsidR="00192B3B" w:rsidRPr="00A37BAB" w:rsidRDefault="00192B3B" w:rsidP="00192B3B">
      <w:pPr>
        <w:spacing w:after="0" w:line="240" w:lineRule="auto"/>
        <w:jc w:val="both"/>
        <w:rPr>
          <w:rFonts w:ascii="Bookman Old Style" w:hAnsi="Bookman Old Style"/>
          <w:sz w:val="24"/>
          <w:szCs w:val="24"/>
        </w:rPr>
      </w:pPr>
    </w:p>
    <w:p w:rsidR="00192B3B" w:rsidRPr="00A37BAB" w:rsidRDefault="00192B3B" w:rsidP="00A37BAB">
      <w:pPr>
        <w:pStyle w:val="ListParagraph"/>
        <w:numPr>
          <w:ilvl w:val="0"/>
          <w:numId w:val="2"/>
        </w:numPr>
        <w:spacing w:after="0" w:line="360" w:lineRule="auto"/>
        <w:jc w:val="both"/>
        <w:rPr>
          <w:rFonts w:ascii="Bookman Old Style" w:hAnsi="Bookman Old Style"/>
          <w:b/>
          <w:sz w:val="24"/>
          <w:szCs w:val="24"/>
        </w:rPr>
      </w:pPr>
      <w:r w:rsidRPr="00A37BAB">
        <w:rPr>
          <w:rFonts w:ascii="Bookman Old Style" w:hAnsi="Bookman Old Style"/>
          <w:b/>
          <w:sz w:val="24"/>
          <w:szCs w:val="24"/>
        </w:rPr>
        <w:t>Supreme Court Practice, 1999, Volume 1</w:t>
      </w:r>
    </w:p>
    <w:p w:rsidR="00192B3B" w:rsidRPr="00A37BAB" w:rsidRDefault="00192B3B" w:rsidP="00A37BAB">
      <w:pPr>
        <w:pStyle w:val="ListParagraph"/>
        <w:numPr>
          <w:ilvl w:val="0"/>
          <w:numId w:val="2"/>
        </w:numPr>
        <w:spacing w:after="0" w:line="360" w:lineRule="auto"/>
        <w:jc w:val="both"/>
        <w:rPr>
          <w:rFonts w:ascii="Bookman Old Style" w:hAnsi="Bookman Old Style"/>
          <w:b/>
          <w:sz w:val="24"/>
          <w:szCs w:val="24"/>
        </w:rPr>
      </w:pPr>
      <w:r w:rsidRPr="00A37BAB">
        <w:rPr>
          <w:rFonts w:ascii="Bookman Old Style" w:hAnsi="Bookman Old Style"/>
          <w:b/>
          <w:sz w:val="24"/>
          <w:szCs w:val="24"/>
        </w:rPr>
        <w:t>Vienna Convention on Diplomatic Relations</w:t>
      </w:r>
    </w:p>
    <w:p w:rsidR="00192B3B" w:rsidRPr="00A37BAB" w:rsidRDefault="00192B3B" w:rsidP="00A37BAB">
      <w:pPr>
        <w:pStyle w:val="ListParagraph"/>
        <w:numPr>
          <w:ilvl w:val="0"/>
          <w:numId w:val="2"/>
        </w:numPr>
        <w:spacing w:after="0" w:line="360" w:lineRule="auto"/>
        <w:jc w:val="both"/>
        <w:rPr>
          <w:rFonts w:ascii="Bookman Old Style" w:hAnsi="Bookman Old Style"/>
          <w:b/>
          <w:sz w:val="24"/>
          <w:szCs w:val="24"/>
        </w:rPr>
      </w:pPr>
      <w:r w:rsidRPr="00A37BAB">
        <w:rPr>
          <w:rFonts w:ascii="Bookman Old Style" w:hAnsi="Bookman Old Style"/>
          <w:b/>
          <w:sz w:val="24"/>
          <w:szCs w:val="24"/>
        </w:rPr>
        <w:t>Diplomatic Immunities and Privileges Act, Cap 20</w:t>
      </w:r>
    </w:p>
    <w:p w:rsidR="00192B3B" w:rsidRPr="00A37BAB" w:rsidRDefault="00192B3B" w:rsidP="00A37BAB">
      <w:pPr>
        <w:pStyle w:val="ListParagraph"/>
        <w:numPr>
          <w:ilvl w:val="0"/>
          <w:numId w:val="2"/>
        </w:numPr>
        <w:spacing w:after="0" w:line="360" w:lineRule="auto"/>
        <w:jc w:val="both"/>
        <w:rPr>
          <w:rFonts w:ascii="Bookman Old Style" w:hAnsi="Bookman Old Style"/>
          <w:b/>
          <w:sz w:val="24"/>
          <w:szCs w:val="24"/>
        </w:rPr>
      </w:pPr>
      <w:r w:rsidRPr="00A37BAB">
        <w:rPr>
          <w:rFonts w:ascii="Bookman Old Style" w:hAnsi="Bookman Old Style"/>
          <w:b/>
          <w:sz w:val="24"/>
          <w:szCs w:val="24"/>
        </w:rPr>
        <w:t>Constitution, Cap 1</w:t>
      </w:r>
    </w:p>
    <w:p w:rsidR="00192B3B" w:rsidRPr="00A37BAB" w:rsidRDefault="00192B3B" w:rsidP="00A37BAB">
      <w:pPr>
        <w:pStyle w:val="ListParagraph"/>
        <w:numPr>
          <w:ilvl w:val="0"/>
          <w:numId w:val="2"/>
        </w:numPr>
        <w:spacing w:after="0" w:line="360" w:lineRule="auto"/>
        <w:jc w:val="both"/>
        <w:rPr>
          <w:rFonts w:ascii="Bookman Old Style" w:hAnsi="Bookman Old Style"/>
          <w:b/>
          <w:sz w:val="24"/>
          <w:szCs w:val="24"/>
        </w:rPr>
      </w:pPr>
      <w:r w:rsidRPr="00A37BAB">
        <w:rPr>
          <w:rFonts w:ascii="Bookman Old Style" w:hAnsi="Bookman Old Style"/>
          <w:b/>
          <w:sz w:val="24"/>
          <w:szCs w:val="24"/>
        </w:rPr>
        <w:t>High Court act, Cap 27</w:t>
      </w:r>
    </w:p>
    <w:p w:rsidR="00192B3B" w:rsidRPr="00A37BAB" w:rsidRDefault="00192B3B" w:rsidP="00A37BAB">
      <w:pPr>
        <w:pStyle w:val="ListParagraph"/>
        <w:numPr>
          <w:ilvl w:val="0"/>
          <w:numId w:val="2"/>
        </w:numPr>
        <w:spacing w:after="0" w:line="360" w:lineRule="auto"/>
        <w:jc w:val="both"/>
        <w:rPr>
          <w:rFonts w:ascii="Bookman Old Style" w:hAnsi="Bookman Old Style"/>
          <w:b/>
          <w:sz w:val="24"/>
          <w:szCs w:val="24"/>
        </w:rPr>
      </w:pPr>
      <w:r w:rsidRPr="00A37BAB">
        <w:rPr>
          <w:rFonts w:ascii="Bookman Old Style" w:hAnsi="Bookman Old Style"/>
          <w:b/>
          <w:sz w:val="24"/>
          <w:szCs w:val="24"/>
        </w:rPr>
        <w:t>Halsbury’s Laws of England, by Lord Halisham of St. Marylebone, Volume 7(1), London, Butterworths, 1988</w:t>
      </w:r>
    </w:p>
    <w:p w:rsidR="00D65EFE" w:rsidRDefault="00D65EFE" w:rsidP="00192B3B">
      <w:pPr>
        <w:spacing w:after="0" w:line="240" w:lineRule="auto"/>
        <w:jc w:val="both"/>
        <w:rPr>
          <w:rFonts w:ascii="Bookman Old Style" w:hAnsi="Bookman Old Style"/>
          <w:b/>
          <w:sz w:val="24"/>
          <w:szCs w:val="24"/>
        </w:rPr>
      </w:pPr>
    </w:p>
    <w:p w:rsidR="00A37BAB" w:rsidRPr="00A37BAB" w:rsidRDefault="00A37BAB" w:rsidP="00192B3B">
      <w:pPr>
        <w:spacing w:after="0" w:line="240" w:lineRule="auto"/>
        <w:jc w:val="both"/>
        <w:rPr>
          <w:rFonts w:ascii="Bookman Old Style" w:hAnsi="Bookman Old Style"/>
          <w:b/>
          <w:sz w:val="24"/>
          <w:szCs w:val="24"/>
        </w:rPr>
      </w:pPr>
    </w:p>
    <w:p w:rsidR="002037F1" w:rsidRPr="00A37BAB" w:rsidRDefault="00192B3B" w:rsidP="00192B3B">
      <w:pPr>
        <w:spacing w:after="0" w:line="360" w:lineRule="auto"/>
        <w:jc w:val="both"/>
        <w:rPr>
          <w:rFonts w:ascii="Bookman Old Style" w:hAnsi="Bookman Old Style"/>
          <w:sz w:val="24"/>
          <w:szCs w:val="24"/>
        </w:rPr>
      </w:pPr>
      <w:r w:rsidRPr="00A37BAB">
        <w:rPr>
          <w:rFonts w:ascii="Bookman Old Style" w:hAnsi="Bookman Old Style"/>
          <w:sz w:val="24"/>
          <w:szCs w:val="24"/>
        </w:rPr>
        <w:t>On 16</w:t>
      </w:r>
      <w:r w:rsidRPr="00A37BAB">
        <w:rPr>
          <w:rFonts w:ascii="Bookman Old Style" w:hAnsi="Bookman Old Style"/>
          <w:sz w:val="24"/>
          <w:szCs w:val="24"/>
          <w:vertAlign w:val="superscript"/>
        </w:rPr>
        <w:t>th</w:t>
      </w:r>
      <w:r w:rsidRPr="00A37BAB">
        <w:rPr>
          <w:rFonts w:ascii="Bookman Old Style" w:hAnsi="Bookman Old Style"/>
          <w:sz w:val="24"/>
          <w:szCs w:val="24"/>
        </w:rPr>
        <w:t xml:space="preserve"> December, 2011 the Plaintiffs filed an application for leave to commence contempt of court proceedings against the Defendant</w:t>
      </w:r>
      <w:r w:rsidR="001D1734" w:rsidRPr="00A37BAB">
        <w:rPr>
          <w:rFonts w:ascii="Bookman Old Style" w:hAnsi="Bookman Old Style"/>
          <w:sz w:val="24"/>
          <w:szCs w:val="24"/>
        </w:rPr>
        <w:t xml:space="preserve"> and its director, one Hassan Sasso.  The two have been referred to as the First and Second Respondents, respectively whilst the Plaintiffs are referred to as the Applicants</w:t>
      </w:r>
      <w:r w:rsidR="002037F1" w:rsidRPr="00A37BAB">
        <w:rPr>
          <w:rFonts w:ascii="Bookman Old Style" w:hAnsi="Bookman Old Style"/>
          <w:sz w:val="24"/>
          <w:szCs w:val="24"/>
        </w:rPr>
        <w:t xml:space="preserve">.  </w:t>
      </w:r>
      <w:r w:rsidR="002037F1" w:rsidRPr="00A37BAB">
        <w:rPr>
          <w:rFonts w:ascii="Bookman Old Style" w:hAnsi="Bookman Old Style"/>
          <w:sz w:val="24"/>
          <w:szCs w:val="24"/>
        </w:rPr>
        <w:lastRenderedPageBreak/>
        <w:t>I will refer to the Plaintiffs as Plaintiffs whilst the Defendant and Hassan Sasso as First and Second Respondents, respectively.  The leave of this Court was granted pursuant to which the Plaintiffs filed a motion for the hearing of the contempt of court proceedings.</w:t>
      </w:r>
    </w:p>
    <w:p w:rsidR="002037F1" w:rsidRPr="00117216" w:rsidRDefault="002037F1" w:rsidP="00192B3B">
      <w:pPr>
        <w:spacing w:after="0" w:line="360" w:lineRule="auto"/>
        <w:jc w:val="both"/>
        <w:rPr>
          <w:rFonts w:ascii="Bookman Old Style" w:hAnsi="Bookman Old Style"/>
          <w:sz w:val="16"/>
          <w:szCs w:val="16"/>
        </w:rPr>
      </w:pPr>
    </w:p>
    <w:p w:rsidR="002037F1" w:rsidRDefault="002037F1" w:rsidP="00192B3B">
      <w:pPr>
        <w:spacing w:after="0" w:line="360" w:lineRule="auto"/>
        <w:jc w:val="both"/>
        <w:rPr>
          <w:rFonts w:ascii="Bookman Old Style" w:hAnsi="Bookman Old Style"/>
          <w:sz w:val="24"/>
          <w:szCs w:val="24"/>
        </w:rPr>
      </w:pPr>
      <w:r>
        <w:rPr>
          <w:rFonts w:ascii="Bookman Old Style" w:hAnsi="Bookman Old Style"/>
          <w:sz w:val="24"/>
          <w:szCs w:val="24"/>
        </w:rPr>
        <w:t>When the motion was set down for hearing, the Respondents filed a notice of motion to raise preliminary issues.  The notice of motion was amended and the amended notice of motion was filed on 3</w:t>
      </w:r>
      <w:r w:rsidRPr="002037F1">
        <w:rPr>
          <w:rFonts w:ascii="Bookman Old Style" w:hAnsi="Bookman Old Style"/>
          <w:sz w:val="24"/>
          <w:szCs w:val="24"/>
          <w:vertAlign w:val="superscript"/>
        </w:rPr>
        <w:t>rd</w:t>
      </w:r>
      <w:r>
        <w:rPr>
          <w:rFonts w:ascii="Bookman Old Style" w:hAnsi="Bookman Old Style"/>
          <w:sz w:val="24"/>
          <w:szCs w:val="24"/>
        </w:rPr>
        <w:t xml:space="preserve"> August, 2012.  This is the notice of motion to raise preliminary issues the Respondents relied upon and it seeks the determination of four issues, namely:</w:t>
      </w:r>
    </w:p>
    <w:p w:rsidR="002037F1" w:rsidRPr="00117216" w:rsidRDefault="002037F1" w:rsidP="00192B3B">
      <w:pPr>
        <w:spacing w:after="0" w:line="360" w:lineRule="auto"/>
        <w:jc w:val="both"/>
        <w:rPr>
          <w:rFonts w:ascii="Bookman Old Style" w:hAnsi="Bookman Old Style"/>
          <w:sz w:val="16"/>
          <w:szCs w:val="16"/>
        </w:rPr>
      </w:pPr>
    </w:p>
    <w:p w:rsidR="00D555AD" w:rsidRDefault="002037F1" w:rsidP="00192B3B">
      <w:pPr>
        <w:spacing w:after="0" w:line="360" w:lineRule="auto"/>
        <w:jc w:val="both"/>
        <w:rPr>
          <w:rFonts w:ascii="Bookman Old Style" w:hAnsi="Bookman Old Style"/>
          <w:i/>
          <w:sz w:val="24"/>
          <w:szCs w:val="24"/>
        </w:rPr>
      </w:pPr>
      <w:r>
        <w:rPr>
          <w:rFonts w:ascii="Bookman Old Style" w:hAnsi="Bookman Old Style"/>
          <w:i/>
          <w:sz w:val="24"/>
          <w:szCs w:val="24"/>
        </w:rPr>
        <w:tab/>
        <w:t>“1.</w:t>
      </w:r>
      <w:r>
        <w:rPr>
          <w:rFonts w:ascii="Bookman Old Style" w:hAnsi="Bookman Old Style"/>
          <w:i/>
          <w:sz w:val="24"/>
          <w:szCs w:val="24"/>
        </w:rPr>
        <w:tab/>
        <w:t>The First Respondent enjoys</w:t>
      </w:r>
      <w:r w:rsidR="00D555AD">
        <w:rPr>
          <w:rFonts w:ascii="Bookman Old Style" w:hAnsi="Bookman Old Style"/>
          <w:i/>
          <w:sz w:val="24"/>
          <w:szCs w:val="24"/>
        </w:rPr>
        <w:t xml:space="preserve"> immunity and therefore cannot be a </w:t>
      </w:r>
    </w:p>
    <w:p w:rsidR="00192B3B" w:rsidRDefault="00D555AD" w:rsidP="00D555AD">
      <w:pPr>
        <w:spacing w:after="0" w:line="360" w:lineRule="auto"/>
        <w:ind w:left="720" w:firstLine="720"/>
        <w:jc w:val="both"/>
        <w:rPr>
          <w:rFonts w:ascii="Bookman Old Style" w:hAnsi="Bookman Old Style"/>
          <w:sz w:val="24"/>
          <w:szCs w:val="24"/>
        </w:rPr>
      </w:pPr>
      <w:r>
        <w:rPr>
          <w:rFonts w:ascii="Bookman Old Style" w:hAnsi="Bookman Old Style"/>
          <w:i/>
          <w:sz w:val="24"/>
          <w:szCs w:val="24"/>
        </w:rPr>
        <w:t>subject of contempt proceedings;</w:t>
      </w:r>
      <w:r w:rsidR="002037F1">
        <w:rPr>
          <w:rFonts w:ascii="Bookman Old Style" w:hAnsi="Bookman Old Style"/>
          <w:sz w:val="24"/>
          <w:szCs w:val="24"/>
        </w:rPr>
        <w:t xml:space="preserve"> </w:t>
      </w:r>
      <w:r w:rsidR="001D1734">
        <w:rPr>
          <w:rFonts w:ascii="Bookman Old Style" w:hAnsi="Bookman Old Style"/>
          <w:sz w:val="24"/>
          <w:szCs w:val="24"/>
        </w:rPr>
        <w:t xml:space="preserve"> </w:t>
      </w:r>
    </w:p>
    <w:p w:rsidR="00D555AD" w:rsidRPr="00117216" w:rsidRDefault="00D555AD" w:rsidP="00D555AD">
      <w:pPr>
        <w:spacing w:after="0" w:line="360" w:lineRule="auto"/>
        <w:jc w:val="both"/>
        <w:rPr>
          <w:rFonts w:ascii="Bookman Old Style" w:hAnsi="Bookman Old Style"/>
          <w:sz w:val="16"/>
          <w:szCs w:val="16"/>
        </w:rPr>
      </w:pPr>
    </w:p>
    <w:p w:rsidR="00D555AD" w:rsidRPr="005E5822" w:rsidRDefault="00D555AD" w:rsidP="00D555AD">
      <w:pPr>
        <w:spacing w:after="0" w:line="360" w:lineRule="auto"/>
        <w:jc w:val="both"/>
        <w:rPr>
          <w:rFonts w:ascii="Bookman Old Style" w:hAnsi="Bookman Old Style"/>
          <w:i/>
          <w:sz w:val="24"/>
          <w:szCs w:val="24"/>
        </w:rPr>
      </w:pPr>
      <w:r>
        <w:rPr>
          <w:rFonts w:ascii="Bookman Old Style" w:hAnsi="Bookman Old Style"/>
          <w:sz w:val="24"/>
          <w:szCs w:val="24"/>
        </w:rPr>
        <w:tab/>
        <w:t>2.</w:t>
      </w:r>
      <w:r>
        <w:rPr>
          <w:rFonts w:ascii="Bookman Old Style" w:hAnsi="Bookman Old Style"/>
          <w:sz w:val="24"/>
          <w:szCs w:val="24"/>
        </w:rPr>
        <w:tab/>
      </w:r>
      <w:r w:rsidRPr="005E5822">
        <w:rPr>
          <w:rFonts w:ascii="Bookman Old Style" w:hAnsi="Bookman Old Style"/>
          <w:i/>
          <w:sz w:val="24"/>
          <w:szCs w:val="24"/>
        </w:rPr>
        <w:t xml:space="preserve">The contempt proceedings be set aside for irregularity in that they </w:t>
      </w:r>
    </w:p>
    <w:p w:rsidR="00D555AD" w:rsidRPr="005E5822" w:rsidRDefault="00D555AD" w:rsidP="00D555AD">
      <w:pPr>
        <w:spacing w:after="0" w:line="360" w:lineRule="auto"/>
        <w:ind w:left="1440"/>
        <w:jc w:val="both"/>
        <w:rPr>
          <w:rFonts w:ascii="Bookman Old Style" w:hAnsi="Bookman Old Style"/>
          <w:i/>
          <w:sz w:val="24"/>
          <w:szCs w:val="24"/>
        </w:rPr>
      </w:pPr>
      <w:r w:rsidRPr="005E5822">
        <w:rPr>
          <w:rFonts w:ascii="Bookman Old Style" w:hAnsi="Bookman Old Style"/>
          <w:i/>
          <w:sz w:val="24"/>
          <w:szCs w:val="24"/>
        </w:rPr>
        <w:t>have not complied with the provisions of order 45 of the Rules of the Supreme Court;</w:t>
      </w:r>
    </w:p>
    <w:p w:rsidR="005E5822" w:rsidRPr="00117216" w:rsidRDefault="005E5822" w:rsidP="005E5822">
      <w:pPr>
        <w:spacing w:after="0" w:line="360" w:lineRule="auto"/>
        <w:jc w:val="both"/>
        <w:rPr>
          <w:rFonts w:ascii="Bookman Old Style" w:hAnsi="Bookman Old Style"/>
          <w:i/>
          <w:sz w:val="16"/>
          <w:szCs w:val="16"/>
        </w:rPr>
      </w:pPr>
    </w:p>
    <w:p w:rsidR="005E5822" w:rsidRPr="005E5822" w:rsidRDefault="005E5822" w:rsidP="005E5822">
      <w:pPr>
        <w:spacing w:after="0" w:line="360" w:lineRule="auto"/>
        <w:jc w:val="both"/>
        <w:rPr>
          <w:rFonts w:ascii="Bookman Old Style" w:hAnsi="Bookman Old Style"/>
          <w:i/>
          <w:sz w:val="24"/>
          <w:szCs w:val="24"/>
        </w:rPr>
      </w:pPr>
      <w:r w:rsidRPr="005E5822">
        <w:rPr>
          <w:rFonts w:ascii="Bookman Old Style" w:hAnsi="Bookman Old Style"/>
          <w:i/>
          <w:sz w:val="24"/>
          <w:szCs w:val="24"/>
        </w:rPr>
        <w:tab/>
        <w:t>3.</w:t>
      </w:r>
      <w:r w:rsidRPr="005E5822">
        <w:rPr>
          <w:rFonts w:ascii="Bookman Old Style" w:hAnsi="Bookman Old Style"/>
          <w:i/>
          <w:sz w:val="24"/>
          <w:szCs w:val="24"/>
        </w:rPr>
        <w:tab/>
        <w:t xml:space="preserve">The application for contempt be set aside on the ground that the </w:t>
      </w:r>
    </w:p>
    <w:p w:rsidR="005E5822" w:rsidRPr="005E5822" w:rsidRDefault="005E5822" w:rsidP="005E5822">
      <w:pPr>
        <w:spacing w:after="0" w:line="360" w:lineRule="auto"/>
        <w:ind w:left="1440"/>
        <w:jc w:val="both"/>
        <w:rPr>
          <w:rFonts w:ascii="Bookman Old Style" w:hAnsi="Bookman Old Style"/>
          <w:i/>
          <w:sz w:val="24"/>
          <w:szCs w:val="24"/>
        </w:rPr>
      </w:pPr>
      <w:r w:rsidRPr="005E5822">
        <w:rPr>
          <w:rFonts w:ascii="Bookman Old Style" w:hAnsi="Bookman Old Style"/>
          <w:i/>
          <w:sz w:val="24"/>
          <w:szCs w:val="24"/>
        </w:rPr>
        <w:t>service of process was irregular on the premise that the said process was not served on the Respondent;</w:t>
      </w:r>
    </w:p>
    <w:p w:rsidR="005E5822" w:rsidRPr="002C5AF2" w:rsidRDefault="005E5822" w:rsidP="005E5822">
      <w:pPr>
        <w:spacing w:after="0" w:line="360" w:lineRule="auto"/>
        <w:jc w:val="both"/>
        <w:rPr>
          <w:rFonts w:ascii="Bookman Old Style" w:hAnsi="Bookman Old Style"/>
          <w:i/>
          <w:sz w:val="16"/>
          <w:szCs w:val="16"/>
        </w:rPr>
      </w:pPr>
    </w:p>
    <w:p w:rsidR="005E5822" w:rsidRPr="005E5822" w:rsidRDefault="005E5822" w:rsidP="005E5822">
      <w:pPr>
        <w:spacing w:after="0" w:line="360" w:lineRule="auto"/>
        <w:jc w:val="both"/>
        <w:rPr>
          <w:rFonts w:ascii="Bookman Old Style" w:hAnsi="Bookman Old Style"/>
          <w:i/>
          <w:sz w:val="24"/>
          <w:szCs w:val="24"/>
        </w:rPr>
      </w:pPr>
      <w:r w:rsidRPr="005E5822">
        <w:rPr>
          <w:rFonts w:ascii="Bookman Old Style" w:hAnsi="Bookman Old Style"/>
          <w:i/>
          <w:sz w:val="24"/>
          <w:szCs w:val="24"/>
        </w:rPr>
        <w:tab/>
        <w:t>4.</w:t>
      </w:r>
      <w:r w:rsidRPr="005E5822">
        <w:rPr>
          <w:rFonts w:ascii="Bookman Old Style" w:hAnsi="Bookman Old Style"/>
          <w:i/>
          <w:sz w:val="24"/>
          <w:szCs w:val="24"/>
        </w:rPr>
        <w:tab/>
        <w:t xml:space="preserve">That Mr. Andy Jonathan Wright of Messrs Andy Wright chambers </w:t>
      </w:r>
    </w:p>
    <w:p w:rsidR="005E5822" w:rsidRPr="005E5822" w:rsidRDefault="005E5822" w:rsidP="005E5822">
      <w:pPr>
        <w:spacing w:after="0" w:line="360" w:lineRule="auto"/>
        <w:ind w:left="1440"/>
        <w:jc w:val="both"/>
        <w:rPr>
          <w:rFonts w:ascii="Bookman Old Style" w:hAnsi="Bookman Old Style"/>
          <w:i/>
          <w:sz w:val="24"/>
          <w:szCs w:val="24"/>
        </w:rPr>
      </w:pPr>
      <w:r w:rsidRPr="005E5822">
        <w:rPr>
          <w:rFonts w:ascii="Bookman Old Style" w:hAnsi="Bookman Old Style"/>
          <w:i/>
          <w:sz w:val="24"/>
          <w:szCs w:val="24"/>
        </w:rPr>
        <w:t>should forthwith cease to act in this matter on the basis that there is a strong likelihood of conflict of interest, breach of confidentiality and prejudice to the justice systems as he had once acted for the Respondents pertaining to registration of certain Trade</w:t>
      </w:r>
      <w:r>
        <w:rPr>
          <w:rFonts w:ascii="Bookman Old Style" w:hAnsi="Bookman Old Style"/>
          <w:i/>
          <w:sz w:val="24"/>
          <w:szCs w:val="24"/>
        </w:rPr>
        <w:t xml:space="preserve"> </w:t>
      </w:r>
      <w:r w:rsidRPr="005E5822">
        <w:rPr>
          <w:rFonts w:ascii="Bookman Old Style" w:hAnsi="Bookman Old Style"/>
          <w:i/>
          <w:sz w:val="24"/>
          <w:szCs w:val="24"/>
        </w:rPr>
        <w:t>marks and other matters.”</w:t>
      </w:r>
    </w:p>
    <w:p w:rsidR="005E5822" w:rsidRPr="002C5AF2" w:rsidRDefault="005E5822" w:rsidP="005E5822">
      <w:pPr>
        <w:spacing w:after="0" w:line="360" w:lineRule="auto"/>
        <w:jc w:val="both"/>
        <w:rPr>
          <w:rFonts w:ascii="Bookman Old Style" w:hAnsi="Bookman Old Style"/>
          <w:sz w:val="16"/>
          <w:szCs w:val="16"/>
        </w:rPr>
      </w:pPr>
    </w:p>
    <w:p w:rsidR="005E5822" w:rsidRDefault="005E5822" w:rsidP="005E5822">
      <w:pPr>
        <w:spacing w:after="0" w:line="360" w:lineRule="auto"/>
        <w:jc w:val="both"/>
        <w:rPr>
          <w:rFonts w:ascii="Bookman Old Style" w:hAnsi="Bookman Old Style"/>
          <w:sz w:val="24"/>
          <w:szCs w:val="24"/>
        </w:rPr>
      </w:pPr>
      <w:r>
        <w:rPr>
          <w:rFonts w:ascii="Bookman Old Style" w:hAnsi="Bookman Old Style"/>
          <w:sz w:val="24"/>
          <w:szCs w:val="24"/>
        </w:rPr>
        <w:t>These are the questions that have been tabled before this Court in this application</w:t>
      </w:r>
      <w:r w:rsidR="00363C4F">
        <w:rPr>
          <w:rFonts w:ascii="Bookman Old Style" w:hAnsi="Bookman Old Style"/>
          <w:sz w:val="24"/>
          <w:szCs w:val="24"/>
        </w:rPr>
        <w:t>.</w:t>
      </w:r>
    </w:p>
    <w:p w:rsidR="00363C4F" w:rsidRDefault="00363C4F" w:rsidP="005E5822">
      <w:pPr>
        <w:spacing w:after="0" w:line="360" w:lineRule="auto"/>
        <w:jc w:val="both"/>
        <w:rPr>
          <w:rFonts w:ascii="Bookman Old Style" w:hAnsi="Bookman Old Style"/>
          <w:sz w:val="24"/>
          <w:szCs w:val="24"/>
        </w:rPr>
      </w:pPr>
    </w:p>
    <w:p w:rsidR="00363C4F" w:rsidRDefault="00363C4F" w:rsidP="005E5822">
      <w:pPr>
        <w:spacing w:after="0" w:line="360" w:lineRule="auto"/>
        <w:jc w:val="both"/>
        <w:rPr>
          <w:rFonts w:ascii="Bookman Old Style" w:hAnsi="Bookman Old Style"/>
          <w:sz w:val="24"/>
          <w:szCs w:val="24"/>
        </w:rPr>
      </w:pPr>
      <w:r>
        <w:rPr>
          <w:rFonts w:ascii="Bookman Old Style" w:hAnsi="Bookman Old Style"/>
          <w:sz w:val="24"/>
          <w:szCs w:val="24"/>
        </w:rPr>
        <w:lastRenderedPageBreak/>
        <w:t>The facts of this case as they are relevant to this application are as follows.  On 8</w:t>
      </w:r>
      <w:r w:rsidRPr="00363C4F">
        <w:rPr>
          <w:rFonts w:ascii="Bookman Old Style" w:hAnsi="Bookman Old Style"/>
          <w:sz w:val="24"/>
          <w:szCs w:val="24"/>
          <w:vertAlign w:val="superscript"/>
        </w:rPr>
        <w:t>th</w:t>
      </w:r>
      <w:r>
        <w:rPr>
          <w:rFonts w:ascii="Bookman Old Style" w:hAnsi="Bookman Old Style"/>
          <w:sz w:val="24"/>
          <w:szCs w:val="24"/>
        </w:rPr>
        <w:t xml:space="preserve"> December, 2011, the Plaintiffs took out this action against the Defendant, Stripes Zambia Limited (the First Respondent).  The action is by way of writ of summons and statement of claim and it is for the following reliefs:</w:t>
      </w:r>
    </w:p>
    <w:p w:rsidR="00363C4F" w:rsidRPr="002C5AF2" w:rsidRDefault="00363C4F" w:rsidP="005E5822">
      <w:pPr>
        <w:spacing w:after="0" w:line="360" w:lineRule="auto"/>
        <w:jc w:val="both"/>
        <w:rPr>
          <w:rFonts w:ascii="Bookman Old Style" w:hAnsi="Bookman Old Style"/>
          <w:sz w:val="16"/>
          <w:szCs w:val="16"/>
        </w:rPr>
      </w:pPr>
    </w:p>
    <w:p w:rsidR="00EF58A8" w:rsidRDefault="00363C4F" w:rsidP="005E5822">
      <w:pPr>
        <w:spacing w:after="0" w:line="360" w:lineRule="auto"/>
        <w:jc w:val="both"/>
        <w:rPr>
          <w:rFonts w:ascii="Bookman Old Style" w:hAnsi="Bookman Old Style"/>
          <w:i/>
          <w:sz w:val="24"/>
          <w:szCs w:val="24"/>
        </w:rPr>
      </w:pPr>
      <w:r>
        <w:rPr>
          <w:rFonts w:ascii="Bookman Old Style" w:hAnsi="Bookman Old Style"/>
          <w:i/>
          <w:sz w:val="24"/>
          <w:szCs w:val="24"/>
        </w:rPr>
        <w:tab/>
        <w:t>“</w:t>
      </w:r>
      <w:r w:rsidR="002279DE">
        <w:rPr>
          <w:rFonts w:ascii="Bookman Old Style" w:hAnsi="Bookman Old Style"/>
          <w:i/>
          <w:sz w:val="24"/>
          <w:szCs w:val="24"/>
        </w:rPr>
        <w:t xml:space="preserve">a) </w:t>
      </w:r>
      <w:r>
        <w:rPr>
          <w:rFonts w:ascii="Bookman Old Style" w:hAnsi="Bookman Old Style"/>
          <w:i/>
          <w:sz w:val="24"/>
          <w:szCs w:val="24"/>
        </w:rPr>
        <w:t>A declaration that the 1</w:t>
      </w:r>
      <w:r w:rsidRPr="00363C4F">
        <w:rPr>
          <w:rFonts w:ascii="Bookman Old Style" w:hAnsi="Bookman Old Style"/>
          <w:i/>
          <w:sz w:val="24"/>
          <w:szCs w:val="24"/>
          <w:vertAlign w:val="superscript"/>
        </w:rPr>
        <w:t>st</w:t>
      </w:r>
      <w:r>
        <w:rPr>
          <w:rFonts w:ascii="Bookman Old Style" w:hAnsi="Bookman Old Style"/>
          <w:i/>
          <w:sz w:val="24"/>
          <w:szCs w:val="24"/>
        </w:rPr>
        <w:t xml:space="preserve"> Plaintiff is the registered owner and/or </w:t>
      </w:r>
    </w:p>
    <w:p w:rsidR="00363C4F" w:rsidRDefault="00363C4F" w:rsidP="00EF58A8">
      <w:pPr>
        <w:spacing w:after="0" w:line="360" w:lineRule="auto"/>
        <w:ind w:firstLine="720"/>
        <w:jc w:val="both"/>
        <w:rPr>
          <w:rFonts w:ascii="Bookman Old Style" w:hAnsi="Bookman Old Style"/>
          <w:i/>
          <w:sz w:val="24"/>
          <w:szCs w:val="24"/>
        </w:rPr>
      </w:pPr>
      <w:r>
        <w:rPr>
          <w:rFonts w:ascii="Bookman Old Style" w:hAnsi="Bookman Old Style"/>
          <w:i/>
          <w:sz w:val="24"/>
          <w:szCs w:val="24"/>
        </w:rPr>
        <w:t>proprieter of Trade Mark NO-: 113/2005.</w:t>
      </w:r>
    </w:p>
    <w:p w:rsidR="00EF58A8" w:rsidRPr="002C5AF2" w:rsidRDefault="00EF58A8" w:rsidP="00EF58A8">
      <w:pPr>
        <w:spacing w:after="0" w:line="360" w:lineRule="auto"/>
        <w:ind w:firstLine="720"/>
        <w:jc w:val="both"/>
        <w:rPr>
          <w:rFonts w:ascii="Bookman Old Style" w:hAnsi="Bookman Old Style"/>
          <w:i/>
          <w:sz w:val="16"/>
          <w:szCs w:val="16"/>
        </w:rPr>
      </w:pPr>
    </w:p>
    <w:p w:rsidR="00EF58A8" w:rsidRDefault="002279DE" w:rsidP="00EF58A8">
      <w:pPr>
        <w:spacing w:after="0" w:line="360" w:lineRule="auto"/>
        <w:ind w:firstLine="720"/>
        <w:jc w:val="both"/>
        <w:rPr>
          <w:rFonts w:ascii="Bookman Old Style" w:hAnsi="Bookman Old Style"/>
          <w:i/>
          <w:sz w:val="24"/>
          <w:szCs w:val="24"/>
        </w:rPr>
      </w:pPr>
      <w:r>
        <w:rPr>
          <w:rFonts w:ascii="Bookman Old Style" w:hAnsi="Bookman Old Style"/>
          <w:i/>
          <w:sz w:val="24"/>
          <w:szCs w:val="24"/>
        </w:rPr>
        <w:t xml:space="preserve">b) </w:t>
      </w:r>
      <w:r w:rsidR="00EF58A8">
        <w:rPr>
          <w:rFonts w:ascii="Bookman Old Style" w:hAnsi="Bookman Old Style"/>
          <w:i/>
          <w:sz w:val="24"/>
          <w:szCs w:val="24"/>
        </w:rPr>
        <w:t xml:space="preserve">And/ or a further declaration that the Copyright and performance </w:t>
      </w:r>
    </w:p>
    <w:p w:rsidR="00EF58A8" w:rsidRDefault="00EF58A8"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rights Act Cap 406 of the Laws of Zambia do not apply to infringement of Trade Marks under the Trade Marks Act Cap 401 of the Laws of Zambia</w:t>
      </w:r>
    </w:p>
    <w:p w:rsidR="00EF58A8" w:rsidRPr="002C5AF2" w:rsidRDefault="00EF58A8" w:rsidP="00EF58A8">
      <w:pPr>
        <w:spacing w:after="0" w:line="360" w:lineRule="auto"/>
        <w:ind w:left="720"/>
        <w:jc w:val="both"/>
        <w:rPr>
          <w:rFonts w:ascii="Bookman Old Style" w:hAnsi="Bookman Old Style"/>
          <w:i/>
          <w:sz w:val="16"/>
          <w:szCs w:val="16"/>
        </w:rPr>
      </w:pPr>
    </w:p>
    <w:p w:rsidR="00EF58A8" w:rsidRDefault="002279DE"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 xml:space="preserve">c) </w:t>
      </w:r>
      <w:r w:rsidR="00EF58A8">
        <w:rPr>
          <w:rFonts w:ascii="Bookman Old Style" w:hAnsi="Bookman Old Style"/>
          <w:i/>
          <w:sz w:val="24"/>
          <w:szCs w:val="24"/>
        </w:rPr>
        <w:t>And/ or a further declaration that the registration of the Trade Mark ‘Ebony collection’ is fraudulent, and meant to cause confusion.</w:t>
      </w:r>
    </w:p>
    <w:p w:rsidR="00EF58A8" w:rsidRPr="002C5AF2" w:rsidRDefault="00EF58A8" w:rsidP="00EF58A8">
      <w:pPr>
        <w:spacing w:after="0" w:line="360" w:lineRule="auto"/>
        <w:ind w:left="720"/>
        <w:jc w:val="both"/>
        <w:rPr>
          <w:rFonts w:ascii="Bookman Old Style" w:hAnsi="Bookman Old Style"/>
          <w:i/>
          <w:sz w:val="16"/>
          <w:szCs w:val="16"/>
        </w:rPr>
      </w:pPr>
    </w:p>
    <w:p w:rsidR="00EF58A8" w:rsidRDefault="002279DE"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 xml:space="preserve">d) </w:t>
      </w:r>
      <w:r w:rsidR="00EF58A8">
        <w:rPr>
          <w:rFonts w:ascii="Bookman Old Style" w:hAnsi="Bookman Old Style"/>
          <w:i/>
          <w:sz w:val="24"/>
          <w:szCs w:val="24"/>
        </w:rPr>
        <w:t>A further declaration that even assuming the, ‘Ebony Collection’ was</w:t>
      </w:r>
      <w:r w:rsidR="008537C9">
        <w:rPr>
          <w:rFonts w:ascii="Bookman Old Style" w:hAnsi="Bookman Old Style"/>
          <w:i/>
          <w:sz w:val="24"/>
          <w:szCs w:val="24"/>
        </w:rPr>
        <w:t xml:space="preserve"> properly registered: registration of the same does not give right of exclusive use to the Defendant.</w:t>
      </w:r>
    </w:p>
    <w:p w:rsidR="008537C9" w:rsidRPr="002C5AF2" w:rsidRDefault="008537C9" w:rsidP="00EF58A8">
      <w:pPr>
        <w:spacing w:after="0" w:line="360" w:lineRule="auto"/>
        <w:ind w:left="720"/>
        <w:jc w:val="both"/>
        <w:rPr>
          <w:rFonts w:ascii="Bookman Old Style" w:hAnsi="Bookman Old Style"/>
          <w:i/>
          <w:sz w:val="16"/>
          <w:szCs w:val="16"/>
        </w:rPr>
      </w:pPr>
    </w:p>
    <w:p w:rsidR="008537C9" w:rsidRDefault="002279DE"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 xml:space="preserve">e) </w:t>
      </w:r>
      <w:r w:rsidR="008537C9">
        <w:rPr>
          <w:rFonts w:ascii="Bookman Old Style" w:hAnsi="Bookman Old Style"/>
          <w:i/>
          <w:sz w:val="24"/>
          <w:szCs w:val="24"/>
        </w:rPr>
        <w:t>The 1</w:t>
      </w:r>
      <w:r w:rsidR="008537C9" w:rsidRPr="008537C9">
        <w:rPr>
          <w:rFonts w:ascii="Bookman Old Style" w:hAnsi="Bookman Old Style"/>
          <w:i/>
          <w:sz w:val="24"/>
          <w:szCs w:val="24"/>
          <w:vertAlign w:val="superscript"/>
        </w:rPr>
        <w:t>st</w:t>
      </w:r>
      <w:r w:rsidR="008537C9">
        <w:rPr>
          <w:rFonts w:ascii="Bookman Old Style" w:hAnsi="Bookman Old Style"/>
          <w:i/>
          <w:sz w:val="24"/>
          <w:szCs w:val="24"/>
        </w:rPr>
        <w:t xml:space="preserve"> Plaintiff claim the sum of K950,000,000,000 for loss of profit caused by the cancellation of confirm orders of its products.</w:t>
      </w:r>
    </w:p>
    <w:p w:rsidR="008537C9" w:rsidRPr="002C5AF2" w:rsidRDefault="008537C9" w:rsidP="00EF58A8">
      <w:pPr>
        <w:spacing w:after="0" w:line="360" w:lineRule="auto"/>
        <w:ind w:left="720"/>
        <w:jc w:val="both"/>
        <w:rPr>
          <w:rFonts w:ascii="Bookman Old Style" w:hAnsi="Bookman Old Style"/>
          <w:i/>
          <w:sz w:val="16"/>
          <w:szCs w:val="16"/>
        </w:rPr>
      </w:pPr>
    </w:p>
    <w:p w:rsidR="008537C9" w:rsidRDefault="002279DE"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 xml:space="preserve">f) </w:t>
      </w:r>
      <w:r w:rsidR="008537C9">
        <w:rPr>
          <w:rFonts w:ascii="Bookman Old Style" w:hAnsi="Bookman Old Style"/>
          <w:i/>
          <w:sz w:val="24"/>
          <w:szCs w:val="24"/>
        </w:rPr>
        <w:t>And the 2</w:t>
      </w:r>
      <w:r w:rsidR="008537C9" w:rsidRPr="008537C9">
        <w:rPr>
          <w:rFonts w:ascii="Bookman Old Style" w:hAnsi="Bookman Old Style"/>
          <w:i/>
          <w:sz w:val="24"/>
          <w:szCs w:val="24"/>
          <w:vertAlign w:val="superscript"/>
        </w:rPr>
        <w:t>nd</w:t>
      </w:r>
      <w:r w:rsidR="008537C9">
        <w:rPr>
          <w:rFonts w:ascii="Bookman Old Style" w:hAnsi="Bookman Old Style"/>
          <w:i/>
          <w:sz w:val="24"/>
          <w:szCs w:val="24"/>
        </w:rPr>
        <w:t xml:space="preserve"> Plaintiff claims the sum of K350,000,000 for loss of profit of manufacturing orders.</w:t>
      </w:r>
    </w:p>
    <w:p w:rsidR="008537C9" w:rsidRPr="002C5AF2" w:rsidRDefault="008537C9" w:rsidP="00EF58A8">
      <w:pPr>
        <w:spacing w:after="0" w:line="360" w:lineRule="auto"/>
        <w:ind w:left="720"/>
        <w:jc w:val="both"/>
        <w:rPr>
          <w:rFonts w:ascii="Bookman Old Style" w:hAnsi="Bookman Old Style"/>
          <w:i/>
          <w:sz w:val="16"/>
          <w:szCs w:val="16"/>
        </w:rPr>
      </w:pPr>
    </w:p>
    <w:p w:rsidR="008537C9" w:rsidRDefault="002279DE"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 xml:space="preserve">g) </w:t>
      </w:r>
      <w:r w:rsidR="008537C9">
        <w:rPr>
          <w:rFonts w:ascii="Bookman Old Style" w:hAnsi="Bookman Old Style"/>
          <w:i/>
          <w:sz w:val="24"/>
          <w:szCs w:val="24"/>
        </w:rPr>
        <w:t>And the 3</w:t>
      </w:r>
      <w:r w:rsidR="008537C9" w:rsidRPr="008537C9">
        <w:rPr>
          <w:rFonts w:ascii="Bookman Old Style" w:hAnsi="Bookman Old Style"/>
          <w:i/>
          <w:sz w:val="24"/>
          <w:szCs w:val="24"/>
          <w:vertAlign w:val="superscript"/>
        </w:rPr>
        <w:t>rd</w:t>
      </w:r>
      <w:r w:rsidR="008537C9">
        <w:rPr>
          <w:rFonts w:ascii="Bookman Old Style" w:hAnsi="Bookman Old Style"/>
          <w:i/>
          <w:sz w:val="24"/>
          <w:szCs w:val="24"/>
        </w:rPr>
        <w:t xml:space="preserve"> Plaintiff claims the sum of K1,250,000,000 for loss retail and distribution profit.</w:t>
      </w:r>
    </w:p>
    <w:p w:rsidR="008537C9" w:rsidRPr="002C5AF2" w:rsidRDefault="008537C9" w:rsidP="00EF58A8">
      <w:pPr>
        <w:spacing w:after="0" w:line="360" w:lineRule="auto"/>
        <w:ind w:left="720"/>
        <w:jc w:val="both"/>
        <w:rPr>
          <w:rFonts w:ascii="Bookman Old Style" w:hAnsi="Bookman Old Style"/>
          <w:i/>
          <w:sz w:val="16"/>
          <w:szCs w:val="16"/>
        </w:rPr>
      </w:pPr>
    </w:p>
    <w:p w:rsidR="00640857" w:rsidRDefault="008537C9"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h)</w:t>
      </w:r>
      <w:r w:rsidR="00640857">
        <w:rPr>
          <w:rFonts w:ascii="Bookman Old Style" w:hAnsi="Bookman Old Style"/>
          <w:i/>
          <w:sz w:val="24"/>
          <w:szCs w:val="24"/>
        </w:rPr>
        <w:t xml:space="preserve"> And the Plaintiffs claim a further sum of K5,000,000,000 for disruption of their respective businesses</w:t>
      </w:r>
    </w:p>
    <w:p w:rsidR="00640857" w:rsidRPr="002C5AF2" w:rsidRDefault="00640857" w:rsidP="00EF58A8">
      <w:pPr>
        <w:spacing w:after="0" w:line="360" w:lineRule="auto"/>
        <w:ind w:left="720"/>
        <w:jc w:val="both"/>
        <w:rPr>
          <w:rFonts w:ascii="Bookman Old Style" w:hAnsi="Bookman Old Style"/>
          <w:i/>
          <w:sz w:val="16"/>
          <w:szCs w:val="16"/>
        </w:rPr>
      </w:pPr>
    </w:p>
    <w:p w:rsidR="00640857" w:rsidRDefault="00640857"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i) And the 1</w:t>
      </w:r>
      <w:r w:rsidRPr="00640857">
        <w:rPr>
          <w:rFonts w:ascii="Bookman Old Style" w:hAnsi="Bookman Old Style"/>
          <w:i/>
          <w:sz w:val="24"/>
          <w:szCs w:val="24"/>
          <w:vertAlign w:val="superscript"/>
        </w:rPr>
        <w:t>st</w:t>
      </w:r>
      <w:r>
        <w:rPr>
          <w:rFonts w:ascii="Bookman Old Style" w:hAnsi="Bookman Old Style"/>
          <w:i/>
          <w:sz w:val="24"/>
          <w:szCs w:val="24"/>
        </w:rPr>
        <w:t xml:space="preserve"> Plaintiff claim K2,000,000,000 for infringement and Passing off of its trade mark by the Defendant.</w:t>
      </w:r>
    </w:p>
    <w:p w:rsidR="00640857" w:rsidRPr="002C5AF2" w:rsidRDefault="00640857" w:rsidP="00EF58A8">
      <w:pPr>
        <w:spacing w:after="0" w:line="360" w:lineRule="auto"/>
        <w:ind w:left="720"/>
        <w:jc w:val="both"/>
        <w:rPr>
          <w:rFonts w:ascii="Bookman Old Style" w:hAnsi="Bookman Old Style"/>
          <w:i/>
          <w:sz w:val="16"/>
          <w:szCs w:val="16"/>
        </w:rPr>
      </w:pPr>
    </w:p>
    <w:p w:rsidR="00640857" w:rsidRDefault="00640857"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lastRenderedPageBreak/>
        <w:t>j) And the Plaintiffs claim the total sum of K9,5550,000,000 against the Defendant.</w:t>
      </w:r>
    </w:p>
    <w:p w:rsidR="00640857" w:rsidRPr="002C5AF2" w:rsidRDefault="00640857" w:rsidP="00EF58A8">
      <w:pPr>
        <w:spacing w:after="0" w:line="360" w:lineRule="auto"/>
        <w:ind w:left="720"/>
        <w:jc w:val="both"/>
        <w:rPr>
          <w:rFonts w:ascii="Bookman Old Style" w:hAnsi="Bookman Old Style"/>
          <w:i/>
          <w:sz w:val="16"/>
          <w:szCs w:val="16"/>
        </w:rPr>
      </w:pPr>
    </w:p>
    <w:p w:rsidR="00640857" w:rsidRDefault="00640857"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k) And an injunction</w:t>
      </w:r>
    </w:p>
    <w:p w:rsidR="002279DE" w:rsidRPr="002C5AF2" w:rsidRDefault="002279DE" w:rsidP="00EF58A8">
      <w:pPr>
        <w:spacing w:after="0" w:line="360" w:lineRule="auto"/>
        <w:ind w:left="720"/>
        <w:jc w:val="both"/>
        <w:rPr>
          <w:rFonts w:ascii="Bookman Old Style" w:hAnsi="Bookman Old Style"/>
          <w:i/>
          <w:sz w:val="16"/>
          <w:szCs w:val="16"/>
        </w:rPr>
      </w:pPr>
    </w:p>
    <w:p w:rsidR="002279DE" w:rsidRDefault="002279DE" w:rsidP="00EF58A8">
      <w:pPr>
        <w:spacing w:after="0" w:line="360" w:lineRule="auto"/>
        <w:ind w:left="720"/>
        <w:jc w:val="both"/>
        <w:rPr>
          <w:rFonts w:ascii="Bookman Old Style" w:hAnsi="Bookman Old Style"/>
          <w:i/>
          <w:sz w:val="24"/>
          <w:szCs w:val="24"/>
        </w:rPr>
      </w:pPr>
      <w:r>
        <w:rPr>
          <w:rFonts w:ascii="Bookman Old Style" w:hAnsi="Bookman Old Style"/>
          <w:i/>
          <w:sz w:val="24"/>
          <w:szCs w:val="24"/>
        </w:rPr>
        <w:t>l) And/ or any other amount and/or relief the Court shall deem fit</w:t>
      </w:r>
    </w:p>
    <w:p w:rsidR="002279DE" w:rsidRDefault="002279DE" w:rsidP="00EF58A8">
      <w:pPr>
        <w:spacing w:after="0" w:line="360" w:lineRule="auto"/>
        <w:ind w:left="720"/>
        <w:jc w:val="both"/>
        <w:rPr>
          <w:rFonts w:ascii="Bookman Old Style" w:hAnsi="Bookman Old Style"/>
          <w:sz w:val="24"/>
          <w:szCs w:val="24"/>
        </w:rPr>
      </w:pPr>
      <w:r>
        <w:rPr>
          <w:rFonts w:ascii="Bookman Old Style" w:hAnsi="Bookman Old Style"/>
          <w:i/>
          <w:sz w:val="24"/>
          <w:szCs w:val="24"/>
        </w:rPr>
        <w:t>m) Interests and costs.”</w:t>
      </w:r>
    </w:p>
    <w:p w:rsidR="002279DE" w:rsidRPr="002C5AF2" w:rsidRDefault="002279DE" w:rsidP="002279DE">
      <w:pPr>
        <w:spacing w:after="0" w:line="360" w:lineRule="auto"/>
        <w:jc w:val="both"/>
        <w:rPr>
          <w:rFonts w:ascii="Bookman Old Style" w:hAnsi="Bookman Old Style"/>
          <w:sz w:val="16"/>
          <w:szCs w:val="16"/>
        </w:rPr>
      </w:pPr>
    </w:p>
    <w:p w:rsidR="002279DE" w:rsidRDefault="002279DE" w:rsidP="002279DE">
      <w:pPr>
        <w:spacing w:after="0" w:line="360" w:lineRule="auto"/>
        <w:jc w:val="both"/>
        <w:rPr>
          <w:rFonts w:ascii="Bookman Old Style" w:hAnsi="Bookman Old Style"/>
          <w:sz w:val="24"/>
          <w:szCs w:val="24"/>
        </w:rPr>
      </w:pPr>
      <w:r>
        <w:rPr>
          <w:rFonts w:ascii="Bookman Old Style" w:hAnsi="Bookman Old Style"/>
          <w:sz w:val="24"/>
          <w:szCs w:val="24"/>
        </w:rPr>
        <w:t>(The typographical errors in the foregoing are as they appear in the endorsement in the pleading).</w:t>
      </w:r>
    </w:p>
    <w:p w:rsidR="002279DE" w:rsidRPr="002C5AF2" w:rsidRDefault="002279DE" w:rsidP="002279DE">
      <w:pPr>
        <w:spacing w:after="0" w:line="360" w:lineRule="auto"/>
        <w:jc w:val="both"/>
        <w:rPr>
          <w:rFonts w:ascii="Bookman Old Style" w:hAnsi="Bookman Old Style"/>
          <w:sz w:val="16"/>
          <w:szCs w:val="16"/>
        </w:rPr>
      </w:pPr>
    </w:p>
    <w:p w:rsidR="00AB0A79" w:rsidRDefault="002279DE" w:rsidP="002279DE">
      <w:pPr>
        <w:spacing w:after="0" w:line="360" w:lineRule="auto"/>
        <w:jc w:val="both"/>
        <w:rPr>
          <w:rFonts w:ascii="Bookman Old Style" w:hAnsi="Bookman Old Style"/>
          <w:sz w:val="24"/>
          <w:szCs w:val="24"/>
        </w:rPr>
      </w:pPr>
      <w:r>
        <w:rPr>
          <w:rFonts w:ascii="Bookman Old Style" w:hAnsi="Bookman Old Style"/>
          <w:sz w:val="24"/>
          <w:szCs w:val="24"/>
        </w:rPr>
        <w:t>After the writ was</w:t>
      </w:r>
      <w:r w:rsidR="00E430C3">
        <w:rPr>
          <w:rFonts w:ascii="Bookman Old Style" w:hAnsi="Bookman Old Style"/>
          <w:sz w:val="24"/>
          <w:szCs w:val="24"/>
        </w:rPr>
        <w:t xml:space="preserve"> issued,</w:t>
      </w:r>
      <w:r w:rsidR="003C0A71">
        <w:rPr>
          <w:rFonts w:ascii="Bookman Old Style" w:hAnsi="Bookman Old Style"/>
          <w:sz w:val="24"/>
          <w:szCs w:val="24"/>
        </w:rPr>
        <w:t xml:space="preserve"> the Plaintiffs applied for an injunction, ex-parte, to restrain the First Respondent from: interfering with the </w:t>
      </w:r>
      <w:r w:rsidR="00DC1735">
        <w:rPr>
          <w:rFonts w:ascii="Bookman Old Style" w:hAnsi="Bookman Old Style"/>
          <w:sz w:val="24"/>
          <w:szCs w:val="24"/>
        </w:rPr>
        <w:t>F</w:t>
      </w:r>
      <w:r w:rsidR="003C0A71">
        <w:rPr>
          <w:rFonts w:ascii="Bookman Old Style" w:hAnsi="Bookman Old Style"/>
          <w:sz w:val="24"/>
          <w:szCs w:val="24"/>
        </w:rPr>
        <w:t>irst Plaintiff’s registered Trade Mark No. 113/2005, Ebony and the pictorial representation; selling and or dealing</w:t>
      </w:r>
      <w:r w:rsidR="00891757">
        <w:rPr>
          <w:rFonts w:ascii="Bookman Old Style" w:hAnsi="Bookman Old Style"/>
          <w:sz w:val="24"/>
          <w:szCs w:val="24"/>
        </w:rPr>
        <w:t xml:space="preserve"> in any products bearing the First Plaintiff’s Trade Mark</w:t>
      </w:r>
      <w:r w:rsidR="00DC1735">
        <w:rPr>
          <w:rFonts w:ascii="Bookman Old Style" w:hAnsi="Bookman Old Style"/>
          <w:sz w:val="24"/>
          <w:szCs w:val="24"/>
        </w:rPr>
        <w:t xml:space="preserve"> Number 113/2005 “Ebony” together</w:t>
      </w:r>
      <w:r w:rsidR="00AB0A79">
        <w:rPr>
          <w:rFonts w:ascii="Bookman Old Style" w:hAnsi="Bookman Old Style"/>
          <w:sz w:val="24"/>
          <w:szCs w:val="24"/>
        </w:rPr>
        <w:t xml:space="preserve"> with its pictorial representation; and interfering with and/or disrupting the Plaintiffs’ businesses in any manner whatsoever.  An ex-parte order was granted which made provision for inter partes hearing on 16</w:t>
      </w:r>
      <w:r w:rsidR="00AB0A79" w:rsidRPr="00AB0A79">
        <w:rPr>
          <w:rFonts w:ascii="Bookman Old Style" w:hAnsi="Bookman Old Style"/>
          <w:sz w:val="24"/>
          <w:szCs w:val="24"/>
          <w:vertAlign w:val="superscript"/>
        </w:rPr>
        <w:t>th</w:t>
      </w:r>
      <w:r w:rsidR="00AB0A79">
        <w:rPr>
          <w:rFonts w:ascii="Bookman Old Style" w:hAnsi="Bookman Old Style"/>
          <w:sz w:val="24"/>
          <w:szCs w:val="24"/>
        </w:rPr>
        <w:t xml:space="preserve"> December, 2011.  The said hearing was rescheduled to 20</w:t>
      </w:r>
      <w:r w:rsidR="00AB0A79" w:rsidRPr="00AB0A79">
        <w:rPr>
          <w:rFonts w:ascii="Bookman Old Style" w:hAnsi="Bookman Old Style"/>
          <w:sz w:val="24"/>
          <w:szCs w:val="24"/>
          <w:vertAlign w:val="superscript"/>
        </w:rPr>
        <w:t>th</w:t>
      </w:r>
      <w:r w:rsidR="00AB0A79">
        <w:rPr>
          <w:rFonts w:ascii="Bookman Old Style" w:hAnsi="Bookman Old Style"/>
          <w:sz w:val="24"/>
          <w:szCs w:val="24"/>
        </w:rPr>
        <w:t xml:space="preserve"> December, 2012.</w:t>
      </w:r>
    </w:p>
    <w:p w:rsidR="00AB0A79" w:rsidRPr="002C5AF2" w:rsidRDefault="00AB0A79" w:rsidP="002279DE">
      <w:pPr>
        <w:spacing w:after="0" w:line="360" w:lineRule="auto"/>
        <w:jc w:val="both"/>
        <w:rPr>
          <w:rFonts w:ascii="Bookman Old Style" w:hAnsi="Bookman Old Style"/>
          <w:sz w:val="16"/>
          <w:szCs w:val="16"/>
        </w:rPr>
      </w:pPr>
    </w:p>
    <w:p w:rsidR="00CA3874" w:rsidRDefault="00AB0A79" w:rsidP="002279DE">
      <w:pPr>
        <w:spacing w:after="0" w:line="360" w:lineRule="auto"/>
        <w:jc w:val="both"/>
        <w:rPr>
          <w:rFonts w:ascii="Bookman Old Style" w:hAnsi="Bookman Old Style"/>
          <w:sz w:val="24"/>
          <w:szCs w:val="24"/>
        </w:rPr>
      </w:pPr>
      <w:r>
        <w:rPr>
          <w:rFonts w:ascii="Bookman Old Style" w:hAnsi="Bookman Old Style"/>
          <w:sz w:val="24"/>
          <w:szCs w:val="24"/>
        </w:rPr>
        <w:t>On 16</w:t>
      </w:r>
      <w:r w:rsidRPr="0022440E">
        <w:rPr>
          <w:rFonts w:ascii="Bookman Old Style" w:hAnsi="Bookman Old Style"/>
          <w:sz w:val="24"/>
          <w:szCs w:val="24"/>
          <w:vertAlign w:val="superscript"/>
        </w:rPr>
        <w:t>th</w:t>
      </w:r>
      <w:r w:rsidR="0022440E">
        <w:rPr>
          <w:rFonts w:ascii="Bookman Old Style" w:hAnsi="Bookman Old Style"/>
          <w:sz w:val="24"/>
          <w:szCs w:val="24"/>
        </w:rPr>
        <w:t xml:space="preserve"> December, 2012 the Plaintiffs applied for leave to commence committal proceedings against the Respondents.  The allegation being that they had breached the ex parte injunction order granted by this Court.  I granted leave to commence contempt proceedings on 16</w:t>
      </w:r>
      <w:r w:rsidR="0022440E" w:rsidRPr="0022440E">
        <w:rPr>
          <w:rFonts w:ascii="Bookman Old Style" w:hAnsi="Bookman Old Style"/>
          <w:sz w:val="24"/>
          <w:szCs w:val="24"/>
          <w:vertAlign w:val="superscript"/>
        </w:rPr>
        <w:t>th</w:t>
      </w:r>
      <w:r w:rsidR="0022440E">
        <w:rPr>
          <w:rFonts w:ascii="Bookman Old Style" w:hAnsi="Bookman Old Style"/>
          <w:sz w:val="24"/>
          <w:szCs w:val="24"/>
        </w:rPr>
        <w:t xml:space="preserve"> December, 2011.  Subsequently, on 20</w:t>
      </w:r>
      <w:r w:rsidR="0022440E" w:rsidRPr="0022440E">
        <w:rPr>
          <w:rFonts w:ascii="Bookman Old Style" w:hAnsi="Bookman Old Style"/>
          <w:sz w:val="24"/>
          <w:szCs w:val="24"/>
          <w:vertAlign w:val="superscript"/>
        </w:rPr>
        <w:t>th</w:t>
      </w:r>
      <w:r w:rsidR="0022440E">
        <w:rPr>
          <w:rFonts w:ascii="Bookman Old Style" w:hAnsi="Bookman Old Style"/>
          <w:sz w:val="24"/>
          <w:szCs w:val="24"/>
        </w:rPr>
        <w:t xml:space="preserve"> December, 2011, when the matter</w:t>
      </w:r>
      <w:r w:rsidR="00A34362">
        <w:rPr>
          <w:rFonts w:ascii="Bookman Old Style" w:hAnsi="Bookman Old Style"/>
          <w:sz w:val="24"/>
          <w:szCs w:val="24"/>
        </w:rPr>
        <w:t xml:space="preserve"> came up for hearing of the injunction, inter parties, the application was struck-off for non attendance by counsel for the Plaintiffs and consequently, the ex parte injunction order was discharged.  However, following an application to restore the application which was granted, and hearing of the injunction application, inter partes, the order of an injunction was granted</w:t>
      </w:r>
      <w:r w:rsidR="00CA3874">
        <w:rPr>
          <w:rFonts w:ascii="Bookman Old Style" w:hAnsi="Bookman Old Style"/>
          <w:sz w:val="24"/>
          <w:szCs w:val="24"/>
        </w:rPr>
        <w:t xml:space="preserve"> on 3</w:t>
      </w:r>
      <w:r w:rsidR="00CA3874" w:rsidRPr="00CA3874">
        <w:rPr>
          <w:rFonts w:ascii="Bookman Old Style" w:hAnsi="Bookman Old Style"/>
          <w:sz w:val="24"/>
          <w:szCs w:val="24"/>
          <w:vertAlign w:val="superscript"/>
        </w:rPr>
        <w:t>rd</w:t>
      </w:r>
      <w:r w:rsidR="00CA3874">
        <w:rPr>
          <w:rFonts w:ascii="Bookman Old Style" w:hAnsi="Bookman Old Style"/>
          <w:sz w:val="24"/>
          <w:szCs w:val="24"/>
        </w:rPr>
        <w:t xml:space="preserve"> January, 2012.  The terms of the order were similar to those of the one granted earlier and it is that earlier order that the Plaintiffs allege the Respondents have breached.</w:t>
      </w:r>
    </w:p>
    <w:p w:rsidR="00CA3874" w:rsidRDefault="00CA3874" w:rsidP="002279DE">
      <w:pPr>
        <w:spacing w:after="0" w:line="360" w:lineRule="auto"/>
        <w:jc w:val="both"/>
        <w:rPr>
          <w:rFonts w:ascii="Bookman Old Style" w:hAnsi="Bookman Old Style"/>
          <w:sz w:val="24"/>
          <w:szCs w:val="24"/>
        </w:rPr>
      </w:pPr>
    </w:p>
    <w:p w:rsidR="00CA3874" w:rsidRDefault="00CA3874" w:rsidP="002279DE">
      <w:pPr>
        <w:spacing w:after="0" w:line="360" w:lineRule="auto"/>
        <w:jc w:val="both"/>
        <w:rPr>
          <w:rFonts w:ascii="Bookman Old Style" w:hAnsi="Bookman Old Style"/>
          <w:sz w:val="24"/>
          <w:szCs w:val="24"/>
        </w:rPr>
      </w:pPr>
      <w:r>
        <w:rPr>
          <w:rFonts w:ascii="Bookman Old Style" w:hAnsi="Bookman Old Style"/>
          <w:sz w:val="24"/>
          <w:szCs w:val="24"/>
        </w:rPr>
        <w:t>The foregoing is the background to this application.</w:t>
      </w:r>
    </w:p>
    <w:p w:rsidR="00CA3874" w:rsidRPr="002C5AF2" w:rsidRDefault="00CA3874" w:rsidP="002279DE">
      <w:pPr>
        <w:spacing w:after="0" w:line="360" w:lineRule="auto"/>
        <w:jc w:val="both"/>
        <w:rPr>
          <w:rFonts w:ascii="Bookman Old Style" w:hAnsi="Bookman Old Style"/>
          <w:sz w:val="16"/>
          <w:szCs w:val="16"/>
        </w:rPr>
      </w:pPr>
    </w:p>
    <w:p w:rsidR="003C3624" w:rsidRDefault="00CA3874" w:rsidP="002279DE">
      <w:pPr>
        <w:spacing w:after="0" w:line="360" w:lineRule="auto"/>
        <w:jc w:val="both"/>
        <w:rPr>
          <w:rFonts w:ascii="Bookman Old Style" w:hAnsi="Bookman Old Style"/>
          <w:sz w:val="24"/>
          <w:szCs w:val="24"/>
        </w:rPr>
      </w:pPr>
      <w:r>
        <w:rPr>
          <w:rFonts w:ascii="Bookman Old Style" w:hAnsi="Bookman Old Style"/>
          <w:sz w:val="24"/>
          <w:szCs w:val="24"/>
        </w:rPr>
        <w:t>The hearing of the application for the motion to raise preliminary issues was held on 14</w:t>
      </w:r>
      <w:r w:rsidRPr="00CA3874">
        <w:rPr>
          <w:rFonts w:ascii="Bookman Old Style" w:hAnsi="Bookman Old Style"/>
          <w:sz w:val="24"/>
          <w:szCs w:val="24"/>
          <w:vertAlign w:val="superscript"/>
        </w:rPr>
        <w:t>th</w:t>
      </w:r>
      <w:r>
        <w:rPr>
          <w:rFonts w:ascii="Bookman Old Style" w:hAnsi="Bookman Old Style"/>
          <w:sz w:val="24"/>
          <w:szCs w:val="24"/>
        </w:rPr>
        <w:t xml:space="preserve"> November, 2012.  Counsel for the Respondents, Mr. J. P. Sangwa and Mr. S. Chikuba</w:t>
      </w:r>
      <w:r w:rsidR="00417DDF">
        <w:rPr>
          <w:rFonts w:ascii="Bookman Old Style" w:hAnsi="Bookman Old Style"/>
          <w:sz w:val="24"/>
          <w:szCs w:val="24"/>
        </w:rPr>
        <w:t xml:space="preserve"> indicated to the Court that in advancing arguments in support of the motion they relied upon the following documents: the amended notice of motion filed on 3</w:t>
      </w:r>
      <w:r w:rsidR="00417DDF" w:rsidRPr="00417DDF">
        <w:rPr>
          <w:rFonts w:ascii="Bookman Old Style" w:hAnsi="Bookman Old Style"/>
          <w:sz w:val="24"/>
          <w:szCs w:val="24"/>
          <w:vertAlign w:val="superscript"/>
        </w:rPr>
        <w:t>rd</w:t>
      </w:r>
      <w:r w:rsidR="00417DDF">
        <w:rPr>
          <w:rFonts w:ascii="Bookman Old Style" w:hAnsi="Bookman Old Style"/>
          <w:sz w:val="24"/>
          <w:szCs w:val="24"/>
        </w:rPr>
        <w:t xml:space="preserve"> August, 2012; list of authorities and skeleton arguments filed on 22</w:t>
      </w:r>
      <w:r w:rsidR="00417DDF" w:rsidRPr="00417DDF">
        <w:rPr>
          <w:rFonts w:ascii="Bookman Old Style" w:hAnsi="Bookman Old Style"/>
          <w:sz w:val="24"/>
          <w:szCs w:val="24"/>
          <w:vertAlign w:val="superscript"/>
        </w:rPr>
        <w:t>nd</w:t>
      </w:r>
      <w:r w:rsidR="00417DDF">
        <w:rPr>
          <w:rFonts w:ascii="Bookman Old Style" w:hAnsi="Bookman Old Style"/>
          <w:sz w:val="24"/>
          <w:szCs w:val="24"/>
        </w:rPr>
        <w:t xml:space="preserve"> March, 2012; and skeleton arguments filed on 28</w:t>
      </w:r>
      <w:r w:rsidR="00417DDF" w:rsidRPr="00417DDF">
        <w:rPr>
          <w:rFonts w:ascii="Bookman Old Style" w:hAnsi="Bookman Old Style"/>
          <w:sz w:val="24"/>
          <w:szCs w:val="24"/>
          <w:vertAlign w:val="superscript"/>
        </w:rPr>
        <w:t>th</w:t>
      </w:r>
      <w:r w:rsidR="00417DDF">
        <w:rPr>
          <w:rFonts w:ascii="Bookman Old Style" w:hAnsi="Bookman Old Style"/>
          <w:sz w:val="24"/>
          <w:szCs w:val="24"/>
        </w:rPr>
        <w:t xml:space="preserve"> August, 2012.  Counsel also indicated that they had withdrawn preliminary issue 4 and would therefore not argue it.</w:t>
      </w:r>
    </w:p>
    <w:p w:rsidR="003C3624" w:rsidRPr="00780331" w:rsidRDefault="003C3624" w:rsidP="002279DE">
      <w:pPr>
        <w:spacing w:after="0" w:line="360" w:lineRule="auto"/>
        <w:jc w:val="both"/>
        <w:rPr>
          <w:rFonts w:ascii="Bookman Old Style" w:hAnsi="Bookman Old Style"/>
          <w:sz w:val="16"/>
          <w:szCs w:val="16"/>
        </w:rPr>
      </w:pPr>
    </w:p>
    <w:p w:rsidR="00E23044" w:rsidRDefault="003C3624" w:rsidP="002279DE">
      <w:pPr>
        <w:spacing w:after="0" w:line="360" w:lineRule="auto"/>
        <w:jc w:val="both"/>
        <w:rPr>
          <w:rFonts w:ascii="Bookman Old Style" w:hAnsi="Bookman Old Style"/>
          <w:sz w:val="24"/>
          <w:szCs w:val="24"/>
        </w:rPr>
      </w:pPr>
      <w:r>
        <w:rPr>
          <w:rFonts w:ascii="Bookman Old Style" w:hAnsi="Bookman Old Style"/>
          <w:sz w:val="24"/>
          <w:szCs w:val="24"/>
        </w:rPr>
        <w:t>In response, counsel for the Plaintiffs, Mr. A. Wright indicated to the Court that he relied upon the following documents: affidavit in opposition filed on 28</w:t>
      </w:r>
      <w:r w:rsidRPr="003C3624">
        <w:rPr>
          <w:rFonts w:ascii="Bookman Old Style" w:hAnsi="Bookman Old Style"/>
          <w:sz w:val="24"/>
          <w:szCs w:val="24"/>
          <w:vertAlign w:val="superscript"/>
        </w:rPr>
        <w:t>th</w:t>
      </w:r>
      <w:r>
        <w:rPr>
          <w:rFonts w:ascii="Bookman Old Style" w:hAnsi="Bookman Old Style"/>
          <w:sz w:val="24"/>
          <w:szCs w:val="24"/>
        </w:rPr>
        <w:t xml:space="preserve"> March, 2012; list of authorities filed on 27</w:t>
      </w:r>
      <w:r w:rsidRPr="003C3624">
        <w:rPr>
          <w:rFonts w:ascii="Bookman Old Style" w:hAnsi="Bookman Old Style"/>
          <w:sz w:val="24"/>
          <w:szCs w:val="24"/>
          <w:vertAlign w:val="superscript"/>
        </w:rPr>
        <w:t>th</w:t>
      </w:r>
      <w:r>
        <w:rPr>
          <w:rFonts w:ascii="Bookman Old Style" w:hAnsi="Bookman Old Style"/>
          <w:sz w:val="24"/>
          <w:szCs w:val="24"/>
        </w:rPr>
        <w:t xml:space="preserve"> March, 2012; affidavit of service filed on 3</w:t>
      </w:r>
      <w:r w:rsidRPr="003C3624">
        <w:rPr>
          <w:rFonts w:ascii="Bookman Old Style" w:hAnsi="Bookman Old Style"/>
          <w:sz w:val="24"/>
          <w:szCs w:val="24"/>
          <w:vertAlign w:val="superscript"/>
        </w:rPr>
        <w:t>rd</w:t>
      </w:r>
      <w:r>
        <w:rPr>
          <w:rFonts w:ascii="Bookman Old Style" w:hAnsi="Bookman Old Style"/>
          <w:sz w:val="24"/>
          <w:szCs w:val="24"/>
        </w:rPr>
        <w:t xml:space="preserve"> April, 2012; and the list of authorities filed on 16</w:t>
      </w:r>
      <w:r w:rsidRPr="003C3624">
        <w:rPr>
          <w:rFonts w:ascii="Bookman Old Style" w:hAnsi="Bookman Old Style"/>
          <w:sz w:val="24"/>
          <w:szCs w:val="24"/>
          <w:vertAlign w:val="superscript"/>
        </w:rPr>
        <w:t>th</w:t>
      </w:r>
      <w:r>
        <w:rPr>
          <w:rFonts w:ascii="Bookman Old Style" w:hAnsi="Bookman Old Style"/>
          <w:sz w:val="24"/>
          <w:szCs w:val="24"/>
        </w:rPr>
        <w:t xml:space="preserve"> March, 2012.  It was also argued that even if an order is irregular a party is obliged to obey it.</w:t>
      </w:r>
      <w:r w:rsidR="00E23044">
        <w:rPr>
          <w:rFonts w:ascii="Bookman Old Style" w:hAnsi="Bookman Old Style"/>
          <w:sz w:val="24"/>
          <w:szCs w:val="24"/>
        </w:rPr>
        <w:t xml:space="preserve">  Further that, the Respondents have not denied being in breach of the order of the Court.</w:t>
      </w:r>
    </w:p>
    <w:p w:rsidR="00E23044" w:rsidRPr="00780331" w:rsidRDefault="00E23044" w:rsidP="002279DE">
      <w:pPr>
        <w:spacing w:after="0" w:line="360" w:lineRule="auto"/>
        <w:jc w:val="both"/>
        <w:rPr>
          <w:rFonts w:ascii="Bookman Old Style" w:hAnsi="Bookman Old Style"/>
          <w:sz w:val="16"/>
          <w:szCs w:val="16"/>
        </w:rPr>
      </w:pPr>
    </w:p>
    <w:p w:rsidR="00F73FCB" w:rsidRDefault="00E23044" w:rsidP="002279DE">
      <w:pPr>
        <w:spacing w:after="0" w:line="360" w:lineRule="auto"/>
        <w:jc w:val="both"/>
        <w:rPr>
          <w:rFonts w:ascii="Bookman Old Style" w:hAnsi="Bookman Old Style"/>
          <w:sz w:val="24"/>
          <w:szCs w:val="24"/>
        </w:rPr>
      </w:pPr>
      <w:r>
        <w:rPr>
          <w:rFonts w:ascii="Bookman Old Style" w:hAnsi="Bookman Old Style"/>
          <w:sz w:val="24"/>
          <w:szCs w:val="24"/>
        </w:rPr>
        <w:t>The evidence led in the application</w:t>
      </w:r>
      <w:r w:rsidR="00F73FCB">
        <w:rPr>
          <w:rFonts w:ascii="Bookman Old Style" w:hAnsi="Bookman Old Style"/>
          <w:sz w:val="24"/>
          <w:szCs w:val="24"/>
        </w:rPr>
        <w:t xml:space="preserve"> is contained in the affidavits.  The one in support of the motion was sworn by one Hassan Sasso, the Second Respondent who began by revealing that he is a Sierra Leone national and managing director of the Defendant.  He revealed further that he is also Honorary Consul of the Republic of Sierra Leone to Zambia and as such enjoys diplomatic immunity.  As a consequence of this, he is not supposed to be a party to these proceedings because he is a diplomat.</w:t>
      </w:r>
    </w:p>
    <w:p w:rsidR="00F73FCB" w:rsidRPr="00780331" w:rsidRDefault="00F73FCB" w:rsidP="002279DE">
      <w:pPr>
        <w:spacing w:after="0" w:line="360" w:lineRule="auto"/>
        <w:jc w:val="both"/>
        <w:rPr>
          <w:rFonts w:ascii="Bookman Old Style" w:hAnsi="Bookman Old Style"/>
          <w:sz w:val="16"/>
          <w:szCs w:val="16"/>
        </w:rPr>
      </w:pPr>
    </w:p>
    <w:p w:rsidR="003C7045" w:rsidRDefault="00F73FCB" w:rsidP="002279DE">
      <w:pPr>
        <w:spacing w:after="0" w:line="360" w:lineRule="auto"/>
        <w:jc w:val="both"/>
        <w:rPr>
          <w:rFonts w:ascii="Bookman Old Style" w:hAnsi="Bookman Old Style"/>
          <w:sz w:val="24"/>
          <w:szCs w:val="24"/>
        </w:rPr>
      </w:pPr>
      <w:r>
        <w:rPr>
          <w:rFonts w:ascii="Bookman Old Style" w:hAnsi="Bookman Old Style"/>
          <w:sz w:val="24"/>
          <w:szCs w:val="24"/>
        </w:rPr>
        <w:t>The evidence went on to reveal</w:t>
      </w:r>
      <w:r w:rsidR="003611B3">
        <w:rPr>
          <w:rFonts w:ascii="Bookman Old Style" w:hAnsi="Bookman Old Style"/>
          <w:sz w:val="24"/>
          <w:szCs w:val="24"/>
        </w:rPr>
        <w:t xml:space="preserve"> that the Second Respondent only heard about the application for contempt of court through his advocates and that neither he nor the First Respondent were personally served with process in respect</w:t>
      </w:r>
      <w:r w:rsidR="003C7045">
        <w:rPr>
          <w:rFonts w:ascii="Bookman Old Style" w:hAnsi="Bookman Old Style"/>
          <w:sz w:val="24"/>
          <w:szCs w:val="24"/>
        </w:rPr>
        <w:t xml:space="preserve"> of the said application.  That he had been advised by his advocates and he verily believes that it is a fundamental procedural requirement that service of process should </w:t>
      </w:r>
      <w:r w:rsidR="003C7045">
        <w:rPr>
          <w:rFonts w:ascii="Bookman Old Style" w:hAnsi="Bookman Old Style"/>
          <w:sz w:val="24"/>
          <w:szCs w:val="24"/>
        </w:rPr>
        <w:lastRenderedPageBreak/>
        <w:t>be affected not only on his advocates but also on himself and the First Respondent.  He therefore stated that the application should be set aside for being incompetent.</w:t>
      </w:r>
    </w:p>
    <w:p w:rsidR="003C7045" w:rsidRPr="00780331" w:rsidRDefault="003C7045" w:rsidP="002279DE">
      <w:pPr>
        <w:spacing w:after="0" w:line="360" w:lineRule="auto"/>
        <w:jc w:val="both"/>
        <w:rPr>
          <w:rFonts w:ascii="Bookman Old Style" w:hAnsi="Bookman Old Style"/>
          <w:sz w:val="16"/>
          <w:szCs w:val="16"/>
        </w:rPr>
      </w:pPr>
    </w:p>
    <w:p w:rsidR="00A946FA" w:rsidRDefault="003C7045" w:rsidP="002279DE">
      <w:pPr>
        <w:spacing w:after="0" w:line="360" w:lineRule="auto"/>
        <w:jc w:val="both"/>
        <w:rPr>
          <w:rFonts w:ascii="Bookman Old Style" w:hAnsi="Bookman Old Style"/>
          <w:sz w:val="24"/>
          <w:szCs w:val="24"/>
        </w:rPr>
      </w:pPr>
      <w:r>
        <w:rPr>
          <w:rFonts w:ascii="Bookman Old Style" w:hAnsi="Bookman Old Style"/>
          <w:sz w:val="24"/>
          <w:szCs w:val="24"/>
        </w:rPr>
        <w:t>The affidavit opposing the motion was sworn by James Onwuka, a director in the first Plaintiff.  It revealed the following facts as they are relevant to the three preliminary issues raised.  That the Second Respondent</w:t>
      </w:r>
      <w:r w:rsidR="00241410">
        <w:rPr>
          <w:rFonts w:ascii="Bookman Old Style" w:hAnsi="Bookman Old Style"/>
          <w:sz w:val="24"/>
          <w:szCs w:val="24"/>
        </w:rPr>
        <w:t xml:space="preserve"> has been acting</w:t>
      </w:r>
      <w:r w:rsidR="006B6CCB">
        <w:rPr>
          <w:rFonts w:ascii="Bookman Old Style" w:hAnsi="Bookman Old Style"/>
          <w:sz w:val="24"/>
          <w:szCs w:val="24"/>
        </w:rPr>
        <w:t xml:space="preserve"> on behalf of the First Respondent as a director in his individual capacity and appeared as such before this Court and sworn affidavits in that capacity and has not at any time raised the issue of his alleged diplomatic status.  That the attempt to raise the alleged diplomatic immunity or status in this manner is the Second Respondent’s calculated move to continue disobeying and disregarding this Court’s order and to lower and insult the integrity and honour of the Court.  Further that the Second Respondent has never raised the issue of the alleged diplomatic status from the time he and the First Respondent were</w:t>
      </w:r>
      <w:r w:rsidR="003C7F3C">
        <w:rPr>
          <w:rFonts w:ascii="Bookman Old Style" w:hAnsi="Bookman Old Style"/>
          <w:sz w:val="24"/>
          <w:szCs w:val="24"/>
        </w:rPr>
        <w:t xml:space="preserve"> sued and as such he cannot raise it at this late hour for purposes of perpetrating injustice against the deponent of the affidavit in opposition and the other Plaintiffs.</w:t>
      </w:r>
    </w:p>
    <w:p w:rsidR="00A946FA" w:rsidRPr="00576294" w:rsidRDefault="00A946FA" w:rsidP="002279DE">
      <w:pPr>
        <w:spacing w:after="0" w:line="360" w:lineRule="auto"/>
        <w:jc w:val="both"/>
        <w:rPr>
          <w:rFonts w:ascii="Bookman Old Style" w:hAnsi="Bookman Old Style"/>
          <w:sz w:val="16"/>
          <w:szCs w:val="16"/>
        </w:rPr>
      </w:pPr>
    </w:p>
    <w:p w:rsidR="00543BE9" w:rsidRDefault="00A946FA" w:rsidP="002279DE">
      <w:pPr>
        <w:spacing w:after="0" w:line="360" w:lineRule="auto"/>
        <w:jc w:val="both"/>
        <w:rPr>
          <w:rFonts w:ascii="Bookman Old Style" w:hAnsi="Bookman Old Style"/>
          <w:sz w:val="24"/>
          <w:szCs w:val="24"/>
        </w:rPr>
      </w:pPr>
      <w:r>
        <w:rPr>
          <w:rFonts w:ascii="Bookman Old Style" w:hAnsi="Bookman Old Style"/>
          <w:sz w:val="24"/>
          <w:szCs w:val="24"/>
        </w:rPr>
        <w:t>The affidavit also revealed that the order of injunction was personally served upon the Second Respondent on 12</w:t>
      </w:r>
      <w:r w:rsidRPr="00A946FA">
        <w:rPr>
          <w:rFonts w:ascii="Bookman Old Style" w:hAnsi="Bookman Old Style"/>
          <w:sz w:val="24"/>
          <w:szCs w:val="24"/>
          <w:vertAlign w:val="superscript"/>
        </w:rPr>
        <w:t>th</w:t>
      </w:r>
      <w:r>
        <w:rPr>
          <w:rFonts w:ascii="Bookman Old Style" w:hAnsi="Bookman Old Style"/>
          <w:sz w:val="24"/>
          <w:szCs w:val="24"/>
        </w:rPr>
        <w:t xml:space="preserve"> January, 2012 but he refused to acknowledge receipt.  Further, and notwithstanding the foregoing, an affidavit of service was sworn and is produced as exhibit “JO1” which proves service of the </w:t>
      </w:r>
      <w:r w:rsidR="00485643">
        <w:rPr>
          <w:rFonts w:ascii="Bookman Old Style" w:hAnsi="Bookman Old Style"/>
          <w:sz w:val="24"/>
          <w:szCs w:val="24"/>
        </w:rPr>
        <w:t>order of injunction.  It went on to reveal that the advocate for the Respondents were in attendance at the time the injunction order was granted by this Court and therefore, the Respondents</w:t>
      </w:r>
      <w:r w:rsidR="008F0AA7">
        <w:rPr>
          <w:rFonts w:ascii="Bookman Old Style" w:hAnsi="Bookman Old Style"/>
          <w:sz w:val="24"/>
          <w:szCs w:val="24"/>
        </w:rPr>
        <w:t xml:space="preserve"> ought to know of its existence.  It also revealed that several letters have been written to the Respondents’ advocates in which the Respondents have been advised on divers occasions about the existence of the injunction order and the need for the Respondents to desist from disrespecting the court with impunity.  The said letters were produced and marked “JO2.”</w:t>
      </w:r>
    </w:p>
    <w:p w:rsidR="00543BE9" w:rsidRDefault="00543BE9" w:rsidP="002279DE">
      <w:pPr>
        <w:spacing w:after="0" w:line="360" w:lineRule="auto"/>
        <w:jc w:val="both"/>
        <w:rPr>
          <w:rFonts w:ascii="Bookman Old Style" w:hAnsi="Bookman Old Style"/>
          <w:sz w:val="24"/>
          <w:szCs w:val="24"/>
        </w:rPr>
      </w:pPr>
    </w:p>
    <w:p w:rsidR="002279DE" w:rsidRDefault="00543BE9" w:rsidP="002279DE">
      <w:pPr>
        <w:spacing w:after="0" w:line="360" w:lineRule="auto"/>
        <w:jc w:val="both"/>
        <w:rPr>
          <w:rFonts w:ascii="Bookman Old Style" w:hAnsi="Bookman Old Style"/>
          <w:i/>
          <w:sz w:val="24"/>
          <w:szCs w:val="24"/>
        </w:rPr>
      </w:pPr>
      <w:r>
        <w:rPr>
          <w:rFonts w:ascii="Bookman Old Style" w:hAnsi="Bookman Old Style"/>
          <w:sz w:val="24"/>
          <w:szCs w:val="24"/>
        </w:rPr>
        <w:lastRenderedPageBreak/>
        <w:t>The arguments advanced by counsel for the parties as I have stated in the earlier part of this ruling are in the list of authorities and skeleton arguments filed.  The relevant parts of the list of authorities and skeleton arguments in support of the motion, filed by the Respondents’ advocates on 22</w:t>
      </w:r>
      <w:r w:rsidRPr="00543BE9">
        <w:rPr>
          <w:rFonts w:ascii="Bookman Old Style" w:hAnsi="Bookman Old Style"/>
          <w:sz w:val="24"/>
          <w:szCs w:val="24"/>
          <w:vertAlign w:val="superscript"/>
        </w:rPr>
        <w:t>nd</w:t>
      </w:r>
      <w:r>
        <w:rPr>
          <w:rFonts w:ascii="Bookman Old Style" w:hAnsi="Bookman Old Style"/>
          <w:sz w:val="24"/>
          <w:szCs w:val="24"/>
        </w:rPr>
        <w:t xml:space="preserve"> March, 2012, addressed two limbs of the motion.  These are diplomatic immunity</w:t>
      </w:r>
      <w:r w:rsidR="00623868">
        <w:rPr>
          <w:rFonts w:ascii="Bookman Old Style" w:hAnsi="Bookman Old Style"/>
          <w:sz w:val="24"/>
          <w:szCs w:val="24"/>
        </w:rPr>
        <w:t xml:space="preserve"> and the service of the motion under Order 52 rule 4 sub rule 2 of the </w:t>
      </w:r>
      <w:r w:rsidR="00623868" w:rsidRPr="00623868">
        <w:rPr>
          <w:rFonts w:ascii="Bookman Old Style" w:hAnsi="Bookman Old Style"/>
          <w:b/>
          <w:i/>
          <w:sz w:val="24"/>
          <w:szCs w:val="24"/>
        </w:rPr>
        <w:t>Supreme Court Practice (white book).</w:t>
      </w:r>
      <w:r w:rsidR="00A946FA" w:rsidRPr="00623868">
        <w:rPr>
          <w:rFonts w:ascii="Bookman Old Style" w:hAnsi="Bookman Old Style"/>
          <w:i/>
          <w:sz w:val="24"/>
          <w:szCs w:val="24"/>
        </w:rPr>
        <w:t xml:space="preserve"> </w:t>
      </w:r>
      <w:r w:rsidR="003C7F3C" w:rsidRPr="00623868">
        <w:rPr>
          <w:rFonts w:ascii="Bookman Old Style" w:hAnsi="Bookman Old Style"/>
          <w:i/>
          <w:sz w:val="24"/>
          <w:szCs w:val="24"/>
        </w:rPr>
        <w:t xml:space="preserve"> </w:t>
      </w:r>
      <w:r w:rsidR="003C7045" w:rsidRPr="00623868">
        <w:rPr>
          <w:rFonts w:ascii="Bookman Old Style" w:hAnsi="Bookman Old Style"/>
          <w:i/>
          <w:sz w:val="24"/>
          <w:szCs w:val="24"/>
        </w:rPr>
        <w:t xml:space="preserve"> </w:t>
      </w:r>
      <w:r w:rsidR="00417DDF" w:rsidRPr="00623868">
        <w:rPr>
          <w:rFonts w:ascii="Bookman Old Style" w:hAnsi="Bookman Old Style"/>
          <w:i/>
          <w:sz w:val="24"/>
          <w:szCs w:val="24"/>
        </w:rPr>
        <w:t xml:space="preserve">  </w:t>
      </w:r>
      <w:r w:rsidR="0022440E" w:rsidRPr="00623868">
        <w:rPr>
          <w:rFonts w:ascii="Bookman Old Style" w:hAnsi="Bookman Old Style"/>
          <w:i/>
          <w:sz w:val="24"/>
          <w:szCs w:val="24"/>
        </w:rPr>
        <w:t xml:space="preserve"> </w:t>
      </w:r>
      <w:r w:rsidR="00891757" w:rsidRPr="00623868">
        <w:rPr>
          <w:rFonts w:ascii="Bookman Old Style" w:hAnsi="Bookman Old Style"/>
          <w:i/>
          <w:sz w:val="24"/>
          <w:szCs w:val="24"/>
        </w:rPr>
        <w:t xml:space="preserve"> </w:t>
      </w:r>
    </w:p>
    <w:p w:rsidR="00623868" w:rsidRPr="00576294" w:rsidRDefault="00623868" w:rsidP="002279DE">
      <w:pPr>
        <w:spacing w:after="0" w:line="360" w:lineRule="auto"/>
        <w:jc w:val="both"/>
        <w:rPr>
          <w:rFonts w:ascii="Bookman Old Style" w:hAnsi="Bookman Old Style"/>
          <w:i/>
          <w:sz w:val="16"/>
          <w:szCs w:val="16"/>
        </w:rPr>
      </w:pPr>
    </w:p>
    <w:p w:rsidR="00623868" w:rsidRDefault="00623868" w:rsidP="002279DE">
      <w:pPr>
        <w:spacing w:after="0" w:line="360" w:lineRule="auto"/>
        <w:jc w:val="both"/>
        <w:rPr>
          <w:rFonts w:ascii="Bookman Old Style" w:hAnsi="Bookman Old Style"/>
          <w:sz w:val="24"/>
          <w:szCs w:val="24"/>
        </w:rPr>
      </w:pPr>
      <w:r w:rsidRPr="00623868">
        <w:rPr>
          <w:rFonts w:ascii="Bookman Old Style" w:hAnsi="Bookman Old Style"/>
          <w:sz w:val="24"/>
          <w:szCs w:val="24"/>
        </w:rPr>
        <w:t>With</w:t>
      </w:r>
      <w:r>
        <w:rPr>
          <w:rFonts w:ascii="Bookman Old Style" w:hAnsi="Bookman Old Style"/>
          <w:sz w:val="24"/>
          <w:szCs w:val="24"/>
        </w:rPr>
        <w:t xml:space="preserve"> respect to diplomatic immunity counsel for the Respondents Mr. Sangwa and Mr. Chikuba highlighted the provisions of Article 29 of the </w:t>
      </w:r>
      <w:r>
        <w:rPr>
          <w:rFonts w:ascii="Bookman Old Style" w:hAnsi="Bookman Old Style"/>
          <w:b/>
          <w:i/>
          <w:sz w:val="24"/>
          <w:szCs w:val="24"/>
        </w:rPr>
        <w:t xml:space="preserve">Vienna Convention on Diplomatic Relations </w:t>
      </w:r>
      <w:r>
        <w:rPr>
          <w:rFonts w:ascii="Bookman Old Style" w:hAnsi="Bookman Old Style"/>
          <w:sz w:val="24"/>
          <w:szCs w:val="24"/>
        </w:rPr>
        <w:t>which it was argued provides for the inviolability of the person of a diplomat and makes him immune from any form of arrest or detention.  The Convention it was argued</w:t>
      </w:r>
      <w:r w:rsidR="00466F4D">
        <w:rPr>
          <w:rFonts w:ascii="Bookman Old Style" w:hAnsi="Bookman Old Style"/>
          <w:sz w:val="24"/>
          <w:szCs w:val="24"/>
        </w:rPr>
        <w:t xml:space="preserve"> is applicable to Zambia by virtue of section 3 of the </w:t>
      </w:r>
      <w:r w:rsidR="00466F4D">
        <w:rPr>
          <w:rFonts w:ascii="Bookman Old Style" w:hAnsi="Bookman Old Style"/>
          <w:b/>
          <w:i/>
          <w:sz w:val="24"/>
          <w:szCs w:val="24"/>
        </w:rPr>
        <w:t xml:space="preserve">Diplomatic Immunities and Privileges Act.  </w:t>
      </w:r>
      <w:r w:rsidR="00466F4D">
        <w:rPr>
          <w:rFonts w:ascii="Bookman Old Style" w:hAnsi="Bookman Old Style"/>
          <w:sz w:val="24"/>
          <w:szCs w:val="24"/>
        </w:rPr>
        <w:t>It was therefore, argued that, the Second Respondent being the Consul General</w:t>
      </w:r>
      <w:r w:rsidR="00391719">
        <w:rPr>
          <w:rFonts w:ascii="Bookman Old Style" w:hAnsi="Bookman Old Style"/>
          <w:sz w:val="24"/>
          <w:szCs w:val="24"/>
        </w:rPr>
        <w:t xml:space="preserve"> of the Republic of Sierra Leone to Zambia cannot be subject to contempt proceedings due to the fact that they come with the penalty of imprisonment and or any other order the Court may issue.  The Second Respondent, it was argued further, should be misjoined from this application.</w:t>
      </w:r>
    </w:p>
    <w:p w:rsidR="00391719" w:rsidRPr="00576294" w:rsidRDefault="00391719" w:rsidP="002279DE">
      <w:pPr>
        <w:spacing w:after="0" w:line="360" w:lineRule="auto"/>
        <w:jc w:val="both"/>
        <w:rPr>
          <w:rFonts w:ascii="Bookman Old Style" w:hAnsi="Bookman Old Style"/>
          <w:sz w:val="16"/>
          <w:szCs w:val="16"/>
        </w:rPr>
      </w:pPr>
    </w:p>
    <w:p w:rsidR="00D336AE" w:rsidRDefault="00391719" w:rsidP="002279DE">
      <w:pPr>
        <w:spacing w:after="0" w:line="360" w:lineRule="auto"/>
        <w:jc w:val="both"/>
        <w:rPr>
          <w:rFonts w:ascii="Bookman Old Style" w:hAnsi="Bookman Old Style"/>
          <w:sz w:val="24"/>
          <w:szCs w:val="24"/>
        </w:rPr>
      </w:pPr>
      <w:r>
        <w:rPr>
          <w:rFonts w:ascii="Bookman Old Style" w:hAnsi="Bookman Old Style"/>
          <w:sz w:val="24"/>
          <w:szCs w:val="24"/>
        </w:rPr>
        <w:t xml:space="preserve">As regards service of the motion under Order 52 rule 4 subrule 2 of the </w:t>
      </w:r>
      <w:r>
        <w:rPr>
          <w:rFonts w:ascii="Bookman Old Style" w:hAnsi="Bookman Old Style"/>
          <w:b/>
          <w:i/>
          <w:sz w:val="24"/>
          <w:szCs w:val="24"/>
        </w:rPr>
        <w:t xml:space="preserve">white book, </w:t>
      </w:r>
      <w:r>
        <w:rPr>
          <w:rFonts w:ascii="Bookman Old Style" w:hAnsi="Bookman Old Style"/>
          <w:sz w:val="24"/>
          <w:szCs w:val="24"/>
        </w:rPr>
        <w:t>it was argued that the motion must be served personally on the person sought</w:t>
      </w:r>
      <w:r w:rsidR="00164DC8">
        <w:rPr>
          <w:rFonts w:ascii="Bookman Old Style" w:hAnsi="Bookman Old Style"/>
          <w:sz w:val="24"/>
          <w:szCs w:val="24"/>
        </w:rPr>
        <w:t xml:space="preserve"> to be cited for contempt unless the Court dispenses with personal</w:t>
      </w:r>
      <w:r w:rsidR="00264BE0">
        <w:rPr>
          <w:rFonts w:ascii="Bookman Old Style" w:hAnsi="Bookman Old Style"/>
          <w:sz w:val="24"/>
          <w:szCs w:val="24"/>
        </w:rPr>
        <w:t xml:space="preserve"> service.  The rationale for this, it was argued, is that such a person is entitled to know what he is accused of and the evidence against him</w:t>
      </w:r>
      <w:r w:rsidR="0006433C">
        <w:rPr>
          <w:rFonts w:ascii="Bookman Old Style" w:hAnsi="Bookman Old Style"/>
          <w:sz w:val="24"/>
          <w:szCs w:val="24"/>
        </w:rPr>
        <w:t xml:space="preserve"> before the trial.  Further that, the personal attendance of the person sought to be cited for contempt at the hearing doses not, in and of itself, waive the necessity for personal service.  In articulating this latter</w:t>
      </w:r>
      <w:r w:rsidR="00A644DF">
        <w:rPr>
          <w:rFonts w:ascii="Bookman Old Style" w:hAnsi="Bookman Old Style"/>
          <w:sz w:val="24"/>
          <w:szCs w:val="24"/>
        </w:rPr>
        <w:t xml:space="preserve"> point counsel drew the Court’s attention to the case of </w:t>
      </w:r>
      <w:r w:rsidR="00A644DF">
        <w:rPr>
          <w:rFonts w:ascii="Bookman Old Style" w:hAnsi="Bookman Old Style"/>
          <w:b/>
          <w:i/>
          <w:sz w:val="24"/>
          <w:szCs w:val="24"/>
        </w:rPr>
        <w:t>Mander-Vs-Falcke</w:t>
      </w:r>
      <w:r w:rsidR="006D1FF7">
        <w:rPr>
          <w:rFonts w:ascii="Bookman Old Style" w:hAnsi="Bookman Old Style"/>
          <w:b/>
          <w:i/>
          <w:sz w:val="24"/>
          <w:szCs w:val="24"/>
        </w:rPr>
        <w:t xml:space="preserve"> (1).</w:t>
      </w:r>
      <w:r w:rsidR="00B20EAF">
        <w:rPr>
          <w:rFonts w:ascii="Bookman Old Style" w:hAnsi="Bookman Old Style"/>
          <w:b/>
          <w:i/>
          <w:sz w:val="24"/>
          <w:szCs w:val="24"/>
        </w:rPr>
        <w:t xml:space="preserve">  </w:t>
      </w:r>
      <w:r w:rsidR="00B20EAF">
        <w:rPr>
          <w:rFonts w:ascii="Bookman Old Style" w:hAnsi="Bookman Old Style"/>
          <w:sz w:val="24"/>
          <w:szCs w:val="24"/>
        </w:rPr>
        <w:t xml:space="preserve">Counsel also drew my attention to the cases of </w:t>
      </w:r>
      <w:r w:rsidR="00B20EAF">
        <w:rPr>
          <w:rFonts w:ascii="Bookman Old Style" w:hAnsi="Bookman Old Style"/>
          <w:b/>
          <w:i/>
          <w:sz w:val="24"/>
          <w:szCs w:val="24"/>
        </w:rPr>
        <w:t xml:space="preserve">Nyambe-Vs-Barclays Bank (Z) Limited Plc (2) </w:t>
      </w:r>
      <w:r w:rsidR="00B20EAF">
        <w:rPr>
          <w:rFonts w:ascii="Bookman Old Style" w:hAnsi="Bookman Old Style"/>
          <w:sz w:val="24"/>
          <w:szCs w:val="24"/>
        </w:rPr>
        <w:t xml:space="preserve">and </w:t>
      </w:r>
      <w:r w:rsidR="00B20EAF">
        <w:rPr>
          <w:rFonts w:ascii="Bookman Old Style" w:hAnsi="Bookman Old Style"/>
          <w:b/>
          <w:i/>
          <w:sz w:val="24"/>
          <w:szCs w:val="24"/>
        </w:rPr>
        <w:t>The Republic-Vs-The High Court</w:t>
      </w:r>
      <w:r w:rsidR="00597B16">
        <w:rPr>
          <w:rFonts w:ascii="Bookman Old Style" w:hAnsi="Bookman Old Style"/>
          <w:b/>
          <w:i/>
          <w:sz w:val="24"/>
          <w:szCs w:val="24"/>
        </w:rPr>
        <w:t xml:space="preserve">, Commercial Division, Accra, Ex Parte Millicon Ghana Limited, Regis </w:t>
      </w:r>
      <w:r w:rsidR="00597B16">
        <w:rPr>
          <w:rFonts w:ascii="Bookman Old Style" w:hAnsi="Bookman Old Style"/>
          <w:b/>
          <w:i/>
          <w:sz w:val="24"/>
          <w:szCs w:val="24"/>
        </w:rPr>
        <w:lastRenderedPageBreak/>
        <w:t>Romero, Tismark Inja.  Percy</w:t>
      </w:r>
      <w:r w:rsidR="00587F88">
        <w:rPr>
          <w:rFonts w:ascii="Bookman Old Style" w:hAnsi="Bookman Old Style"/>
          <w:b/>
          <w:i/>
          <w:sz w:val="24"/>
          <w:szCs w:val="24"/>
        </w:rPr>
        <w:t xml:space="preserve"> Grundy, and Superphere Company Limited (3</w:t>
      </w:r>
      <w:r w:rsidR="00587F88" w:rsidRPr="00587F88">
        <w:rPr>
          <w:rFonts w:ascii="Bookman Old Style" w:hAnsi="Bookman Old Style"/>
          <w:b/>
          <w:i/>
          <w:sz w:val="24"/>
          <w:szCs w:val="24"/>
        </w:rPr>
        <w:t xml:space="preserve">).  </w:t>
      </w:r>
      <w:r w:rsidR="00587F88" w:rsidRPr="00587F88">
        <w:rPr>
          <w:rFonts w:ascii="Bookman Old Style" w:hAnsi="Bookman Old Style"/>
          <w:sz w:val="24"/>
          <w:szCs w:val="24"/>
        </w:rPr>
        <w:t>T</w:t>
      </w:r>
      <w:r w:rsidR="00587F88">
        <w:rPr>
          <w:rFonts w:ascii="Bookman Old Style" w:hAnsi="Bookman Old Style"/>
          <w:sz w:val="24"/>
          <w:szCs w:val="24"/>
        </w:rPr>
        <w:t>he said cases it was argued demonstrate the need for care to be taken before punishing someone for disobeying a Court order in view of the fact that the liberty of an individual is at stake and the</w:t>
      </w:r>
      <w:r w:rsidR="00D336AE">
        <w:rPr>
          <w:rFonts w:ascii="Bookman Old Style" w:hAnsi="Bookman Old Style"/>
          <w:sz w:val="24"/>
          <w:szCs w:val="24"/>
        </w:rPr>
        <w:t xml:space="preserve"> need for personal service of process to be effected.  The latter case which is a decision of the Supreme Court of Ghana, Counsel argued, goes further and states the need for service of the motion to be effected on the directors of a company.</w:t>
      </w:r>
    </w:p>
    <w:p w:rsidR="00D336AE" w:rsidRPr="00576294" w:rsidRDefault="00D336AE" w:rsidP="002279DE">
      <w:pPr>
        <w:spacing w:after="0" w:line="360" w:lineRule="auto"/>
        <w:jc w:val="both"/>
        <w:rPr>
          <w:rFonts w:ascii="Bookman Old Style" w:hAnsi="Bookman Old Style"/>
          <w:sz w:val="16"/>
          <w:szCs w:val="16"/>
        </w:rPr>
      </w:pPr>
    </w:p>
    <w:p w:rsidR="00C31721" w:rsidRDefault="00D336AE" w:rsidP="002279DE">
      <w:pPr>
        <w:spacing w:after="0" w:line="360" w:lineRule="auto"/>
        <w:jc w:val="both"/>
        <w:rPr>
          <w:rFonts w:ascii="Bookman Old Style" w:hAnsi="Bookman Old Style"/>
          <w:b/>
          <w:i/>
          <w:sz w:val="24"/>
          <w:szCs w:val="24"/>
        </w:rPr>
      </w:pPr>
      <w:r>
        <w:rPr>
          <w:rFonts w:ascii="Bookman Old Style" w:hAnsi="Bookman Old Style"/>
          <w:sz w:val="24"/>
          <w:szCs w:val="24"/>
        </w:rPr>
        <w:t xml:space="preserve">Counsel </w:t>
      </w:r>
      <w:r w:rsidR="00BB683D">
        <w:rPr>
          <w:rFonts w:ascii="Bookman Old Style" w:hAnsi="Bookman Old Style"/>
          <w:sz w:val="24"/>
          <w:szCs w:val="24"/>
        </w:rPr>
        <w:t xml:space="preserve">argued further that the Respondents can not be committed because the proceedings are in contravention of Order 45 of the </w:t>
      </w:r>
      <w:r w:rsidR="00BB683D">
        <w:rPr>
          <w:rFonts w:ascii="Bookman Old Style" w:hAnsi="Bookman Old Style"/>
          <w:b/>
          <w:i/>
          <w:sz w:val="24"/>
          <w:szCs w:val="24"/>
        </w:rPr>
        <w:t xml:space="preserve">white book </w:t>
      </w:r>
      <w:r w:rsidR="00BB683D">
        <w:rPr>
          <w:rFonts w:ascii="Bookman Old Style" w:hAnsi="Bookman Old Style"/>
          <w:sz w:val="24"/>
          <w:szCs w:val="24"/>
        </w:rPr>
        <w:t xml:space="preserve">which stipulates procedure to be adopted in enforcing judgments and orders of the Court.  It was argued that by virtue of article 94 of the </w:t>
      </w:r>
      <w:r w:rsidR="00BB683D">
        <w:rPr>
          <w:rFonts w:ascii="Bookman Old Style" w:hAnsi="Bookman Old Style"/>
          <w:b/>
          <w:i/>
          <w:sz w:val="24"/>
          <w:szCs w:val="24"/>
        </w:rPr>
        <w:t xml:space="preserve">Constitution, </w:t>
      </w:r>
      <w:r w:rsidR="00BB683D">
        <w:rPr>
          <w:rFonts w:ascii="Bookman Old Style" w:hAnsi="Bookman Old Style"/>
          <w:sz w:val="24"/>
          <w:szCs w:val="24"/>
        </w:rPr>
        <w:t>this court has unlimited jurisdiction to hear and determine any civil or criminal matter.  The exercise of the said jurisdiction, it was argued, is subject to the practice and procedure</w:t>
      </w:r>
      <w:r w:rsidR="000D64BD">
        <w:rPr>
          <w:rFonts w:ascii="Bookman Old Style" w:hAnsi="Bookman Old Style"/>
          <w:sz w:val="24"/>
          <w:szCs w:val="24"/>
        </w:rPr>
        <w:t xml:space="preserve"> as stipulated in section 10 of the </w:t>
      </w:r>
      <w:r w:rsidR="000D64BD">
        <w:rPr>
          <w:rFonts w:ascii="Bookman Old Style" w:hAnsi="Bookman Old Style"/>
          <w:b/>
          <w:i/>
          <w:sz w:val="24"/>
          <w:szCs w:val="24"/>
        </w:rPr>
        <w:t xml:space="preserve">High Court Act </w:t>
      </w:r>
      <w:r w:rsidR="000D64BD">
        <w:rPr>
          <w:rFonts w:ascii="Bookman Old Style" w:hAnsi="Bookman Old Style"/>
          <w:sz w:val="24"/>
          <w:szCs w:val="24"/>
        </w:rPr>
        <w:t>which provides that whenever one makes an application to Court, he must state the provision of the law pursuant to which the application is made</w:t>
      </w:r>
      <w:r w:rsidR="005D52AD">
        <w:rPr>
          <w:rFonts w:ascii="Bookman Old Style" w:hAnsi="Bookman Old Style"/>
          <w:sz w:val="24"/>
          <w:szCs w:val="24"/>
        </w:rPr>
        <w:t>.</w:t>
      </w:r>
      <w:r w:rsidR="00C31721">
        <w:rPr>
          <w:rFonts w:ascii="Bookman Old Style" w:hAnsi="Bookman Old Style"/>
          <w:sz w:val="24"/>
          <w:szCs w:val="24"/>
        </w:rPr>
        <w:t xml:space="preserve">  This, counsel argued was made clear by Gardner, JS.  In the case of </w:t>
      </w:r>
      <w:r w:rsidR="00C31721">
        <w:rPr>
          <w:rFonts w:ascii="Bookman Old Style" w:hAnsi="Bookman Old Style"/>
          <w:b/>
          <w:i/>
          <w:sz w:val="24"/>
          <w:szCs w:val="24"/>
        </w:rPr>
        <w:t>Bellamano-Vs-Ligure Lombard Limited (4).</w:t>
      </w:r>
    </w:p>
    <w:p w:rsidR="00C31721" w:rsidRPr="00576294" w:rsidRDefault="00C31721" w:rsidP="002279DE">
      <w:pPr>
        <w:spacing w:after="0" w:line="360" w:lineRule="auto"/>
        <w:jc w:val="both"/>
        <w:rPr>
          <w:rFonts w:ascii="Bookman Old Style" w:hAnsi="Bookman Old Style"/>
          <w:b/>
          <w:i/>
          <w:sz w:val="16"/>
          <w:szCs w:val="16"/>
        </w:rPr>
      </w:pPr>
    </w:p>
    <w:p w:rsidR="005A7CF9" w:rsidRDefault="00C31721" w:rsidP="002279DE">
      <w:pPr>
        <w:spacing w:after="0" w:line="360" w:lineRule="auto"/>
        <w:jc w:val="both"/>
        <w:rPr>
          <w:rFonts w:ascii="Bookman Old Style" w:hAnsi="Bookman Old Style"/>
          <w:sz w:val="24"/>
          <w:szCs w:val="24"/>
        </w:rPr>
      </w:pPr>
      <w:r>
        <w:rPr>
          <w:rFonts w:ascii="Bookman Old Style" w:hAnsi="Bookman Old Style"/>
          <w:sz w:val="24"/>
          <w:szCs w:val="24"/>
        </w:rPr>
        <w:t xml:space="preserve">Counsel proceeded to argue that an application for committal must comply not only with Order 52 of the </w:t>
      </w:r>
      <w:r>
        <w:rPr>
          <w:rFonts w:ascii="Bookman Old Style" w:hAnsi="Bookman Old Style"/>
          <w:b/>
          <w:i/>
          <w:sz w:val="24"/>
          <w:szCs w:val="24"/>
        </w:rPr>
        <w:t xml:space="preserve">white book </w:t>
      </w:r>
      <w:r>
        <w:rPr>
          <w:rFonts w:ascii="Bookman Old Style" w:hAnsi="Bookman Old Style"/>
          <w:sz w:val="24"/>
          <w:szCs w:val="24"/>
        </w:rPr>
        <w:t>but also Order 45.  The said Orders</w:t>
      </w:r>
      <w:r w:rsidR="00884986">
        <w:rPr>
          <w:rFonts w:ascii="Bookman Old Style" w:hAnsi="Bookman Old Style"/>
          <w:sz w:val="24"/>
          <w:szCs w:val="24"/>
        </w:rPr>
        <w:t xml:space="preserve"> must be read together because the latter provides for how various orders or judgments of the Court can be enforced whilst the former deals specifically with committal.  Further that, according to</w:t>
      </w:r>
      <w:r w:rsidR="005A7CF9">
        <w:rPr>
          <w:rFonts w:ascii="Bookman Old Style" w:hAnsi="Bookman Old Style"/>
          <w:sz w:val="24"/>
          <w:szCs w:val="24"/>
        </w:rPr>
        <w:t xml:space="preserve"> Order 45, it is the nature of the enforcement mechanism sought which determines the procedure to be followed.  In this case, counsel argued, the Plaintiffs seek the committal of the Second Respondent for failing to obey an order of the Court, being an injunction.  They argued that breach of an injunction is punishable by an order of committal but one has to comply with the provisions of order 45 rule 5 (1)(b) which deals with the means of enforcing an order or judgment to abstain from doing an act.  Under the said Order, counsel argued, an order of committal is not available against a corporate </w:t>
      </w:r>
      <w:r w:rsidR="005A7CF9">
        <w:rPr>
          <w:rFonts w:ascii="Bookman Old Style" w:hAnsi="Bookman Old Style"/>
          <w:sz w:val="24"/>
          <w:szCs w:val="24"/>
        </w:rPr>
        <w:lastRenderedPageBreak/>
        <w:t>body such as the First Respondent.  This, it was argued, is because the First Respondent is an artificial person and therefore has no body to be seized and taken to prison.  Counsel therefore submitted that the application for committal as it relates to the first Respondent has no foundation.</w:t>
      </w:r>
    </w:p>
    <w:p w:rsidR="005A7CF9" w:rsidRPr="00576294" w:rsidRDefault="005A7CF9" w:rsidP="002279DE">
      <w:pPr>
        <w:spacing w:after="0" w:line="360" w:lineRule="auto"/>
        <w:jc w:val="both"/>
        <w:rPr>
          <w:rFonts w:ascii="Bookman Old Style" w:hAnsi="Bookman Old Style"/>
          <w:sz w:val="16"/>
          <w:szCs w:val="16"/>
        </w:rPr>
      </w:pPr>
    </w:p>
    <w:p w:rsidR="008B7194" w:rsidRDefault="005A7CF9" w:rsidP="002279DE">
      <w:pPr>
        <w:spacing w:after="0" w:line="360" w:lineRule="auto"/>
        <w:jc w:val="both"/>
        <w:rPr>
          <w:rFonts w:ascii="Bookman Old Style" w:hAnsi="Bookman Old Style"/>
          <w:sz w:val="24"/>
          <w:szCs w:val="24"/>
        </w:rPr>
      </w:pPr>
      <w:r>
        <w:rPr>
          <w:rFonts w:ascii="Bookman Old Style" w:hAnsi="Bookman Old Style"/>
          <w:sz w:val="24"/>
          <w:szCs w:val="24"/>
        </w:rPr>
        <w:t>As regards the committal of Second Respondent, counsel</w:t>
      </w:r>
      <w:r w:rsidR="005C403F">
        <w:rPr>
          <w:rFonts w:ascii="Bookman Old Style" w:hAnsi="Bookman Old Style"/>
          <w:sz w:val="24"/>
          <w:szCs w:val="24"/>
        </w:rPr>
        <w:t xml:space="preserve"> argued that, he was not and is not a party to</w:t>
      </w:r>
      <w:r w:rsidR="008B7194">
        <w:rPr>
          <w:rFonts w:ascii="Bookman Old Style" w:hAnsi="Bookman Old Style"/>
          <w:sz w:val="24"/>
          <w:szCs w:val="24"/>
        </w:rPr>
        <w:t xml:space="preserve"> the substantive matter before Court, hence the injunction order was not directed at him.  Further, there was no application to join him to the proceedings to make him a Second Respondent or Defendant in the matter.</w:t>
      </w:r>
    </w:p>
    <w:p w:rsidR="008B7194" w:rsidRPr="00576294" w:rsidRDefault="008B7194" w:rsidP="002279DE">
      <w:pPr>
        <w:spacing w:after="0" w:line="360" w:lineRule="auto"/>
        <w:jc w:val="both"/>
        <w:rPr>
          <w:rFonts w:ascii="Bookman Old Style" w:hAnsi="Bookman Old Style"/>
          <w:sz w:val="16"/>
          <w:szCs w:val="16"/>
        </w:rPr>
      </w:pPr>
    </w:p>
    <w:p w:rsidR="001E6BD2" w:rsidRDefault="008B7194" w:rsidP="002279DE">
      <w:pPr>
        <w:spacing w:after="0" w:line="360" w:lineRule="auto"/>
        <w:jc w:val="both"/>
        <w:rPr>
          <w:rFonts w:ascii="Bookman Old Style" w:hAnsi="Bookman Old Style"/>
          <w:sz w:val="24"/>
          <w:szCs w:val="24"/>
        </w:rPr>
      </w:pPr>
      <w:r>
        <w:rPr>
          <w:rFonts w:ascii="Bookman Old Style" w:hAnsi="Bookman Old Style"/>
          <w:sz w:val="24"/>
          <w:szCs w:val="24"/>
        </w:rPr>
        <w:t>Counsel argued that, according to Order 45 rule 5 there are different ways of securing compliance with an order of the court depending on whether the party in breach is a human being or a corporate body.  If the order breached is against a human being, his property can be sequestered or he can be committed to prison.  In the case of a corporate body, with leave of the Court its property can be sequestered or any of its directors or officers can be committed for contempt.  The Plaintiffs, counsel argued, are not seeking the sequestration of the Defendant’s assets.</w:t>
      </w:r>
    </w:p>
    <w:p w:rsidR="001E6BD2" w:rsidRPr="00576294" w:rsidRDefault="001E6BD2" w:rsidP="002279DE">
      <w:pPr>
        <w:spacing w:after="0" w:line="360" w:lineRule="auto"/>
        <w:jc w:val="both"/>
        <w:rPr>
          <w:rFonts w:ascii="Bookman Old Style" w:hAnsi="Bookman Old Style"/>
          <w:sz w:val="16"/>
          <w:szCs w:val="16"/>
        </w:rPr>
      </w:pPr>
    </w:p>
    <w:p w:rsidR="006A1904" w:rsidRDefault="001E6BD2" w:rsidP="002279DE">
      <w:pPr>
        <w:spacing w:after="0" w:line="360" w:lineRule="auto"/>
        <w:jc w:val="both"/>
        <w:rPr>
          <w:rFonts w:ascii="Bookman Old Style" w:hAnsi="Bookman Old Style"/>
          <w:sz w:val="24"/>
          <w:szCs w:val="24"/>
        </w:rPr>
      </w:pPr>
      <w:r>
        <w:rPr>
          <w:rFonts w:ascii="Bookman Old Style" w:hAnsi="Bookman Old Style"/>
          <w:sz w:val="24"/>
          <w:szCs w:val="24"/>
        </w:rPr>
        <w:t>It was argued further that even assuming this Court can be moved for committal, certain preconditions must be met which have not been met in this matter.  These conditioning are as follows: personal service – there is no evidence before Court</w:t>
      </w:r>
      <w:r w:rsidR="0055719A">
        <w:rPr>
          <w:rFonts w:ascii="Bookman Old Style" w:hAnsi="Bookman Old Style"/>
          <w:sz w:val="24"/>
          <w:szCs w:val="24"/>
        </w:rPr>
        <w:t xml:space="preserve"> to show that personal service of the order of injunction was effected upon the Second Respondent; penal notice – there is no notice on the face of the order of injunction warning the Second Respondent of the consequence of his failure to comply with the order.  The requirement of a penal notice, is mandatory, counsel argued, and non-compliance is fatal as per the </w:t>
      </w:r>
      <w:r w:rsidR="0055719A">
        <w:rPr>
          <w:rFonts w:ascii="Bookman Old Style" w:hAnsi="Bookman Old Style"/>
          <w:b/>
          <w:i/>
          <w:sz w:val="24"/>
          <w:szCs w:val="24"/>
        </w:rPr>
        <w:t xml:space="preserve">Sitima Tembo-Vs-National Council for Scientific Research (5) </w:t>
      </w:r>
      <w:r w:rsidR="0055719A">
        <w:rPr>
          <w:rFonts w:ascii="Bookman Old Style" w:hAnsi="Bookman Old Style"/>
          <w:sz w:val="24"/>
          <w:szCs w:val="24"/>
        </w:rPr>
        <w:t>case; and the format</w:t>
      </w:r>
      <w:r w:rsidR="00570513">
        <w:rPr>
          <w:rFonts w:ascii="Bookman Old Style" w:hAnsi="Bookman Old Style"/>
          <w:sz w:val="24"/>
          <w:szCs w:val="24"/>
        </w:rPr>
        <w:t xml:space="preserve"> of the penal notice or warning must be in accordance with Order 45 rule 7(4) in order to make the breach of the injunction the subject of an order of committal.  Reference was also made to the case of </w:t>
      </w:r>
      <w:r w:rsidR="001658A1">
        <w:rPr>
          <w:rFonts w:ascii="Bookman Old Style" w:hAnsi="Bookman Old Style"/>
          <w:b/>
          <w:i/>
          <w:sz w:val="24"/>
          <w:szCs w:val="24"/>
        </w:rPr>
        <w:t xml:space="preserve">Senator Noel Sloley Sr-Vs-Noel Sloley Jr &amp; Others </w:t>
      </w:r>
      <w:r w:rsidR="001658A1">
        <w:rPr>
          <w:rFonts w:ascii="Bookman Old Style" w:hAnsi="Bookman Old Style"/>
          <w:b/>
          <w:i/>
          <w:sz w:val="24"/>
          <w:szCs w:val="24"/>
        </w:rPr>
        <w:lastRenderedPageBreak/>
        <w:t xml:space="preserve">(6).  </w:t>
      </w:r>
      <w:r w:rsidR="001658A1">
        <w:rPr>
          <w:rFonts w:ascii="Bookman Old Style" w:hAnsi="Bookman Old Style"/>
          <w:sz w:val="24"/>
          <w:szCs w:val="24"/>
        </w:rPr>
        <w:t xml:space="preserve">The penal notice on the injunction order, it was argued, does not comply with the provisions of Order 45 rule 7(4).  </w:t>
      </w:r>
    </w:p>
    <w:p w:rsidR="006A1904" w:rsidRPr="00576294" w:rsidRDefault="006A1904" w:rsidP="002279DE">
      <w:pPr>
        <w:spacing w:after="0" w:line="360" w:lineRule="auto"/>
        <w:jc w:val="both"/>
        <w:rPr>
          <w:rFonts w:ascii="Bookman Old Style" w:hAnsi="Bookman Old Style"/>
          <w:sz w:val="16"/>
          <w:szCs w:val="16"/>
        </w:rPr>
      </w:pPr>
    </w:p>
    <w:p w:rsidR="001658A1" w:rsidRDefault="001658A1" w:rsidP="002279DE">
      <w:pPr>
        <w:spacing w:after="0" w:line="360" w:lineRule="auto"/>
        <w:jc w:val="both"/>
        <w:rPr>
          <w:rFonts w:ascii="Bookman Old Style" w:hAnsi="Bookman Old Style"/>
          <w:sz w:val="24"/>
          <w:szCs w:val="24"/>
        </w:rPr>
      </w:pPr>
      <w:r>
        <w:rPr>
          <w:rFonts w:ascii="Bookman Old Style" w:hAnsi="Bookman Old Style"/>
          <w:sz w:val="24"/>
          <w:szCs w:val="24"/>
        </w:rPr>
        <w:t>Counsel prayed that the contempt proceedings be set aside.</w:t>
      </w:r>
    </w:p>
    <w:p w:rsidR="001658A1" w:rsidRPr="00576294" w:rsidRDefault="001658A1" w:rsidP="002279DE">
      <w:pPr>
        <w:spacing w:after="0" w:line="360" w:lineRule="auto"/>
        <w:jc w:val="both"/>
        <w:rPr>
          <w:rFonts w:ascii="Bookman Old Style" w:hAnsi="Bookman Old Style"/>
          <w:sz w:val="16"/>
          <w:szCs w:val="16"/>
        </w:rPr>
      </w:pPr>
    </w:p>
    <w:p w:rsidR="006175E7" w:rsidRDefault="001658A1" w:rsidP="002279DE">
      <w:pPr>
        <w:spacing w:after="0" w:line="360" w:lineRule="auto"/>
        <w:jc w:val="both"/>
        <w:rPr>
          <w:rFonts w:ascii="Bookman Old Style" w:hAnsi="Bookman Old Style"/>
          <w:sz w:val="24"/>
          <w:szCs w:val="24"/>
        </w:rPr>
      </w:pPr>
      <w:r>
        <w:rPr>
          <w:rFonts w:ascii="Bookman Old Style" w:hAnsi="Bookman Old Style"/>
          <w:sz w:val="24"/>
          <w:szCs w:val="24"/>
        </w:rPr>
        <w:t>In the skeleton arguments and list of authorities dated 16</w:t>
      </w:r>
      <w:r w:rsidRPr="001658A1">
        <w:rPr>
          <w:rFonts w:ascii="Bookman Old Style" w:hAnsi="Bookman Old Style"/>
          <w:sz w:val="24"/>
          <w:szCs w:val="24"/>
          <w:vertAlign w:val="superscript"/>
        </w:rPr>
        <w:t>th</w:t>
      </w:r>
      <w:r>
        <w:rPr>
          <w:rFonts w:ascii="Bookman Old Style" w:hAnsi="Bookman Old Style"/>
          <w:sz w:val="24"/>
          <w:szCs w:val="24"/>
        </w:rPr>
        <w:t xml:space="preserve"> march, 2012 counsel for the Plaintiffs Mr. A. Wright listed and quoted from the following authorities: Order 52 rule 1 and Order 45 rule 5 (1) and (3) of the </w:t>
      </w:r>
      <w:r>
        <w:rPr>
          <w:rFonts w:ascii="Bookman Old Style" w:hAnsi="Bookman Old Style"/>
          <w:b/>
          <w:i/>
          <w:sz w:val="24"/>
          <w:szCs w:val="24"/>
        </w:rPr>
        <w:t xml:space="preserve">white book; Nyambe-Vs-Barclays Bank (Z) Plc (7); </w:t>
      </w:r>
      <w:r>
        <w:rPr>
          <w:rFonts w:ascii="Bookman Old Style" w:hAnsi="Bookman Old Style"/>
          <w:sz w:val="24"/>
          <w:szCs w:val="24"/>
        </w:rPr>
        <w:t xml:space="preserve">Order 45 rule 7 subrule 9; and </w:t>
      </w:r>
      <w:r>
        <w:rPr>
          <w:rFonts w:ascii="Bookman Old Style" w:hAnsi="Bookman Old Style"/>
          <w:b/>
          <w:i/>
          <w:sz w:val="24"/>
          <w:szCs w:val="24"/>
        </w:rPr>
        <w:t>Ethel Vitian Musamba</w:t>
      </w:r>
      <w:r w:rsidR="00D853E0">
        <w:rPr>
          <w:rFonts w:ascii="Bookman Old Style" w:hAnsi="Bookman Old Style"/>
          <w:b/>
          <w:i/>
          <w:sz w:val="24"/>
          <w:szCs w:val="24"/>
        </w:rPr>
        <w:t xml:space="preserve"> Nyalugwe-Vs-Katumba Crispin Misheck Nyalugwe (8).  </w:t>
      </w:r>
      <w:r w:rsidR="00D853E0">
        <w:rPr>
          <w:rFonts w:ascii="Bookman Old Style" w:hAnsi="Bookman Old Style"/>
          <w:sz w:val="24"/>
          <w:szCs w:val="24"/>
        </w:rPr>
        <w:t>It was argued that these authorities were on all fours with this matter because the order of injunction issued in this matter is duly endorsed with a penal notice and the Respondents’ advocates were in court when the order was granted.  It was argued further that subsequent to perfecting the order of injunction, it was served upon the First Respondent and its advocates.  The Respondents, it was argued</w:t>
      </w:r>
      <w:r w:rsidR="005571A3">
        <w:rPr>
          <w:rFonts w:ascii="Bookman Old Style" w:hAnsi="Bookman Old Style"/>
          <w:sz w:val="24"/>
          <w:szCs w:val="24"/>
        </w:rPr>
        <w:t>, therefore had due notice of the order and have deliberately been disobeying the order of the Court.</w:t>
      </w:r>
    </w:p>
    <w:p w:rsidR="006175E7" w:rsidRPr="00576294" w:rsidRDefault="006175E7" w:rsidP="002279DE">
      <w:pPr>
        <w:spacing w:after="0" w:line="360" w:lineRule="auto"/>
        <w:jc w:val="both"/>
        <w:rPr>
          <w:rFonts w:ascii="Bookman Old Style" w:hAnsi="Bookman Old Style"/>
          <w:sz w:val="16"/>
          <w:szCs w:val="16"/>
        </w:rPr>
      </w:pPr>
    </w:p>
    <w:p w:rsidR="00220B34" w:rsidRDefault="006175E7" w:rsidP="002279DE">
      <w:pPr>
        <w:spacing w:after="0" w:line="360" w:lineRule="auto"/>
        <w:jc w:val="both"/>
        <w:rPr>
          <w:rFonts w:ascii="Bookman Old Style" w:hAnsi="Bookman Old Style"/>
          <w:sz w:val="24"/>
          <w:szCs w:val="24"/>
        </w:rPr>
      </w:pPr>
      <w:r>
        <w:rPr>
          <w:rFonts w:ascii="Bookman Old Style" w:hAnsi="Bookman Old Style"/>
          <w:sz w:val="24"/>
          <w:szCs w:val="24"/>
        </w:rPr>
        <w:t>In the relevant portion of the list of authorities and skeleton arguments filed on 27</w:t>
      </w:r>
      <w:r w:rsidRPr="006175E7">
        <w:rPr>
          <w:rFonts w:ascii="Bookman Old Style" w:hAnsi="Bookman Old Style"/>
          <w:sz w:val="24"/>
          <w:szCs w:val="24"/>
          <w:vertAlign w:val="superscript"/>
        </w:rPr>
        <w:t>th</w:t>
      </w:r>
      <w:r>
        <w:rPr>
          <w:rFonts w:ascii="Bookman Old Style" w:hAnsi="Bookman Old Style"/>
          <w:sz w:val="24"/>
          <w:szCs w:val="24"/>
        </w:rPr>
        <w:t xml:space="preserve"> March, 2012 counsel for the Plaintiffs argued from two limbs.  The first limb addressed the issue of diplomatic immunity.  It was argued that there is no proof or authority produced by the Respondents to the effect that someone with diplomatic status is not amenable to the Court’s jurisdiction in circumstances where such an individual has on a number of occasions opted to discard his diplomatic status.  The behaviour of</w:t>
      </w:r>
      <w:r w:rsidR="00220B34">
        <w:rPr>
          <w:rFonts w:ascii="Bookman Old Style" w:hAnsi="Bookman Old Style"/>
          <w:sz w:val="24"/>
          <w:szCs w:val="24"/>
        </w:rPr>
        <w:t xml:space="preserve"> the Second Respondent of wishing to hide behind diplomatic status in conducting his business is an abuse of the said status.</w:t>
      </w:r>
    </w:p>
    <w:p w:rsidR="00220B34" w:rsidRPr="00576294" w:rsidRDefault="00220B34" w:rsidP="002279DE">
      <w:pPr>
        <w:spacing w:after="0" w:line="360" w:lineRule="auto"/>
        <w:jc w:val="both"/>
        <w:rPr>
          <w:rFonts w:ascii="Bookman Old Style" w:hAnsi="Bookman Old Style"/>
          <w:sz w:val="16"/>
          <w:szCs w:val="16"/>
        </w:rPr>
      </w:pPr>
    </w:p>
    <w:p w:rsidR="006A1904" w:rsidRDefault="006A1904" w:rsidP="002279DE">
      <w:pPr>
        <w:spacing w:after="0" w:line="360" w:lineRule="auto"/>
        <w:jc w:val="both"/>
        <w:rPr>
          <w:rFonts w:ascii="Bookman Old Style" w:hAnsi="Bookman Old Style"/>
          <w:sz w:val="24"/>
          <w:szCs w:val="24"/>
        </w:rPr>
      </w:pPr>
      <w:r>
        <w:rPr>
          <w:rFonts w:ascii="Bookman Old Style" w:hAnsi="Bookman Old Style"/>
          <w:sz w:val="24"/>
          <w:szCs w:val="24"/>
        </w:rPr>
        <w:t xml:space="preserve">The second limb addressed the issue of service of process.  Counsel argued that the conduct of the First and Second Respondents calls for the Court to invoke the provisions of Order 52 rule 4 subrule 3 of the </w:t>
      </w:r>
      <w:r>
        <w:rPr>
          <w:rFonts w:ascii="Bookman Old Style" w:hAnsi="Bookman Old Style"/>
          <w:b/>
          <w:i/>
          <w:sz w:val="24"/>
          <w:szCs w:val="24"/>
        </w:rPr>
        <w:t xml:space="preserve">white book </w:t>
      </w:r>
      <w:r>
        <w:rPr>
          <w:rFonts w:ascii="Bookman Old Style" w:hAnsi="Bookman Old Style"/>
          <w:sz w:val="24"/>
          <w:szCs w:val="24"/>
        </w:rPr>
        <w:t xml:space="preserve">and dispense with the requirement of service of the notice of motion.  This, it was argued, is on </w:t>
      </w:r>
      <w:r>
        <w:rPr>
          <w:rFonts w:ascii="Bookman Old Style" w:hAnsi="Bookman Old Style"/>
          <w:sz w:val="24"/>
          <w:szCs w:val="24"/>
        </w:rPr>
        <w:lastRenderedPageBreak/>
        <w:t xml:space="preserve">account of the fact that they have been aware of the contempt proceedings and as the affidavit of service shows they were aware from the date of service.  Their refusal to acknowledge service of process is another illustration of their disregard and disrespect of this Court. </w:t>
      </w:r>
      <w:r w:rsidR="0055719A">
        <w:rPr>
          <w:rFonts w:ascii="Bookman Old Style" w:hAnsi="Bookman Old Style"/>
          <w:sz w:val="24"/>
          <w:szCs w:val="24"/>
        </w:rPr>
        <w:t xml:space="preserve"> </w:t>
      </w:r>
    </w:p>
    <w:p w:rsidR="006A1904" w:rsidRPr="00576294" w:rsidRDefault="006A1904" w:rsidP="002279DE">
      <w:pPr>
        <w:spacing w:after="0" w:line="360" w:lineRule="auto"/>
        <w:jc w:val="both"/>
        <w:rPr>
          <w:rFonts w:ascii="Bookman Old Style" w:hAnsi="Bookman Old Style"/>
          <w:sz w:val="16"/>
          <w:szCs w:val="16"/>
        </w:rPr>
      </w:pPr>
    </w:p>
    <w:p w:rsidR="00C4493E" w:rsidRDefault="006A1904" w:rsidP="002279DE">
      <w:pPr>
        <w:spacing w:after="0" w:line="360" w:lineRule="auto"/>
        <w:jc w:val="both"/>
        <w:rPr>
          <w:rFonts w:ascii="Bookman Old Style" w:hAnsi="Bookman Old Style"/>
          <w:sz w:val="24"/>
          <w:szCs w:val="24"/>
        </w:rPr>
      </w:pPr>
      <w:r>
        <w:rPr>
          <w:rFonts w:ascii="Bookman Old Style" w:hAnsi="Bookman Old Style"/>
          <w:sz w:val="24"/>
          <w:szCs w:val="24"/>
        </w:rPr>
        <w:t>Counsel prayed</w:t>
      </w:r>
      <w:r w:rsidR="00C4493E">
        <w:rPr>
          <w:rFonts w:ascii="Bookman Old Style" w:hAnsi="Bookman Old Style"/>
          <w:sz w:val="24"/>
          <w:szCs w:val="24"/>
        </w:rPr>
        <w:t xml:space="preserve"> that the motion on the objection be dismissed.</w:t>
      </w:r>
    </w:p>
    <w:p w:rsidR="00C4493E" w:rsidRPr="00576294" w:rsidRDefault="00C4493E" w:rsidP="002279DE">
      <w:pPr>
        <w:spacing w:after="0" w:line="360" w:lineRule="auto"/>
        <w:jc w:val="both"/>
        <w:rPr>
          <w:rFonts w:ascii="Bookman Old Style" w:hAnsi="Bookman Old Style"/>
          <w:sz w:val="16"/>
          <w:szCs w:val="16"/>
        </w:rPr>
      </w:pPr>
    </w:p>
    <w:p w:rsidR="00C4493E" w:rsidRDefault="00C4493E" w:rsidP="002279DE">
      <w:pPr>
        <w:spacing w:after="0" w:line="360" w:lineRule="auto"/>
        <w:jc w:val="both"/>
        <w:rPr>
          <w:rFonts w:ascii="Bookman Old Style" w:hAnsi="Bookman Old Style"/>
          <w:sz w:val="24"/>
          <w:szCs w:val="24"/>
        </w:rPr>
      </w:pPr>
      <w:r>
        <w:rPr>
          <w:rFonts w:ascii="Bookman Old Style" w:hAnsi="Bookman Old Style"/>
          <w:sz w:val="24"/>
          <w:szCs w:val="24"/>
        </w:rPr>
        <w:t>I have considered the pleading, affidavit evidence and arguments.  In determining this application I will consider the three preliminary issues raised in the order that they were presenting.</w:t>
      </w:r>
    </w:p>
    <w:p w:rsidR="00C4493E" w:rsidRPr="00576294" w:rsidRDefault="00C4493E" w:rsidP="002279DE">
      <w:pPr>
        <w:spacing w:after="0" w:line="360" w:lineRule="auto"/>
        <w:jc w:val="both"/>
        <w:rPr>
          <w:rFonts w:ascii="Bookman Old Style" w:hAnsi="Bookman Old Style"/>
          <w:sz w:val="16"/>
          <w:szCs w:val="16"/>
        </w:rPr>
      </w:pPr>
    </w:p>
    <w:p w:rsidR="00561EEF" w:rsidRDefault="00C4493E" w:rsidP="002279DE">
      <w:pPr>
        <w:spacing w:after="0" w:line="360" w:lineRule="auto"/>
        <w:jc w:val="both"/>
        <w:rPr>
          <w:rFonts w:ascii="Bookman Old Style" w:hAnsi="Bookman Old Style"/>
          <w:b/>
          <w:i/>
          <w:sz w:val="24"/>
          <w:szCs w:val="24"/>
        </w:rPr>
      </w:pPr>
      <w:r>
        <w:rPr>
          <w:rFonts w:ascii="Bookman Old Style" w:hAnsi="Bookman Old Style"/>
          <w:sz w:val="24"/>
          <w:szCs w:val="24"/>
        </w:rPr>
        <w:t>The first preliminary issue raised seeks to remove the Second</w:t>
      </w:r>
      <w:r w:rsidR="003F7CB4">
        <w:rPr>
          <w:rFonts w:ascii="Bookman Old Style" w:hAnsi="Bookman Old Style"/>
          <w:sz w:val="24"/>
          <w:szCs w:val="24"/>
        </w:rPr>
        <w:t xml:space="preserve"> Respondent</w:t>
      </w:r>
      <w:r w:rsidR="00B057AD">
        <w:rPr>
          <w:rFonts w:ascii="Bookman Old Style" w:hAnsi="Bookman Old Style"/>
          <w:sz w:val="24"/>
          <w:szCs w:val="24"/>
        </w:rPr>
        <w:t xml:space="preserve"> from the motion on contempt of court on the ground that he enjoys diplomatic immunity.  It has been argued that the Second Respondent as Consul General or Honorary Consul of Sierra Leone to Zambia, is not amenable to any Court action especially one that may result in his arrest such as this application.  Reliance was made on </w:t>
      </w:r>
      <w:r w:rsidR="00561EEF">
        <w:rPr>
          <w:rFonts w:ascii="Bookman Old Style" w:hAnsi="Bookman Old Style"/>
          <w:b/>
          <w:i/>
          <w:sz w:val="24"/>
          <w:szCs w:val="24"/>
        </w:rPr>
        <w:t>The Diplomatic Immunities and Privileges Act.</w:t>
      </w:r>
    </w:p>
    <w:p w:rsidR="00561EEF" w:rsidRPr="00576294" w:rsidRDefault="00561EEF" w:rsidP="002279DE">
      <w:pPr>
        <w:spacing w:after="0" w:line="360" w:lineRule="auto"/>
        <w:jc w:val="both"/>
        <w:rPr>
          <w:rFonts w:ascii="Bookman Old Style" w:hAnsi="Bookman Old Style"/>
          <w:b/>
          <w:i/>
          <w:sz w:val="16"/>
          <w:szCs w:val="16"/>
        </w:rPr>
      </w:pPr>
    </w:p>
    <w:p w:rsidR="0010300C" w:rsidRDefault="00561EEF" w:rsidP="002279DE">
      <w:pPr>
        <w:spacing w:after="0" w:line="360" w:lineRule="auto"/>
        <w:jc w:val="both"/>
        <w:rPr>
          <w:rFonts w:ascii="Bookman Old Style" w:hAnsi="Bookman Old Style"/>
          <w:sz w:val="24"/>
          <w:szCs w:val="24"/>
        </w:rPr>
      </w:pPr>
      <w:r>
        <w:rPr>
          <w:rFonts w:ascii="Bookman Old Style" w:hAnsi="Bookman Old Style"/>
          <w:sz w:val="24"/>
          <w:szCs w:val="24"/>
        </w:rPr>
        <w:t>The Plaintiffs on the other hand have argued that at all material times in their dealings with the First Respondent in this matter, the Second</w:t>
      </w:r>
      <w:r w:rsidR="0010300C">
        <w:rPr>
          <w:rFonts w:ascii="Bookman Old Style" w:hAnsi="Bookman Old Style"/>
          <w:sz w:val="24"/>
          <w:szCs w:val="24"/>
        </w:rPr>
        <w:t xml:space="preserve"> Respondent acted in his personal capacity.  Further that, when giving evidence before this Court in the form of affidavit evidence, the Second Respondent acted in his personal capacity.</w:t>
      </w:r>
    </w:p>
    <w:p w:rsidR="0010300C" w:rsidRPr="00576294" w:rsidRDefault="0010300C" w:rsidP="002279DE">
      <w:pPr>
        <w:spacing w:after="0" w:line="360" w:lineRule="auto"/>
        <w:jc w:val="both"/>
        <w:rPr>
          <w:rFonts w:ascii="Bookman Old Style" w:hAnsi="Bookman Old Style"/>
          <w:sz w:val="16"/>
          <w:szCs w:val="16"/>
        </w:rPr>
      </w:pPr>
    </w:p>
    <w:p w:rsidR="009C6A23" w:rsidRDefault="0010300C" w:rsidP="002279DE">
      <w:pPr>
        <w:spacing w:after="0" w:line="360" w:lineRule="auto"/>
        <w:jc w:val="both"/>
        <w:rPr>
          <w:rFonts w:ascii="Bookman Old Style" w:hAnsi="Bookman Old Style"/>
          <w:sz w:val="24"/>
          <w:szCs w:val="24"/>
        </w:rPr>
      </w:pPr>
      <w:r>
        <w:rPr>
          <w:rFonts w:ascii="Bookman Old Style" w:hAnsi="Bookman Old Style"/>
          <w:sz w:val="24"/>
          <w:szCs w:val="24"/>
        </w:rPr>
        <w:t>The fact that the Second Respondent is the Sierra Leone Consul General or Honorary Consul to Zambia</w:t>
      </w:r>
      <w:r w:rsidR="008723CC">
        <w:rPr>
          <w:rFonts w:ascii="Bookman Old Style" w:hAnsi="Bookman Old Style"/>
          <w:sz w:val="24"/>
          <w:szCs w:val="24"/>
        </w:rPr>
        <w:t xml:space="preserve"> is not in dispute.  He therefore is a diplomat and enjoys certain immunities and privileges.  Section 7 of </w:t>
      </w:r>
      <w:r w:rsidR="008723CC">
        <w:rPr>
          <w:rFonts w:ascii="Bookman Old Style" w:hAnsi="Bookman Old Style"/>
          <w:b/>
          <w:i/>
          <w:sz w:val="24"/>
          <w:szCs w:val="24"/>
        </w:rPr>
        <w:t xml:space="preserve">The Diplomatic Immunities and Privileges Act </w:t>
      </w:r>
      <w:r w:rsidR="008723CC">
        <w:rPr>
          <w:rFonts w:ascii="Bookman Old Style" w:hAnsi="Bookman Old Style"/>
          <w:sz w:val="24"/>
          <w:szCs w:val="24"/>
        </w:rPr>
        <w:t>confirms this when it states as follows:</w:t>
      </w:r>
    </w:p>
    <w:p w:rsidR="009C6A23" w:rsidRPr="00576294" w:rsidRDefault="009C6A23" w:rsidP="002279DE">
      <w:pPr>
        <w:spacing w:after="0" w:line="360" w:lineRule="auto"/>
        <w:jc w:val="both"/>
        <w:rPr>
          <w:rFonts w:ascii="Bookman Old Style" w:hAnsi="Bookman Old Style"/>
          <w:sz w:val="16"/>
          <w:szCs w:val="16"/>
        </w:rPr>
      </w:pPr>
    </w:p>
    <w:p w:rsidR="009C6A23" w:rsidRDefault="009C6A23" w:rsidP="002279DE">
      <w:pPr>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“Subject to the provisions of this act, a consular officer and consular </w:t>
      </w:r>
    </w:p>
    <w:p w:rsidR="009C6A23" w:rsidRDefault="009C6A23" w:rsidP="009C6A23">
      <w:pPr>
        <w:spacing w:after="0" w:line="360" w:lineRule="auto"/>
        <w:ind w:left="720"/>
        <w:jc w:val="both"/>
        <w:rPr>
          <w:rFonts w:ascii="Bookman Old Style" w:hAnsi="Bookman Old Style"/>
          <w:b/>
          <w:i/>
          <w:sz w:val="24"/>
          <w:szCs w:val="24"/>
        </w:rPr>
      </w:pPr>
      <w:r>
        <w:rPr>
          <w:rFonts w:ascii="Bookman Old Style" w:hAnsi="Bookman Old Style"/>
          <w:b/>
          <w:i/>
          <w:sz w:val="24"/>
          <w:szCs w:val="24"/>
        </w:rPr>
        <w:t xml:space="preserve">employee (other than persons on whom immunities and privileges are conferred by virtue of section three) </w:t>
      </w:r>
      <w:r>
        <w:rPr>
          <w:rFonts w:ascii="Bookman Old Style" w:hAnsi="Bookman Old Style"/>
          <w:b/>
          <w:i/>
          <w:sz w:val="24"/>
          <w:szCs w:val="24"/>
          <w:u w:val="single"/>
        </w:rPr>
        <w:t xml:space="preserve">shall be entitled to immunity from suit and legal process in respect of things done or omitted to </w:t>
      </w:r>
      <w:r>
        <w:rPr>
          <w:rFonts w:ascii="Bookman Old Style" w:hAnsi="Bookman Old Style"/>
          <w:b/>
          <w:i/>
          <w:sz w:val="24"/>
          <w:szCs w:val="24"/>
          <w:u w:val="single"/>
        </w:rPr>
        <w:lastRenderedPageBreak/>
        <w:t>be done in the course of the performance of his official duties as such,</w:t>
      </w:r>
      <w:r>
        <w:rPr>
          <w:rFonts w:ascii="Bookman Old Style" w:hAnsi="Bookman Old Style"/>
          <w:b/>
          <w:i/>
          <w:sz w:val="24"/>
          <w:szCs w:val="24"/>
        </w:rPr>
        <w:t xml:space="preserve"> and to such inviolability of official archives and official correspondence as is necessary to comply with the terms of any treaty or other international agreement applicable to Zambia or as is recognized by the principles of customary international law and usage.”</w:t>
      </w:r>
    </w:p>
    <w:p w:rsidR="009C6A23" w:rsidRPr="00576294" w:rsidRDefault="009C6A23" w:rsidP="009C6A23">
      <w:pPr>
        <w:spacing w:after="0" w:line="360" w:lineRule="auto"/>
        <w:jc w:val="both"/>
        <w:rPr>
          <w:rFonts w:ascii="Bookman Old Style" w:hAnsi="Bookman Old Style"/>
          <w:b/>
          <w:i/>
          <w:sz w:val="16"/>
          <w:szCs w:val="16"/>
        </w:rPr>
      </w:pPr>
    </w:p>
    <w:p w:rsidR="009C6A23" w:rsidRDefault="009C6A23" w:rsidP="009C6A23">
      <w:pPr>
        <w:spacing w:after="0" w:line="360" w:lineRule="auto"/>
        <w:jc w:val="both"/>
        <w:rPr>
          <w:rFonts w:ascii="Bookman Old Style" w:hAnsi="Bookman Old Style"/>
          <w:sz w:val="24"/>
          <w:szCs w:val="24"/>
        </w:rPr>
      </w:pPr>
      <w:r>
        <w:rPr>
          <w:rFonts w:ascii="Bookman Old Style" w:hAnsi="Bookman Old Style"/>
          <w:sz w:val="24"/>
          <w:szCs w:val="24"/>
        </w:rPr>
        <w:t>(The underlining is the Court’s for emphasis only).</w:t>
      </w:r>
    </w:p>
    <w:p w:rsidR="00462177" w:rsidRPr="00576294" w:rsidRDefault="00462177" w:rsidP="009C6A23">
      <w:pPr>
        <w:spacing w:after="0" w:line="360" w:lineRule="auto"/>
        <w:jc w:val="both"/>
        <w:rPr>
          <w:rFonts w:ascii="Bookman Old Style" w:hAnsi="Bookman Old Style"/>
          <w:sz w:val="16"/>
          <w:szCs w:val="16"/>
        </w:rPr>
      </w:pPr>
    </w:p>
    <w:p w:rsidR="00462177" w:rsidRDefault="00462177" w:rsidP="009C6A23">
      <w:pPr>
        <w:spacing w:after="0" w:line="360" w:lineRule="auto"/>
        <w:jc w:val="both"/>
        <w:rPr>
          <w:rFonts w:ascii="Bookman Old Style" w:hAnsi="Bookman Old Style"/>
          <w:sz w:val="24"/>
          <w:szCs w:val="24"/>
        </w:rPr>
      </w:pPr>
      <w:r>
        <w:rPr>
          <w:rFonts w:ascii="Bookman Old Style" w:hAnsi="Bookman Old Style"/>
          <w:sz w:val="24"/>
          <w:szCs w:val="24"/>
        </w:rPr>
        <w:t>By the said section</w:t>
      </w:r>
      <w:r w:rsidR="002369C0">
        <w:rPr>
          <w:rFonts w:ascii="Bookman Old Style" w:hAnsi="Bookman Old Style"/>
          <w:sz w:val="24"/>
          <w:szCs w:val="24"/>
        </w:rPr>
        <w:t xml:space="preserve"> a diplomat as defined therein is immune from any suit or legal action in the Zambian Courts arising from any acts he does in his official capacity.  His official archives and correspondence are also inviolable.  Therefore, the said immunity only extends to the</w:t>
      </w:r>
      <w:r w:rsidR="005075B7">
        <w:rPr>
          <w:rFonts w:ascii="Bookman Old Style" w:hAnsi="Bookman Old Style"/>
          <w:sz w:val="24"/>
          <w:szCs w:val="24"/>
        </w:rPr>
        <w:t xml:space="preserve"> diplomat for those acts that he performs in his capacity as such diplomat.  They do not extend to any acts that he does in his private capacity.  My finding is fortified by the provisions of </w:t>
      </w:r>
      <w:r w:rsidR="005075B7">
        <w:rPr>
          <w:rFonts w:ascii="Bookman Old Style" w:hAnsi="Bookman Old Style"/>
          <w:b/>
          <w:i/>
          <w:sz w:val="24"/>
          <w:szCs w:val="24"/>
        </w:rPr>
        <w:t xml:space="preserve">The Vienna Convention </w:t>
      </w:r>
      <w:r w:rsidR="005075B7">
        <w:rPr>
          <w:rFonts w:ascii="Bookman Old Style" w:hAnsi="Bookman Old Style"/>
          <w:sz w:val="24"/>
          <w:szCs w:val="24"/>
        </w:rPr>
        <w:t xml:space="preserve">which is applicable in part to Zambia by virtue of section 3(1) of </w:t>
      </w:r>
      <w:r w:rsidR="005075B7">
        <w:rPr>
          <w:rFonts w:ascii="Bookman Old Style" w:hAnsi="Bookman Old Style"/>
          <w:b/>
          <w:i/>
          <w:sz w:val="24"/>
          <w:szCs w:val="24"/>
        </w:rPr>
        <w:t xml:space="preserve">The Diplomatic Immunities and Privileges Act </w:t>
      </w:r>
      <w:r w:rsidR="005075B7">
        <w:rPr>
          <w:rFonts w:ascii="Bookman Old Style" w:hAnsi="Bookman Old Style"/>
          <w:sz w:val="24"/>
          <w:szCs w:val="24"/>
        </w:rPr>
        <w:t>which states as follows:</w:t>
      </w:r>
    </w:p>
    <w:p w:rsidR="005075B7" w:rsidRPr="00E16F81" w:rsidRDefault="005075B7" w:rsidP="009C6A23">
      <w:pPr>
        <w:spacing w:after="0" w:line="360" w:lineRule="auto"/>
        <w:jc w:val="both"/>
        <w:rPr>
          <w:rFonts w:ascii="Bookman Old Style" w:hAnsi="Bookman Old Style"/>
          <w:sz w:val="16"/>
          <w:szCs w:val="16"/>
        </w:rPr>
      </w:pPr>
    </w:p>
    <w:p w:rsidR="005075B7" w:rsidRDefault="005075B7" w:rsidP="009C6A23">
      <w:pPr>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“Subject to the provisions of section twelve, the Articles of the Vienna </w:t>
      </w:r>
    </w:p>
    <w:p w:rsidR="005075B7" w:rsidRDefault="005075B7" w:rsidP="005075B7">
      <w:pPr>
        <w:spacing w:after="0" w:line="360" w:lineRule="auto"/>
        <w:ind w:left="720"/>
        <w:jc w:val="both"/>
        <w:rPr>
          <w:rFonts w:ascii="Bookman Old Style" w:hAnsi="Bookman Old Style"/>
          <w:b/>
          <w:i/>
          <w:sz w:val="24"/>
          <w:szCs w:val="24"/>
        </w:rPr>
      </w:pPr>
      <w:r>
        <w:rPr>
          <w:rFonts w:ascii="Bookman Old Style" w:hAnsi="Bookman Old Style"/>
          <w:b/>
          <w:i/>
          <w:sz w:val="24"/>
          <w:szCs w:val="24"/>
        </w:rPr>
        <w:t>Convention set one in the First schedule shall have the force of law in Zambia ...”</w:t>
      </w:r>
    </w:p>
    <w:p w:rsidR="00036D11" w:rsidRPr="00E16F81" w:rsidRDefault="00036D11" w:rsidP="00036D11">
      <w:pPr>
        <w:spacing w:after="0" w:line="360" w:lineRule="auto"/>
        <w:jc w:val="both"/>
        <w:rPr>
          <w:rFonts w:ascii="Bookman Old Style" w:hAnsi="Bookman Old Style"/>
          <w:b/>
          <w:i/>
          <w:sz w:val="16"/>
          <w:szCs w:val="16"/>
        </w:rPr>
      </w:pPr>
    </w:p>
    <w:p w:rsidR="00036D11" w:rsidRDefault="0066079D" w:rsidP="00036D11">
      <w:pPr>
        <w:spacing w:after="0" w:line="360" w:lineRule="auto"/>
        <w:jc w:val="both"/>
        <w:rPr>
          <w:rFonts w:ascii="Bookman Old Style" w:hAnsi="Bookman Old Style"/>
          <w:sz w:val="24"/>
          <w:szCs w:val="24"/>
        </w:rPr>
      </w:pPr>
      <w:r>
        <w:rPr>
          <w:rFonts w:ascii="Bookman Old Style" w:hAnsi="Bookman Old Style"/>
          <w:sz w:val="24"/>
          <w:szCs w:val="24"/>
        </w:rPr>
        <w:t>One such article that is set out in the First Schedule to the Act which therefore has the force of law in Zambia, is article 31 which states as follows:</w:t>
      </w:r>
    </w:p>
    <w:p w:rsidR="00A37BAB" w:rsidRPr="00E16F81" w:rsidRDefault="00A37BAB" w:rsidP="00036D11">
      <w:pPr>
        <w:spacing w:after="0" w:line="360" w:lineRule="auto"/>
        <w:jc w:val="both"/>
        <w:rPr>
          <w:rFonts w:ascii="Bookman Old Style" w:hAnsi="Bookman Old Style"/>
          <w:sz w:val="16"/>
          <w:szCs w:val="16"/>
        </w:rPr>
      </w:pPr>
    </w:p>
    <w:p w:rsidR="0066079D" w:rsidRDefault="0066079D" w:rsidP="00036D11">
      <w:pPr>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“A diplomatic agent shall enjoy immunity from the criminal </w:t>
      </w:r>
    </w:p>
    <w:p w:rsidR="0066079D" w:rsidRDefault="0066079D" w:rsidP="0066079D">
      <w:pPr>
        <w:spacing w:after="0" w:line="360" w:lineRule="auto"/>
        <w:ind w:left="720"/>
        <w:jc w:val="both"/>
        <w:rPr>
          <w:rFonts w:ascii="Bookman Old Style" w:hAnsi="Bookman Old Style"/>
          <w:b/>
          <w:i/>
          <w:sz w:val="24"/>
          <w:szCs w:val="24"/>
        </w:rPr>
      </w:pPr>
      <w:r>
        <w:rPr>
          <w:rFonts w:ascii="Bookman Old Style" w:hAnsi="Bookman Old Style"/>
          <w:b/>
          <w:i/>
          <w:sz w:val="24"/>
          <w:szCs w:val="24"/>
        </w:rPr>
        <w:t>jurisdiction of the receiving State.  He shall also enjoy immunity from its civil and administrative jurisdiction, except in the case of:</w:t>
      </w:r>
    </w:p>
    <w:p w:rsidR="00E5171D" w:rsidRPr="00E16F81" w:rsidRDefault="00E5171D" w:rsidP="0066079D">
      <w:pPr>
        <w:spacing w:after="0" w:line="360" w:lineRule="auto"/>
        <w:ind w:left="720"/>
        <w:jc w:val="both"/>
        <w:rPr>
          <w:rFonts w:ascii="Bookman Old Style" w:hAnsi="Bookman Old Style"/>
          <w:b/>
          <w:i/>
          <w:sz w:val="16"/>
          <w:szCs w:val="16"/>
        </w:rPr>
      </w:pPr>
    </w:p>
    <w:p w:rsidR="00E5171D" w:rsidRDefault="00E5171D" w:rsidP="00E5171D">
      <w:pPr>
        <w:pStyle w:val="ListParagraph"/>
        <w:numPr>
          <w:ilvl w:val="0"/>
          <w:numId w:val="4"/>
        </w:numPr>
        <w:spacing w:after="0" w:line="360" w:lineRule="auto"/>
        <w:jc w:val="both"/>
        <w:rPr>
          <w:rFonts w:ascii="Bookman Old Style" w:hAnsi="Bookman Old Style"/>
          <w:b/>
          <w:i/>
          <w:sz w:val="24"/>
          <w:szCs w:val="24"/>
        </w:rPr>
      </w:pPr>
      <w:r>
        <w:rPr>
          <w:rFonts w:ascii="Bookman Old Style" w:hAnsi="Bookman Old Style"/>
          <w:b/>
          <w:i/>
          <w:sz w:val="24"/>
          <w:szCs w:val="24"/>
        </w:rPr>
        <w:t>...</w:t>
      </w:r>
    </w:p>
    <w:p w:rsidR="00E5171D" w:rsidRDefault="00E5171D" w:rsidP="00E5171D">
      <w:pPr>
        <w:pStyle w:val="ListParagraph"/>
        <w:numPr>
          <w:ilvl w:val="0"/>
          <w:numId w:val="4"/>
        </w:numPr>
        <w:spacing w:after="0" w:line="360" w:lineRule="auto"/>
        <w:jc w:val="both"/>
        <w:rPr>
          <w:rFonts w:ascii="Bookman Old Style" w:hAnsi="Bookman Old Style"/>
          <w:b/>
          <w:i/>
          <w:sz w:val="24"/>
          <w:szCs w:val="24"/>
        </w:rPr>
      </w:pPr>
      <w:r>
        <w:rPr>
          <w:rFonts w:ascii="Bookman Old Style" w:hAnsi="Bookman Old Style"/>
          <w:b/>
          <w:i/>
          <w:sz w:val="24"/>
          <w:szCs w:val="24"/>
        </w:rPr>
        <w:t>...</w:t>
      </w:r>
    </w:p>
    <w:p w:rsidR="00E5171D" w:rsidRDefault="00E5171D" w:rsidP="00E5171D">
      <w:pPr>
        <w:pStyle w:val="ListParagraph"/>
        <w:numPr>
          <w:ilvl w:val="0"/>
          <w:numId w:val="4"/>
        </w:numPr>
        <w:spacing w:after="0" w:line="360" w:lineRule="auto"/>
        <w:jc w:val="both"/>
        <w:rPr>
          <w:rFonts w:ascii="Bookman Old Style" w:hAnsi="Bookman Old Style"/>
          <w:b/>
          <w:i/>
          <w:sz w:val="24"/>
          <w:szCs w:val="24"/>
        </w:rPr>
      </w:pPr>
      <w:r>
        <w:rPr>
          <w:rFonts w:ascii="Bookman Old Style" w:hAnsi="Bookman Old Style"/>
          <w:b/>
          <w:i/>
          <w:sz w:val="24"/>
          <w:szCs w:val="24"/>
        </w:rPr>
        <w:lastRenderedPageBreak/>
        <w:t>An action relating to any professional or commercial activity exercised by the diplomatic agent in the receiving State outside his official functions.”</w:t>
      </w:r>
    </w:p>
    <w:p w:rsidR="00BD1446" w:rsidRPr="004D7A68" w:rsidRDefault="00BD1446" w:rsidP="00BD1446">
      <w:pPr>
        <w:spacing w:after="0" w:line="360" w:lineRule="auto"/>
        <w:jc w:val="both"/>
        <w:rPr>
          <w:rFonts w:ascii="Bookman Old Style" w:hAnsi="Bookman Old Style"/>
          <w:b/>
          <w:i/>
          <w:sz w:val="16"/>
          <w:szCs w:val="16"/>
        </w:rPr>
      </w:pPr>
    </w:p>
    <w:p w:rsidR="00BD1446" w:rsidRDefault="00BD1446" w:rsidP="00BD1446">
      <w:pPr>
        <w:spacing w:after="0" w:line="360" w:lineRule="auto"/>
        <w:jc w:val="both"/>
        <w:rPr>
          <w:rFonts w:ascii="Bookman Old Style" w:hAnsi="Bookman Old Style"/>
          <w:sz w:val="24"/>
          <w:szCs w:val="24"/>
        </w:rPr>
      </w:pPr>
      <w:r>
        <w:rPr>
          <w:rFonts w:ascii="Bookman Old Style" w:hAnsi="Bookman Old Style"/>
          <w:sz w:val="24"/>
          <w:szCs w:val="24"/>
        </w:rPr>
        <w:t xml:space="preserve">From the foregoing article of </w:t>
      </w:r>
      <w:r>
        <w:rPr>
          <w:rFonts w:ascii="Bookman Old Style" w:hAnsi="Bookman Old Style"/>
          <w:b/>
          <w:i/>
          <w:sz w:val="24"/>
          <w:szCs w:val="24"/>
        </w:rPr>
        <w:t xml:space="preserve">The Vienna Convention, </w:t>
      </w:r>
      <w:r>
        <w:rPr>
          <w:rFonts w:ascii="Bookman Old Style" w:hAnsi="Bookman Old Style"/>
          <w:sz w:val="24"/>
          <w:szCs w:val="24"/>
        </w:rPr>
        <w:t>it is clear that diplomatic immunity is not absolute.  This is because it does not extend, as I have stated in the earlier part of this ruling, to activities conducted by the diplomat outside his official duties.</w:t>
      </w:r>
    </w:p>
    <w:p w:rsidR="00BD1446" w:rsidRPr="004D7A68" w:rsidRDefault="00BD1446" w:rsidP="00BD1446">
      <w:pPr>
        <w:spacing w:after="0" w:line="360" w:lineRule="auto"/>
        <w:jc w:val="both"/>
        <w:rPr>
          <w:rFonts w:ascii="Bookman Old Style" w:hAnsi="Bookman Old Style"/>
          <w:sz w:val="16"/>
          <w:szCs w:val="16"/>
        </w:rPr>
      </w:pPr>
    </w:p>
    <w:p w:rsidR="003F66C2" w:rsidRDefault="00BD1446" w:rsidP="00BD1446">
      <w:pPr>
        <w:spacing w:after="0" w:line="360" w:lineRule="auto"/>
        <w:jc w:val="both"/>
        <w:rPr>
          <w:rFonts w:ascii="Bookman Old Style" w:hAnsi="Bookman Old Style"/>
          <w:sz w:val="24"/>
          <w:szCs w:val="24"/>
        </w:rPr>
      </w:pPr>
      <w:r>
        <w:rPr>
          <w:rFonts w:ascii="Bookman Old Style" w:hAnsi="Bookman Old Style"/>
          <w:sz w:val="24"/>
          <w:szCs w:val="24"/>
        </w:rPr>
        <w:t>Relating to the foregoing to this matter, the issue is, was the Second Respondent acting in his official capacity as Consul General or Honorary Consul when he conducted the affairs of the First Respondent as its managing director?  The Second Respondent has not alleged that the First Respondent is an institution that enjoys diplomatic immunity under the Act nor has he claimed that it is an institution of the Sierra Leone government enjoying such immunity.  He has also not claimed diplomatic immunity arising out of his calling as managing director of the First Respondent.  He has claimed it through his appointment</w:t>
      </w:r>
      <w:r w:rsidR="004E7B2C">
        <w:rPr>
          <w:rFonts w:ascii="Bookman Old Style" w:hAnsi="Bookman Old Style"/>
          <w:sz w:val="24"/>
          <w:szCs w:val="24"/>
        </w:rPr>
        <w:t xml:space="preserve"> as Consul General or Honorary Consul of Sierra Leone to Zambia, which in my considered view, is totally independent of his appointment as managing director of the First Respondent.  Further, he has not alleged that when he conducted the functions of managing director he did so</w:t>
      </w:r>
      <w:r w:rsidR="003A0CD1">
        <w:rPr>
          <w:rFonts w:ascii="Bookman Old Style" w:hAnsi="Bookman Old Style"/>
          <w:sz w:val="24"/>
          <w:szCs w:val="24"/>
        </w:rPr>
        <w:t xml:space="preserve"> as a diplomat.  Therefore, I find that in the capacity of managing director</w:t>
      </w:r>
      <w:r w:rsidR="00C85B51">
        <w:rPr>
          <w:rFonts w:ascii="Bookman Old Style" w:hAnsi="Bookman Old Style"/>
          <w:sz w:val="24"/>
          <w:szCs w:val="24"/>
        </w:rPr>
        <w:t xml:space="preserve"> and his dealings in this action, the Second Respondent was conducting actions of a commercial activity outside his official functions.  The diplomatic privileges and immunities envisaged under the Act and Convention do not therefore extend to him in that capacity.  As such I find that preliminary issue (1) lacks merit.</w:t>
      </w:r>
    </w:p>
    <w:p w:rsidR="003F66C2" w:rsidRPr="004D7A68" w:rsidRDefault="003F66C2" w:rsidP="00BD1446">
      <w:pPr>
        <w:spacing w:after="0" w:line="360" w:lineRule="auto"/>
        <w:jc w:val="both"/>
        <w:rPr>
          <w:rFonts w:ascii="Bookman Old Style" w:hAnsi="Bookman Old Style"/>
          <w:sz w:val="16"/>
          <w:szCs w:val="16"/>
        </w:rPr>
      </w:pPr>
    </w:p>
    <w:p w:rsidR="008B1D83" w:rsidRDefault="003F66C2" w:rsidP="00BD1446">
      <w:pPr>
        <w:spacing w:after="0" w:line="360" w:lineRule="auto"/>
        <w:jc w:val="both"/>
        <w:rPr>
          <w:rFonts w:ascii="Bookman Old Style" w:hAnsi="Bookman Old Style"/>
          <w:sz w:val="24"/>
          <w:szCs w:val="24"/>
        </w:rPr>
      </w:pPr>
      <w:r>
        <w:rPr>
          <w:rFonts w:ascii="Bookman Old Style" w:hAnsi="Bookman Old Style"/>
          <w:sz w:val="24"/>
          <w:szCs w:val="24"/>
        </w:rPr>
        <w:t xml:space="preserve">I now turn to determine the second preliminary issue which alleges that the contempt proceedings are irregular for failure to comply with Order 45 of the </w:t>
      </w:r>
      <w:r>
        <w:rPr>
          <w:rFonts w:ascii="Bookman Old Style" w:hAnsi="Bookman Old Style"/>
          <w:b/>
          <w:i/>
          <w:sz w:val="24"/>
          <w:szCs w:val="24"/>
        </w:rPr>
        <w:t xml:space="preserve">white book.  </w:t>
      </w:r>
      <w:r>
        <w:rPr>
          <w:rFonts w:ascii="Bookman Old Style" w:hAnsi="Bookman Old Style"/>
          <w:sz w:val="24"/>
          <w:szCs w:val="24"/>
        </w:rPr>
        <w:t>In</w:t>
      </w:r>
      <w:r w:rsidR="00AA62A4">
        <w:rPr>
          <w:rFonts w:ascii="Bookman Old Style" w:hAnsi="Bookman Old Style"/>
          <w:sz w:val="24"/>
          <w:szCs w:val="24"/>
        </w:rPr>
        <w:t xml:space="preserve"> determining this issue I will also determine preliminary issue 3 because the arguments advanced and the issues to be determined are similar.  It has been</w:t>
      </w:r>
      <w:r w:rsidR="00473F4E">
        <w:rPr>
          <w:rFonts w:ascii="Bookman Old Style" w:hAnsi="Bookman Old Style"/>
          <w:sz w:val="24"/>
          <w:szCs w:val="24"/>
        </w:rPr>
        <w:t xml:space="preserve"> alleged by the Respondents that in contempt proceedings, Order 52</w:t>
      </w:r>
      <w:r w:rsidR="0066147B">
        <w:rPr>
          <w:rFonts w:ascii="Bookman Old Style" w:hAnsi="Bookman Old Style"/>
          <w:sz w:val="24"/>
          <w:szCs w:val="24"/>
        </w:rPr>
        <w:t xml:space="preserve"> </w:t>
      </w:r>
      <w:r w:rsidR="0066147B">
        <w:rPr>
          <w:rFonts w:ascii="Bookman Old Style" w:hAnsi="Bookman Old Style"/>
          <w:sz w:val="24"/>
          <w:szCs w:val="24"/>
        </w:rPr>
        <w:lastRenderedPageBreak/>
        <w:t xml:space="preserve">must be read with Order 45 of the </w:t>
      </w:r>
      <w:r w:rsidR="0066147B">
        <w:rPr>
          <w:rFonts w:ascii="Bookman Old Style" w:hAnsi="Bookman Old Style"/>
          <w:b/>
          <w:i/>
          <w:sz w:val="24"/>
          <w:szCs w:val="24"/>
        </w:rPr>
        <w:t xml:space="preserve">white book.  </w:t>
      </w:r>
      <w:r w:rsidR="0066147B">
        <w:rPr>
          <w:rFonts w:ascii="Bookman Old Style" w:hAnsi="Bookman Old Style"/>
          <w:sz w:val="24"/>
          <w:szCs w:val="24"/>
        </w:rPr>
        <w:t>Further that,</w:t>
      </w:r>
      <w:r w:rsidR="008B1D83">
        <w:rPr>
          <w:rFonts w:ascii="Bookman Old Style" w:hAnsi="Bookman Old Style"/>
          <w:sz w:val="24"/>
          <w:szCs w:val="24"/>
        </w:rPr>
        <w:t xml:space="preserve"> in advancing the motion for contempt, the Plaintiff has not complied with the provisions of Order 45 rule 7 as to service of process, the requirement of a warning of the consequences in the event breach of the injunction order, and compliance of the said warning in terms of its format.  The Plaintiff has argued that service of process was effected upon the Respondents and that the penal notice on the injunction order complies with the rules.</w:t>
      </w:r>
    </w:p>
    <w:p w:rsidR="008B1D83" w:rsidRPr="005E137B" w:rsidRDefault="008B1D83" w:rsidP="00BD1446">
      <w:pPr>
        <w:spacing w:after="0" w:line="360" w:lineRule="auto"/>
        <w:jc w:val="both"/>
        <w:rPr>
          <w:rFonts w:ascii="Bookman Old Style" w:hAnsi="Bookman Old Style"/>
          <w:sz w:val="16"/>
          <w:szCs w:val="16"/>
        </w:rPr>
      </w:pPr>
    </w:p>
    <w:p w:rsidR="0090620F" w:rsidRDefault="008B1D83" w:rsidP="00BD1446">
      <w:pPr>
        <w:spacing w:after="0" w:line="360" w:lineRule="auto"/>
        <w:jc w:val="both"/>
        <w:rPr>
          <w:rFonts w:ascii="Bookman Old Style" w:hAnsi="Bookman Old Style"/>
          <w:sz w:val="24"/>
          <w:szCs w:val="24"/>
        </w:rPr>
      </w:pPr>
      <w:r>
        <w:rPr>
          <w:rFonts w:ascii="Bookman Old Style" w:hAnsi="Bookman Old Style"/>
          <w:sz w:val="24"/>
          <w:szCs w:val="24"/>
        </w:rPr>
        <w:t xml:space="preserve">Before I set out the contents of the relevant portions of Orders 45 and 52 it is important that I quote from the Editorial Introduction to Order 45 which is Order 45 rule O subrule 2 and is at page 780 of the </w:t>
      </w:r>
      <w:r>
        <w:rPr>
          <w:rFonts w:ascii="Bookman Old Style" w:hAnsi="Bookman Old Style"/>
          <w:b/>
          <w:i/>
          <w:sz w:val="24"/>
          <w:szCs w:val="24"/>
        </w:rPr>
        <w:t xml:space="preserve">white book.  </w:t>
      </w:r>
      <w:r>
        <w:rPr>
          <w:rFonts w:ascii="Bookman Old Style" w:hAnsi="Bookman Old Style"/>
          <w:sz w:val="24"/>
          <w:szCs w:val="24"/>
        </w:rPr>
        <w:t>It states as follows:</w:t>
      </w:r>
    </w:p>
    <w:p w:rsidR="0090620F" w:rsidRPr="005E137B" w:rsidRDefault="0090620F" w:rsidP="00BD1446">
      <w:pPr>
        <w:spacing w:after="0" w:line="360" w:lineRule="auto"/>
        <w:jc w:val="both"/>
        <w:rPr>
          <w:rFonts w:ascii="Bookman Old Style" w:hAnsi="Bookman Old Style"/>
          <w:sz w:val="16"/>
          <w:szCs w:val="16"/>
        </w:rPr>
      </w:pPr>
    </w:p>
    <w:p w:rsidR="0090620F" w:rsidRDefault="0090620F" w:rsidP="00BD1446">
      <w:pPr>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“The series of Orders comprising Orders 45-52 inclusive under the </w:t>
      </w:r>
    </w:p>
    <w:p w:rsidR="00BD1446" w:rsidRDefault="0090620F" w:rsidP="0090620F">
      <w:pPr>
        <w:spacing w:after="0" w:line="360" w:lineRule="auto"/>
        <w:ind w:left="720"/>
        <w:jc w:val="both"/>
        <w:rPr>
          <w:rFonts w:ascii="Bookman Old Style" w:hAnsi="Bookman Old Style"/>
          <w:sz w:val="24"/>
          <w:szCs w:val="24"/>
        </w:rPr>
      </w:pPr>
      <w:r>
        <w:rPr>
          <w:rFonts w:ascii="Bookman Old Style" w:hAnsi="Bookman Old Style"/>
          <w:b/>
          <w:i/>
          <w:sz w:val="24"/>
          <w:szCs w:val="24"/>
        </w:rPr>
        <w:t>heading “Enforcement of Judgements and Orders” groups together the methods for the enforcement of the judgments and orders of the court.  Together they constitute a code of procedure on the subject of what was called “execution” in the former rules.  They should be read together as they deal with the various ways in which the successful party can employ the machinery of the High Court towards obtaining satisfaction of his judgment or order or compelling compliance therewith or obedience thereto.”</w:t>
      </w:r>
      <w:r w:rsidR="00BD1446">
        <w:rPr>
          <w:rFonts w:ascii="Bookman Old Style" w:hAnsi="Bookman Old Style"/>
          <w:sz w:val="24"/>
          <w:szCs w:val="24"/>
        </w:rPr>
        <w:t xml:space="preserve"> </w:t>
      </w:r>
    </w:p>
    <w:p w:rsidR="0090620F" w:rsidRPr="005E137B" w:rsidRDefault="0090620F" w:rsidP="0090620F">
      <w:pPr>
        <w:spacing w:after="0" w:line="360" w:lineRule="auto"/>
        <w:jc w:val="both"/>
        <w:rPr>
          <w:rFonts w:ascii="Bookman Old Style" w:hAnsi="Bookman Old Style"/>
          <w:sz w:val="16"/>
          <w:szCs w:val="16"/>
        </w:rPr>
      </w:pPr>
    </w:p>
    <w:p w:rsidR="0090620F" w:rsidRDefault="0090620F" w:rsidP="0090620F">
      <w:pPr>
        <w:spacing w:after="0" w:line="360" w:lineRule="auto"/>
        <w:jc w:val="both"/>
        <w:rPr>
          <w:rFonts w:ascii="Bookman Old Style" w:hAnsi="Bookman Old Style"/>
          <w:sz w:val="24"/>
          <w:szCs w:val="24"/>
        </w:rPr>
      </w:pPr>
      <w:r>
        <w:rPr>
          <w:rFonts w:ascii="Bookman Old Style" w:hAnsi="Bookman Old Style"/>
          <w:sz w:val="24"/>
          <w:szCs w:val="24"/>
        </w:rPr>
        <w:t xml:space="preserve">The foregoing portion of the editorial introduction makes it clear, firstly that Orders 45 to 52 deal with methods a party can employ in enforcing a judgment or order of the </w:t>
      </w:r>
      <w:r w:rsidR="00584F23">
        <w:rPr>
          <w:rFonts w:ascii="Bookman Old Style" w:hAnsi="Bookman Old Style"/>
          <w:sz w:val="24"/>
          <w:szCs w:val="24"/>
        </w:rPr>
        <w:t>C</w:t>
      </w:r>
      <w:r>
        <w:rPr>
          <w:rFonts w:ascii="Bookman Old Style" w:hAnsi="Bookman Old Style"/>
          <w:sz w:val="24"/>
          <w:szCs w:val="24"/>
        </w:rPr>
        <w:t>ourt</w:t>
      </w:r>
      <w:r w:rsidR="00584F23">
        <w:rPr>
          <w:rFonts w:ascii="Bookman Old Style" w:hAnsi="Bookman Old Style"/>
          <w:sz w:val="24"/>
          <w:szCs w:val="24"/>
        </w:rPr>
        <w:t>.  Secondly, that they must be read together.  To this extent I agree with the Respondents that the two Orders must be read together.</w:t>
      </w:r>
    </w:p>
    <w:p w:rsidR="00584F23" w:rsidRPr="005E137B" w:rsidRDefault="00584F23" w:rsidP="0090620F">
      <w:pPr>
        <w:spacing w:after="0" w:line="360" w:lineRule="auto"/>
        <w:jc w:val="both"/>
        <w:rPr>
          <w:rFonts w:ascii="Bookman Old Style" w:hAnsi="Bookman Old Style"/>
          <w:sz w:val="16"/>
          <w:szCs w:val="16"/>
        </w:rPr>
      </w:pPr>
    </w:p>
    <w:p w:rsidR="00584F23" w:rsidRDefault="00584F23" w:rsidP="0090620F">
      <w:pPr>
        <w:spacing w:after="0" w:line="360" w:lineRule="auto"/>
        <w:jc w:val="both"/>
        <w:rPr>
          <w:rFonts w:ascii="Bookman Old Style" w:hAnsi="Bookman Old Style"/>
          <w:sz w:val="24"/>
          <w:szCs w:val="24"/>
        </w:rPr>
      </w:pPr>
      <w:r>
        <w:rPr>
          <w:rFonts w:ascii="Bookman Old Style" w:hAnsi="Bookman Old Style"/>
          <w:sz w:val="24"/>
          <w:szCs w:val="24"/>
        </w:rPr>
        <w:t>I now move on to highlight the relevant provisions of Order 45 and 52.  As counsel for the Respondents has argued, the relevant provisions of Order 45 is rule 7 which states as follows:</w:t>
      </w:r>
    </w:p>
    <w:p w:rsidR="00AE5C6C" w:rsidRPr="005E137B" w:rsidRDefault="00AE5C6C" w:rsidP="0090620F">
      <w:pPr>
        <w:spacing w:after="0" w:line="360" w:lineRule="auto"/>
        <w:jc w:val="both"/>
        <w:rPr>
          <w:rFonts w:ascii="Bookman Old Style" w:hAnsi="Bookman Old Style"/>
          <w:sz w:val="16"/>
          <w:szCs w:val="16"/>
        </w:rPr>
      </w:pPr>
    </w:p>
    <w:p w:rsidR="00AE5C6C" w:rsidRDefault="00AE5C6C" w:rsidP="0090620F">
      <w:pPr>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“(1)  In this rule reference to an order shall be construed as including </w:t>
      </w:r>
    </w:p>
    <w:p w:rsidR="00AE5C6C" w:rsidRDefault="00AE5C6C" w:rsidP="00AE5C6C">
      <w:pPr>
        <w:spacing w:after="0" w:line="360" w:lineRule="auto"/>
        <w:ind w:firstLine="720"/>
        <w:jc w:val="both"/>
        <w:rPr>
          <w:rFonts w:ascii="Bookman Old Style" w:hAnsi="Bookman Old Style"/>
          <w:b/>
          <w:i/>
          <w:sz w:val="24"/>
          <w:szCs w:val="24"/>
        </w:rPr>
      </w:pPr>
      <w:r>
        <w:rPr>
          <w:rFonts w:ascii="Bookman Old Style" w:hAnsi="Bookman Old Style"/>
          <w:b/>
          <w:i/>
          <w:sz w:val="24"/>
          <w:szCs w:val="24"/>
        </w:rPr>
        <w:lastRenderedPageBreak/>
        <w:t>references to a judgment.</w:t>
      </w:r>
    </w:p>
    <w:p w:rsidR="00AE5C6C" w:rsidRPr="005E137B" w:rsidRDefault="00AE5C6C" w:rsidP="00AE5C6C">
      <w:pPr>
        <w:spacing w:after="0" w:line="360" w:lineRule="auto"/>
        <w:ind w:firstLine="720"/>
        <w:jc w:val="both"/>
        <w:rPr>
          <w:rFonts w:ascii="Bookman Old Style" w:hAnsi="Bookman Old Style"/>
          <w:b/>
          <w:i/>
          <w:sz w:val="16"/>
          <w:szCs w:val="16"/>
        </w:rPr>
      </w:pPr>
      <w:r>
        <w:rPr>
          <w:rFonts w:ascii="Bookman Old Style" w:hAnsi="Bookman Old Style"/>
          <w:b/>
          <w:i/>
          <w:sz w:val="24"/>
          <w:szCs w:val="24"/>
        </w:rPr>
        <w:t xml:space="preserve"> </w:t>
      </w:r>
    </w:p>
    <w:p w:rsidR="00C96F02" w:rsidRDefault="00AE5C6C" w:rsidP="00AE5C6C">
      <w:pPr>
        <w:spacing w:after="0" w:line="360" w:lineRule="auto"/>
        <w:ind w:firstLine="720"/>
        <w:jc w:val="both"/>
        <w:rPr>
          <w:rFonts w:ascii="Bookman Old Style" w:hAnsi="Bookman Old Style"/>
          <w:b/>
          <w:i/>
          <w:sz w:val="24"/>
          <w:szCs w:val="24"/>
        </w:rPr>
      </w:pPr>
      <w:r>
        <w:rPr>
          <w:rFonts w:ascii="Bookman Old Style" w:hAnsi="Bookman Old Style"/>
          <w:b/>
          <w:i/>
          <w:sz w:val="24"/>
          <w:szCs w:val="24"/>
        </w:rPr>
        <w:t>(2)  Subject to Order 24</w:t>
      </w:r>
      <w:r w:rsidR="00C96F02">
        <w:rPr>
          <w:rFonts w:ascii="Bookman Old Style" w:hAnsi="Bookman Old Style"/>
          <w:b/>
          <w:i/>
          <w:sz w:val="24"/>
          <w:szCs w:val="24"/>
        </w:rPr>
        <w:t xml:space="preserve">, rule 16(3), Order 26 rule 6(3) and paragraphs </w:t>
      </w:r>
    </w:p>
    <w:p w:rsidR="00AE5C6C" w:rsidRDefault="00C96F02" w:rsidP="00C96F02">
      <w:pPr>
        <w:spacing w:after="0" w:line="360" w:lineRule="auto"/>
        <w:ind w:left="720"/>
        <w:jc w:val="both"/>
        <w:rPr>
          <w:rFonts w:ascii="Bookman Old Style" w:hAnsi="Bookman Old Style"/>
          <w:b/>
          <w:i/>
          <w:sz w:val="24"/>
          <w:szCs w:val="24"/>
        </w:rPr>
      </w:pPr>
      <w:r>
        <w:rPr>
          <w:rFonts w:ascii="Bookman Old Style" w:hAnsi="Bookman Old Style"/>
          <w:b/>
          <w:i/>
          <w:sz w:val="24"/>
          <w:szCs w:val="24"/>
        </w:rPr>
        <w:t>(6) and (7) of this rule, an order shall not be enforced under rule 5 unless</w:t>
      </w:r>
    </w:p>
    <w:p w:rsidR="00722ADC" w:rsidRDefault="00C96F02" w:rsidP="00C96F02">
      <w:pPr>
        <w:spacing w:after="0" w:line="360" w:lineRule="auto"/>
        <w:ind w:left="720"/>
        <w:jc w:val="both"/>
        <w:rPr>
          <w:rFonts w:ascii="Bookman Old Style" w:hAnsi="Bookman Old Style"/>
          <w:b/>
          <w:i/>
          <w:sz w:val="24"/>
          <w:szCs w:val="24"/>
        </w:rPr>
      </w:pPr>
      <w:r>
        <w:rPr>
          <w:rFonts w:ascii="Bookman Old Style" w:hAnsi="Bookman Old Style"/>
          <w:b/>
          <w:i/>
          <w:sz w:val="24"/>
          <w:szCs w:val="24"/>
        </w:rPr>
        <w:t>(a) a copy of the Order has been served personally on the person required to do or abstain from doing</w:t>
      </w:r>
      <w:r w:rsidR="00722ADC">
        <w:rPr>
          <w:rFonts w:ascii="Bookman Old Style" w:hAnsi="Bookman Old Style"/>
          <w:b/>
          <w:i/>
          <w:sz w:val="24"/>
          <w:szCs w:val="24"/>
        </w:rPr>
        <w:t xml:space="preserve"> the act in question, and</w:t>
      </w:r>
    </w:p>
    <w:p w:rsidR="00722ADC" w:rsidRPr="005E137B" w:rsidRDefault="00722ADC" w:rsidP="00C96F02">
      <w:pPr>
        <w:spacing w:after="0" w:line="360" w:lineRule="auto"/>
        <w:ind w:left="720"/>
        <w:jc w:val="both"/>
        <w:rPr>
          <w:rFonts w:ascii="Bookman Old Style" w:hAnsi="Bookman Old Style"/>
          <w:b/>
          <w:i/>
          <w:sz w:val="16"/>
          <w:szCs w:val="16"/>
        </w:rPr>
      </w:pPr>
    </w:p>
    <w:p w:rsidR="00473A6C" w:rsidRDefault="00722ADC" w:rsidP="00C96F02">
      <w:pPr>
        <w:spacing w:after="0" w:line="360" w:lineRule="auto"/>
        <w:ind w:left="720"/>
        <w:jc w:val="both"/>
        <w:rPr>
          <w:rFonts w:ascii="Bookman Old Style" w:hAnsi="Bookman Old Style"/>
          <w:b/>
          <w:i/>
          <w:sz w:val="24"/>
          <w:szCs w:val="24"/>
        </w:rPr>
      </w:pPr>
      <w:r>
        <w:rPr>
          <w:rFonts w:ascii="Bookman Old Style" w:hAnsi="Bookman Old Style"/>
          <w:b/>
          <w:i/>
          <w:sz w:val="24"/>
          <w:szCs w:val="24"/>
        </w:rPr>
        <w:t>(b) in the case of an order</w:t>
      </w:r>
      <w:r w:rsidR="00EA345E">
        <w:rPr>
          <w:rFonts w:ascii="Bookman Old Style" w:hAnsi="Bookman Old Style"/>
          <w:b/>
          <w:i/>
          <w:sz w:val="24"/>
          <w:szCs w:val="24"/>
        </w:rPr>
        <w:t xml:space="preserve"> requiring a person to do an act, the copy has been so served before the expiration of the time within which he was required to do the act.</w:t>
      </w:r>
    </w:p>
    <w:p w:rsidR="00FB0641" w:rsidRPr="005E137B" w:rsidRDefault="00FB0641" w:rsidP="00C96F02">
      <w:pPr>
        <w:spacing w:after="0" w:line="360" w:lineRule="auto"/>
        <w:ind w:left="720"/>
        <w:jc w:val="both"/>
        <w:rPr>
          <w:rFonts w:ascii="Bookman Old Style" w:hAnsi="Bookman Old Style"/>
          <w:b/>
          <w:i/>
          <w:sz w:val="16"/>
          <w:szCs w:val="16"/>
        </w:rPr>
      </w:pPr>
    </w:p>
    <w:p w:rsidR="00FB0641" w:rsidRDefault="00FB0641" w:rsidP="00C96F02">
      <w:pPr>
        <w:spacing w:after="0" w:line="360" w:lineRule="auto"/>
        <w:ind w:left="720"/>
        <w:jc w:val="both"/>
        <w:rPr>
          <w:rFonts w:ascii="Bookman Old Style" w:hAnsi="Bookman Old Style"/>
          <w:b/>
          <w:i/>
          <w:sz w:val="24"/>
          <w:szCs w:val="24"/>
        </w:rPr>
      </w:pPr>
      <w:r>
        <w:rPr>
          <w:rFonts w:ascii="Bookman Old Style" w:hAnsi="Bookman Old Style"/>
          <w:b/>
          <w:i/>
          <w:sz w:val="24"/>
          <w:szCs w:val="24"/>
        </w:rPr>
        <w:t>(3) Subject as aforesaid, an order requiring a body</w:t>
      </w:r>
      <w:r w:rsidR="006825CE">
        <w:rPr>
          <w:rFonts w:ascii="Bookman Old Style" w:hAnsi="Bookman Old Style"/>
          <w:b/>
          <w:i/>
          <w:sz w:val="24"/>
          <w:szCs w:val="24"/>
        </w:rPr>
        <w:t xml:space="preserve"> corporate to do or abstain from doing an act shall not be enforced as mentioned in rule 5(1) (b) (ii) or (iii) unless-</w:t>
      </w:r>
    </w:p>
    <w:p w:rsidR="006825CE" w:rsidRPr="005E137B" w:rsidRDefault="006825CE" w:rsidP="00C96F02">
      <w:pPr>
        <w:spacing w:after="0" w:line="360" w:lineRule="auto"/>
        <w:ind w:left="720"/>
        <w:jc w:val="both"/>
        <w:rPr>
          <w:rFonts w:ascii="Bookman Old Style" w:hAnsi="Bookman Old Style"/>
          <w:b/>
          <w:i/>
          <w:sz w:val="16"/>
          <w:szCs w:val="16"/>
        </w:rPr>
      </w:pPr>
    </w:p>
    <w:p w:rsidR="006825CE" w:rsidRDefault="006825CE" w:rsidP="006825CE">
      <w:pPr>
        <w:pStyle w:val="ListParagraph"/>
        <w:numPr>
          <w:ilvl w:val="0"/>
          <w:numId w:val="5"/>
        </w:numPr>
        <w:spacing w:after="0" w:line="360" w:lineRule="auto"/>
        <w:jc w:val="both"/>
        <w:rPr>
          <w:rFonts w:ascii="Bookman Old Style" w:hAnsi="Bookman Old Style"/>
          <w:b/>
          <w:i/>
          <w:sz w:val="24"/>
          <w:szCs w:val="24"/>
        </w:rPr>
      </w:pPr>
      <w:r>
        <w:rPr>
          <w:rFonts w:ascii="Bookman Old Style" w:hAnsi="Bookman Old Style"/>
          <w:b/>
          <w:i/>
          <w:sz w:val="24"/>
          <w:szCs w:val="24"/>
        </w:rPr>
        <w:t>a copy of the order has also been served personally on the officer against whose property leave is sought to issue a writ of sequestration or against whom an order of committal is sought, and</w:t>
      </w:r>
    </w:p>
    <w:p w:rsidR="00D55393" w:rsidRDefault="006825CE" w:rsidP="006825CE">
      <w:pPr>
        <w:pStyle w:val="ListParagraph"/>
        <w:numPr>
          <w:ilvl w:val="0"/>
          <w:numId w:val="5"/>
        </w:numPr>
        <w:spacing w:after="0" w:line="360" w:lineRule="auto"/>
        <w:jc w:val="both"/>
        <w:rPr>
          <w:rFonts w:ascii="Bookman Old Style" w:hAnsi="Bookman Old Style"/>
          <w:b/>
          <w:i/>
          <w:sz w:val="24"/>
          <w:szCs w:val="24"/>
        </w:rPr>
      </w:pPr>
      <w:r>
        <w:rPr>
          <w:rFonts w:ascii="Bookman Old Style" w:hAnsi="Bookman Old Style"/>
          <w:b/>
          <w:i/>
          <w:sz w:val="24"/>
          <w:szCs w:val="24"/>
        </w:rPr>
        <w:t>in the case of an order requiring the body corporate to do an act, the copy has been so served before the expiration of the time within which the body corporate was required to do the act.</w:t>
      </w:r>
    </w:p>
    <w:p w:rsidR="00D55393" w:rsidRPr="005E137B" w:rsidRDefault="00D55393" w:rsidP="00D55393">
      <w:pPr>
        <w:tabs>
          <w:tab w:val="left" w:pos="1440"/>
        </w:tabs>
        <w:spacing w:after="0" w:line="360" w:lineRule="auto"/>
        <w:jc w:val="both"/>
        <w:rPr>
          <w:rFonts w:ascii="Bookman Old Style" w:hAnsi="Bookman Old Style"/>
          <w:b/>
          <w:i/>
          <w:sz w:val="16"/>
          <w:szCs w:val="16"/>
        </w:rPr>
      </w:pPr>
    </w:p>
    <w:p w:rsidR="00D55393" w:rsidRDefault="00D55393" w:rsidP="00D55393">
      <w:pPr>
        <w:tabs>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 xml:space="preserve">         (4) There must be prominently displayed on the front of the copy of </w:t>
      </w:r>
    </w:p>
    <w:p w:rsidR="0061127F" w:rsidRDefault="00D55393" w:rsidP="00D55393">
      <w:pPr>
        <w:tabs>
          <w:tab w:val="left" w:pos="810"/>
          <w:tab w:val="left" w:pos="1440"/>
        </w:tabs>
        <w:spacing w:after="0" w:line="360" w:lineRule="auto"/>
        <w:ind w:left="720"/>
        <w:jc w:val="both"/>
        <w:rPr>
          <w:rFonts w:ascii="Bookman Old Style" w:hAnsi="Bookman Old Style"/>
          <w:b/>
          <w:i/>
          <w:sz w:val="24"/>
          <w:szCs w:val="24"/>
        </w:rPr>
      </w:pPr>
      <w:r>
        <w:rPr>
          <w:rFonts w:ascii="Bookman Old Style" w:hAnsi="Bookman Old Style"/>
          <w:b/>
          <w:i/>
          <w:sz w:val="24"/>
          <w:szCs w:val="24"/>
        </w:rPr>
        <w:tab/>
        <w:t xml:space="preserve">an order served under this rule a warning to the person on whom the copy is served that disobedience to the order would be a contempt of Court punishable by imprisonment, or (in the case of an order requiring a body corporate to do or abstain from doing an act) punishable by sequestration of the assets of the body corporate and by imprisonment of any individual responsible. </w:t>
      </w:r>
    </w:p>
    <w:p w:rsidR="0061127F" w:rsidRDefault="0061127F" w:rsidP="00D55393">
      <w:pPr>
        <w:tabs>
          <w:tab w:val="left" w:pos="810"/>
          <w:tab w:val="left" w:pos="1440"/>
        </w:tabs>
        <w:spacing w:after="0" w:line="360" w:lineRule="auto"/>
        <w:ind w:left="720"/>
        <w:jc w:val="both"/>
        <w:rPr>
          <w:rFonts w:ascii="Bookman Old Style" w:hAnsi="Bookman Old Style"/>
          <w:b/>
          <w:i/>
          <w:sz w:val="24"/>
          <w:szCs w:val="24"/>
        </w:rPr>
      </w:pPr>
    </w:p>
    <w:p w:rsidR="00B00F01" w:rsidRDefault="0061127F" w:rsidP="00D55393">
      <w:pPr>
        <w:tabs>
          <w:tab w:val="left" w:pos="810"/>
          <w:tab w:val="left" w:pos="1440"/>
        </w:tabs>
        <w:spacing w:after="0" w:line="360" w:lineRule="auto"/>
        <w:ind w:left="720"/>
        <w:jc w:val="both"/>
        <w:rPr>
          <w:rFonts w:ascii="Bookman Old Style" w:hAnsi="Bookman Old Style"/>
          <w:b/>
          <w:i/>
          <w:sz w:val="24"/>
          <w:szCs w:val="24"/>
        </w:rPr>
      </w:pPr>
      <w:r>
        <w:rPr>
          <w:rFonts w:ascii="Bookman Old Style" w:hAnsi="Bookman Old Style"/>
          <w:b/>
          <w:i/>
          <w:sz w:val="24"/>
          <w:szCs w:val="24"/>
        </w:rPr>
        <w:t>(5) With the copy of an order required to be served under this rule, being an order requiring a person to do an act, there must also be served a copy of any order made under Order 3, rule 5, extending or abridging the time for doing the act and, where the first mentioned</w:t>
      </w:r>
      <w:r w:rsidR="00B00F01">
        <w:rPr>
          <w:rFonts w:ascii="Bookman Old Style" w:hAnsi="Bookman Old Style"/>
          <w:b/>
          <w:i/>
          <w:sz w:val="24"/>
          <w:szCs w:val="24"/>
        </w:rPr>
        <w:t xml:space="preserve"> order was made under rule 5(3) or 6 of this Order, a copy of the previous order requiring the act to be done.</w:t>
      </w:r>
    </w:p>
    <w:p w:rsidR="00B00F01" w:rsidRPr="00340E1A" w:rsidRDefault="00B00F01" w:rsidP="00D55393">
      <w:pPr>
        <w:tabs>
          <w:tab w:val="left" w:pos="810"/>
          <w:tab w:val="left" w:pos="1440"/>
        </w:tabs>
        <w:spacing w:after="0" w:line="360" w:lineRule="auto"/>
        <w:ind w:left="720"/>
        <w:jc w:val="both"/>
        <w:rPr>
          <w:rFonts w:ascii="Bookman Old Style" w:hAnsi="Bookman Old Style"/>
          <w:b/>
          <w:i/>
          <w:sz w:val="16"/>
          <w:szCs w:val="16"/>
        </w:rPr>
      </w:pPr>
    </w:p>
    <w:p w:rsidR="0025487F" w:rsidRDefault="00B00F01" w:rsidP="00D55393">
      <w:pPr>
        <w:tabs>
          <w:tab w:val="left" w:pos="810"/>
          <w:tab w:val="left" w:pos="1440"/>
        </w:tabs>
        <w:spacing w:after="0" w:line="360" w:lineRule="auto"/>
        <w:ind w:left="720"/>
        <w:jc w:val="both"/>
        <w:rPr>
          <w:rFonts w:ascii="Bookman Old Style" w:hAnsi="Bookman Old Style"/>
          <w:b/>
          <w:i/>
          <w:sz w:val="24"/>
          <w:szCs w:val="24"/>
        </w:rPr>
      </w:pPr>
      <w:r>
        <w:rPr>
          <w:rFonts w:ascii="Bookman Old Style" w:hAnsi="Bookman Old Style"/>
          <w:b/>
          <w:i/>
          <w:sz w:val="24"/>
          <w:szCs w:val="24"/>
        </w:rPr>
        <w:t>(6) An order requiring a person to abstain from doing an act may be enforced under rule 5 notwithstanding that service of a copy of the order has not been effected in accordance with this rule if the Court is satisfied that pending such service, the person against whom</w:t>
      </w:r>
      <w:r w:rsidR="0025487F">
        <w:rPr>
          <w:rFonts w:ascii="Bookman Old Style" w:hAnsi="Bookman Old Style"/>
          <w:b/>
          <w:i/>
          <w:sz w:val="24"/>
          <w:szCs w:val="24"/>
        </w:rPr>
        <w:t xml:space="preserve"> or against whose property is sought to enforce the order has had notice thereof either-</w:t>
      </w:r>
    </w:p>
    <w:p w:rsidR="0025487F" w:rsidRPr="00340E1A" w:rsidRDefault="0025487F" w:rsidP="00D55393">
      <w:pPr>
        <w:tabs>
          <w:tab w:val="left" w:pos="810"/>
          <w:tab w:val="left" w:pos="1440"/>
        </w:tabs>
        <w:spacing w:after="0" w:line="360" w:lineRule="auto"/>
        <w:ind w:left="720"/>
        <w:jc w:val="both"/>
        <w:rPr>
          <w:rFonts w:ascii="Bookman Old Style" w:hAnsi="Bookman Old Style"/>
          <w:b/>
          <w:i/>
          <w:sz w:val="16"/>
          <w:szCs w:val="16"/>
        </w:rPr>
      </w:pPr>
    </w:p>
    <w:p w:rsidR="0025487F" w:rsidRDefault="0025487F" w:rsidP="0025487F">
      <w:pPr>
        <w:pStyle w:val="ListParagraph"/>
        <w:numPr>
          <w:ilvl w:val="0"/>
          <w:numId w:val="6"/>
        </w:numPr>
        <w:tabs>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by being present when the order was made, or</w:t>
      </w:r>
    </w:p>
    <w:p w:rsidR="0025487F" w:rsidRDefault="0025487F" w:rsidP="0025487F">
      <w:pPr>
        <w:pStyle w:val="ListParagraph"/>
        <w:numPr>
          <w:ilvl w:val="0"/>
          <w:numId w:val="6"/>
        </w:numPr>
        <w:tabs>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by being notified of the terms of the order, whether by telephone, telegram or otherwise.</w:t>
      </w:r>
    </w:p>
    <w:p w:rsidR="0025487F" w:rsidRPr="00340E1A" w:rsidRDefault="0025487F" w:rsidP="0025487F">
      <w:pPr>
        <w:tabs>
          <w:tab w:val="left" w:pos="810"/>
          <w:tab w:val="left" w:pos="1440"/>
        </w:tabs>
        <w:spacing w:after="0" w:line="360" w:lineRule="auto"/>
        <w:jc w:val="both"/>
        <w:rPr>
          <w:rFonts w:ascii="Bookman Old Style" w:hAnsi="Bookman Old Style"/>
          <w:b/>
          <w:i/>
          <w:sz w:val="16"/>
          <w:szCs w:val="16"/>
        </w:rPr>
      </w:pPr>
    </w:p>
    <w:p w:rsidR="00F13840" w:rsidRDefault="0025487F" w:rsidP="0025487F">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t xml:space="preserve">(7) Without prejudice to its powers under Order 65, rule 4, the Court </w:t>
      </w:r>
    </w:p>
    <w:p w:rsidR="00F13840" w:rsidRDefault="00F13840" w:rsidP="0025487F">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r>
      <w:r w:rsidR="0025487F">
        <w:rPr>
          <w:rFonts w:ascii="Bookman Old Style" w:hAnsi="Bookman Old Style"/>
          <w:b/>
          <w:i/>
          <w:sz w:val="24"/>
          <w:szCs w:val="24"/>
        </w:rPr>
        <w:t>may dispense with service of a copy of an Order under this rule if it</w:t>
      </w:r>
      <w:r>
        <w:rPr>
          <w:rFonts w:ascii="Bookman Old Style" w:hAnsi="Bookman Old Style"/>
          <w:b/>
          <w:i/>
          <w:sz w:val="24"/>
          <w:szCs w:val="24"/>
        </w:rPr>
        <w:t xml:space="preserve"> </w:t>
      </w:r>
    </w:p>
    <w:p w:rsidR="00F13840" w:rsidRDefault="00F13840" w:rsidP="0025487F">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t>thinks it’s just to do so.”</w:t>
      </w:r>
      <w:r w:rsidR="0025487F" w:rsidRPr="0025487F">
        <w:rPr>
          <w:rFonts w:ascii="Bookman Old Style" w:hAnsi="Bookman Old Style"/>
          <w:b/>
          <w:i/>
          <w:sz w:val="24"/>
          <w:szCs w:val="24"/>
        </w:rPr>
        <w:tab/>
      </w:r>
    </w:p>
    <w:p w:rsidR="00F13840" w:rsidRPr="00581126" w:rsidRDefault="00F13840" w:rsidP="0025487F">
      <w:pPr>
        <w:tabs>
          <w:tab w:val="left" w:pos="720"/>
          <w:tab w:val="left" w:pos="810"/>
          <w:tab w:val="left" w:pos="1440"/>
        </w:tabs>
        <w:spacing w:after="0" w:line="360" w:lineRule="auto"/>
        <w:jc w:val="both"/>
        <w:rPr>
          <w:rFonts w:ascii="Bookman Old Style" w:hAnsi="Bookman Old Style"/>
          <w:b/>
          <w:i/>
          <w:sz w:val="16"/>
          <w:szCs w:val="16"/>
        </w:rPr>
      </w:pPr>
    </w:p>
    <w:p w:rsidR="00F13840" w:rsidRDefault="00F13840" w:rsidP="0025487F">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effect and extent of this Order has been aptly summoned up in the editorial notes to the Order under Order 45 rule 7 subrule 2 as follows:</w:t>
      </w:r>
    </w:p>
    <w:p w:rsidR="00F13840" w:rsidRPr="00581126" w:rsidRDefault="00F13840" w:rsidP="0025487F">
      <w:pPr>
        <w:tabs>
          <w:tab w:val="left" w:pos="720"/>
          <w:tab w:val="left" w:pos="810"/>
          <w:tab w:val="left" w:pos="1440"/>
        </w:tabs>
        <w:spacing w:after="0" w:line="360" w:lineRule="auto"/>
        <w:jc w:val="both"/>
        <w:rPr>
          <w:rFonts w:ascii="Bookman Old Style" w:hAnsi="Bookman Old Style"/>
          <w:sz w:val="16"/>
          <w:szCs w:val="16"/>
        </w:rPr>
      </w:pPr>
    </w:p>
    <w:p w:rsidR="001D6EEA" w:rsidRDefault="00F13840" w:rsidP="0025487F">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“Effect of rule – The rule makes</w:t>
      </w:r>
      <w:r w:rsidR="000C79BE">
        <w:rPr>
          <w:rFonts w:ascii="Bookman Old Style" w:hAnsi="Bookman Old Style"/>
          <w:b/>
          <w:i/>
          <w:sz w:val="24"/>
          <w:szCs w:val="24"/>
        </w:rPr>
        <w:t xml:space="preserve"> explicit the conditions precedent to </w:t>
      </w:r>
    </w:p>
    <w:p w:rsidR="001D6EEA" w:rsidRDefault="000C79BE" w:rsidP="001D6EEA">
      <w:pPr>
        <w:tabs>
          <w:tab w:val="left" w:pos="720"/>
          <w:tab w:val="left" w:pos="810"/>
          <w:tab w:val="left" w:pos="1440"/>
        </w:tabs>
        <w:spacing w:after="0" w:line="360" w:lineRule="auto"/>
        <w:ind w:left="720"/>
        <w:jc w:val="both"/>
        <w:rPr>
          <w:rFonts w:ascii="Bookman Old Style" w:hAnsi="Bookman Old Style"/>
          <w:b/>
          <w:i/>
          <w:sz w:val="24"/>
          <w:szCs w:val="24"/>
        </w:rPr>
      </w:pPr>
      <w:r>
        <w:rPr>
          <w:rFonts w:ascii="Bookman Old Style" w:hAnsi="Bookman Old Style"/>
          <w:b/>
          <w:i/>
          <w:sz w:val="24"/>
          <w:szCs w:val="24"/>
        </w:rPr>
        <w:t>the enforcement of a judgment or order by writ of sequestration</w:t>
      </w:r>
      <w:r w:rsidR="00BB00A0">
        <w:rPr>
          <w:rFonts w:ascii="Bookman Old Style" w:hAnsi="Bookman Old Style"/>
          <w:b/>
          <w:i/>
          <w:sz w:val="24"/>
          <w:szCs w:val="24"/>
        </w:rPr>
        <w:t xml:space="preserve"> or by order of committal under the rule by specifying (1) the requisite document (s) to be served; (2)</w:t>
      </w:r>
      <w:r w:rsidR="00346F9A">
        <w:rPr>
          <w:rFonts w:ascii="Bookman Old Style" w:hAnsi="Bookman Old Style"/>
          <w:b/>
          <w:i/>
          <w:sz w:val="24"/>
          <w:szCs w:val="24"/>
        </w:rPr>
        <w:t xml:space="preserve"> the time within which such documents must be served; (3) the persons on whom such document (s) must be served; and (4) the terms of the penal notice served to be endorsed.  </w:t>
      </w:r>
      <w:r w:rsidR="00346F9A">
        <w:rPr>
          <w:rFonts w:ascii="Bookman Old Style" w:hAnsi="Bookman Old Style"/>
          <w:b/>
          <w:i/>
          <w:sz w:val="24"/>
          <w:szCs w:val="24"/>
        </w:rPr>
        <w:lastRenderedPageBreak/>
        <w:t>The rule also recognizes the present practice under</w:t>
      </w:r>
      <w:r w:rsidR="001D6EEA">
        <w:rPr>
          <w:rFonts w:ascii="Bookman Old Style" w:hAnsi="Bookman Old Style"/>
          <w:b/>
          <w:i/>
          <w:sz w:val="24"/>
          <w:szCs w:val="24"/>
        </w:rPr>
        <w:t xml:space="preserve"> which the Court may dispense with service of the requisite document (s).”</w:t>
      </w:r>
    </w:p>
    <w:p w:rsidR="009329CE" w:rsidRPr="00581126" w:rsidRDefault="009329CE" w:rsidP="009329CE">
      <w:pPr>
        <w:tabs>
          <w:tab w:val="left" w:pos="720"/>
          <w:tab w:val="left" w:pos="810"/>
          <w:tab w:val="left" w:pos="1440"/>
        </w:tabs>
        <w:spacing w:after="0" w:line="360" w:lineRule="auto"/>
        <w:jc w:val="both"/>
        <w:rPr>
          <w:rFonts w:ascii="Bookman Old Style" w:hAnsi="Bookman Old Style"/>
          <w:b/>
          <w:i/>
          <w:sz w:val="16"/>
          <w:szCs w:val="16"/>
        </w:rPr>
      </w:pPr>
    </w:p>
    <w:p w:rsidR="00850FEF" w:rsidRDefault="009329CE" w:rsidP="009329CE">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For purposes of this application which alleges disobedience of an injunction order, the relevant points are (1), (3) and (4).  Therefore in order for me to</w:t>
      </w:r>
      <w:r w:rsidR="00850FEF">
        <w:rPr>
          <w:rFonts w:ascii="Bookman Old Style" w:hAnsi="Bookman Old Style"/>
          <w:sz w:val="24"/>
          <w:szCs w:val="24"/>
        </w:rPr>
        <w:t xml:space="preserve"> entertain the motion for contempt of court brought by the Plaintiff, I must be satisfied that the Plaintiff has complied with the three conditions I have set out in the preceding sentence.  Alternatively, the Plaintiff must demonstrate to my satisfaction that there is need for me to exercise my discretion to dispense with service because the circumstances highlighted in Order 47 rule 7 subrule 6(a) or (b) exist.</w:t>
      </w:r>
    </w:p>
    <w:p w:rsidR="00850FEF" w:rsidRPr="00340E1A" w:rsidRDefault="00850FEF" w:rsidP="009329CE">
      <w:pPr>
        <w:tabs>
          <w:tab w:val="left" w:pos="720"/>
          <w:tab w:val="left" w:pos="810"/>
          <w:tab w:val="left" w:pos="1440"/>
        </w:tabs>
        <w:spacing w:after="0" w:line="360" w:lineRule="auto"/>
        <w:jc w:val="both"/>
        <w:rPr>
          <w:rFonts w:ascii="Bookman Old Style" w:hAnsi="Bookman Old Style"/>
          <w:sz w:val="16"/>
          <w:szCs w:val="16"/>
        </w:rPr>
      </w:pPr>
    </w:p>
    <w:p w:rsidR="00581126" w:rsidRDefault="00850FEF" w:rsidP="009329CE">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Having</w:t>
      </w:r>
      <w:r w:rsidR="00581126">
        <w:rPr>
          <w:rFonts w:ascii="Bookman Old Style" w:hAnsi="Bookman Old Style"/>
          <w:sz w:val="24"/>
          <w:szCs w:val="24"/>
        </w:rPr>
        <w:t xml:space="preserve"> explained the effect of Order 45 rule 7 I now turn to consider Order 52.  The relevant portions of Order 52, for purposes of determining this application, are Order 52 rule 1 subrule 1 and Order 52 rule 1 subrule 14.  The former states as follows:</w:t>
      </w:r>
    </w:p>
    <w:p w:rsidR="00581126" w:rsidRPr="00340E1A" w:rsidRDefault="00581126" w:rsidP="009329CE">
      <w:pPr>
        <w:tabs>
          <w:tab w:val="left" w:pos="720"/>
          <w:tab w:val="left" w:pos="810"/>
          <w:tab w:val="left" w:pos="1440"/>
        </w:tabs>
        <w:spacing w:after="0" w:line="360" w:lineRule="auto"/>
        <w:jc w:val="both"/>
        <w:rPr>
          <w:rFonts w:ascii="Bookman Old Style" w:hAnsi="Bookman Old Style"/>
          <w:sz w:val="16"/>
          <w:szCs w:val="16"/>
        </w:rPr>
      </w:pPr>
    </w:p>
    <w:p w:rsidR="00581126" w:rsidRDefault="00581126" w:rsidP="009329CE">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“The power of the High Court or Court of Appeal to punish for </w:t>
      </w:r>
    </w:p>
    <w:p w:rsidR="009329CE" w:rsidRDefault="00581126" w:rsidP="009329CE">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b/>
          <w:i/>
          <w:sz w:val="24"/>
          <w:szCs w:val="24"/>
        </w:rPr>
        <w:tab/>
        <w:t>contempt of court may be exercised by an order of committal.”</w:t>
      </w:r>
      <w:r w:rsidR="00850FEF">
        <w:rPr>
          <w:rFonts w:ascii="Bookman Old Style" w:hAnsi="Bookman Old Style"/>
          <w:sz w:val="24"/>
          <w:szCs w:val="24"/>
        </w:rPr>
        <w:t xml:space="preserve"> </w:t>
      </w:r>
      <w:r w:rsidR="009329CE">
        <w:rPr>
          <w:rFonts w:ascii="Bookman Old Style" w:hAnsi="Bookman Old Style"/>
          <w:sz w:val="24"/>
          <w:szCs w:val="24"/>
        </w:rPr>
        <w:t xml:space="preserve">  </w:t>
      </w:r>
    </w:p>
    <w:p w:rsidR="00340E1A" w:rsidRPr="00340E1A" w:rsidRDefault="00340E1A" w:rsidP="009329CE">
      <w:pPr>
        <w:tabs>
          <w:tab w:val="left" w:pos="720"/>
          <w:tab w:val="left" w:pos="810"/>
          <w:tab w:val="left" w:pos="1440"/>
        </w:tabs>
        <w:spacing w:after="0" w:line="360" w:lineRule="auto"/>
        <w:jc w:val="both"/>
        <w:rPr>
          <w:rFonts w:ascii="Bookman Old Style" w:hAnsi="Bookman Old Style"/>
          <w:sz w:val="16"/>
          <w:szCs w:val="16"/>
        </w:rPr>
      </w:pPr>
    </w:p>
    <w:p w:rsidR="001F1EDB" w:rsidRDefault="001F1EDB" w:rsidP="009329CE">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Whilst the latter states as follows:</w:t>
      </w:r>
    </w:p>
    <w:p w:rsidR="001F1EDB" w:rsidRPr="00D16512" w:rsidRDefault="001F1EDB" w:rsidP="009329CE">
      <w:pPr>
        <w:tabs>
          <w:tab w:val="left" w:pos="720"/>
          <w:tab w:val="left" w:pos="810"/>
          <w:tab w:val="left" w:pos="1440"/>
        </w:tabs>
        <w:spacing w:after="0" w:line="360" w:lineRule="auto"/>
        <w:jc w:val="both"/>
        <w:rPr>
          <w:rFonts w:ascii="Bookman Old Style" w:hAnsi="Bookman Old Style"/>
          <w:sz w:val="16"/>
          <w:szCs w:val="16"/>
        </w:rPr>
      </w:pPr>
    </w:p>
    <w:p w:rsidR="00617013" w:rsidRDefault="001F1EDB" w:rsidP="009329CE">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“Disobedience to a judgment or order to abstain from doing an act </w:t>
      </w:r>
    </w:p>
    <w:p w:rsidR="001F1EDB" w:rsidRDefault="00617013" w:rsidP="00617013">
      <w:pPr>
        <w:tabs>
          <w:tab w:val="left" w:pos="720"/>
          <w:tab w:val="left" w:pos="810"/>
          <w:tab w:val="left" w:pos="1440"/>
        </w:tabs>
        <w:spacing w:after="0" w:line="360" w:lineRule="auto"/>
        <w:ind w:left="720"/>
        <w:jc w:val="both"/>
        <w:rPr>
          <w:rFonts w:ascii="Bookman Old Style" w:hAnsi="Bookman Old Style"/>
          <w:b/>
          <w:i/>
          <w:sz w:val="24"/>
          <w:szCs w:val="24"/>
        </w:rPr>
      </w:pPr>
      <w:r>
        <w:rPr>
          <w:rFonts w:ascii="Bookman Old Style" w:hAnsi="Bookman Old Style"/>
          <w:b/>
          <w:i/>
          <w:sz w:val="24"/>
          <w:szCs w:val="24"/>
        </w:rPr>
        <w:tab/>
      </w:r>
      <w:r w:rsidR="001F1EDB">
        <w:rPr>
          <w:rFonts w:ascii="Bookman Old Style" w:hAnsi="Bookman Old Style"/>
          <w:b/>
          <w:i/>
          <w:sz w:val="24"/>
          <w:szCs w:val="24"/>
        </w:rPr>
        <w:t>(0.45, r.5 (1) (b).  Where the judgment or order is against a body corporate, a director or other officer may be committed (Order 45, r.5 (1) (iii).”</w:t>
      </w:r>
    </w:p>
    <w:p w:rsidR="005010F9" w:rsidRPr="00D16512" w:rsidRDefault="005010F9" w:rsidP="005010F9">
      <w:pPr>
        <w:tabs>
          <w:tab w:val="left" w:pos="720"/>
          <w:tab w:val="left" w:pos="810"/>
          <w:tab w:val="left" w:pos="1440"/>
        </w:tabs>
        <w:spacing w:after="0" w:line="360" w:lineRule="auto"/>
        <w:jc w:val="both"/>
        <w:rPr>
          <w:rFonts w:ascii="Bookman Old Style" w:hAnsi="Bookman Old Style"/>
          <w:b/>
          <w:i/>
          <w:sz w:val="16"/>
          <w:szCs w:val="16"/>
        </w:rPr>
      </w:pPr>
    </w:p>
    <w:p w:rsidR="005010F9" w:rsidRDefault="005010F9" w:rsidP="005010F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former order spells out the power of the court to punish for contempt of court which power may be exercised by an order of committal.  The latter on the other hand indicates that where such power is to be exercised against a body corporate, the same is directed to a director or officer of the body corporate.  To this extent the argument by counsel for the Respondents that the Second</w:t>
      </w:r>
      <w:r w:rsidR="001C4C7C">
        <w:rPr>
          <w:rFonts w:ascii="Bookman Old Style" w:hAnsi="Bookman Old Style"/>
          <w:sz w:val="24"/>
          <w:szCs w:val="24"/>
        </w:rPr>
        <w:t xml:space="preserve"> Respondent must be removed from the committal proceedings because he is not </w:t>
      </w:r>
      <w:r w:rsidR="001C4C7C">
        <w:rPr>
          <w:rFonts w:ascii="Bookman Old Style" w:hAnsi="Bookman Old Style"/>
          <w:sz w:val="24"/>
          <w:szCs w:val="24"/>
        </w:rPr>
        <w:lastRenderedPageBreak/>
        <w:t>a Defendant in the main action, is untenable.  The action</w:t>
      </w:r>
      <w:r w:rsidR="00034578">
        <w:rPr>
          <w:rFonts w:ascii="Bookman Old Style" w:hAnsi="Bookman Old Style"/>
          <w:sz w:val="24"/>
          <w:szCs w:val="24"/>
        </w:rPr>
        <w:t xml:space="preserve"> taken by the Plaintiffs against the Second Respondent is in his capacity as managing director, therefore, representative of the First Respondent and as such the person responsible for receiving process on its behalf.  Further, the said Order</w:t>
      </w:r>
      <w:r w:rsidR="0054672A">
        <w:rPr>
          <w:rFonts w:ascii="Bookman Old Style" w:hAnsi="Bookman Old Style"/>
          <w:sz w:val="24"/>
          <w:szCs w:val="24"/>
        </w:rPr>
        <w:t xml:space="preserve"> also demonstrates that a body corporate is amenable to contempt proceedings despite the fact that it can not be seized and imprisoned.  The arguments by counsel for the Respondents to the contrary are therefore untenable.</w:t>
      </w:r>
    </w:p>
    <w:p w:rsidR="0054672A" w:rsidRPr="00D16512" w:rsidRDefault="0054672A" w:rsidP="005010F9">
      <w:pPr>
        <w:tabs>
          <w:tab w:val="left" w:pos="720"/>
          <w:tab w:val="left" w:pos="810"/>
          <w:tab w:val="left" w:pos="1440"/>
        </w:tabs>
        <w:spacing w:after="0" w:line="360" w:lineRule="auto"/>
        <w:jc w:val="both"/>
        <w:rPr>
          <w:rFonts w:ascii="Bookman Old Style" w:hAnsi="Bookman Old Style"/>
          <w:sz w:val="16"/>
          <w:szCs w:val="16"/>
        </w:rPr>
      </w:pPr>
    </w:p>
    <w:p w:rsidR="000A71C7" w:rsidRDefault="0054672A" w:rsidP="005010F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 xml:space="preserve">Having </w:t>
      </w:r>
      <w:r w:rsidR="00474052">
        <w:rPr>
          <w:rFonts w:ascii="Bookman Old Style" w:hAnsi="Bookman Old Style"/>
          <w:sz w:val="24"/>
          <w:szCs w:val="24"/>
        </w:rPr>
        <w:t>explained the effect of Orders 45 and 52 I now proceed to consider the first issue</w:t>
      </w:r>
      <w:r w:rsidR="000A71C7">
        <w:rPr>
          <w:rFonts w:ascii="Bookman Old Style" w:hAnsi="Bookman Old Style"/>
          <w:sz w:val="24"/>
          <w:szCs w:val="24"/>
        </w:rPr>
        <w:t xml:space="preserve"> to be determined which is whether or not service of process was effected upon the two Respondents.  If whether or not this is a case warranting the Court imputing that the Respondents had notice of the order of injunction and therefore, dispense with the requirement of personal service.</w:t>
      </w:r>
    </w:p>
    <w:p w:rsidR="000A71C7" w:rsidRPr="00D16512" w:rsidRDefault="000A71C7" w:rsidP="005010F9">
      <w:pPr>
        <w:tabs>
          <w:tab w:val="left" w:pos="720"/>
          <w:tab w:val="left" w:pos="810"/>
          <w:tab w:val="left" w:pos="1440"/>
        </w:tabs>
        <w:spacing w:after="0" w:line="360" w:lineRule="auto"/>
        <w:jc w:val="both"/>
        <w:rPr>
          <w:rFonts w:ascii="Bookman Old Style" w:hAnsi="Bookman Old Style"/>
          <w:sz w:val="16"/>
          <w:szCs w:val="16"/>
        </w:rPr>
      </w:pPr>
    </w:p>
    <w:p w:rsidR="00111705" w:rsidRDefault="000A71C7" w:rsidP="005010F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Respondents</w:t>
      </w:r>
      <w:r w:rsidR="00C71266">
        <w:rPr>
          <w:rFonts w:ascii="Bookman Old Style" w:hAnsi="Bookman Old Style"/>
          <w:sz w:val="24"/>
          <w:szCs w:val="24"/>
        </w:rPr>
        <w:t xml:space="preserve"> have alleged that service was not effected upon them.  The Plaintiffs on the other hand have </w:t>
      </w:r>
      <w:r w:rsidR="00111705">
        <w:rPr>
          <w:rFonts w:ascii="Bookman Old Style" w:hAnsi="Bookman Old Style"/>
          <w:sz w:val="24"/>
          <w:szCs w:val="24"/>
        </w:rPr>
        <w:t>alleged that service was effected and have relied on the affidavit of service to prove such service.  Further it has been contended that the circumstances of this case warrant the Court exercising its discretion to dispense with service.</w:t>
      </w:r>
    </w:p>
    <w:p w:rsidR="00111705" w:rsidRPr="00D16512" w:rsidRDefault="00111705" w:rsidP="005010F9">
      <w:pPr>
        <w:tabs>
          <w:tab w:val="left" w:pos="720"/>
          <w:tab w:val="left" w:pos="810"/>
          <w:tab w:val="left" w:pos="1440"/>
        </w:tabs>
        <w:spacing w:after="0" w:line="360" w:lineRule="auto"/>
        <w:jc w:val="both"/>
        <w:rPr>
          <w:rFonts w:ascii="Bookman Old Style" w:hAnsi="Bookman Old Style"/>
          <w:sz w:val="16"/>
          <w:szCs w:val="16"/>
        </w:rPr>
      </w:pPr>
    </w:p>
    <w:p w:rsidR="00CE2A00" w:rsidRDefault="00111705" w:rsidP="005010F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As a starting point it is important</w:t>
      </w:r>
      <w:r w:rsidR="00112290">
        <w:rPr>
          <w:rFonts w:ascii="Bookman Old Style" w:hAnsi="Bookman Old Style"/>
          <w:sz w:val="24"/>
          <w:szCs w:val="24"/>
        </w:rPr>
        <w:t xml:space="preserve"> that I first list the documents that the Plaintiffs were obliged to serve upon the Respondents.  These documents are, the ex-parte order of an injunction, the order granting leave for committal, statement in support of application for leave to file committal proceedings, the affidavit in support and motion for committal.  As regards the ex-parte order of injunction, the affidavit of service filed in Court on 15</w:t>
      </w:r>
      <w:r w:rsidR="00112290" w:rsidRPr="00112290">
        <w:rPr>
          <w:rFonts w:ascii="Bookman Old Style" w:hAnsi="Bookman Old Style"/>
          <w:sz w:val="24"/>
          <w:szCs w:val="24"/>
          <w:vertAlign w:val="superscript"/>
        </w:rPr>
        <w:t>th</w:t>
      </w:r>
      <w:r w:rsidR="00112290">
        <w:rPr>
          <w:rFonts w:ascii="Bookman Old Style" w:hAnsi="Bookman Old Style"/>
          <w:sz w:val="24"/>
          <w:szCs w:val="24"/>
        </w:rPr>
        <w:t xml:space="preserve"> December, 2011 indicates that, one Gideon Phiri effected service upon the Defendant (i.e. First Respondent), the originating process and order of injunction.  He states further that the First Respondent refused to sign</w:t>
      </w:r>
      <w:r w:rsidR="00F67DF4">
        <w:rPr>
          <w:rFonts w:ascii="Bookman Old Style" w:hAnsi="Bookman Old Style"/>
          <w:sz w:val="24"/>
          <w:szCs w:val="24"/>
        </w:rPr>
        <w:t xml:space="preserve"> acknowledging receipt.  It is important to reproduce the exact paragraph which alleges the effecting</w:t>
      </w:r>
      <w:r w:rsidR="00CE2A00">
        <w:rPr>
          <w:rFonts w:ascii="Bookman Old Style" w:hAnsi="Bookman Old Style"/>
          <w:sz w:val="24"/>
          <w:szCs w:val="24"/>
        </w:rPr>
        <w:t xml:space="preserve"> of the said service being paragraph 3 of Gideon Phiri’s affidavit.  It states as follows:</w:t>
      </w:r>
    </w:p>
    <w:p w:rsidR="00CE2A00" w:rsidRDefault="00CE2A00" w:rsidP="005010F9">
      <w:pPr>
        <w:tabs>
          <w:tab w:val="left" w:pos="720"/>
          <w:tab w:val="left" w:pos="810"/>
          <w:tab w:val="left" w:pos="1440"/>
        </w:tabs>
        <w:spacing w:after="0" w:line="360" w:lineRule="auto"/>
        <w:jc w:val="both"/>
        <w:rPr>
          <w:rFonts w:ascii="Bookman Old Style" w:hAnsi="Bookman Old Style"/>
          <w:sz w:val="24"/>
          <w:szCs w:val="24"/>
        </w:rPr>
      </w:pPr>
    </w:p>
    <w:p w:rsidR="00C23EEC" w:rsidRDefault="00CE2A00" w:rsidP="005010F9">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sz w:val="24"/>
          <w:szCs w:val="24"/>
        </w:rPr>
        <w:lastRenderedPageBreak/>
        <w:tab/>
      </w:r>
      <w:r w:rsidRPr="00C23EEC">
        <w:rPr>
          <w:rFonts w:ascii="Bookman Old Style" w:hAnsi="Bookman Old Style"/>
          <w:i/>
          <w:sz w:val="24"/>
          <w:szCs w:val="24"/>
        </w:rPr>
        <w:t>“That on 9</w:t>
      </w:r>
      <w:r w:rsidRPr="00C23EEC">
        <w:rPr>
          <w:rFonts w:ascii="Bookman Old Style" w:hAnsi="Bookman Old Style"/>
          <w:i/>
          <w:sz w:val="24"/>
          <w:szCs w:val="24"/>
          <w:vertAlign w:val="superscript"/>
        </w:rPr>
        <w:t>th</w:t>
      </w:r>
      <w:r w:rsidRPr="00C23EEC">
        <w:rPr>
          <w:rFonts w:ascii="Bookman Old Style" w:hAnsi="Bookman Old Style"/>
          <w:i/>
          <w:sz w:val="24"/>
          <w:szCs w:val="24"/>
        </w:rPr>
        <w:t xml:space="preserve"> December, 2011, I personally served upon the defendant herein </w:t>
      </w:r>
    </w:p>
    <w:p w:rsidR="00C23EEC" w:rsidRDefault="00C23EEC" w:rsidP="005010F9">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i/>
          <w:sz w:val="24"/>
          <w:szCs w:val="24"/>
        </w:rPr>
        <w:tab/>
      </w:r>
      <w:r w:rsidR="00CE2A00" w:rsidRPr="00C23EEC">
        <w:rPr>
          <w:rFonts w:ascii="Bookman Old Style" w:hAnsi="Bookman Old Style"/>
          <w:i/>
          <w:sz w:val="24"/>
          <w:szCs w:val="24"/>
        </w:rPr>
        <w:t xml:space="preserve">at their place of business with a true copy of the “Order of </w:t>
      </w:r>
      <w:r>
        <w:rPr>
          <w:rFonts w:ascii="Bookman Old Style" w:hAnsi="Bookman Old Style"/>
          <w:i/>
          <w:sz w:val="24"/>
          <w:szCs w:val="24"/>
        </w:rPr>
        <w:t xml:space="preserve"> </w:t>
      </w:r>
      <w:r w:rsidR="00CE2A00" w:rsidRPr="00C23EEC">
        <w:rPr>
          <w:rFonts w:ascii="Bookman Old Style" w:hAnsi="Bookman Old Style"/>
          <w:i/>
          <w:sz w:val="24"/>
          <w:szCs w:val="24"/>
        </w:rPr>
        <w:t xml:space="preserve">Injunction,” “Writ </w:t>
      </w:r>
    </w:p>
    <w:p w:rsidR="00C23EEC" w:rsidRDefault="00C23EEC" w:rsidP="005010F9">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i/>
          <w:sz w:val="24"/>
          <w:szCs w:val="24"/>
        </w:rPr>
        <w:tab/>
      </w:r>
      <w:r w:rsidR="00CE2A00" w:rsidRPr="00C23EEC">
        <w:rPr>
          <w:rFonts w:ascii="Bookman Old Style" w:hAnsi="Bookman Old Style"/>
          <w:i/>
          <w:sz w:val="24"/>
          <w:szCs w:val="24"/>
        </w:rPr>
        <w:t xml:space="preserve">of Summons” and “Statement of Claim,” “Affidavit in Support,” “Skeleton </w:t>
      </w:r>
    </w:p>
    <w:p w:rsidR="0054672A" w:rsidRPr="00C23EEC" w:rsidRDefault="00C23EEC" w:rsidP="005010F9">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i/>
          <w:sz w:val="24"/>
          <w:szCs w:val="24"/>
        </w:rPr>
        <w:tab/>
      </w:r>
      <w:r w:rsidR="00CE2A00" w:rsidRPr="00C23EEC">
        <w:rPr>
          <w:rFonts w:ascii="Bookman Old Style" w:hAnsi="Bookman Old Style"/>
          <w:i/>
          <w:sz w:val="24"/>
          <w:szCs w:val="24"/>
        </w:rPr>
        <w:t>Arguments and Ex-parte Application.”</w:t>
      </w:r>
      <w:r w:rsidR="00112290" w:rsidRPr="00C23EEC">
        <w:rPr>
          <w:rFonts w:ascii="Bookman Old Style" w:hAnsi="Bookman Old Style"/>
          <w:sz w:val="24"/>
          <w:szCs w:val="24"/>
        </w:rPr>
        <w:t xml:space="preserve"> </w:t>
      </w:r>
      <w:r w:rsidR="00C71266" w:rsidRPr="00C23EEC">
        <w:rPr>
          <w:rFonts w:ascii="Bookman Old Style" w:hAnsi="Bookman Old Style"/>
          <w:sz w:val="24"/>
          <w:szCs w:val="24"/>
        </w:rPr>
        <w:t xml:space="preserve"> </w:t>
      </w:r>
      <w:r w:rsidR="000A71C7" w:rsidRPr="00C23EEC">
        <w:rPr>
          <w:rFonts w:ascii="Bookman Old Style" w:hAnsi="Bookman Old Style"/>
          <w:sz w:val="24"/>
          <w:szCs w:val="24"/>
        </w:rPr>
        <w:t xml:space="preserve"> </w:t>
      </w:r>
    </w:p>
    <w:p w:rsidR="00C50394" w:rsidRPr="00D16512" w:rsidRDefault="00C50394" w:rsidP="005010F9">
      <w:pPr>
        <w:tabs>
          <w:tab w:val="left" w:pos="720"/>
          <w:tab w:val="left" w:pos="810"/>
          <w:tab w:val="left" w:pos="1440"/>
        </w:tabs>
        <w:spacing w:after="0" w:line="360" w:lineRule="auto"/>
        <w:jc w:val="both"/>
        <w:rPr>
          <w:rFonts w:ascii="Bookman Old Style" w:hAnsi="Bookman Old Style"/>
          <w:sz w:val="16"/>
          <w:szCs w:val="16"/>
        </w:rPr>
      </w:pPr>
    </w:p>
    <w:p w:rsidR="00246440" w:rsidRDefault="00246440" w:rsidP="005010F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law and rules of service of process which includes orders and judgments state that service must be personal i.e. directly on the person to be served.  It is for this reason that the deponent of the affidavit of service</w:t>
      </w:r>
      <w:r w:rsidR="00C50394">
        <w:rPr>
          <w:rFonts w:ascii="Bookman Old Style" w:hAnsi="Bookman Old Style"/>
          <w:sz w:val="24"/>
          <w:szCs w:val="24"/>
        </w:rPr>
        <w:t xml:space="preserve"> is alleging that he personally served upon the First Respondent.  However, the First Respondent is a limited liability company and lacks flesh and human presence.  He could not therefore have walked up to it and served process on it as is suggested in paragraph 3.  Service of process on a limited liability company must take a particular form to be sufficient service.  </w:t>
      </w:r>
      <w:r w:rsidR="00C50394">
        <w:rPr>
          <w:rFonts w:ascii="Bookman Old Style" w:hAnsi="Bookman Old Style"/>
          <w:b/>
          <w:i/>
          <w:sz w:val="24"/>
          <w:szCs w:val="24"/>
        </w:rPr>
        <w:t>Halsbury’s Laws of England, 4</w:t>
      </w:r>
      <w:r w:rsidR="00C50394" w:rsidRPr="00C50394">
        <w:rPr>
          <w:rFonts w:ascii="Bookman Old Style" w:hAnsi="Bookman Old Style"/>
          <w:b/>
          <w:i/>
          <w:sz w:val="24"/>
          <w:szCs w:val="24"/>
          <w:vertAlign w:val="superscript"/>
        </w:rPr>
        <w:t>th</w:t>
      </w:r>
      <w:r w:rsidR="00C50394">
        <w:rPr>
          <w:rFonts w:ascii="Bookman Old Style" w:hAnsi="Bookman Old Style"/>
          <w:b/>
          <w:i/>
          <w:sz w:val="24"/>
          <w:szCs w:val="24"/>
        </w:rPr>
        <w:t xml:space="preserve"> edition, volume 7 (1) </w:t>
      </w:r>
      <w:r w:rsidR="00C50394">
        <w:rPr>
          <w:rFonts w:ascii="Bookman Old Style" w:hAnsi="Bookman Old Style"/>
          <w:sz w:val="24"/>
          <w:szCs w:val="24"/>
        </w:rPr>
        <w:t>states in this respect as follows at page 724:</w:t>
      </w:r>
    </w:p>
    <w:p w:rsidR="00C50394" w:rsidRPr="00D16512" w:rsidRDefault="00C50394" w:rsidP="005010F9">
      <w:pPr>
        <w:tabs>
          <w:tab w:val="left" w:pos="720"/>
          <w:tab w:val="left" w:pos="810"/>
          <w:tab w:val="left" w:pos="1440"/>
        </w:tabs>
        <w:spacing w:after="0" w:line="360" w:lineRule="auto"/>
        <w:jc w:val="both"/>
        <w:rPr>
          <w:rFonts w:ascii="Bookman Old Style" w:hAnsi="Bookman Old Style"/>
          <w:sz w:val="16"/>
          <w:szCs w:val="16"/>
        </w:rPr>
      </w:pPr>
    </w:p>
    <w:p w:rsidR="00C50394" w:rsidRDefault="00C50394" w:rsidP="005010F9">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“Notice to a company.  A document may be served on a company by </w:t>
      </w:r>
    </w:p>
    <w:p w:rsidR="00C50394" w:rsidRDefault="00C50394" w:rsidP="005010F9">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t xml:space="preserve">leaving it at, or sending it by post to, the company’s registered </w:t>
      </w:r>
    </w:p>
    <w:p w:rsidR="00C50394" w:rsidRDefault="00C50394" w:rsidP="005010F9">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t>office.”</w:t>
      </w:r>
    </w:p>
    <w:p w:rsidR="00C54709" w:rsidRPr="00D16512" w:rsidRDefault="00C54709" w:rsidP="005010F9">
      <w:pPr>
        <w:tabs>
          <w:tab w:val="left" w:pos="720"/>
          <w:tab w:val="left" w:pos="810"/>
          <w:tab w:val="left" w:pos="1440"/>
        </w:tabs>
        <w:spacing w:after="0" w:line="360" w:lineRule="auto"/>
        <w:jc w:val="both"/>
        <w:rPr>
          <w:rFonts w:ascii="Bookman Old Style" w:hAnsi="Bookman Old Style"/>
          <w:b/>
          <w:i/>
          <w:sz w:val="16"/>
          <w:szCs w:val="16"/>
        </w:rPr>
      </w:pPr>
    </w:p>
    <w:p w:rsidR="00FF75E3" w:rsidRDefault="00C54709" w:rsidP="005010F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explanatory notes to the foregoing passage on the word “document” at the same page state that, “document” as used in the foregoing quote includes summons, notice, order and any other legal process.  Therefore, the foregoing passage is relevant to the circumstances of this case because what is at hand is service of an injunction order</w:t>
      </w:r>
      <w:r w:rsidR="00696FCF">
        <w:rPr>
          <w:rFonts w:ascii="Bookman Old Style" w:hAnsi="Bookman Old Style"/>
          <w:sz w:val="24"/>
          <w:szCs w:val="24"/>
        </w:rPr>
        <w:t>.  Further, when the passage I have cited is read in isolation from</w:t>
      </w:r>
      <w:r w:rsidR="00FF75E3">
        <w:rPr>
          <w:rFonts w:ascii="Bookman Old Style" w:hAnsi="Bookman Old Style"/>
          <w:sz w:val="24"/>
          <w:szCs w:val="24"/>
        </w:rPr>
        <w:t xml:space="preserve"> the subsequent passage, one would form the erroneous conclusion that the service on the First Respondent effected by Gideon Phiri was sufficient because he alleges that he effected service at the First Respondent place of business.  However, the subsequent passage at page 725 proves the contrary when it states as follows:</w:t>
      </w:r>
    </w:p>
    <w:p w:rsidR="00900F61" w:rsidRPr="00D16512" w:rsidRDefault="00900F61" w:rsidP="005010F9">
      <w:pPr>
        <w:tabs>
          <w:tab w:val="left" w:pos="720"/>
          <w:tab w:val="left" w:pos="810"/>
          <w:tab w:val="left" w:pos="1440"/>
        </w:tabs>
        <w:spacing w:after="0" w:line="360" w:lineRule="auto"/>
        <w:jc w:val="both"/>
        <w:rPr>
          <w:rFonts w:ascii="Bookman Old Style" w:hAnsi="Bookman Old Style"/>
          <w:sz w:val="16"/>
          <w:szCs w:val="16"/>
        </w:rPr>
      </w:pPr>
    </w:p>
    <w:p w:rsidR="00900F61" w:rsidRDefault="00900F61" w:rsidP="005010F9">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“Notice to officers.  In order that notice to a company may be </w:t>
      </w:r>
    </w:p>
    <w:p w:rsidR="00900F61" w:rsidRDefault="00900F61" w:rsidP="00900F61">
      <w:pPr>
        <w:tabs>
          <w:tab w:val="left" w:pos="720"/>
          <w:tab w:val="left" w:pos="810"/>
          <w:tab w:val="left" w:pos="1440"/>
        </w:tabs>
        <w:spacing w:after="0" w:line="360" w:lineRule="auto"/>
        <w:ind w:left="720"/>
        <w:jc w:val="both"/>
        <w:rPr>
          <w:rFonts w:ascii="Bookman Old Style" w:hAnsi="Bookman Old Style"/>
          <w:b/>
          <w:i/>
          <w:sz w:val="24"/>
          <w:szCs w:val="24"/>
        </w:rPr>
      </w:pPr>
      <w:r>
        <w:rPr>
          <w:rFonts w:ascii="Bookman Old Style" w:hAnsi="Bookman Old Style"/>
          <w:b/>
          <w:i/>
          <w:sz w:val="24"/>
          <w:szCs w:val="24"/>
        </w:rPr>
        <w:lastRenderedPageBreak/>
        <w:t>effectual it should either be given to the company through its proper officers or received by it in the course of its business.  Notice to a director or other officer of the company in that character is sufficient ...”</w:t>
      </w:r>
    </w:p>
    <w:p w:rsidR="00900F61" w:rsidRPr="00D16512" w:rsidRDefault="00900F61" w:rsidP="00900F61">
      <w:pPr>
        <w:tabs>
          <w:tab w:val="left" w:pos="720"/>
          <w:tab w:val="left" w:pos="810"/>
          <w:tab w:val="left" w:pos="1440"/>
        </w:tabs>
        <w:spacing w:after="0" w:line="360" w:lineRule="auto"/>
        <w:jc w:val="both"/>
        <w:rPr>
          <w:rFonts w:ascii="Bookman Old Style" w:hAnsi="Bookman Old Style"/>
          <w:b/>
          <w:i/>
          <w:sz w:val="16"/>
          <w:szCs w:val="16"/>
        </w:rPr>
      </w:pPr>
    </w:p>
    <w:p w:rsidR="00A17211" w:rsidRDefault="00C10F18" w:rsidP="00900F61">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 xml:space="preserve">The circumstances in which service was allegedly made upon the First Respondent as revealed by the affidavit of one Gideon Phiri does not indicate </w:t>
      </w:r>
      <w:r w:rsidR="00420CAC">
        <w:rPr>
          <w:rFonts w:ascii="Bookman Old Style" w:hAnsi="Bookman Old Style"/>
          <w:sz w:val="24"/>
          <w:szCs w:val="24"/>
        </w:rPr>
        <w:t>that it was effected in accordance with the authority I have cited in the preceding paragraph.  As I have stated in the earlier part of this ruling, Gideon Phiri merely states that he effected personal service upon the First Respondent.  He does not state whom in particular he served the order of injunction upon as representative of the First Respondent.  To this extent I find that the Plaintiff did not comply with Order 45 rule 7 (3) (a) on service.  This however, is subject</w:t>
      </w:r>
      <w:r w:rsidR="00A17211">
        <w:rPr>
          <w:rFonts w:ascii="Bookman Old Style" w:hAnsi="Bookman Old Style"/>
          <w:sz w:val="24"/>
          <w:szCs w:val="24"/>
        </w:rPr>
        <w:t xml:space="preserve"> to the finding I shall make in my consideration of whether or not the order of injunction was served upon the Second Respondent in the next paragraph.</w:t>
      </w:r>
    </w:p>
    <w:p w:rsidR="00A17211" w:rsidRPr="00D517D4" w:rsidRDefault="00A17211" w:rsidP="00900F61">
      <w:pPr>
        <w:tabs>
          <w:tab w:val="left" w:pos="720"/>
          <w:tab w:val="left" w:pos="810"/>
          <w:tab w:val="left" w:pos="1440"/>
        </w:tabs>
        <w:spacing w:after="0" w:line="360" w:lineRule="auto"/>
        <w:jc w:val="both"/>
        <w:rPr>
          <w:rFonts w:ascii="Bookman Old Style" w:hAnsi="Bookman Old Style"/>
          <w:sz w:val="16"/>
          <w:szCs w:val="16"/>
        </w:rPr>
      </w:pPr>
    </w:p>
    <w:p w:rsidR="005B391C" w:rsidRDefault="00A17211" w:rsidP="00900F61">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evidence on the record does not reveal that service of the injunction order was effected upon the Second Respondent.  However, he deposed to the affidavit in opposition to the injunction application which was filed on 15</w:t>
      </w:r>
      <w:r w:rsidRPr="00A17211">
        <w:rPr>
          <w:rFonts w:ascii="Bookman Old Style" w:hAnsi="Bookman Old Style"/>
          <w:sz w:val="24"/>
          <w:szCs w:val="24"/>
          <w:vertAlign w:val="superscript"/>
        </w:rPr>
        <w:t>th</w:t>
      </w:r>
      <w:r>
        <w:rPr>
          <w:rFonts w:ascii="Bookman Old Style" w:hAnsi="Bookman Old Style"/>
          <w:sz w:val="24"/>
          <w:szCs w:val="24"/>
        </w:rPr>
        <w:t xml:space="preserve"> December, 2011.  The evidence </w:t>
      </w:r>
      <w:r w:rsidR="005B391C">
        <w:rPr>
          <w:rFonts w:ascii="Bookman Old Style" w:hAnsi="Bookman Old Style"/>
          <w:sz w:val="24"/>
          <w:szCs w:val="24"/>
        </w:rPr>
        <w:t xml:space="preserve">in the said affidavit reveals that he was aware </w:t>
      </w:r>
      <w:r>
        <w:rPr>
          <w:rFonts w:ascii="Bookman Old Style" w:hAnsi="Bookman Old Style"/>
          <w:sz w:val="24"/>
          <w:szCs w:val="24"/>
        </w:rPr>
        <w:t>of the injunction order</w:t>
      </w:r>
      <w:r w:rsidR="005B391C">
        <w:rPr>
          <w:rFonts w:ascii="Bookman Old Style" w:hAnsi="Bookman Old Style"/>
          <w:sz w:val="24"/>
          <w:szCs w:val="24"/>
        </w:rPr>
        <w:t>.  This is clear from paragraph 27 by which he makes a prayer that the injunction be discharged.  He states as follows:</w:t>
      </w:r>
    </w:p>
    <w:p w:rsidR="00FE78D2" w:rsidRPr="00D517D4" w:rsidRDefault="00FE78D2" w:rsidP="00900F61">
      <w:pPr>
        <w:tabs>
          <w:tab w:val="left" w:pos="720"/>
          <w:tab w:val="left" w:pos="810"/>
          <w:tab w:val="left" w:pos="1440"/>
        </w:tabs>
        <w:spacing w:after="0" w:line="360" w:lineRule="auto"/>
        <w:jc w:val="both"/>
        <w:rPr>
          <w:rFonts w:ascii="Bookman Old Style" w:hAnsi="Bookman Old Style"/>
          <w:sz w:val="16"/>
          <w:szCs w:val="16"/>
        </w:rPr>
      </w:pPr>
    </w:p>
    <w:p w:rsidR="006C72EC" w:rsidRDefault="00FE78D2" w:rsidP="00900F61">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sz w:val="24"/>
          <w:szCs w:val="24"/>
        </w:rPr>
        <w:tab/>
      </w:r>
      <w:r w:rsidRPr="006C72EC">
        <w:rPr>
          <w:rFonts w:ascii="Bookman Old Style" w:hAnsi="Bookman Old Style"/>
          <w:i/>
          <w:sz w:val="24"/>
          <w:szCs w:val="24"/>
        </w:rPr>
        <w:t xml:space="preserve">“That therefore, I humbly pray for this Honourable Court to discharge the </w:t>
      </w:r>
    </w:p>
    <w:p w:rsidR="00FE78D2" w:rsidRPr="006C72EC" w:rsidRDefault="006C72EC" w:rsidP="00900F61">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i/>
          <w:sz w:val="24"/>
          <w:szCs w:val="24"/>
        </w:rPr>
        <w:tab/>
      </w:r>
      <w:r w:rsidR="00FE78D2" w:rsidRPr="006C72EC">
        <w:rPr>
          <w:rFonts w:ascii="Bookman Old Style" w:hAnsi="Bookman Old Style"/>
          <w:i/>
          <w:sz w:val="24"/>
          <w:szCs w:val="24"/>
        </w:rPr>
        <w:t>ex-parte injunction granted on 8</w:t>
      </w:r>
      <w:r w:rsidR="00FE78D2" w:rsidRPr="006C72EC">
        <w:rPr>
          <w:rFonts w:ascii="Bookman Old Style" w:hAnsi="Bookman Old Style"/>
          <w:i/>
          <w:sz w:val="24"/>
          <w:szCs w:val="24"/>
          <w:vertAlign w:val="superscript"/>
        </w:rPr>
        <w:t>th</w:t>
      </w:r>
      <w:r w:rsidR="00FE78D2" w:rsidRPr="006C72EC">
        <w:rPr>
          <w:rFonts w:ascii="Bookman Old Style" w:hAnsi="Bookman Old Style"/>
          <w:i/>
          <w:sz w:val="24"/>
          <w:szCs w:val="24"/>
        </w:rPr>
        <w:t xml:space="preserve"> December, 2011.”</w:t>
      </w:r>
    </w:p>
    <w:p w:rsidR="00101B03" w:rsidRPr="00D517D4" w:rsidRDefault="00101B03" w:rsidP="00900F61">
      <w:pPr>
        <w:tabs>
          <w:tab w:val="left" w:pos="720"/>
          <w:tab w:val="left" w:pos="810"/>
          <w:tab w:val="left" w:pos="1440"/>
        </w:tabs>
        <w:spacing w:after="0" w:line="360" w:lineRule="auto"/>
        <w:jc w:val="both"/>
        <w:rPr>
          <w:rFonts w:ascii="Bookman Old Style" w:hAnsi="Bookman Old Style"/>
          <w:b/>
          <w:i/>
          <w:sz w:val="16"/>
          <w:szCs w:val="16"/>
        </w:rPr>
      </w:pPr>
    </w:p>
    <w:p w:rsidR="00101B03" w:rsidRDefault="00101B03" w:rsidP="00900F61">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 xml:space="preserve">The fact that he prayed that the injunction be discharged clearly demonstrates that he knew of its existence and as such was bound to obey it.  Further, he swears the affidavit in his capacity as managing director of the First Respondent.  As such his knowledge of the existence of the injunction is in that capacity which is the capacity of a proper officer of the First Respondent and or director authorized to receive process on its behalf.  Having so found, I find that this is a </w:t>
      </w:r>
      <w:r>
        <w:rPr>
          <w:rFonts w:ascii="Bookman Old Style" w:hAnsi="Bookman Old Style"/>
          <w:sz w:val="24"/>
          <w:szCs w:val="24"/>
        </w:rPr>
        <w:lastRenderedPageBreak/>
        <w:t>proper case to invoke the provision of Order 45 rule 7 (b) because the Second Respondent has confirmed his knowledge of the existence of the injunction as such he is taken to have been notified of its terms.  The knowledge of the existen</w:t>
      </w:r>
      <w:r w:rsidR="00B638FD">
        <w:rPr>
          <w:rFonts w:ascii="Bookman Old Style" w:hAnsi="Bookman Old Style"/>
          <w:sz w:val="24"/>
          <w:szCs w:val="24"/>
        </w:rPr>
        <w:t>c</w:t>
      </w:r>
      <w:r>
        <w:rPr>
          <w:rFonts w:ascii="Bookman Old Style" w:hAnsi="Bookman Old Style"/>
          <w:sz w:val="24"/>
          <w:szCs w:val="24"/>
        </w:rPr>
        <w:t>e</w:t>
      </w:r>
      <w:r w:rsidR="00B638FD">
        <w:rPr>
          <w:rFonts w:ascii="Bookman Old Style" w:hAnsi="Bookman Old Style"/>
          <w:sz w:val="24"/>
          <w:szCs w:val="24"/>
        </w:rPr>
        <w:t xml:space="preserve"> of the order of injunction by the Second Respondent in his capacity as managing director implies that the First Respondent also knew of the order</w:t>
      </w:r>
      <w:r w:rsidR="0016047D">
        <w:rPr>
          <w:rFonts w:ascii="Bookman Old Style" w:hAnsi="Bookman Old Style"/>
          <w:sz w:val="24"/>
          <w:szCs w:val="24"/>
        </w:rPr>
        <w:t>.  I am therefore satisfied that the two Respondents were</w:t>
      </w:r>
      <w:r w:rsidR="00537143">
        <w:rPr>
          <w:rFonts w:ascii="Bookman Old Style" w:hAnsi="Bookman Old Style"/>
          <w:sz w:val="24"/>
          <w:szCs w:val="24"/>
        </w:rPr>
        <w:t xml:space="preserve"> aware of the injunction order and as such this is a proper case for me to dispense with the requirement of personal service.</w:t>
      </w:r>
    </w:p>
    <w:p w:rsidR="00537143" w:rsidRPr="00D517D4" w:rsidRDefault="00537143" w:rsidP="00900F61">
      <w:pPr>
        <w:tabs>
          <w:tab w:val="left" w:pos="720"/>
          <w:tab w:val="left" w:pos="810"/>
          <w:tab w:val="left" w:pos="1440"/>
        </w:tabs>
        <w:spacing w:after="0" w:line="360" w:lineRule="auto"/>
        <w:jc w:val="both"/>
        <w:rPr>
          <w:rFonts w:ascii="Bookman Old Style" w:hAnsi="Bookman Old Style"/>
          <w:sz w:val="16"/>
          <w:szCs w:val="16"/>
        </w:rPr>
      </w:pPr>
    </w:p>
    <w:p w:rsidR="00537143" w:rsidRDefault="00537143" w:rsidP="00900F61">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I now turn to determine the issue of whether or not the other process was served upon the Respondents.  This process is the order granting leave to proceed with contempt proceedings, the motion for contempt, affidavit in support of the application for leave to file contempt proceedings and the statement in support of the application.  The latter</w:t>
      </w:r>
      <w:r w:rsidR="00DB6820">
        <w:rPr>
          <w:rFonts w:ascii="Bookman Old Style" w:hAnsi="Bookman Old Style"/>
          <w:sz w:val="24"/>
          <w:szCs w:val="24"/>
        </w:rPr>
        <w:t xml:space="preserve"> two documents</w:t>
      </w:r>
      <w:r w:rsidR="000A029A">
        <w:rPr>
          <w:rFonts w:ascii="Bookman Old Style" w:hAnsi="Bookman Old Style"/>
          <w:sz w:val="24"/>
          <w:szCs w:val="24"/>
        </w:rPr>
        <w:t xml:space="preserve"> namely, the affidavit in support and statement are important because it is in those documents that</w:t>
      </w:r>
      <w:r w:rsidR="00DA1B60">
        <w:rPr>
          <w:rFonts w:ascii="Bookman Old Style" w:hAnsi="Bookman Old Style"/>
          <w:sz w:val="24"/>
          <w:szCs w:val="24"/>
        </w:rPr>
        <w:t xml:space="preserve"> the person or entity sought to be cited for contempt is identified and the nature of his offence set out.  This of course is to afford the Respondent an opportunity to know the charges against him so that he can adequately respond.  This is clear from Order 52 rule 2 (2) of the </w:t>
      </w:r>
      <w:r w:rsidR="00DA1B60">
        <w:rPr>
          <w:rFonts w:ascii="Bookman Old Style" w:hAnsi="Bookman Old Style"/>
          <w:b/>
          <w:i/>
          <w:sz w:val="24"/>
          <w:szCs w:val="24"/>
        </w:rPr>
        <w:t xml:space="preserve">white book </w:t>
      </w:r>
      <w:r w:rsidR="00DA1B60">
        <w:rPr>
          <w:rFonts w:ascii="Bookman Old Style" w:hAnsi="Bookman Old Style"/>
          <w:sz w:val="24"/>
          <w:szCs w:val="24"/>
        </w:rPr>
        <w:t>which states as follows:</w:t>
      </w:r>
    </w:p>
    <w:p w:rsidR="00DA1B60" w:rsidRPr="00D517D4" w:rsidRDefault="00DA1B60" w:rsidP="00900F61">
      <w:pPr>
        <w:tabs>
          <w:tab w:val="left" w:pos="720"/>
          <w:tab w:val="left" w:pos="810"/>
          <w:tab w:val="left" w:pos="1440"/>
        </w:tabs>
        <w:spacing w:after="0" w:line="360" w:lineRule="auto"/>
        <w:jc w:val="both"/>
        <w:rPr>
          <w:rFonts w:ascii="Bookman Old Style" w:hAnsi="Bookman Old Style"/>
          <w:sz w:val="16"/>
          <w:szCs w:val="16"/>
        </w:rPr>
      </w:pPr>
    </w:p>
    <w:p w:rsidR="00DA1B60" w:rsidRDefault="00DA1B60" w:rsidP="00900F61">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“an application for such leave must be made ex-parte to a Divisional </w:t>
      </w:r>
    </w:p>
    <w:p w:rsidR="00DA1B60" w:rsidRDefault="00DA1B60" w:rsidP="00DA1B60">
      <w:pPr>
        <w:tabs>
          <w:tab w:val="left" w:pos="720"/>
          <w:tab w:val="left" w:pos="810"/>
          <w:tab w:val="left" w:pos="1440"/>
        </w:tabs>
        <w:spacing w:after="0" w:line="360" w:lineRule="auto"/>
        <w:ind w:left="720"/>
        <w:jc w:val="both"/>
        <w:rPr>
          <w:rFonts w:ascii="Bookman Old Style" w:hAnsi="Bookman Old Style"/>
          <w:b/>
          <w:i/>
          <w:sz w:val="24"/>
          <w:szCs w:val="24"/>
          <w:u w:val="single"/>
        </w:rPr>
      </w:pPr>
      <w:r>
        <w:rPr>
          <w:rFonts w:ascii="Bookman Old Style" w:hAnsi="Bookman Old Style"/>
          <w:b/>
          <w:i/>
          <w:sz w:val="24"/>
          <w:szCs w:val="24"/>
        </w:rPr>
        <w:t xml:space="preserve">Court, except in vacation when it may be made to a judge in chambers and must be </w:t>
      </w:r>
      <w:r>
        <w:rPr>
          <w:rFonts w:ascii="Bookman Old Style" w:hAnsi="Bookman Old Style"/>
          <w:b/>
          <w:i/>
          <w:sz w:val="24"/>
          <w:szCs w:val="24"/>
          <w:u w:val="single"/>
        </w:rPr>
        <w:t>supported by a statement setting out the name and description of the applicant, the name and description and address of the person sought to be committed and the grounds on which his committal is sought, and by an affidavit, to be filed before the application is made, verifying the facts relied upon.”</w:t>
      </w:r>
    </w:p>
    <w:p w:rsidR="00DA1B60" w:rsidRPr="00D517D4" w:rsidRDefault="00DA1B60" w:rsidP="00DA1B60">
      <w:pPr>
        <w:tabs>
          <w:tab w:val="left" w:pos="720"/>
          <w:tab w:val="left" w:pos="810"/>
          <w:tab w:val="left" w:pos="1440"/>
        </w:tabs>
        <w:spacing w:after="0" w:line="360" w:lineRule="auto"/>
        <w:jc w:val="both"/>
        <w:rPr>
          <w:rFonts w:ascii="Bookman Old Style" w:hAnsi="Bookman Old Style"/>
          <w:b/>
          <w:i/>
          <w:sz w:val="16"/>
          <w:szCs w:val="16"/>
        </w:rPr>
      </w:pPr>
    </w:p>
    <w:p w:rsidR="00DA1B60" w:rsidRDefault="00DA1B60" w:rsidP="00DA1B60">
      <w:pPr>
        <w:tabs>
          <w:tab w:val="left" w:pos="720"/>
          <w:tab w:val="left" w:pos="810"/>
          <w:tab w:val="left" w:pos="1440"/>
        </w:tabs>
        <w:spacing w:after="0" w:line="360" w:lineRule="auto"/>
        <w:jc w:val="both"/>
        <w:rPr>
          <w:rFonts w:ascii="Bookman Old Style" w:hAnsi="Bookman Old Style"/>
          <w:sz w:val="24"/>
          <w:szCs w:val="24"/>
        </w:rPr>
      </w:pPr>
      <w:r w:rsidRPr="00DA1B60">
        <w:rPr>
          <w:rFonts w:ascii="Bookman Old Style" w:hAnsi="Bookman Old Style"/>
          <w:sz w:val="24"/>
          <w:szCs w:val="24"/>
        </w:rPr>
        <w:t>(T</w:t>
      </w:r>
      <w:r>
        <w:rPr>
          <w:rFonts w:ascii="Bookman Old Style" w:hAnsi="Bookman Old Style"/>
          <w:sz w:val="24"/>
          <w:szCs w:val="24"/>
        </w:rPr>
        <w:t>he underlining is the Court’s for emphasis only).</w:t>
      </w:r>
    </w:p>
    <w:p w:rsidR="00DA1B60" w:rsidRPr="00D517D4" w:rsidRDefault="00DA1B60" w:rsidP="00DA1B60">
      <w:pPr>
        <w:tabs>
          <w:tab w:val="left" w:pos="720"/>
          <w:tab w:val="left" w:pos="810"/>
          <w:tab w:val="left" w:pos="1440"/>
        </w:tabs>
        <w:spacing w:after="0" w:line="360" w:lineRule="auto"/>
        <w:jc w:val="both"/>
        <w:rPr>
          <w:rFonts w:ascii="Bookman Old Style" w:hAnsi="Bookman Old Style"/>
          <w:sz w:val="16"/>
          <w:szCs w:val="16"/>
        </w:rPr>
      </w:pPr>
    </w:p>
    <w:p w:rsidR="00DA1B60" w:rsidRDefault="00DA1B60" w:rsidP="00DA1B60">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Further, Order 52 rule 3 (3) confirms the requirement of service of these two documents along with the motion.  It states as follows:</w:t>
      </w:r>
    </w:p>
    <w:p w:rsidR="00DA1B60" w:rsidRDefault="00DA1B60" w:rsidP="00DA1B60">
      <w:pPr>
        <w:tabs>
          <w:tab w:val="left" w:pos="720"/>
          <w:tab w:val="left" w:pos="810"/>
          <w:tab w:val="left" w:pos="1440"/>
        </w:tabs>
        <w:spacing w:after="0" w:line="360" w:lineRule="auto"/>
        <w:jc w:val="both"/>
        <w:rPr>
          <w:rFonts w:ascii="Bookman Old Style" w:hAnsi="Bookman Old Style"/>
          <w:sz w:val="24"/>
          <w:szCs w:val="24"/>
        </w:rPr>
      </w:pPr>
    </w:p>
    <w:p w:rsidR="00DA1B60" w:rsidRDefault="00DA1B60" w:rsidP="00DA1B60">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“Subject to paragraph 4 the notice of motion, accompanied by a copy </w:t>
      </w:r>
    </w:p>
    <w:p w:rsidR="00DA1B60" w:rsidRDefault="00DA1B60" w:rsidP="00DA1B60">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t xml:space="preserve">of the statement and affidavit in support of the application for leave </w:t>
      </w:r>
    </w:p>
    <w:p w:rsidR="00DA1B60" w:rsidRDefault="00DA1B60" w:rsidP="00DA1B60">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t xml:space="preserve">under rule 2, must be served personally on the person sought to be </w:t>
      </w:r>
    </w:p>
    <w:p w:rsidR="00DA1B60" w:rsidRDefault="00DA1B60" w:rsidP="00DA1B60">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t>committed.”</w:t>
      </w:r>
    </w:p>
    <w:p w:rsidR="001A47B4" w:rsidRPr="00D517D4" w:rsidRDefault="001A47B4" w:rsidP="00DA1B60">
      <w:pPr>
        <w:tabs>
          <w:tab w:val="left" w:pos="720"/>
          <w:tab w:val="left" w:pos="810"/>
          <w:tab w:val="left" w:pos="1440"/>
        </w:tabs>
        <w:spacing w:after="0" w:line="360" w:lineRule="auto"/>
        <w:jc w:val="both"/>
        <w:rPr>
          <w:rFonts w:ascii="Bookman Old Style" w:hAnsi="Bookman Old Style"/>
          <w:b/>
          <w:i/>
          <w:sz w:val="16"/>
          <w:szCs w:val="16"/>
        </w:rPr>
      </w:pPr>
    </w:p>
    <w:p w:rsidR="001A47B4" w:rsidRDefault="001A47B4" w:rsidP="00DA1B60">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I have already stated in the earlier part of this ruling that the Plaintiff has relied upon the affidavit of service filed on 3</w:t>
      </w:r>
      <w:r w:rsidRPr="001A47B4">
        <w:rPr>
          <w:rFonts w:ascii="Bookman Old Style" w:hAnsi="Bookman Old Style"/>
          <w:sz w:val="24"/>
          <w:szCs w:val="24"/>
          <w:vertAlign w:val="superscript"/>
        </w:rPr>
        <w:t>rd</w:t>
      </w:r>
      <w:r>
        <w:rPr>
          <w:rFonts w:ascii="Bookman Old Style" w:hAnsi="Bookman Old Style"/>
          <w:sz w:val="24"/>
          <w:szCs w:val="24"/>
        </w:rPr>
        <w:t xml:space="preserve"> April, 2012 to prove that service of the relevant process was effected.  To the said affidavit’s is attached exhibit “JN1” which was the letter of service accompanying the process.  By the said letter, the Plaintiff</w:t>
      </w:r>
      <w:r w:rsidR="00EB1867">
        <w:rPr>
          <w:rFonts w:ascii="Bookman Old Style" w:hAnsi="Bookman Old Style"/>
          <w:sz w:val="24"/>
          <w:szCs w:val="24"/>
        </w:rPr>
        <w:t>s</w:t>
      </w:r>
      <w:r>
        <w:rPr>
          <w:rFonts w:ascii="Bookman Old Style" w:hAnsi="Bookman Old Style"/>
          <w:sz w:val="24"/>
          <w:szCs w:val="24"/>
        </w:rPr>
        <w:t>’</w:t>
      </w:r>
      <w:r w:rsidR="00EB1867">
        <w:rPr>
          <w:rFonts w:ascii="Bookman Old Style" w:hAnsi="Bookman Old Style"/>
          <w:sz w:val="24"/>
          <w:szCs w:val="24"/>
        </w:rPr>
        <w:t xml:space="preserve"> </w:t>
      </w:r>
      <w:r>
        <w:rPr>
          <w:rFonts w:ascii="Bookman Old Style" w:hAnsi="Bookman Old Style"/>
          <w:sz w:val="24"/>
          <w:szCs w:val="24"/>
        </w:rPr>
        <w:t>advocates</w:t>
      </w:r>
      <w:r w:rsidR="00EB1867">
        <w:rPr>
          <w:rFonts w:ascii="Bookman Old Style" w:hAnsi="Bookman Old Style"/>
          <w:sz w:val="24"/>
          <w:szCs w:val="24"/>
        </w:rPr>
        <w:t xml:space="preserve"> notify the Second Respondent of the rescheduled date of hearing of the motion and enclose the order granting leave to apply for committal proceedings and the notice of motion.  The Second Respondent acknowledges receipt of the said documents by signing on the copy of the letter of service.  There is however no statement and affidavit in support enclosed therewith.  Clearly the said service does not comply with the provisions of Order 52 rule 3 (3) for want of service of the statement and affidavit.  I therefore find that service of the other documents did not comply with the rules.</w:t>
      </w:r>
    </w:p>
    <w:p w:rsidR="00EB1867" w:rsidRPr="009860FE" w:rsidRDefault="00EB1867" w:rsidP="00DA1B60">
      <w:pPr>
        <w:tabs>
          <w:tab w:val="left" w:pos="720"/>
          <w:tab w:val="left" w:pos="810"/>
          <w:tab w:val="left" w:pos="1440"/>
        </w:tabs>
        <w:spacing w:after="0" w:line="360" w:lineRule="auto"/>
        <w:jc w:val="both"/>
        <w:rPr>
          <w:rFonts w:ascii="Bookman Old Style" w:hAnsi="Bookman Old Style"/>
          <w:sz w:val="16"/>
          <w:szCs w:val="16"/>
        </w:rPr>
      </w:pPr>
    </w:p>
    <w:p w:rsidR="00EB1867" w:rsidRDefault="00EB1867" w:rsidP="00DA1B60">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I now turn to consider the issue of the penal notice.  The Respondents have argued that the penal notice on the injunction order does not conform to order 45 rule 7 (4) in that ther</w:t>
      </w:r>
      <w:r w:rsidR="00B255D1">
        <w:rPr>
          <w:rFonts w:ascii="Bookman Old Style" w:hAnsi="Bookman Old Style"/>
          <w:sz w:val="24"/>
          <w:szCs w:val="24"/>
        </w:rPr>
        <w:t>e</w:t>
      </w:r>
      <w:r>
        <w:rPr>
          <w:rFonts w:ascii="Bookman Old Style" w:hAnsi="Bookman Old Style"/>
          <w:sz w:val="24"/>
          <w:szCs w:val="24"/>
        </w:rPr>
        <w:t xml:space="preserve"> is no warning</w:t>
      </w:r>
      <w:r w:rsidR="00B255D1">
        <w:rPr>
          <w:rFonts w:ascii="Bookman Old Style" w:hAnsi="Bookman Old Style"/>
          <w:sz w:val="24"/>
          <w:szCs w:val="24"/>
        </w:rPr>
        <w:t xml:space="preserve"> to the Second Respondent and as such the format is wrong.</w:t>
      </w:r>
    </w:p>
    <w:p w:rsidR="00B255D1" w:rsidRPr="009860FE" w:rsidRDefault="00B255D1" w:rsidP="00DA1B60">
      <w:pPr>
        <w:tabs>
          <w:tab w:val="left" w:pos="720"/>
          <w:tab w:val="left" w:pos="810"/>
          <w:tab w:val="left" w:pos="1440"/>
        </w:tabs>
        <w:spacing w:after="0" w:line="360" w:lineRule="auto"/>
        <w:jc w:val="both"/>
        <w:rPr>
          <w:rFonts w:ascii="Bookman Old Style" w:hAnsi="Bookman Old Style"/>
          <w:sz w:val="16"/>
          <w:szCs w:val="16"/>
        </w:rPr>
      </w:pPr>
    </w:p>
    <w:p w:rsidR="00B255D1" w:rsidRDefault="00B255D1" w:rsidP="00DA1B60">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 xml:space="preserve">Order 45 rule 7 (1) of the </w:t>
      </w:r>
      <w:r>
        <w:rPr>
          <w:rFonts w:ascii="Bookman Old Style" w:hAnsi="Bookman Old Style"/>
          <w:b/>
          <w:i/>
          <w:sz w:val="24"/>
          <w:szCs w:val="24"/>
        </w:rPr>
        <w:t xml:space="preserve">white book </w:t>
      </w:r>
      <w:r>
        <w:rPr>
          <w:rFonts w:ascii="Bookman Old Style" w:hAnsi="Bookman Old Style"/>
          <w:sz w:val="24"/>
          <w:szCs w:val="24"/>
        </w:rPr>
        <w:t>which I have quoted in the earlier part of this ruling states as follows:</w:t>
      </w:r>
    </w:p>
    <w:p w:rsidR="00B255D1" w:rsidRPr="009860FE" w:rsidRDefault="00B255D1" w:rsidP="00DA1B60">
      <w:pPr>
        <w:tabs>
          <w:tab w:val="left" w:pos="720"/>
          <w:tab w:val="left" w:pos="810"/>
          <w:tab w:val="left" w:pos="1440"/>
        </w:tabs>
        <w:spacing w:after="0" w:line="360" w:lineRule="auto"/>
        <w:jc w:val="both"/>
        <w:rPr>
          <w:rFonts w:ascii="Bookman Old Style" w:hAnsi="Bookman Old Style"/>
          <w:sz w:val="16"/>
          <w:szCs w:val="16"/>
        </w:rPr>
      </w:pPr>
    </w:p>
    <w:p w:rsidR="00C56E6D" w:rsidRDefault="00B255D1" w:rsidP="00DA1B60">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“There must be prominently displayed on the front of the copy of an </w:t>
      </w:r>
    </w:p>
    <w:p w:rsidR="000B7FDB" w:rsidRDefault="00C56E6D" w:rsidP="00DA1B60">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r>
      <w:r w:rsidR="00B255D1">
        <w:rPr>
          <w:rFonts w:ascii="Bookman Old Style" w:hAnsi="Bookman Old Style"/>
          <w:b/>
          <w:i/>
          <w:sz w:val="24"/>
          <w:szCs w:val="24"/>
        </w:rPr>
        <w:t xml:space="preserve">order served under this rule a warning to the person on whom the </w:t>
      </w:r>
    </w:p>
    <w:p w:rsidR="00B255D1" w:rsidRDefault="00B255D1" w:rsidP="000B7FDB">
      <w:pPr>
        <w:tabs>
          <w:tab w:val="left" w:pos="720"/>
          <w:tab w:val="left" w:pos="810"/>
          <w:tab w:val="left" w:pos="1440"/>
        </w:tabs>
        <w:spacing w:after="0" w:line="360" w:lineRule="auto"/>
        <w:ind w:left="720"/>
        <w:jc w:val="both"/>
        <w:rPr>
          <w:rFonts w:ascii="Bookman Old Style" w:hAnsi="Bookman Old Style"/>
          <w:b/>
          <w:i/>
          <w:sz w:val="24"/>
          <w:szCs w:val="24"/>
        </w:rPr>
      </w:pPr>
      <w:r>
        <w:rPr>
          <w:rFonts w:ascii="Bookman Old Style" w:hAnsi="Bookman Old Style"/>
          <w:b/>
          <w:i/>
          <w:sz w:val="24"/>
          <w:szCs w:val="24"/>
        </w:rPr>
        <w:t xml:space="preserve">copy is served that the disobedience to the Order would be a contempt of Court punishable by imprisonment, or (in the case of an order requiring a body corporate to do or abstain from doing an act) </w:t>
      </w:r>
      <w:r>
        <w:rPr>
          <w:rFonts w:ascii="Bookman Old Style" w:hAnsi="Bookman Old Style"/>
          <w:b/>
          <w:i/>
          <w:sz w:val="24"/>
          <w:szCs w:val="24"/>
        </w:rPr>
        <w:lastRenderedPageBreak/>
        <w:t>punishable by sequestration</w:t>
      </w:r>
      <w:r w:rsidR="00C56E6D">
        <w:rPr>
          <w:rFonts w:ascii="Bookman Old Style" w:hAnsi="Bookman Old Style"/>
          <w:b/>
          <w:i/>
          <w:sz w:val="24"/>
          <w:szCs w:val="24"/>
        </w:rPr>
        <w:t xml:space="preserve"> of the assets of the body corporate and by imprisonment of any individual responsible.”</w:t>
      </w:r>
    </w:p>
    <w:p w:rsidR="000B7FDB" w:rsidRPr="00B802F7" w:rsidRDefault="000B7FDB" w:rsidP="000B7FDB">
      <w:pPr>
        <w:tabs>
          <w:tab w:val="left" w:pos="720"/>
          <w:tab w:val="left" w:pos="810"/>
          <w:tab w:val="left" w:pos="1440"/>
        </w:tabs>
        <w:spacing w:after="0" w:line="360" w:lineRule="auto"/>
        <w:jc w:val="both"/>
        <w:rPr>
          <w:rFonts w:ascii="Bookman Old Style" w:hAnsi="Bookman Old Style"/>
          <w:b/>
          <w:i/>
          <w:sz w:val="16"/>
          <w:szCs w:val="16"/>
        </w:rPr>
      </w:pPr>
    </w:p>
    <w:p w:rsidR="000B7FDB" w:rsidRDefault="000B7FDB" w:rsidP="000B7FDB">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foregoing order clearly demonstrates the need for the warning to be displayed prominently on the front of the order.  Further that, such warning should be directed to the person on whom the copy of the order is served and it must state that the consequence of disobedience is a contempt of court.</w:t>
      </w:r>
    </w:p>
    <w:p w:rsidR="00F708FA" w:rsidRPr="00B802F7" w:rsidRDefault="00F708FA" w:rsidP="000B7FDB">
      <w:pPr>
        <w:tabs>
          <w:tab w:val="left" w:pos="720"/>
          <w:tab w:val="left" w:pos="810"/>
          <w:tab w:val="left" w:pos="1440"/>
        </w:tabs>
        <w:spacing w:after="0" w:line="360" w:lineRule="auto"/>
        <w:jc w:val="both"/>
        <w:rPr>
          <w:rFonts w:ascii="Bookman Old Style" w:hAnsi="Bookman Old Style"/>
          <w:sz w:val="16"/>
          <w:szCs w:val="16"/>
        </w:rPr>
      </w:pPr>
    </w:p>
    <w:p w:rsidR="008D453A" w:rsidRDefault="00F708FA" w:rsidP="000B7FDB">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Further, as counsel for the</w:t>
      </w:r>
      <w:r w:rsidR="00CC435C">
        <w:rPr>
          <w:rFonts w:ascii="Bookman Old Style" w:hAnsi="Bookman Old Style"/>
          <w:sz w:val="24"/>
          <w:szCs w:val="24"/>
        </w:rPr>
        <w:t xml:space="preserve"> Respondents has quite rightly argued, Zambian case law</w:t>
      </w:r>
      <w:r w:rsidR="008D453A">
        <w:rPr>
          <w:rFonts w:ascii="Bookman Old Style" w:hAnsi="Bookman Old Style"/>
          <w:sz w:val="24"/>
          <w:szCs w:val="24"/>
        </w:rPr>
        <w:t xml:space="preserve"> indicates that it is a necessity for a penal notice to be endorsed on an injunction order in accordance with the provisions of Order 45 rule 7 (4).  The case of </w:t>
      </w:r>
      <w:r w:rsidR="008D453A">
        <w:rPr>
          <w:rFonts w:ascii="Bookman Old Style" w:hAnsi="Bookman Old Style"/>
          <w:b/>
          <w:i/>
          <w:sz w:val="24"/>
          <w:szCs w:val="24"/>
        </w:rPr>
        <w:t xml:space="preserve">Sitima Tembo-Vs-National Council for Scientific Research (5) </w:t>
      </w:r>
      <w:r w:rsidR="008D453A">
        <w:rPr>
          <w:rFonts w:ascii="Bookman Old Style" w:hAnsi="Bookman Old Style"/>
          <w:sz w:val="24"/>
          <w:szCs w:val="24"/>
        </w:rPr>
        <w:t>which counsel for the Respondents referred to states as follows at page 4:</w:t>
      </w:r>
    </w:p>
    <w:p w:rsidR="00B802F7" w:rsidRPr="00B802F7" w:rsidRDefault="00B802F7" w:rsidP="000B7FDB">
      <w:pPr>
        <w:tabs>
          <w:tab w:val="left" w:pos="720"/>
          <w:tab w:val="left" w:pos="810"/>
          <w:tab w:val="left" w:pos="1440"/>
        </w:tabs>
        <w:spacing w:after="0" w:line="360" w:lineRule="auto"/>
        <w:jc w:val="both"/>
        <w:rPr>
          <w:rFonts w:ascii="Bookman Old Style" w:hAnsi="Bookman Old Style"/>
          <w:sz w:val="16"/>
          <w:szCs w:val="16"/>
        </w:rPr>
      </w:pPr>
    </w:p>
    <w:p w:rsidR="008D453A" w:rsidRDefault="008D453A" w:rsidP="000B7FDB">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“Order 45, Rule 7 (4) of the Supreme Court Practice provides that it </w:t>
      </w:r>
    </w:p>
    <w:p w:rsidR="00EE726A" w:rsidRDefault="008D453A" w:rsidP="000B7FDB">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b/>
          <w:i/>
          <w:sz w:val="24"/>
          <w:szCs w:val="24"/>
        </w:rPr>
        <w:tab/>
      </w:r>
      <w:r w:rsidR="000B7F48">
        <w:rPr>
          <w:rFonts w:ascii="Bookman Old Style" w:hAnsi="Bookman Old Style"/>
          <w:b/>
          <w:i/>
          <w:sz w:val="24"/>
          <w:szCs w:val="24"/>
        </w:rPr>
        <w:t>i</w:t>
      </w:r>
      <w:r>
        <w:rPr>
          <w:rFonts w:ascii="Bookman Old Style" w:hAnsi="Bookman Old Style"/>
          <w:b/>
          <w:i/>
          <w:sz w:val="24"/>
          <w:szCs w:val="24"/>
        </w:rPr>
        <w:t>s necessary</w:t>
      </w:r>
      <w:r w:rsidR="00EE726A">
        <w:rPr>
          <w:rFonts w:ascii="Bookman Old Style" w:hAnsi="Bookman Old Style"/>
          <w:b/>
          <w:i/>
          <w:sz w:val="24"/>
          <w:szCs w:val="24"/>
        </w:rPr>
        <w:t xml:space="preserve"> for a written notice of an injunction to be endorsed with </w:t>
      </w:r>
    </w:p>
    <w:p w:rsidR="00F708FA" w:rsidRDefault="00EE726A" w:rsidP="00EE726A">
      <w:pPr>
        <w:tabs>
          <w:tab w:val="left" w:pos="720"/>
          <w:tab w:val="left" w:pos="810"/>
          <w:tab w:val="left" w:pos="1440"/>
        </w:tabs>
        <w:spacing w:after="0" w:line="360" w:lineRule="auto"/>
        <w:ind w:left="720"/>
        <w:jc w:val="both"/>
        <w:rPr>
          <w:rFonts w:ascii="Bookman Old Style" w:hAnsi="Bookman Old Style"/>
          <w:b/>
          <w:i/>
          <w:sz w:val="24"/>
          <w:szCs w:val="24"/>
        </w:rPr>
      </w:pPr>
      <w:r>
        <w:rPr>
          <w:rFonts w:ascii="Bookman Old Style" w:hAnsi="Bookman Old Style"/>
          <w:b/>
          <w:i/>
          <w:sz w:val="24"/>
          <w:szCs w:val="24"/>
        </w:rPr>
        <w:t>a penal notice.  The exceptions referred to in the note to the rule apply only when there has been insufficient time to prepare a written notice of injunction.  Once a written notice has been prepared it must contain a penal notice in order to make the breach of injunction the subject of an order of committal.”</w:t>
      </w:r>
      <w:r w:rsidR="008D453A">
        <w:rPr>
          <w:rFonts w:ascii="Bookman Old Style" w:hAnsi="Bookman Old Style"/>
          <w:b/>
          <w:i/>
          <w:sz w:val="24"/>
          <w:szCs w:val="24"/>
        </w:rPr>
        <w:t xml:space="preserve">  </w:t>
      </w:r>
    </w:p>
    <w:p w:rsidR="00D669DB" w:rsidRPr="00F368CF" w:rsidRDefault="00D669DB" w:rsidP="00D669DB">
      <w:pPr>
        <w:tabs>
          <w:tab w:val="left" w:pos="720"/>
          <w:tab w:val="left" w:pos="810"/>
          <w:tab w:val="left" w:pos="1440"/>
        </w:tabs>
        <w:spacing w:after="0" w:line="360" w:lineRule="auto"/>
        <w:jc w:val="both"/>
        <w:rPr>
          <w:rFonts w:ascii="Bookman Old Style" w:hAnsi="Bookman Old Style"/>
          <w:b/>
          <w:i/>
          <w:sz w:val="16"/>
          <w:szCs w:val="16"/>
        </w:rPr>
      </w:pPr>
    </w:p>
    <w:p w:rsidR="00D669DB" w:rsidRDefault="00D669DB" w:rsidP="00D669DB">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By implication the format of the notice must comply with Order 45 rule 7 (1) I have quoted in the earlier part of this ruling.  Applying the foregoing principles to our case, the order of injunction has a penal notice which states as follows:</w:t>
      </w:r>
    </w:p>
    <w:p w:rsidR="007B12ED" w:rsidRPr="00F368CF" w:rsidRDefault="007B12ED" w:rsidP="00D669DB">
      <w:pPr>
        <w:tabs>
          <w:tab w:val="left" w:pos="720"/>
          <w:tab w:val="left" w:pos="810"/>
          <w:tab w:val="left" w:pos="1440"/>
        </w:tabs>
        <w:spacing w:after="0" w:line="360" w:lineRule="auto"/>
        <w:jc w:val="both"/>
        <w:rPr>
          <w:rFonts w:ascii="Bookman Old Style" w:hAnsi="Bookman Old Style"/>
          <w:sz w:val="16"/>
          <w:szCs w:val="16"/>
        </w:rPr>
      </w:pPr>
    </w:p>
    <w:p w:rsidR="008033AB" w:rsidRDefault="008033AB" w:rsidP="00D669DB">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sz w:val="24"/>
          <w:szCs w:val="24"/>
        </w:rPr>
        <w:tab/>
      </w:r>
      <w:r>
        <w:rPr>
          <w:rFonts w:ascii="Bookman Old Style" w:hAnsi="Bookman Old Style"/>
          <w:i/>
          <w:sz w:val="24"/>
          <w:szCs w:val="24"/>
        </w:rPr>
        <w:t xml:space="preserve">“If you, Stripes (Zambia) Limited whether by yourself, your servant or agent </w:t>
      </w:r>
    </w:p>
    <w:p w:rsidR="008033AB" w:rsidRDefault="008033AB" w:rsidP="00D669DB">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i/>
          <w:sz w:val="24"/>
          <w:szCs w:val="24"/>
        </w:rPr>
        <w:tab/>
        <w:t xml:space="preserve">or whomsoever fail to obey this order, you shall be liable to process of </w:t>
      </w:r>
    </w:p>
    <w:p w:rsidR="008033AB" w:rsidRDefault="008033AB" w:rsidP="00D669DB">
      <w:pPr>
        <w:tabs>
          <w:tab w:val="left" w:pos="720"/>
          <w:tab w:val="left" w:pos="810"/>
          <w:tab w:val="left" w:pos="1440"/>
        </w:tabs>
        <w:spacing w:after="0" w:line="360" w:lineRule="auto"/>
        <w:jc w:val="both"/>
        <w:rPr>
          <w:rFonts w:ascii="Bookman Old Style" w:hAnsi="Bookman Old Style"/>
          <w:i/>
          <w:sz w:val="24"/>
          <w:szCs w:val="24"/>
        </w:rPr>
      </w:pPr>
      <w:r>
        <w:rPr>
          <w:rFonts w:ascii="Bookman Old Style" w:hAnsi="Bookman Old Style"/>
          <w:i/>
          <w:sz w:val="24"/>
          <w:szCs w:val="24"/>
        </w:rPr>
        <w:tab/>
        <w:t>contempt.”</w:t>
      </w:r>
    </w:p>
    <w:p w:rsidR="008033AB" w:rsidRPr="00F368CF" w:rsidRDefault="008033AB" w:rsidP="00D669DB">
      <w:pPr>
        <w:tabs>
          <w:tab w:val="left" w:pos="720"/>
          <w:tab w:val="left" w:pos="810"/>
          <w:tab w:val="left" w:pos="1440"/>
        </w:tabs>
        <w:spacing w:after="0" w:line="360" w:lineRule="auto"/>
        <w:jc w:val="both"/>
        <w:rPr>
          <w:rFonts w:ascii="Bookman Old Style" w:hAnsi="Bookman Old Style"/>
          <w:i/>
          <w:sz w:val="16"/>
          <w:szCs w:val="16"/>
        </w:rPr>
      </w:pPr>
    </w:p>
    <w:p w:rsidR="008033AB" w:rsidRDefault="008033AB" w:rsidP="00D669DB">
      <w:pPr>
        <w:tabs>
          <w:tab w:val="left" w:pos="720"/>
          <w:tab w:val="left" w:pos="810"/>
          <w:tab w:val="left" w:pos="1440"/>
        </w:tabs>
        <w:spacing w:after="0" w:line="360" w:lineRule="auto"/>
        <w:jc w:val="both"/>
        <w:rPr>
          <w:rFonts w:ascii="Bookman Old Style" w:hAnsi="Bookman Old Style"/>
          <w:sz w:val="24"/>
          <w:szCs w:val="24"/>
        </w:rPr>
      </w:pPr>
      <w:r w:rsidRPr="008033AB">
        <w:rPr>
          <w:rFonts w:ascii="Bookman Old Style" w:hAnsi="Bookman Old Style"/>
          <w:sz w:val="24"/>
          <w:szCs w:val="24"/>
        </w:rPr>
        <w:t>The said penal notice is at page 2</w:t>
      </w:r>
      <w:r>
        <w:rPr>
          <w:rFonts w:ascii="Bookman Old Style" w:hAnsi="Bookman Old Style"/>
          <w:sz w:val="24"/>
          <w:szCs w:val="24"/>
        </w:rPr>
        <w:t xml:space="preserve"> of the injunction order.  I find that it does not</w:t>
      </w:r>
      <w:r w:rsidR="00B81A40">
        <w:rPr>
          <w:rFonts w:ascii="Bookman Old Style" w:hAnsi="Bookman Old Style"/>
          <w:sz w:val="24"/>
          <w:szCs w:val="24"/>
        </w:rPr>
        <w:t xml:space="preserve"> comply with the provisions of Order 47 rule (1) for the following reasons.  Firstly, it is not addressed to the Second Respondent being the person it was intended </w:t>
      </w:r>
      <w:r w:rsidR="00B81A40">
        <w:rPr>
          <w:rFonts w:ascii="Bookman Old Style" w:hAnsi="Bookman Old Style"/>
          <w:sz w:val="24"/>
          <w:szCs w:val="24"/>
        </w:rPr>
        <w:lastRenderedPageBreak/>
        <w:t>to be served upon and who it is sought to be commit for contempt.  Secondly, it is not prominently displayed on the front of the injunction order but is tucked away at page 2 of the order and appears as the last item.  Thirdly, it does not state or inform the recipient of the order that disobedience of the order would be a contempt of court punishable by imprisonment</w:t>
      </w:r>
      <w:r w:rsidR="006E3D90">
        <w:rPr>
          <w:rFonts w:ascii="Bookman Old Style" w:hAnsi="Bookman Old Style"/>
          <w:sz w:val="24"/>
          <w:szCs w:val="24"/>
        </w:rPr>
        <w:t>.  To the contrary, it merely states that disobedience to the order would render the offender amenable to the process of contempt.  This, in my considered view, falls far short of the requirement of Order 45 rule 7 (1).</w:t>
      </w:r>
    </w:p>
    <w:p w:rsidR="00302488" w:rsidRPr="004577EE" w:rsidRDefault="00302488" w:rsidP="00D669DB">
      <w:pPr>
        <w:tabs>
          <w:tab w:val="left" w:pos="720"/>
          <w:tab w:val="left" w:pos="810"/>
          <w:tab w:val="left" w:pos="1440"/>
        </w:tabs>
        <w:spacing w:after="0" w:line="360" w:lineRule="auto"/>
        <w:jc w:val="both"/>
        <w:rPr>
          <w:rFonts w:ascii="Bookman Old Style" w:hAnsi="Bookman Old Style"/>
          <w:sz w:val="16"/>
          <w:szCs w:val="16"/>
        </w:rPr>
      </w:pPr>
    </w:p>
    <w:p w:rsidR="005236A1" w:rsidRDefault="00302488" w:rsidP="00D669DB">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In view of my findings on preliminary issues (2) and (3) it is clear that the Plaintiffs did not comply with the procedural rules on service of process and content and form of such process as per the requirement of Orders 45 and 52.  Further, the said provisions make it abundantly clear that for a motion for committal for contempt to be heard and sustained it must strictly comply with the provisions of those two Orders.  This is for the obvious reason that the liberty</w:t>
      </w:r>
      <w:r w:rsidR="005236A1">
        <w:rPr>
          <w:rFonts w:ascii="Bookman Old Style" w:hAnsi="Bookman Old Style"/>
          <w:sz w:val="24"/>
          <w:szCs w:val="24"/>
        </w:rPr>
        <w:t xml:space="preserve"> of an individual is at stake and as such I am obliged to take great care before I deny an individual such liberty.  For this reason I am persuaded and endorse the holding of my brother Wood, J. in the case of </w:t>
      </w:r>
      <w:r w:rsidR="005236A1">
        <w:rPr>
          <w:rFonts w:ascii="Bookman Old Style" w:hAnsi="Bookman Old Style"/>
          <w:b/>
          <w:i/>
          <w:sz w:val="24"/>
          <w:szCs w:val="24"/>
        </w:rPr>
        <w:t xml:space="preserve">Nyambe-Vs-Barclays Bank (Z) Limited Plc (2) </w:t>
      </w:r>
      <w:r w:rsidR="005236A1">
        <w:rPr>
          <w:rFonts w:ascii="Bookman Old Style" w:hAnsi="Bookman Old Style"/>
          <w:sz w:val="24"/>
          <w:szCs w:val="24"/>
        </w:rPr>
        <w:t>at page 195 as follows:</w:t>
      </w:r>
    </w:p>
    <w:p w:rsidR="005236A1" w:rsidRPr="004577EE" w:rsidRDefault="005236A1" w:rsidP="00D669DB">
      <w:pPr>
        <w:tabs>
          <w:tab w:val="left" w:pos="720"/>
          <w:tab w:val="left" w:pos="810"/>
          <w:tab w:val="left" w:pos="1440"/>
        </w:tabs>
        <w:spacing w:after="0" w:line="360" w:lineRule="auto"/>
        <w:jc w:val="both"/>
        <w:rPr>
          <w:rFonts w:ascii="Bookman Old Style" w:hAnsi="Bookman Old Style"/>
          <w:sz w:val="16"/>
          <w:szCs w:val="16"/>
        </w:rPr>
      </w:pPr>
    </w:p>
    <w:p w:rsidR="005236A1" w:rsidRDefault="005236A1" w:rsidP="00D669DB">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“Contempt of court quite apart from being concerned with the </w:t>
      </w:r>
    </w:p>
    <w:p w:rsidR="005236A1" w:rsidRDefault="005236A1" w:rsidP="005236A1">
      <w:pPr>
        <w:tabs>
          <w:tab w:val="left" w:pos="720"/>
          <w:tab w:val="left" w:pos="810"/>
          <w:tab w:val="left" w:pos="1440"/>
        </w:tabs>
        <w:spacing w:after="0" w:line="360" w:lineRule="auto"/>
        <w:ind w:left="720"/>
        <w:jc w:val="both"/>
        <w:rPr>
          <w:rFonts w:ascii="Bookman Old Style" w:hAnsi="Bookman Old Style"/>
          <w:sz w:val="24"/>
          <w:szCs w:val="24"/>
        </w:rPr>
      </w:pPr>
      <w:r>
        <w:rPr>
          <w:rFonts w:ascii="Bookman Old Style" w:hAnsi="Bookman Old Style"/>
          <w:b/>
          <w:i/>
          <w:sz w:val="24"/>
          <w:szCs w:val="24"/>
        </w:rPr>
        <w:t>authority and dignity of the court, also ultimately deals with the liberty of the individual.  The consequences of disobeying court orders whether properly or improperly obtained are very serious.  It is for this reason that the court must exercise great care when dealing with applications relating to contempt of court.  It is therefore imperative that the rules are strictly followed.”</w:t>
      </w:r>
      <w:r w:rsidR="00302488">
        <w:rPr>
          <w:rFonts w:ascii="Bookman Old Style" w:hAnsi="Bookman Old Style"/>
          <w:sz w:val="24"/>
          <w:szCs w:val="24"/>
        </w:rPr>
        <w:t xml:space="preserve"> </w:t>
      </w:r>
    </w:p>
    <w:p w:rsidR="005236A1" w:rsidRPr="004577EE" w:rsidRDefault="005236A1" w:rsidP="005236A1">
      <w:pPr>
        <w:tabs>
          <w:tab w:val="left" w:pos="720"/>
          <w:tab w:val="left" w:pos="810"/>
          <w:tab w:val="left" w:pos="1440"/>
        </w:tabs>
        <w:spacing w:after="0" w:line="360" w:lineRule="auto"/>
        <w:jc w:val="both"/>
        <w:rPr>
          <w:rFonts w:ascii="Bookman Old Style" w:hAnsi="Bookman Old Style"/>
          <w:sz w:val="16"/>
          <w:szCs w:val="16"/>
        </w:rPr>
      </w:pPr>
    </w:p>
    <w:p w:rsidR="00592A49" w:rsidRDefault="005236A1" w:rsidP="005236A1">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 xml:space="preserve">Further, I am also alive to the fact that service of process was effected upon counsel for the Respondents.  However, in view of the provisions of Order 45, the said service is not sufficient service.  Order 45 as I have demonstrated requires personal service and not service on counsel.  This is in line with the case of </w:t>
      </w:r>
      <w:r>
        <w:rPr>
          <w:rFonts w:ascii="Bookman Old Style" w:hAnsi="Bookman Old Style"/>
          <w:b/>
          <w:i/>
          <w:sz w:val="24"/>
          <w:szCs w:val="24"/>
        </w:rPr>
        <w:lastRenderedPageBreak/>
        <w:t xml:space="preserve">Mander-Vs-Falcke (1) </w:t>
      </w:r>
      <w:r>
        <w:rPr>
          <w:rFonts w:ascii="Bookman Old Style" w:hAnsi="Bookman Old Style"/>
          <w:sz w:val="24"/>
          <w:szCs w:val="24"/>
        </w:rPr>
        <w:t>referred to me by counsel for the Respondents whose facts are similar to the facts of this case and are as follows.  On the 6</w:t>
      </w:r>
      <w:r w:rsidRPr="005236A1">
        <w:rPr>
          <w:rFonts w:ascii="Bookman Old Style" w:hAnsi="Bookman Old Style"/>
          <w:sz w:val="24"/>
          <w:szCs w:val="24"/>
          <w:vertAlign w:val="superscript"/>
        </w:rPr>
        <w:t>th</w:t>
      </w:r>
      <w:r>
        <w:rPr>
          <w:rFonts w:ascii="Bookman Old Style" w:hAnsi="Bookman Old Style"/>
          <w:sz w:val="24"/>
          <w:szCs w:val="24"/>
        </w:rPr>
        <w:t xml:space="preserve"> of July</w:t>
      </w:r>
      <w:r w:rsidR="00125156">
        <w:rPr>
          <w:rFonts w:ascii="Bookman Old Style" w:hAnsi="Bookman Old Style"/>
          <w:sz w:val="24"/>
          <w:szCs w:val="24"/>
        </w:rPr>
        <w:t>, 1801, the Plaintiffs’ solicitor served the defendant’s solicitor with the copies of the notice of motion and affidavits.  Subsequently, attempts were made to serve the Defendant personally, but without success, until the 9</w:t>
      </w:r>
      <w:r w:rsidR="00125156" w:rsidRPr="00125156">
        <w:rPr>
          <w:rFonts w:ascii="Bookman Old Style" w:hAnsi="Bookman Old Style"/>
          <w:sz w:val="24"/>
          <w:szCs w:val="24"/>
          <w:vertAlign w:val="superscript"/>
        </w:rPr>
        <w:t>th</w:t>
      </w:r>
      <w:r w:rsidR="00125156">
        <w:rPr>
          <w:rFonts w:ascii="Bookman Old Style" w:hAnsi="Bookman Old Style"/>
          <w:sz w:val="24"/>
          <w:szCs w:val="24"/>
        </w:rPr>
        <w:t xml:space="preserve"> of July – that is, the day before that on which the motion</w:t>
      </w:r>
      <w:r w:rsidR="00592A49">
        <w:rPr>
          <w:rFonts w:ascii="Bookman Old Style" w:hAnsi="Bookman Old Style"/>
          <w:sz w:val="24"/>
          <w:szCs w:val="24"/>
        </w:rPr>
        <w:t xml:space="preserve"> was to be heard – when the Plaintiffs’ solicitor succeeded in effecting personal service.</w:t>
      </w:r>
    </w:p>
    <w:p w:rsidR="00592A49" w:rsidRPr="00C44995" w:rsidRDefault="00592A49" w:rsidP="005236A1">
      <w:pPr>
        <w:tabs>
          <w:tab w:val="left" w:pos="720"/>
          <w:tab w:val="left" w:pos="810"/>
          <w:tab w:val="left" w:pos="1440"/>
        </w:tabs>
        <w:spacing w:after="0" w:line="360" w:lineRule="auto"/>
        <w:jc w:val="both"/>
        <w:rPr>
          <w:rFonts w:ascii="Bookman Old Style" w:hAnsi="Bookman Old Style"/>
          <w:sz w:val="16"/>
          <w:szCs w:val="16"/>
        </w:rPr>
      </w:pPr>
    </w:p>
    <w:p w:rsidR="00592A49" w:rsidRDefault="00592A49" w:rsidP="005236A1">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Plaintiffs charged the defendant with having adopted various means to evade service.</w:t>
      </w:r>
    </w:p>
    <w:p w:rsidR="00592A49" w:rsidRPr="00C44995" w:rsidRDefault="00592A49" w:rsidP="005236A1">
      <w:pPr>
        <w:tabs>
          <w:tab w:val="left" w:pos="720"/>
          <w:tab w:val="left" w:pos="810"/>
          <w:tab w:val="left" w:pos="1440"/>
        </w:tabs>
        <w:spacing w:after="0" w:line="360" w:lineRule="auto"/>
        <w:jc w:val="both"/>
        <w:rPr>
          <w:rFonts w:ascii="Bookman Old Style" w:hAnsi="Bookman Old Style"/>
          <w:sz w:val="16"/>
          <w:szCs w:val="16"/>
        </w:rPr>
      </w:pPr>
    </w:p>
    <w:p w:rsidR="00592A49" w:rsidRDefault="00592A49" w:rsidP="005236A1">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The holding of the case at page 488 is as follows:</w:t>
      </w:r>
    </w:p>
    <w:p w:rsidR="00592A49" w:rsidRPr="00C44995" w:rsidRDefault="00592A49" w:rsidP="005236A1">
      <w:pPr>
        <w:tabs>
          <w:tab w:val="left" w:pos="720"/>
          <w:tab w:val="left" w:pos="810"/>
          <w:tab w:val="left" w:pos="1440"/>
        </w:tabs>
        <w:spacing w:after="0" w:line="360" w:lineRule="auto"/>
        <w:jc w:val="both"/>
        <w:rPr>
          <w:rFonts w:ascii="Bookman Old Style" w:hAnsi="Bookman Old Style"/>
          <w:sz w:val="16"/>
          <w:szCs w:val="16"/>
        </w:rPr>
      </w:pPr>
    </w:p>
    <w:p w:rsidR="00E85616" w:rsidRDefault="00592A49" w:rsidP="005236A1">
      <w:pPr>
        <w:tabs>
          <w:tab w:val="left" w:pos="720"/>
          <w:tab w:val="left" w:pos="810"/>
          <w:tab w:val="left" w:pos="1440"/>
        </w:tabs>
        <w:spacing w:after="0" w:line="360" w:lineRule="auto"/>
        <w:jc w:val="both"/>
        <w:rPr>
          <w:rFonts w:ascii="Bookman Old Style" w:hAnsi="Bookman Old Style"/>
          <w:b/>
          <w:i/>
          <w:sz w:val="24"/>
          <w:szCs w:val="24"/>
        </w:rPr>
      </w:pPr>
      <w:r>
        <w:rPr>
          <w:rFonts w:ascii="Bookman Old Style" w:hAnsi="Bookman Old Style"/>
          <w:sz w:val="24"/>
          <w:szCs w:val="24"/>
        </w:rPr>
        <w:tab/>
      </w:r>
      <w:r>
        <w:rPr>
          <w:rFonts w:ascii="Bookman Old Style" w:hAnsi="Bookman Old Style"/>
          <w:b/>
          <w:i/>
          <w:sz w:val="24"/>
          <w:szCs w:val="24"/>
        </w:rPr>
        <w:t xml:space="preserve">“Notice of motion to commit a defendant must be served upon him </w:t>
      </w:r>
    </w:p>
    <w:p w:rsidR="00302488" w:rsidRDefault="00E85616" w:rsidP="00E85616">
      <w:pPr>
        <w:tabs>
          <w:tab w:val="left" w:pos="720"/>
          <w:tab w:val="left" w:pos="810"/>
          <w:tab w:val="left" w:pos="1440"/>
        </w:tabs>
        <w:spacing w:after="0" w:line="360" w:lineRule="auto"/>
        <w:ind w:left="720"/>
        <w:jc w:val="both"/>
        <w:rPr>
          <w:rFonts w:ascii="Bookman Old Style" w:hAnsi="Bookman Old Style"/>
          <w:sz w:val="24"/>
          <w:szCs w:val="24"/>
        </w:rPr>
      </w:pPr>
      <w:r>
        <w:rPr>
          <w:rFonts w:ascii="Bookman Old Style" w:hAnsi="Bookman Old Style"/>
          <w:b/>
          <w:i/>
          <w:sz w:val="24"/>
          <w:szCs w:val="24"/>
        </w:rPr>
        <w:t xml:space="preserve"> </w:t>
      </w:r>
      <w:r w:rsidR="00592A49">
        <w:rPr>
          <w:rFonts w:ascii="Bookman Old Style" w:hAnsi="Bookman Old Style"/>
          <w:b/>
          <w:i/>
          <w:sz w:val="24"/>
          <w:szCs w:val="24"/>
        </w:rPr>
        <w:t>personally, if practicable, service upon his solicitor being insufficient; and the Court</w:t>
      </w:r>
      <w:r w:rsidR="00900B9A">
        <w:rPr>
          <w:rFonts w:ascii="Bookman Old Style" w:hAnsi="Bookman Old Style"/>
          <w:b/>
          <w:i/>
          <w:sz w:val="24"/>
          <w:szCs w:val="24"/>
        </w:rPr>
        <w:t xml:space="preserve"> will not make an order for substituted service until it is satisfied that every endeavor has been made to effect personal service</w:t>
      </w:r>
      <w:r>
        <w:rPr>
          <w:rFonts w:ascii="Bookman Old Style" w:hAnsi="Bookman Old Style"/>
          <w:b/>
          <w:i/>
          <w:sz w:val="24"/>
          <w:szCs w:val="24"/>
        </w:rPr>
        <w:t>.  Mere knowledge on the part of the defendant of the plaintiff’s intention to move to commit does not dispense with the necessity of endeavouring to effect personal service; and the appearance of the defendant upon the motion is not a waiver of any objection on his part on the ground either of want of personal service or of any irregularity.”</w:t>
      </w:r>
      <w:r w:rsidR="00592A49">
        <w:rPr>
          <w:rFonts w:ascii="Bookman Old Style" w:hAnsi="Bookman Old Style"/>
          <w:b/>
          <w:i/>
          <w:sz w:val="24"/>
          <w:szCs w:val="24"/>
        </w:rPr>
        <w:t xml:space="preserve"> </w:t>
      </w:r>
      <w:r w:rsidR="00125156">
        <w:rPr>
          <w:rFonts w:ascii="Bookman Old Style" w:hAnsi="Bookman Old Style"/>
          <w:sz w:val="24"/>
          <w:szCs w:val="24"/>
        </w:rPr>
        <w:t xml:space="preserve"> </w:t>
      </w:r>
      <w:r w:rsidR="00302488">
        <w:rPr>
          <w:rFonts w:ascii="Bookman Old Style" w:hAnsi="Bookman Old Style"/>
          <w:sz w:val="24"/>
          <w:szCs w:val="24"/>
        </w:rPr>
        <w:t xml:space="preserve"> </w:t>
      </w:r>
    </w:p>
    <w:p w:rsidR="00EA0F19" w:rsidRPr="00C44995" w:rsidRDefault="00EA0F19" w:rsidP="00EA0F19">
      <w:pPr>
        <w:tabs>
          <w:tab w:val="left" w:pos="720"/>
          <w:tab w:val="left" w:pos="810"/>
          <w:tab w:val="left" w:pos="1440"/>
        </w:tabs>
        <w:spacing w:after="0" w:line="360" w:lineRule="auto"/>
        <w:jc w:val="both"/>
        <w:rPr>
          <w:rFonts w:ascii="Bookman Old Style" w:hAnsi="Bookman Old Style"/>
          <w:sz w:val="16"/>
          <w:szCs w:val="16"/>
        </w:rPr>
      </w:pPr>
    </w:p>
    <w:p w:rsidR="00EA0F19" w:rsidRDefault="00EA0F19" w:rsidP="00EA0F1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This clearly demonstrates that service of process on the Respondents’ advocates is not sufficient service neither does attendance at Court by the Respondent waive the requirement of personal service.</w:t>
      </w:r>
    </w:p>
    <w:p w:rsidR="00EA0F19" w:rsidRPr="00C44995" w:rsidRDefault="00EA0F19" w:rsidP="00EA0F19">
      <w:pPr>
        <w:tabs>
          <w:tab w:val="left" w:pos="720"/>
          <w:tab w:val="left" w:pos="810"/>
          <w:tab w:val="left" w:pos="1440"/>
        </w:tabs>
        <w:spacing w:after="0" w:line="360" w:lineRule="auto"/>
        <w:jc w:val="both"/>
        <w:rPr>
          <w:rFonts w:ascii="Bookman Old Style" w:hAnsi="Bookman Old Style"/>
          <w:sz w:val="16"/>
          <w:szCs w:val="16"/>
        </w:rPr>
      </w:pPr>
    </w:p>
    <w:p w:rsidR="00EA0F19" w:rsidRDefault="00EA0F19" w:rsidP="00EA0F1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 xml:space="preserve">By way of conclusion preliminary issue (1) raised by the Respondents fails for the reasons I have given in the earlier part of this ruling.  I accordingly dismiss it.  Preliminary issues (2) and (3) succeed to the extent I have stated in the earlier part of this ruling.  The consequence of success of preliminary issues (2) and (3) </w:t>
      </w:r>
      <w:r>
        <w:rPr>
          <w:rFonts w:ascii="Bookman Old Style" w:hAnsi="Bookman Old Style"/>
          <w:sz w:val="24"/>
          <w:szCs w:val="24"/>
        </w:rPr>
        <w:lastRenderedPageBreak/>
        <w:t>is that the motion for contempt is not properly before me.  As such it is dismissed with costs to the Respondents.</w:t>
      </w:r>
    </w:p>
    <w:p w:rsidR="00EA0F19" w:rsidRPr="00C44995" w:rsidRDefault="00EA0F19" w:rsidP="00EA0F19">
      <w:pPr>
        <w:tabs>
          <w:tab w:val="left" w:pos="720"/>
          <w:tab w:val="left" w:pos="810"/>
          <w:tab w:val="left" w:pos="1440"/>
        </w:tabs>
        <w:spacing w:after="0" w:line="360" w:lineRule="auto"/>
        <w:jc w:val="both"/>
        <w:rPr>
          <w:rFonts w:ascii="Bookman Old Style" w:hAnsi="Bookman Old Style"/>
          <w:sz w:val="16"/>
          <w:szCs w:val="16"/>
        </w:rPr>
      </w:pPr>
    </w:p>
    <w:p w:rsidR="00EA0F19" w:rsidRDefault="00EA0F19" w:rsidP="00EA0F1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I further order that the matter</w:t>
      </w:r>
      <w:r w:rsidR="00552542">
        <w:rPr>
          <w:rFonts w:ascii="Bookman Old Style" w:hAnsi="Bookman Old Style"/>
          <w:sz w:val="24"/>
          <w:szCs w:val="24"/>
        </w:rPr>
        <w:t xml:space="preserve"> came up for a scheduling conference on 20</w:t>
      </w:r>
      <w:r w:rsidR="00552542" w:rsidRPr="00552542">
        <w:rPr>
          <w:rFonts w:ascii="Bookman Old Style" w:hAnsi="Bookman Old Style"/>
          <w:sz w:val="24"/>
          <w:szCs w:val="24"/>
          <w:vertAlign w:val="superscript"/>
        </w:rPr>
        <w:t>th</w:t>
      </w:r>
      <w:r w:rsidR="00552542">
        <w:rPr>
          <w:rFonts w:ascii="Bookman Old Style" w:hAnsi="Bookman Old Style"/>
          <w:sz w:val="24"/>
          <w:szCs w:val="24"/>
        </w:rPr>
        <w:t xml:space="preserve"> February, 2012 at 08:20 hours.</w:t>
      </w:r>
    </w:p>
    <w:p w:rsidR="00552542" w:rsidRPr="00C44995" w:rsidRDefault="00552542" w:rsidP="00EA0F19">
      <w:pPr>
        <w:tabs>
          <w:tab w:val="left" w:pos="720"/>
          <w:tab w:val="left" w:pos="810"/>
          <w:tab w:val="left" w:pos="1440"/>
        </w:tabs>
        <w:spacing w:after="0" w:line="360" w:lineRule="auto"/>
        <w:jc w:val="both"/>
        <w:rPr>
          <w:rFonts w:ascii="Bookman Old Style" w:hAnsi="Bookman Old Style"/>
          <w:sz w:val="16"/>
          <w:szCs w:val="16"/>
        </w:rPr>
      </w:pPr>
    </w:p>
    <w:p w:rsidR="00552542" w:rsidRDefault="00552542" w:rsidP="00EA0F1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Leave to appeal is granted.</w:t>
      </w:r>
    </w:p>
    <w:p w:rsidR="00552542" w:rsidRPr="00C44995" w:rsidRDefault="00552542" w:rsidP="00EA0F19">
      <w:pPr>
        <w:tabs>
          <w:tab w:val="left" w:pos="720"/>
          <w:tab w:val="left" w:pos="810"/>
          <w:tab w:val="left" w:pos="1440"/>
        </w:tabs>
        <w:spacing w:after="0" w:line="360" w:lineRule="auto"/>
        <w:jc w:val="both"/>
        <w:rPr>
          <w:rFonts w:ascii="Bookman Old Style" w:hAnsi="Bookman Old Style"/>
          <w:sz w:val="16"/>
          <w:szCs w:val="16"/>
        </w:rPr>
      </w:pPr>
    </w:p>
    <w:p w:rsidR="00552542" w:rsidRDefault="00552542" w:rsidP="00EA0F19">
      <w:pPr>
        <w:tabs>
          <w:tab w:val="left" w:pos="720"/>
          <w:tab w:val="left" w:pos="810"/>
          <w:tab w:val="left" w:pos="1440"/>
        </w:tabs>
        <w:spacing w:after="0" w:line="360" w:lineRule="auto"/>
        <w:jc w:val="both"/>
        <w:rPr>
          <w:rFonts w:ascii="Bookman Old Style" w:hAnsi="Bookman Old Style"/>
          <w:sz w:val="24"/>
          <w:szCs w:val="24"/>
        </w:rPr>
      </w:pPr>
      <w:r>
        <w:rPr>
          <w:rFonts w:ascii="Bookman Old Style" w:hAnsi="Bookman Old Style"/>
          <w:sz w:val="24"/>
          <w:szCs w:val="24"/>
        </w:rPr>
        <w:t>Delivered in chambers this 4</w:t>
      </w:r>
      <w:r w:rsidRPr="00552542">
        <w:rPr>
          <w:rFonts w:ascii="Bookman Old Style" w:hAnsi="Bookman Old Style"/>
          <w:sz w:val="24"/>
          <w:szCs w:val="24"/>
          <w:vertAlign w:val="superscript"/>
        </w:rPr>
        <w:t>th</w:t>
      </w:r>
      <w:r>
        <w:rPr>
          <w:rFonts w:ascii="Bookman Old Style" w:hAnsi="Bookman Old Style"/>
          <w:sz w:val="24"/>
          <w:szCs w:val="24"/>
        </w:rPr>
        <w:t xml:space="preserve"> day of February, 2013.</w:t>
      </w:r>
    </w:p>
    <w:p w:rsidR="00552542" w:rsidRDefault="00552542" w:rsidP="00EA0F19">
      <w:pPr>
        <w:tabs>
          <w:tab w:val="left" w:pos="720"/>
          <w:tab w:val="left" w:pos="810"/>
          <w:tab w:val="left" w:pos="1440"/>
        </w:tabs>
        <w:spacing w:after="0" w:line="360" w:lineRule="auto"/>
        <w:jc w:val="both"/>
        <w:rPr>
          <w:rFonts w:ascii="Bookman Old Style" w:hAnsi="Bookman Old Style"/>
          <w:sz w:val="24"/>
          <w:szCs w:val="24"/>
        </w:rPr>
      </w:pPr>
    </w:p>
    <w:p w:rsidR="00552542" w:rsidRDefault="00552542" w:rsidP="00EA0F19">
      <w:pPr>
        <w:tabs>
          <w:tab w:val="left" w:pos="720"/>
          <w:tab w:val="left" w:pos="810"/>
          <w:tab w:val="left" w:pos="1440"/>
        </w:tabs>
        <w:spacing w:after="0" w:line="360" w:lineRule="auto"/>
        <w:jc w:val="both"/>
        <w:rPr>
          <w:rFonts w:ascii="Bookman Old Style" w:hAnsi="Bookman Old Style"/>
          <w:sz w:val="24"/>
          <w:szCs w:val="24"/>
        </w:rPr>
      </w:pPr>
    </w:p>
    <w:p w:rsidR="00552542" w:rsidRDefault="00552542" w:rsidP="00EA0F19">
      <w:pPr>
        <w:tabs>
          <w:tab w:val="left" w:pos="720"/>
          <w:tab w:val="left" w:pos="810"/>
          <w:tab w:val="left" w:pos="1440"/>
        </w:tabs>
        <w:spacing w:after="0" w:line="360" w:lineRule="auto"/>
        <w:jc w:val="both"/>
        <w:rPr>
          <w:rFonts w:ascii="Bookman Old Style" w:hAnsi="Bookman Old Style"/>
          <w:sz w:val="24"/>
          <w:szCs w:val="24"/>
        </w:rPr>
      </w:pPr>
    </w:p>
    <w:p w:rsidR="00552542" w:rsidRDefault="00552542" w:rsidP="00EA0F19">
      <w:pPr>
        <w:tabs>
          <w:tab w:val="left" w:pos="720"/>
          <w:tab w:val="left" w:pos="810"/>
          <w:tab w:val="left" w:pos="1440"/>
        </w:tabs>
        <w:spacing w:after="0" w:line="360" w:lineRule="auto"/>
        <w:jc w:val="both"/>
        <w:rPr>
          <w:rFonts w:ascii="Bookman Old Style" w:hAnsi="Bookman Old Style"/>
          <w:sz w:val="24"/>
          <w:szCs w:val="24"/>
        </w:rPr>
      </w:pPr>
    </w:p>
    <w:p w:rsidR="00C44995" w:rsidRDefault="00C44995" w:rsidP="00552542">
      <w:pPr>
        <w:tabs>
          <w:tab w:val="left" w:pos="720"/>
          <w:tab w:val="left" w:pos="810"/>
          <w:tab w:val="left" w:pos="1440"/>
        </w:tabs>
        <w:spacing w:after="0" w:line="360" w:lineRule="auto"/>
        <w:jc w:val="center"/>
        <w:rPr>
          <w:rFonts w:ascii="Bookman Old Style" w:hAnsi="Bookman Old Style"/>
          <w:b/>
          <w:sz w:val="24"/>
          <w:szCs w:val="24"/>
        </w:rPr>
      </w:pPr>
    </w:p>
    <w:p w:rsidR="00552542" w:rsidRPr="00552542" w:rsidRDefault="00552542" w:rsidP="00552542">
      <w:pPr>
        <w:tabs>
          <w:tab w:val="left" w:pos="720"/>
          <w:tab w:val="left" w:pos="810"/>
          <w:tab w:val="left" w:pos="1440"/>
        </w:tabs>
        <w:spacing w:after="0" w:line="360" w:lineRule="auto"/>
        <w:jc w:val="center"/>
        <w:rPr>
          <w:rFonts w:ascii="Bookman Old Style" w:hAnsi="Bookman Old Style"/>
          <w:b/>
          <w:sz w:val="24"/>
          <w:szCs w:val="24"/>
        </w:rPr>
      </w:pPr>
      <w:r w:rsidRPr="00552542">
        <w:rPr>
          <w:rFonts w:ascii="Bookman Old Style" w:hAnsi="Bookman Old Style"/>
          <w:b/>
          <w:sz w:val="24"/>
          <w:szCs w:val="24"/>
        </w:rPr>
        <w:t>...................................................</w:t>
      </w:r>
    </w:p>
    <w:p w:rsidR="00552542" w:rsidRPr="00552542" w:rsidRDefault="00552542" w:rsidP="00552542">
      <w:pPr>
        <w:tabs>
          <w:tab w:val="left" w:pos="720"/>
          <w:tab w:val="left" w:pos="810"/>
          <w:tab w:val="left" w:pos="1440"/>
        </w:tabs>
        <w:spacing w:after="0" w:line="360" w:lineRule="auto"/>
        <w:jc w:val="center"/>
        <w:rPr>
          <w:rFonts w:ascii="Bookman Old Style" w:hAnsi="Bookman Old Style"/>
          <w:b/>
          <w:sz w:val="24"/>
          <w:szCs w:val="24"/>
        </w:rPr>
      </w:pPr>
      <w:r w:rsidRPr="00552542">
        <w:rPr>
          <w:rFonts w:ascii="Bookman Old Style" w:hAnsi="Bookman Old Style"/>
          <w:b/>
          <w:sz w:val="24"/>
          <w:szCs w:val="24"/>
        </w:rPr>
        <w:t>NIGEL K. MUTUNA</w:t>
      </w:r>
    </w:p>
    <w:p w:rsidR="00552542" w:rsidRPr="00552542" w:rsidRDefault="00552542" w:rsidP="00552542">
      <w:pPr>
        <w:tabs>
          <w:tab w:val="left" w:pos="720"/>
          <w:tab w:val="left" w:pos="810"/>
          <w:tab w:val="left" w:pos="1440"/>
        </w:tabs>
        <w:spacing w:after="0" w:line="360" w:lineRule="auto"/>
        <w:jc w:val="center"/>
        <w:rPr>
          <w:rFonts w:ascii="Bookman Old Style" w:hAnsi="Bookman Old Style"/>
          <w:b/>
          <w:sz w:val="24"/>
          <w:szCs w:val="24"/>
        </w:rPr>
      </w:pPr>
      <w:r w:rsidRPr="00552542">
        <w:rPr>
          <w:rFonts w:ascii="Bookman Old Style" w:hAnsi="Bookman Old Style"/>
          <w:b/>
          <w:sz w:val="24"/>
          <w:szCs w:val="24"/>
        </w:rPr>
        <w:t>HIGH COURT JUDGE</w:t>
      </w:r>
    </w:p>
    <w:p w:rsidR="00C54709" w:rsidRPr="00552542" w:rsidRDefault="00A17211" w:rsidP="00552542">
      <w:pPr>
        <w:tabs>
          <w:tab w:val="left" w:pos="720"/>
          <w:tab w:val="left" w:pos="810"/>
          <w:tab w:val="left" w:pos="1440"/>
        </w:tabs>
        <w:spacing w:after="0" w:line="240" w:lineRule="auto"/>
        <w:jc w:val="both"/>
        <w:rPr>
          <w:rFonts w:ascii="Bookman Old Style" w:hAnsi="Bookman Old Style"/>
          <w:b/>
          <w:sz w:val="24"/>
          <w:szCs w:val="24"/>
        </w:rPr>
      </w:pPr>
      <w:r w:rsidRPr="00552542">
        <w:rPr>
          <w:rFonts w:ascii="Bookman Old Style" w:hAnsi="Bookman Old Style"/>
          <w:b/>
          <w:sz w:val="24"/>
          <w:szCs w:val="24"/>
        </w:rPr>
        <w:t xml:space="preserve"> </w:t>
      </w:r>
    </w:p>
    <w:p w:rsidR="006825CE" w:rsidRPr="00552542" w:rsidRDefault="00F13840" w:rsidP="00552542">
      <w:pPr>
        <w:tabs>
          <w:tab w:val="left" w:pos="720"/>
          <w:tab w:val="left" w:pos="810"/>
          <w:tab w:val="left" w:pos="1440"/>
        </w:tabs>
        <w:spacing w:after="0" w:line="240" w:lineRule="auto"/>
        <w:jc w:val="both"/>
        <w:rPr>
          <w:rFonts w:ascii="Bookman Old Style" w:hAnsi="Bookman Old Style"/>
          <w:b/>
          <w:i/>
          <w:sz w:val="24"/>
          <w:szCs w:val="24"/>
        </w:rPr>
      </w:pPr>
      <w:r w:rsidRPr="00552542">
        <w:rPr>
          <w:rFonts w:ascii="Bookman Old Style" w:hAnsi="Bookman Old Style"/>
          <w:b/>
          <w:i/>
          <w:sz w:val="24"/>
          <w:szCs w:val="24"/>
        </w:rPr>
        <w:t xml:space="preserve"> </w:t>
      </w:r>
      <w:r w:rsidR="006825CE" w:rsidRPr="00552542">
        <w:rPr>
          <w:rFonts w:ascii="Bookman Old Style" w:hAnsi="Bookman Old Style"/>
          <w:b/>
          <w:i/>
          <w:sz w:val="24"/>
          <w:szCs w:val="24"/>
        </w:rPr>
        <w:t xml:space="preserve"> </w:t>
      </w:r>
    </w:p>
    <w:p w:rsidR="00C96F02" w:rsidRPr="00AE5C6C" w:rsidRDefault="00C96F02" w:rsidP="00C96F02">
      <w:pPr>
        <w:spacing w:after="0" w:line="360" w:lineRule="auto"/>
        <w:ind w:left="720"/>
        <w:jc w:val="both"/>
        <w:rPr>
          <w:rFonts w:ascii="Bookman Old Style" w:hAnsi="Bookman Old Style"/>
          <w:b/>
          <w:i/>
          <w:sz w:val="24"/>
          <w:szCs w:val="24"/>
        </w:rPr>
      </w:pPr>
      <w:r>
        <w:rPr>
          <w:rFonts w:ascii="Bookman Old Style" w:hAnsi="Bookman Old Style"/>
          <w:b/>
          <w:i/>
          <w:sz w:val="24"/>
          <w:szCs w:val="24"/>
        </w:rPr>
        <w:t xml:space="preserve"> </w:t>
      </w:r>
    </w:p>
    <w:p w:rsidR="00391719" w:rsidRPr="00391719" w:rsidRDefault="008723CC" w:rsidP="002279DE">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C4493E">
        <w:rPr>
          <w:rFonts w:ascii="Bookman Old Style" w:hAnsi="Bookman Old Style"/>
          <w:sz w:val="24"/>
          <w:szCs w:val="24"/>
        </w:rPr>
        <w:t xml:space="preserve"> </w:t>
      </w:r>
      <w:r w:rsidR="008B7194">
        <w:rPr>
          <w:rFonts w:ascii="Bookman Old Style" w:hAnsi="Bookman Old Style"/>
          <w:sz w:val="24"/>
          <w:szCs w:val="24"/>
        </w:rPr>
        <w:t xml:space="preserve"> </w:t>
      </w:r>
      <w:r w:rsidR="0006433C" w:rsidRPr="00587F88">
        <w:rPr>
          <w:rFonts w:ascii="Bookman Old Style" w:hAnsi="Bookman Old Style"/>
          <w:sz w:val="24"/>
          <w:szCs w:val="24"/>
        </w:rPr>
        <w:t xml:space="preserve"> </w:t>
      </w:r>
    </w:p>
    <w:p w:rsidR="00640857" w:rsidRDefault="00640857" w:rsidP="00EF58A8">
      <w:pPr>
        <w:spacing w:after="0" w:line="360" w:lineRule="auto"/>
        <w:ind w:left="720"/>
        <w:jc w:val="both"/>
        <w:rPr>
          <w:rFonts w:ascii="Bookman Old Style" w:hAnsi="Bookman Old Style"/>
          <w:i/>
          <w:sz w:val="24"/>
          <w:szCs w:val="24"/>
        </w:rPr>
      </w:pPr>
    </w:p>
    <w:p w:rsidR="008537C9" w:rsidRPr="00640857" w:rsidRDefault="008537C9" w:rsidP="00640857">
      <w:pPr>
        <w:pStyle w:val="ListParagraph"/>
        <w:spacing w:after="0" w:line="360" w:lineRule="auto"/>
        <w:ind w:left="1440"/>
        <w:jc w:val="both"/>
        <w:rPr>
          <w:rFonts w:ascii="Bookman Old Style" w:hAnsi="Bookman Old Style"/>
          <w:i/>
          <w:sz w:val="24"/>
          <w:szCs w:val="24"/>
        </w:rPr>
      </w:pPr>
      <w:r w:rsidRPr="00640857">
        <w:rPr>
          <w:rFonts w:ascii="Bookman Old Style" w:hAnsi="Bookman Old Style"/>
          <w:i/>
          <w:sz w:val="24"/>
          <w:szCs w:val="24"/>
        </w:rPr>
        <w:t xml:space="preserve"> </w:t>
      </w:r>
    </w:p>
    <w:p w:rsidR="00363C4F" w:rsidRDefault="00363C4F" w:rsidP="005E5822">
      <w:pPr>
        <w:spacing w:after="0" w:line="360" w:lineRule="auto"/>
        <w:jc w:val="both"/>
        <w:rPr>
          <w:rFonts w:ascii="Bookman Old Style" w:hAnsi="Bookman Old Style"/>
          <w:sz w:val="24"/>
          <w:szCs w:val="24"/>
        </w:rPr>
      </w:pPr>
    </w:p>
    <w:p w:rsidR="00363C4F" w:rsidRPr="00363C4F" w:rsidRDefault="00363C4F" w:rsidP="005E5822">
      <w:pPr>
        <w:spacing w:after="0" w:line="360" w:lineRule="auto"/>
        <w:jc w:val="both"/>
        <w:rPr>
          <w:rFonts w:ascii="Bookman Old Style" w:hAnsi="Bookman Old Style"/>
          <w:i/>
          <w:sz w:val="24"/>
          <w:szCs w:val="24"/>
        </w:rPr>
      </w:pPr>
    </w:p>
    <w:p w:rsidR="005E5822" w:rsidRPr="00363C4F" w:rsidRDefault="005E5822" w:rsidP="005E5822">
      <w:pPr>
        <w:spacing w:after="0" w:line="360" w:lineRule="auto"/>
        <w:jc w:val="both"/>
        <w:rPr>
          <w:rFonts w:ascii="Bookman Old Style" w:hAnsi="Bookman Old Style"/>
          <w:i/>
          <w:sz w:val="24"/>
          <w:szCs w:val="24"/>
        </w:rPr>
      </w:pPr>
      <w:r w:rsidRPr="00363C4F">
        <w:rPr>
          <w:rFonts w:ascii="Bookman Old Style" w:hAnsi="Bookman Old Style"/>
          <w:i/>
          <w:sz w:val="24"/>
          <w:szCs w:val="24"/>
        </w:rPr>
        <w:t xml:space="preserve"> </w:t>
      </w:r>
    </w:p>
    <w:sectPr w:rsidR="005E5822" w:rsidRPr="00363C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F0" w:rsidRDefault="00826FF0" w:rsidP="001D1734">
      <w:pPr>
        <w:spacing w:after="0" w:line="240" w:lineRule="auto"/>
      </w:pPr>
      <w:r>
        <w:separator/>
      </w:r>
    </w:p>
  </w:endnote>
  <w:endnote w:type="continuationSeparator" w:id="0">
    <w:p w:rsidR="00826FF0" w:rsidRDefault="00826FF0" w:rsidP="001D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F0" w:rsidRDefault="00826FF0" w:rsidP="001D1734">
      <w:pPr>
        <w:spacing w:after="0" w:line="240" w:lineRule="auto"/>
      </w:pPr>
      <w:r>
        <w:separator/>
      </w:r>
    </w:p>
  </w:footnote>
  <w:footnote w:type="continuationSeparator" w:id="0">
    <w:p w:rsidR="00826FF0" w:rsidRDefault="00826FF0" w:rsidP="001D1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75377"/>
      <w:docPartObj>
        <w:docPartGallery w:val="Page Numbers (Top of Page)"/>
        <w:docPartUnique/>
      </w:docPartObj>
    </w:sdtPr>
    <w:sdtEndPr>
      <w:rPr>
        <w:noProof/>
      </w:rPr>
    </w:sdtEndPr>
    <w:sdtContent>
      <w:p w:rsidR="00B20EAF" w:rsidRDefault="00B20EAF">
        <w:pPr>
          <w:pStyle w:val="Header"/>
          <w:jc w:val="center"/>
        </w:pPr>
        <w:r>
          <w:t>R</w:t>
        </w:r>
        <w:r>
          <w:fldChar w:fldCharType="begin"/>
        </w:r>
        <w:r>
          <w:instrText xml:space="preserve"> PAGE   \* MERGEFORMAT </w:instrText>
        </w:r>
        <w:r>
          <w:fldChar w:fldCharType="separate"/>
        </w:r>
        <w:r w:rsidR="003E0934">
          <w:rPr>
            <w:noProof/>
          </w:rPr>
          <w:t>1</w:t>
        </w:r>
        <w:r>
          <w:rPr>
            <w:noProof/>
          </w:rPr>
          <w:fldChar w:fldCharType="end"/>
        </w:r>
      </w:p>
    </w:sdtContent>
  </w:sdt>
  <w:p w:rsidR="00B20EAF" w:rsidRDefault="00B2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949"/>
    <w:multiLevelType w:val="hybridMultilevel"/>
    <w:tmpl w:val="E2964912"/>
    <w:lvl w:ilvl="0" w:tplc="F4504F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E37825"/>
    <w:multiLevelType w:val="hybridMultilevel"/>
    <w:tmpl w:val="59406846"/>
    <w:lvl w:ilvl="0" w:tplc="01DA8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16725"/>
    <w:multiLevelType w:val="hybridMultilevel"/>
    <w:tmpl w:val="B0764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A342B"/>
    <w:multiLevelType w:val="hybridMultilevel"/>
    <w:tmpl w:val="03E8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B55AD"/>
    <w:multiLevelType w:val="hybridMultilevel"/>
    <w:tmpl w:val="5524A322"/>
    <w:lvl w:ilvl="0" w:tplc="6A5CC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7B00CB"/>
    <w:multiLevelType w:val="hybridMultilevel"/>
    <w:tmpl w:val="870A05C4"/>
    <w:lvl w:ilvl="0" w:tplc="BA18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7"/>
    <w:rsid w:val="00034578"/>
    <w:rsid w:val="00036D11"/>
    <w:rsid w:val="0006433C"/>
    <w:rsid w:val="000A029A"/>
    <w:rsid w:val="000A71C7"/>
    <w:rsid w:val="000B7F48"/>
    <w:rsid w:val="000B7FDB"/>
    <w:rsid w:val="000C79BE"/>
    <w:rsid w:val="000D64BD"/>
    <w:rsid w:val="000F5A08"/>
    <w:rsid w:val="00101B03"/>
    <w:rsid w:val="0010300C"/>
    <w:rsid w:val="00111705"/>
    <w:rsid w:val="00112290"/>
    <w:rsid w:val="00117216"/>
    <w:rsid w:val="00125156"/>
    <w:rsid w:val="0014076B"/>
    <w:rsid w:val="0016047D"/>
    <w:rsid w:val="00164DC8"/>
    <w:rsid w:val="001658A1"/>
    <w:rsid w:val="00192B3B"/>
    <w:rsid w:val="001A47B4"/>
    <w:rsid w:val="001C4C7C"/>
    <w:rsid w:val="001D1734"/>
    <w:rsid w:val="001D6EEA"/>
    <w:rsid w:val="001E6BD2"/>
    <w:rsid w:val="001F1EDB"/>
    <w:rsid w:val="002037F1"/>
    <w:rsid w:val="00220B34"/>
    <w:rsid w:val="0022440E"/>
    <w:rsid w:val="002279DE"/>
    <w:rsid w:val="002369C0"/>
    <w:rsid w:val="00241410"/>
    <w:rsid w:val="00246440"/>
    <w:rsid w:val="0025487F"/>
    <w:rsid w:val="00264BE0"/>
    <w:rsid w:val="002C0210"/>
    <w:rsid w:val="002C5AF2"/>
    <w:rsid w:val="00302488"/>
    <w:rsid w:val="00340E1A"/>
    <w:rsid w:val="00346F9A"/>
    <w:rsid w:val="003611B3"/>
    <w:rsid w:val="00363C4F"/>
    <w:rsid w:val="00391719"/>
    <w:rsid w:val="003A0CD1"/>
    <w:rsid w:val="003C0A71"/>
    <w:rsid w:val="003C3624"/>
    <w:rsid w:val="003C7045"/>
    <w:rsid w:val="003C7F3C"/>
    <w:rsid w:val="003E0934"/>
    <w:rsid w:val="003F66C2"/>
    <w:rsid w:val="003F7CB4"/>
    <w:rsid w:val="00417DDF"/>
    <w:rsid w:val="00420CAC"/>
    <w:rsid w:val="004577EE"/>
    <w:rsid w:val="00462177"/>
    <w:rsid w:val="00466F4D"/>
    <w:rsid w:val="00473A6C"/>
    <w:rsid w:val="00473F4E"/>
    <w:rsid w:val="00474052"/>
    <w:rsid w:val="00485643"/>
    <w:rsid w:val="004923A7"/>
    <w:rsid w:val="004D7A68"/>
    <w:rsid w:val="004E7B2C"/>
    <w:rsid w:val="005010F9"/>
    <w:rsid w:val="00506372"/>
    <w:rsid w:val="005075B7"/>
    <w:rsid w:val="005236A1"/>
    <w:rsid w:val="00537143"/>
    <w:rsid w:val="00543BE9"/>
    <w:rsid w:val="0054672A"/>
    <w:rsid w:val="00550BEE"/>
    <w:rsid w:val="00552542"/>
    <w:rsid w:val="0055719A"/>
    <w:rsid w:val="005571A3"/>
    <w:rsid w:val="00561EEF"/>
    <w:rsid w:val="00570513"/>
    <w:rsid w:val="00576294"/>
    <w:rsid w:val="00581126"/>
    <w:rsid w:val="00584F23"/>
    <w:rsid w:val="00587F88"/>
    <w:rsid w:val="00592A49"/>
    <w:rsid w:val="00597B16"/>
    <w:rsid w:val="005A7CF9"/>
    <w:rsid w:val="005B391C"/>
    <w:rsid w:val="005C403F"/>
    <w:rsid w:val="005D52AD"/>
    <w:rsid w:val="005E137B"/>
    <w:rsid w:val="005E5822"/>
    <w:rsid w:val="00604FC2"/>
    <w:rsid w:val="0061127F"/>
    <w:rsid w:val="00617013"/>
    <w:rsid w:val="006175E7"/>
    <w:rsid w:val="00623868"/>
    <w:rsid w:val="00640857"/>
    <w:rsid w:val="00645951"/>
    <w:rsid w:val="0066079D"/>
    <w:rsid w:val="0066147B"/>
    <w:rsid w:val="00673220"/>
    <w:rsid w:val="006825CE"/>
    <w:rsid w:val="00696FCF"/>
    <w:rsid w:val="006A1904"/>
    <w:rsid w:val="006B6CCB"/>
    <w:rsid w:val="006C72EC"/>
    <w:rsid w:val="006D1FF7"/>
    <w:rsid w:val="006D34B2"/>
    <w:rsid w:val="006E3D90"/>
    <w:rsid w:val="00722ADC"/>
    <w:rsid w:val="00780331"/>
    <w:rsid w:val="007B12ED"/>
    <w:rsid w:val="007E32BA"/>
    <w:rsid w:val="008033AB"/>
    <w:rsid w:val="008256DD"/>
    <w:rsid w:val="00826FF0"/>
    <w:rsid w:val="00850FEF"/>
    <w:rsid w:val="008537C9"/>
    <w:rsid w:val="008723CC"/>
    <w:rsid w:val="00884986"/>
    <w:rsid w:val="00891757"/>
    <w:rsid w:val="008B1D83"/>
    <w:rsid w:val="008B430D"/>
    <w:rsid w:val="008B7194"/>
    <w:rsid w:val="008D453A"/>
    <w:rsid w:val="008F0AA7"/>
    <w:rsid w:val="00900B9A"/>
    <w:rsid w:val="00900F61"/>
    <w:rsid w:val="0090620F"/>
    <w:rsid w:val="009329CE"/>
    <w:rsid w:val="00972338"/>
    <w:rsid w:val="009860FE"/>
    <w:rsid w:val="009C6A23"/>
    <w:rsid w:val="009E42E7"/>
    <w:rsid w:val="00A17211"/>
    <w:rsid w:val="00A34362"/>
    <w:rsid w:val="00A36F8A"/>
    <w:rsid w:val="00A37BAB"/>
    <w:rsid w:val="00A644DF"/>
    <w:rsid w:val="00A946FA"/>
    <w:rsid w:val="00AA62A4"/>
    <w:rsid w:val="00AB0A79"/>
    <w:rsid w:val="00AE5C6C"/>
    <w:rsid w:val="00B00F01"/>
    <w:rsid w:val="00B057AD"/>
    <w:rsid w:val="00B20EAF"/>
    <w:rsid w:val="00B255D1"/>
    <w:rsid w:val="00B638FD"/>
    <w:rsid w:val="00B74356"/>
    <w:rsid w:val="00B802F7"/>
    <w:rsid w:val="00B81A40"/>
    <w:rsid w:val="00B83037"/>
    <w:rsid w:val="00BB00A0"/>
    <w:rsid w:val="00BB683D"/>
    <w:rsid w:val="00BD1446"/>
    <w:rsid w:val="00BD5A69"/>
    <w:rsid w:val="00C10F18"/>
    <w:rsid w:val="00C23EEC"/>
    <w:rsid w:val="00C31721"/>
    <w:rsid w:val="00C4493E"/>
    <w:rsid w:val="00C44995"/>
    <w:rsid w:val="00C50394"/>
    <w:rsid w:val="00C54709"/>
    <w:rsid w:val="00C56E6D"/>
    <w:rsid w:val="00C71266"/>
    <w:rsid w:val="00C85B51"/>
    <w:rsid w:val="00C96F02"/>
    <w:rsid w:val="00CA3874"/>
    <w:rsid w:val="00CC435C"/>
    <w:rsid w:val="00CE2A00"/>
    <w:rsid w:val="00CF16AC"/>
    <w:rsid w:val="00D16512"/>
    <w:rsid w:val="00D336AE"/>
    <w:rsid w:val="00D517D4"/>
    <w:rsid w:val="00D55393"/>
    <w:rsid w:val="00D555AD"/>
    <w:rsid w:val="00D65EFE"/>
    <w:rsid w:val="00D669DB"/>
    <w:rsid w:val="00D84F1A"/>
    <w:rsid w:val="00D853E0"/>
    <w:rsid w:val="00D95336"/>
    <w:rsid w:val="00DA1B60"/>
    <w:rsid w:val="00DB6820"/>
    <w:rsid w:val="00DC1735"/>
    <w:rsid w:val="00E138BA"/>
    <w:rsid w:val="00E16F81"/>
    <w:rsid w:val="00E23044"/>
    <w:rsid w:val="00E430C3"/>
    <w:rsid w:val="00E5171D"/>
    <w:rsid w:val="00E85616"/>
    <w:rsid w:val="00EA0F19"/>
    <w:rsid w:val="00EA345E"/>
    <w:rsid w:val="00EB1867"/>
    <w:rsid w:val="00EE726A"/>
    <w:rsid w:val="00EF58A8"/>
    <w:rsid w:val="00F13840"/>
    <w:rsid w:val="00F368CF"/>
    <w:rsid w:val="00F67DF4"/>
    <w:rsid w:val="00F708FA"/>
    <w:rsid w:val="00F73FCB"/>
    <w:rsid w:val="00FB0641"/>
    <w:rsid w:val="00FE78D2"/>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85060-082B-4145-AF17-86DD3F14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DD"/>
    <w:pPr>
      <w:ind w:left="720"/>
      <w:contextualSpacing/>
    </w:pPr>
  </w:style>
  <w:style w:type="paragraph" w:styleId="Header">
    <w:name w:val="header"/>
    <w:basedOn w:val="Normal"/>
    <w:link w:val="HeaderChar"/>
    <w:uiPriority w:val="99"/>
    <w:unhideWhenUsed/>
    <w:rsid w:val="001D1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734"/>
  </w:style>
  <w:style w:type="paragraph" w:styleId="Footer">
    <w:name w:val="footer"/>
    <w:basedOn w:val="Normal"/>
    <w:link w:val="FooterChar"/>
    <w:uiPriority w:val="99"/>
    <w:unhideWhenUsed/>
    <w:rsid w:val="001D1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7163</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 Mwenda</dc:creator>
  <cp:keywords/>
  <dc:description/>
  <cp:lastModifiedBy>Grace M. Mwenda</cp:lastModifiedBy>
  <cp:revision>2</cp:revision>
  <dcterms:created xsi:type="dcterms:W3CDTF">2014-10-21T10:32:00Z</dcterms:created>
  <dcterms:modified xsi:type="dcterms:W3CDTF">2014-10-21T10:32:00Z</dcterms:modified>
</cp:coreProperties>
</file>