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65D" w:rsidRPr="002865BF" w:rsidRDefault="00C0665D" w:rsidP="00C0665D">
      <w:pPr>
        <w:spacing w:after="120" w:line="240" w:lineRule="auto"/>
        <w:rPr>
          <w:rFonts w:ascii="Bookman Old Style" w:hAnsi="Bookman Old Style"/>
          <w:b/>
          <w:sz w:val="28"/>
          <w:szCs w:val="28"/>
        </w:rPr>
      </w:pPr>
      <w:r w:rsidRPr="002865BF">
        <w:rPr>
          <w:rFonts w:ascii="Bookman Old Style" w:hAnsi="Bookman Old Style"/>
          <w:b/>
          <w:sz w:val="28"/>
          <w:szCs w:val="28"/>
        </w:rPr>
        <w:t>I</w:t>
      </w:r>
      <w:r>
        <w:rPr>
          <w:rFonts w:ascii="Bookman Old Style" w:hAnsi="Bookman Old Style"/>
          <w:b/>
          <w:sz w:val="28"/>
          <w:szCs w:val="28"/>
        </w:rPr>
        <w:t>N THE HIGH COURT FOR ZAMBIA</w:t>
      </w:r>
      <w:r>
        <w:rPr>
          <w:rFonts w:ascii="Bookman Old Style" w:hAnsi="Bookman Old Style"/>
          <w:b/>
          <w:sz w:val="28"/>
          <w:szCs w:val="28"/>
        </w:rPr>
        <w:tab/>
      </w:r>
      <w:r>
        <w:rPr>
          <w:rFonts w:ascii="Bookman Old Style" w:hAnsi="Bookman Old Style"/>
          <w:b/>
          <w:sz w:val="28"/>
          <w:szCs w:val="28"/>
        </w:rPr>
        <w:tab/>
        <w:t xml:space="preserve">   </w:t>
      </w:r>
      <w:r w:rsidR="00D87EA1">
        <w:rPr>
          <w:rFonts w:ascii="Bookman Old Style" w:hAnsi="Bookman Old Style"/>
          <w:b/>
          <w:sz w:val="28"/>
          <w:szCs w:val="28"/>
        </w:rPr>
        <w:t>201</w:t>
      </w:r>
      <w:r w:rsidR="001B628D">
        <w:rPr>
          <w:rFonts w:ascii="Bookman Old Style" w:hAnsi="Bookman Old Style"/>
          <w:b/>
          <w:sz w:val="28"/>
          <w:szCs w:val="28"/>
        </w:rPr>
        <w:t>2</w:t>
      </w:r>
      <w:r>
        <w:rPr>
          <w:rFonts w:ascii="Bookman Old Style" w:hAnsi="Bookman Old Style"/>
          <w:b/>
          <w:sz w:val="28"/>
          <w:szCs w:val="28"/>
        </w:rPr>
        <w:t>/HPC/</w:t>
      </w:r>
      <w:r w:rsidR="001B628D">
        <w:rPr>
          <w:rFonts w:ascii="Bookman Old Style" w:hAnsi="Bookman Old Style"/>
          <w:b/>
          <w:sz w:val="28"/>
          <w:szCs w:val="28"/>
        </w:rPr>
        <w:t>0495</w:t>
      </w:r>
    </w:p>
    <w:p w:rsidR="00C0665D" w:rsidRPr="002865BF" w:rsidRDefault="00C0665D" w:rsidP="00C0665D">
      <w:pPr>
        <w:spacing w:after="120" w:line="240" w:lineRule="auto"/>
        <w:rPr>
          <w:rFonts w:ascii="Bookman Old Style" w:hAnsi="Bookman Old Style"/>
          <w:b/>
          <w:sz w:val="28"/>
          <w:szCs w:val="28"/>
        </w:rPr>
      </w:pPr>
      <w:r w:rsidRPr="002865BF">
        <w:rPr>
          <w:rFonts w:ascii="Bookman Old Style" w:hAnsi="Bookman Old Style"/>
          <w:b/>
          <w:sz w:val="28"/>
          <w:szCs w:val="28"/>
        </w:rPr>
        <w:t>AT THE COMMERCIAL REGISTRY</w:t>
      </w:r>
    </w:p>
    <w:p w:rsidR="00C0665D" w:rsidRPr="002865BF" w:rsidRDefault="00C0665D" w:rsidP="00C0665D">
      <w:pPr>
        <w:spacing w:after="120" w:line="240" w:lineRule="auto"/>
        <w:rPr>
          <w:rFonts w:ascii="Bookman Old Style" w:hAnsi="Bookman Old Style"/>
          <w:b/>
          <w:sz w:val="28"/>
          <w:szCs w:val="28"/>
        </w:rPr>
      </w:pPr>
      <w:r w:rsidRPr="002865BF">
        <w:rPr>
          <w:rFonts w:ascii="Bookman Old Style" w:hAnsi="Bookman Old Style"/>
          <w:b/>
          <w:sz w:val="28"/>
          <w:szCs w:val="28"/>
        </w:rPr>
        <w:t>HOLDEN AT LUSAKA</w:t>
      </w:r>
    </w:p>
    <w:p w:rsidR="00C0665D" w:rsidRDefault="00C0665D" w:rsidP="00C0665D">
      <w:pPr>
        <w:spacing w:line="240" w:lineRule="auto"/>
        <w:rPr>
          <w:rFonts w:ascii="Bookman Old Style" w:hAnsi="Bookman Old Style"/>
          <w:sz w:val="28"/>
          <w:szCs w:val="28"/>
        </w:rPr>
      </w:pPr>
      <w:r>
        <w:rPr>
          <w:rFonts w:ascii="Bookman Old Style" w:hAnsi="Bookman Old Style"/>
          <w:sz w:val="28"/>
          <w:szCs w:val="28"/>
        </w:rPr>
        <w:t>(</w:t>
      </w:r>
      <w:r w:rsidRPr="002865BF">
        <w:rPr>
          <w:rFonts w:ascii="Bookman Old Style" w:hAnsi="Bookman Old Style"/>
        </w:rPr>
        <w:t>Civil Jurisdiction</w:t>
      </w:r>
      <w:r>
        <w:rPr>
          <w:rFonts w:ascii="Bookman Old Style" w:hAnsi="Bookman Old Style"/>
          <w:sz w:val="28"/>
          <w:szCs w:val="28"/>
        </w:rPr>
        <w:t>)</w:t>
      </w:r>
    </w:p>
    <w:p w:rsidR="00C0665D" w:rsidRDefault="00C0665D" w:rsidP="00C0665D">
      <w:pPr>
        <w:rPr>
          <w:rFonts w:ascii="Bookman Old Style" w:hAnsi="Bookman Old Style"/>
          <w:sz w:val="28"/>
          <w:szCs w:val="28"/>
        </w:rPr>
      </w:pPr>
    </w:p>
    <w:p w:rsidR="00C0665D" w:rsidRDefault="00C0665D" w:rsidP="00C0665D">
      <w:pPr>
        <w:rPr>
          <w:rFonts w:ascii="Bookman Old Style" w:hAnsi="Bookman Old Style"/>
          <w:sz w:val="28"/>
          <w:szCs w:val="28"/>
        </w:rPr>
      </w:pPr>
      <w:r>
        <w:rPr>
          <w:rFonts w:ascii="Bookman Old Style" w:hAnsi="Bookman Old Style"/>
          <w:sz w:val="28"/>
          <w:szCs w:val="28"/>
        </w:rPr>
        <w:t>BETWEEN:</w:t>
      </w:r>
    </w:p>
    <w:p w:rsidR="00C0665D" w:rsidRDefault="00C0665D" w:rsidP="00C0665D">
      <w:pPr>
        <w:spacing w:after="0" w:line="240" w:lineRule="auto"/>
        <w:rPr>
          <w:rFonts w:ascii="Bookman Old Style" w:hAnsi="Bookman Old Style"/>
          <w:sz w:val="28"/>
          <w:szCs w:val="28"/>
        </w:rPr>
      </w:pPr>
      <w:r>
        <w:rPr>
          <w:rFonts w:ascii="Bookman Old Style" w:hAnsi="Bookman Old Style"/>
          <w:sz w:val="28"/>
          <w:szCs w:val="28"/>
        </w:rPr>
        <w:tab/>
      </w:r>
      <w:r w:rsidR="00D87EA1">
        <w:rPr>
          <w:rFonts w:ascii="Bookman Old Style" w:hAnsi="Bookman Old Style"/>
          <w:sz w:val="28"/>
          <w:szCs w:val="28"/>
        </w:rPr>
        <w:t xml:space="preserve">Elias Tembo </w:t>
      </w:r>
      <w:r w:rsidR="00D87EA1" w:rsidRPr="009A608C">
        <w:rPr>
          <w:rFonts w:ascii="Bookman Old Style" w:hAnsi="Bookman Old Style"/>
          <w:sz w:val="24"/>
          <w:szCs w:val="24"/>
        </w:rPr>
        <w:t>T/A Connaissuer Enterprises</w:t>
      </w:r>
      <w:r w:rsidRPr="002865BF">
        <w:rPr>
          <w:rFonts w:ascii="Bookman Old Style" w:hAnsi="Bookman Old Style"/>
          <w:sz w:val="28"/>
          <w:szCs w:val="28"/>
        </w:rPr>
        <w:t xml:space="preserve"> </w:t>
      </w:r>
      <w:r>
        <w:rPr>
          <w:rFonts w:ascii="Bookman Old Style" w:hAnsi="Bookman Old Style"/>
          <w:sz w:val="28"/>
          <w:szCs w:val="28"/>
        </w:rPr>
        <w:tab/>
        <w:t xml:space="preserve">   </w:t>
      </w:r>
      <w:r w:rsidR="009A608C">
        <w:rPr>
          <w:rFonts w:ascii="Bookman Old Style" w:hAnsi="Bookman Old Style"/>
          <w:sz w:val="28"/>
          <w:szCs w:val="28"/>
        </w:rPr>
        <w:tab/>
      </w:r>
      <w:r>
        <w:rPr>
          <w:rFonts w:ascii="Bookman Old Style" w:hAnsi="Bookman Old Style"/>
          <w:sz w:val="28"/>
          <w:szCs w:val="28"/>
        </w:rPr>
        <w:t xml:space="preserve"> </w:t>
      </w:r>
      <w:r w:rsidRPr="002865BF">
        <w:rPr>
          <w:rFonts w:ascii="Bookman Old Style" w:hAnsi="Bookman Old Style"/>
          <w:b/>
          <w:sz w:val="28"/>
          <w:szCs w:val="28"/>
        </w:rPr>
        <w:t>APPLICANT</w:t>
      </w:r>
    </w:p>
    <w:p w:rsidR="00C0665D" w:rsidRDefault="00C0665D" w:rsidP="00C0665D">
      <w:pPr>
        <w:spacing w:after="0" w:line="240" w:lineRule="auto"/>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p w:rsidR="00C0665D" w:rsidRPr="002865BF" w:rsidRDefault="00C0665D" w:rsidP="00C0665D">
      <w:pPr>
        <w:rPr>
          <w:rFonts w:ascii="Bookman Old Style" w:hAnsi="Bookman Old Style"/>
          <w:b/>
          <w:sz w:val="28"/>
          <w:szCs w:val="28"/>
        </w:rPr>
      </w:pPr>
      <w:r>
        <w:rPr>
          <w:rFonts w:ascii="Bookman Old Style" w:hAnsi="Bookman Old Style"/>
          <w:sz w:val="28"/>
          <w:szCs w:val="28"/>
        </w:rPr>
        <w:tab/>
      </w:r>
      <w:r w:rsidRPr="002865BF">
        <w:rPr>
          <w:rFonts w:ascii="Bookman Old Style" w:hAnsi="Bookman Old Style"/>
          <w:b/>
          <w:sz w:val="28"/>
          <w:szCs w:val="28"/>
        </w:rPr>
        <w:t>AND</w:t>
      </w:r>
    </w:p>
    <w:p w:rsidR="00C0665D" w:rsidRDefault="00C0665D" w:rsidP="001B628D">
      <w:pPr>
        <w:spacing w:after="0" w:line="240" w:lineRule="auto"/>
        <w:rPr>
          <w:rFonts w:ascii="Bookman Old Style" w:hAnsi="Bookman Old Style"/>
          <w:b/>
          <w:sz w:val="28"/>
          <w:szCs w:val="28"/>
        </w:rPr>
      </w:pPr>
      <w:r>
        <w:rPr>
          <w:rFonts w:ascii="Bookman Old Style" w:hAnsi="Bookman Old Style"/>
          <w:sz w:val="28"/>
          <w:szCs w:val="28"/>
        </w:rPr>
        <w:tab/>
      </w:r>
      <w:r w:rsidR="00D87EA1">
        <w:rPr>
          <w:rFonts w:ascii="Bookman Old Style" w:hAnsi="Bookman Old Style"/>
          <w:sz w:val="28"/>
          <w:szCs w:val="28"/>
        </w:rPr>
        <w:t>Zadiv Enterprises</w:t>
      </w:r>
      <w:r w:rsidR="00D87EA1">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2865BF">
        <w:rPr>
          <w:rFonts w:ascii="Bookman Old Style" w:hAnsi="Bookman Old Style"/>
          <w:b/>
          <w:sz w:val="28"/>
          <w:szCs w:val="28"/>
        </w:rPr>
        <w:t>RESPONDENT</w:t>
      </w:r>
    </w:p>
    <w:p w:rsidR="001B628D" w:rsidRPr="001B628D" w:rsidRDefault="001B628D" w:rsidP="001B628D">
      <w:pPr>
        <w:spacing w:after="0" w:line="240" w:lineRule="auto"/>
        <w:rPr>
          <w:rFonts w:ascii="Bookman Old Style" w:hAnsi="Bookman Old Style"/>
          <w:sz w:val="24"/>
          <w:szCs w:val="24"/>
        </w:rPr>
      </w:pPr>
      <w:r>
        <w:rPr>
          <w:rFonts w:ascii="Bookman Old Style" w:hAnsi="Bookman Old Style"/>
          <w:b/>
          <w:sz w:val="28"/>
          <w:szCs w:val="28"/>
        </w:rPr>
        <w:tab/>
      </w:r>
      <w:r w:rsidRPr="001B628D">
        <w:rPr>
          <w:rFonts w:ascii="Bookman Old Style" w:hAnsi="Bookman Old Style"/>
          <w:sz w:val="24"/>
          <w:szCs w:val="24"/>
        </w:rPr>
        <w:t xml:space="preserve">(Sued as </w:t>
      </w:r>
      <w:r w:rsidR="00EC2A6C">
        <w:rPr>
          <w:rFonts w:ascii="Bookman Old Style" w:hAnsi="Bookman Old Style"/>
          <w:sz w:val="24"/>
          <w:szCs w:val="24"/>
        </w:rPr>
        <w:t xml:space="preserve">a </w:t>
      </w:r>
      <w:r w:rsidRPr="001B628D">
        <w:rPr>
          <w:rFonts w:ascii="Bookman Old Style" w:hAnsi="Bookman Old Style"/>
          <w:sz w:val="24"/>
          <w:szCs w:val="24"/>
        </w:rPr>
        <w:t>Firm)</w:t>
      </w:r>
    </w:p>
    <w:p w:rsidR="001B628D" w:rsidRDefault="001B628D" w:rsidP="001B628D">
      <w:pPr>
        <w:spacing w:after="0" w:line="240" w:lineRule="auto"/>
        <w:rPr>
          <w:rFonts w:ascii="Bookman Old Style" w:hAnsi="Bookman Old Style"/>
          <w:b/>
          <w:sz w:val="28"/>
          <w:szCs w:val="28"/>
        </w:rPr>
      </w:pPr>
    </w:p>
    <w:p w:rsidR="00C0665D" w:rsidRPr="00D250E2" w:rsidRDefault="00C0665D" w:rsidP="00C0665D">
      <w:pPr>
        <w:spacing w:line="240" w:lineRule="auto"/>
        <w:jc w:val="both"/>
        <w:rPr>
          <w:rFonts w:ascii="Bookman Old Style" w:hAnsi="Bookman Old Style"/>
          <w:b/>
          <w:sz w:val="28"/>
          <w:szCs w:val="28"/>
        </w:rPr>
      </w:pPr>
      <w:r w:rsidRPr="00D250E2">
        <w:rPr>
          <w:rFonts w:ascii="Bookman Old Style" w:hAnsi="Bookman Old Style"/>
          <w:b/>
          <w:sz w:val="28"/>
          <w:szCs w:val="28"/>
        </w:rPr>
        <w:t xml:space="preserve">BEFORE THE HON. MR JUSTICE JUSTIN CHASHI IN </w:t>
      </w:r>
      <w:r w:rsidR="001B628D">
        <w:rPr>
          <w:rFonts w:ascii="Bookman Old Style" w:hAnsi="Bookman Old Style"/>
          <w:b/>
          <w:sz w:val="28"/>
          <w:szCs w:val="28"/>
        </w:rPr>
        <w:t>OPEN COURT</w:t>
      </w:r>
      <w:r w:rsidRPr="00D250E2">
        <w:rPr>
          <w:rFonts w:ascii="Bookman Old Style" w:hAnsi="Bookman Old Style"/>
          <w:b/>
          <w:sz w:val="28"/>
          <w:szCs w:val="28"/>
        </w:rPr>
        <w:t xml:space="preserve"> ON THE </w:t>
      </w:r>
      <w:r w:rsidR="001B628D">
        <w:rPr>
          <w:rFonts w:ascii="Bookman Old Style" w:hAnsi="Bookman Old Style"/>
          <w:b/>
          <w:sz w:val="28"/>
          <w:szCs w:val="28"/>
        </w:rPr>
        <w:t>3</w:t>
      </w:r>
      <w:r w:rsidR="001B628D" w:rsidRPr="001B628D">
        <w:rPr>
          <w:rFonts w:ascii="Bookman Old Style" w:hAnsi="Bookman Old Style"/>
          <w:b/>
          <w:sz w:val="28"/>
          <w:szCs w:val="28"/>
          <w:vertAlign w:val="superscript"/>
        </w:rPr>
        <w:t>RD</w:t>
      </w:r>
      <w:r w:rsidR="001B628D">
        <w:rPr>
          <w:rFonts w:ascii="Bookman Old Style" w:hAnsi="Bookman Old Style"/>
          <w:b/>
          <w:sz w:val="28"/>
          <w:szCs w:val="28"/>
        </w:rPr>
        <w:t xml:space="preserve"> </w:t>
      </w:r>
      <w:r w:rsidRPr="00D250E2">
        <w:rPr>
          <w:rFonts w:ascii="Bookman Old Style" w:hAnsi="Bookman Old Style"/>
          <w:b/>
          <w:sz w:val="28"/>
          <w:szCs w:val="28"/>
        </w:rPr>
        <w:t xml:space="preserve">DAY OF </w:t>
      </w:r>
      <w:r w:rsidR="00D87EA1">
        <w:rPr>
          <w:rFonts w:ascii="Bookman Old Style" w:hAnsi="Bookman Old Style"/>
          <w:b/>
          <w:sz w:val="28"/>
          <w:szCs w:val="28"/>
        </w:rPr>
        <w:t>MARCH</w:t>
      </w:r>
      <w:r w:rsidRPr="00D250E2">
        <w:rPr>
          <w:rFonts w:ascii="Bookman Old Style" w:hAnsi="Bookman Old Style"/>
          <w:b/>
          <w:sz w:val="28"/>
          <w:szCs w:val="28"/>
        </w:rPr>
        <w:t>, 2014</w:t>
      </w:r>
    </w:p>
    <w:p w:rsidR="00C0665D" w:rsidRPr="0027727C" w:rsidRDefault="00C0665D" w:rsidP="00C0665D">
      <w:pPr>
        <w:spacing w:after="0" w:line="240" w:lineRule="auto"/>
        <w:rPr>
          <w:rFonts w:ascii="Bookman Old Style" w:hAnsi="Bookman Old Style"/>
          <w:i/>
        </w:rPr>
      </w:pPr>
      <w:r w:rsidRPr="0027727C">
        <w:rPr>
          <w:rFonts w:ascii="Bookman Old Style" w:hAnsi="Bookman Old Style"/>
          <w:i/>
        </w:rPr>
        <w:t xml:space="preserve">For the </w:t>
      </w:r>
      <w:r w:rsidR="001B628D">
        <w:rPr>
          <w:rFonts w:ascii="Bookman Old Style" w:hAnsi="Bookman Old Style"/>
          <w:i/>
        </w:rPr>
        <w:t>Plaintiff</w:t>
      </w:r>
      <w:r w:rsidRPr="0027727C">
        <w:rPr>
          <w:rFonts w:ascii="Bookman Old Style" w:hAnsi="Bookman Old Style"/>
          <w:i/>
        </w:rPr>
        <w:t>:</w:t>
      </w:r>
      <w:r w:rsidRPr="0027727C">
        <w:rPr>
          <w:rFonts w:ascii="Bookman Old Style" w:hAnsi="Bookman Old Style"/>
          <w:i/>
        </w:rPr>
        <w:tab/>
      </w:r>
      <w:r w:rsidRPr="0027727C">
        <w:rPr>
          <w:rFonts w:ascii="Bookman Old Style" w:hAnsi="Bookman Old Style"/>
          <w:i/>
        </w:rPr>
        <w:tab/>
      </w:r>
      <w:r w:rsidR="001B628D">
        <w:rPr>
          <w:rFonts w:ascii="Bookman Old Style" w:hAnsi="Bookman Old Style"/>
          <w:i/>
        </w:rPr>
        <w:t>R. Mainza, Messrs Mainza and  Company</w:t>
      </w:r>
    </w:p>
    <w:p w:rsidR="00C0665D" w:rsidRDefault="00C0665D" w:rsidP="00C0665D">
      <w:pPr>
        <w:spacing w:after="0" w:line="240" w:lineRule="auto"/>
        <w:rPr>
          <w:rFonts w:ascii="Bookman Old Style" w:hAnsi="Bookman Old Style"/>
          <w:i/>
        </w:rPr>
      </w:pPr>
      <w:r w:rsidRPr="0027727C">
        <w:rPr>
          <w:rFonts w:ascii="Bookman Old Style" w:hAnsi="Bookman Old Style"/>
          <w:i/>
        </w:rPr>
        <w:t xml:space="preserve">For </w:t>
      </w:r>
      <w:r>
        <w:rPr>
          <w:rFonts w:ascii="Bookman Old Style" w:hAnsi="Bookman Old Style"/>
          <w:i/>
        </w:rPr>
        <w:t xml:space="preserve">the </w:t>
      </w:r>
      <w:r w:rsidR="001B628D">
        <w:rPr>
          <w:rFonts w:ascii="Bookman Old Style" w:hAnsi="Bookman Old Style"/>
          <w:i/>
        </w:rPr>
        <w:t>Defendant</w:t>
      </w:r>
      <w:r w:rsidRPr="0027727C">
        <w:rPr>
          <w:rFonts w:ascii="Bookman Old Style" w:hAnsi="Bookman Old Style"/>
          <w:i/>
        </w:rPr>
        <w:t>s:</w:t>
      </w:r>
      <w:r w:rsidR="001B628D">
        <w:rPr>
          <w:rFonts w:ascii="Bookman Old Style" w:hAnsi="Bookman Old Style"/>
          <w:i/>
        </w:rPr>
        <w:tab/>
      </w:r>
      <w:r w:rsidRPr="0027727C">
        <w:rPr>
          <w:rFonts w:ascii="Bookman Old Style" w:hAnsi="Bookman Old Style"/>
          <w:i/>
        </w:rPr>
        <w:tab/>
      </w:r>
      <w:r>
        <w:rPr>
          <w:rFonts w:ascii="Bookman Old Style" w:hAnsi="Bookman Old Style"/>
          <w:i/>
        </w:rPr>
        <w:t>N/A</w:t>
      </w:r>
    </w:p>
    <w:p w:rsidR="00C0665D" w:rsidRDefault="00C0665D" w:rsidP="00C0665D">
      <w:pPr>
        <w:spacing w:after="120" w:line="240" w:lineRule="auto"/>
        <w:rPr>
          <w:rFonts w:ascii="Bookman Old Style" w:hAnsi="Bookman Old Style"/>
          <w:i/>
        </w:rPr>
      </w:pPr>
      <w:r>
        <w:rPr>
          <w:rFonts w:ascii="Bookman Old Style" w:hAnsi="Bookman Old Style"/>
          <w:i/>
        </w:rPr>
        <w:t>_____________________________________________________________________________________</w:t>
      </w:r>
    </w:p>
    <w:p w:rsidR="00C0665D" w:rsidRPr="00E6572A" w:rsidRDefault="00C0665D" w:rsidP="00C0665D">
      <w:pPr>
        <w:spacing w:after="120" w:line="240" w:lineRule="auto"/>
        <w:jc w:val="center"/>
        <w:rPr>
          <w:rFonts w:ascii="Bookman Old Style" w:hAnsi="Bookman Old Style"/>
          <w:b/>
          <w:sz w:val="28"/>
          <w:szCs w:val="28"/>
        </w:rPr>
      </w:pPr>
      <w:r w:rsidRPr="00E6572A">
        <w:rPr>
          <w:rFonts w:ascii="Bookman Old Style" w:hAnsi="Bookman Old Style"/>
          <w:b/>
          <w:sz w:val="28"/>
          <w:szCs w:val="28"/>
        </w:rPr>
        <w:t>J</w:t>
      </w:r>
      <w:r>
        <w:rPr>
          <w:rFonts w:ascii="Bookman Old Style" w:hAnsi="Bookman Old Style"/>
          <w:b/>
          <w:sz w:val="28"/>
          <w:szCs w:val="28"/>
        </w:rPr>
        <w:t xml:space="preserve"> </w:t>
      </w:r>
      <w:r w:rsidRPr="00E6572A">
        <w:rPr>
          <w:rFonts w:ascii="Bookman Old Style" w:hAnsi="Bookman Old Style"/>
          <w:b/>
          <w:sz w:val="28"/>
          <w:szCs w:val="28"/>
        </w:rPr>
        <w:t>U</w:t>
      </w:r>
      <w:r>
        <w:rPr>
          <w:rFonts w:ascii="Bookman Old Style" w:hAnsi="Bookman Old Style"/>
          <w:b/>
          <w:sz w:val="28"/>
          <w:szCs w:val="28"/>
        </w:rPr>
        <w:t xml:space="preserve"> </w:t>
      </w:r>
      <w:r w:rsidRPr="00E6572A">
        <w:rPr>
          <w:rFonts w:ascii="Bookman Old Style" w:hAnsi="Bookman Old Style"/>
          <w:b/>
          <w:sz w:val="28"/>
          <w:szCs w:val="28"/>
        </w:rPr>
        <w:t>D</w:t>
      </w:r>
      <w:r>
        <w:rPr>
          <w:rFonts w:ascii="Bookman Old Style" w:hAnsi="Bookman Old Style"/>
          <w:b/>
          <w:sz w:val="28"/>
          <w:szCs w:val="28"/>
        </w:rPr>
        <w:t xml:space="preserve"> </w:t>
      </w:r>
      <w:r w:rsidRPr="00E6572A">
        <w:rPr>
          <w:rFonts w:ascii="Bookman Old Style" w:hAnsi="Bookman Old Style"/>
          <w:b/>
          <w:sz w:val="28"/>
          <w:szCs w:val="28"/>
        </w:rPr>
        <w:t>G</w:t>
      </w:r>
      <w:r>
        <w:rPr>
          <w:rFonts w:ascii="Bookman Old Style" w:hAnsi="Bookman Old Style"/>
          <w:b/>
          <w:sz w:val="28"/>
          <w:szCs w:val="28"/>
        </w:rPr>
        <w:t xml:space="preserve"> </w:t>
      </w:r>
      <w:r w:rsidRPr="00E6572A">
        <w:rPr>
          <w:rFonts w:ascii="Bookman Old Style" w:hAnsi="Bookman Old Style"/>
          <w:b/>
          <w:sz w:val="28"/>
          <w:szCs w:val="28"/>
        </w:rPr>
        <w:t>M</w:t>
      </w:r>
      <w:r>
        <w:rPr>
          <w:rFonts w:ascii="Bookman Old Style" w:hAnsi="Bookman Old Style"/>
          <w:b/>
          <w:sz w:val="28"/>
          <w:szCs w:val="28"/>
        </w:rPr>
        <w:t xml:space="preserve"> </w:t>
      </w:r>
      <w:r w:rsidRPr="00E6572A">
        <w:rPr>
          <w:rFonts w:ascii="Bookman Old Style" w:hAnsi="Bookman Old Style"/>
          <w:b/>
          <w:sz w:val="28"/>
          <w:szCs w:val="28"/>
        </w:rPr>
        <w:t>E</w:t>
      </w:r>
      <w:r>
        <w:rPr>
          <w:rFonts w:ascii="Bookman Old Style" w:hAnsi="Bookman Old Style"/>
          <w:b/>
          <w:sz w:val="28"/>
          <w:szCs w:val="28"/>
        </w:rPr>
        <w:t xml:space="preserve"> </w:t>
      </w:r>
      <w:r w:rsidRPr="00E6572A">
        <w:rPr>
          <w:rFonts w:ascii="Bookman Old Style" w:hAnsi="Bookman Old Style"/>
          <w:b/>
          <w:sz w:val="28"/>
          <w:szCs w:val="28"/>
        </w:rPr>
        <w:t>N</w:t>
      </w:r>
      <w:r>
        <w:rPr>
          <w:rFonts w:ascii="Bookman Old Style" w:hAnsi="Bookman Old Style"/>
          <w:b/>
          <w:sz w:val="28"/>
          <w:szCs w:val="28"/>
        </w:rPr>
        <w:t xml:space="preserve"> T </w:t>
      </w:r>
      <w:r>
        <w:rPr>
          <w:rFonts w:ascii="Bookman Old Style" w:hAnsi="Bookman Old Style"/>
          <w:b/>
          <w:i/>
          <w:sz w:val="28"/>
          <w:szCs w:val="28"/>
        </w:rPr>
        <w:t>_________________________________________________________________</w:t>
      </w:r>
    </w:p>
    <w:p w:rsidR="00C0665D" w:rsidRDefault="00C0665D" w:rsidP="00C0665D">
      <w:pPr>
        <w:spacing w:after="120" w:line="240" w:lineRule="auto"/>
        <w:rPr>
          <w:rFonts w:ascii="Bookman Old Style" w:hAnsi="Bookman Old Style"/>
          <w:sz w:val="24"/>
          <w:szCs w:val="24"/>
          <w:u w:val="single"/>
        </w:rPr>
      </w:pPr>
    </w:p>
    <w:p w:rsidR="00C0665D" w:rsidRDefault="00C0665D" w:rsidP="00C0665D">
      <w:pPr>
        <w:spacing w:after="120" w:line="240" w:lineRule="auto"/>
        <w:rPr>
          <w:rFonts w:ascii="Bookman Old Style" w:hAnsi="Bookman Old Style"/>
          <w:sz w:val="24"/>
          <w:szCs w:val="24"/>
          <w:u w:val="single"/>
        </w:rPr>
      </w:pPr>
      <w:r>
        <w:rPr>
          <w:rFonts w:ascii="Bookman Old Style" w:hAnsi="Bookman Old Style"/>
          <w:sz w:val="24"/>
          <w:szCs w:val="24"/>
          <w:u w:val="single"/>
        </w:rPr>
        <w:t>Cases</w:t>
      </w:r>
      <w:r w:rsidRPr="00E6572A">
        <w:rPr>
          <w:rFonts w:ascii="Bookman Old Style" w:hAnsi="Bookman Old Style"/>
          <w:sz w:val="24"/>
          <w:szCs w:val="24"/>
          <w:u w:val="single"/>
        </w:rPr>
        <w:t xml:space="preserve"> referred to:</w:t>
      </w:r>
    </w:p>
    <w:p w:rsidR="00385E80" w:rsidRPr="00615824" w:rsidRDefault="00615824" w:rsidP="00385E80">
      <w:pPr>
        <w:pStyle w:val="ListParagraph"/>
        <w:numPr>
          <w:ilvl w:val="0"/>
          <w:numId w:val="3"/>
        </w:numPr>
        <w:spacing w:after="120" w:line="240" w:lineRule="auto"/>
        <w:rPr>
          <w:rFonts w:ascii="Bookman Old Style" w:hAnsi="Bookman Old Style"/>
          <w:sz w:val="24"/>
          <w:szCs w:val="24"/>
        </w:rPr>
      </w:pPr>
      <w:r w:rsidRPr="00615824">
        <w:rPr>
          <w:rFonts w:ascii="Bookman Old Style" w:hAnsi="Bookman Old Style"/>
          <w:sz w:val="24"/>
          <w:szCs w:val="24"/>
        </w:rPr>
        <w:t>Holmes Limited v Buildwell Limited</w:t>
      </w:r>
      <w:r w:rsidR="006828FF">
        <w:rPr>
          <w:rFonts w:ascii="Bookman Old Style" w:hAnsi="Bookman Old Style"/>
          <w:sz w:val="24"/>
          <w:szCs w:val="24"/>
        </w:rPr>
        <w:t xml:space="preserve"> (1973) ZR 97</w:t>
      </w:r>
    </w:p>
    <w:p w:rsidR="00615824" w:rsidRDefault="00615824" w:rsidP="00385E80">
      <w:pPr>
        <w:pStyle w:val="ListParagraph"/>
        <w:numPr>
          <w:ilvl w:val="0"/>
          <w:numId w:val="3"/>
        </w:numPr>
        <w:spacing w:after="120" w:line="240" w:lineRule="auto"/>
        <w:rPr>
          <w:rFonts w:ascii="Bookman Old Style" w:hAnsi="Bookman Old Style"/>
          <w:sz w:val="24"/>
          <w:szCs w:val="24"/>
        </w:rPr>
      </w:pPr>
      <w:r w:rsidRPr="00615824">
        <w:rPr>
          <w:rFonts w:ascii="Bookman Old Style" w:hAnsi="Bookman Old Style"/>
          <w:sz w:val="24"/>
          <w:szCs w:val="24"/>
        </w:rPr>
        <w:t xml:space="preserve">Selly Yoat Asset Management Limited v Remotesite Solutions Zambia </w:t>
      </w:r>
      <w:r>
        <w:rPr>
          <w:rFonts w:ascii="Bookman Old Style" w:hAnsi="Bookman Old Style"/>
          <w:sz w:val="24"/>
          <w:szCs w:val="24"/>
        </w:rPr>
        <w:t>L</w:t>
      </w:r>
      <w:r w:rsidRPr="00615824">
        <w:rPr>
          <w:rFonts w:ascii="Bookman Old Style" w:hAnsi="Bookman Old Style"/>
          <w:sz w:val="24"/>
          <w:szCs w:val="24"/>
        </w:rPr>
        <w:t>imited</w:t>
      </w:r>
      <w:r w:rsidR="006828FF">
        <w:rPr>
          <w:rFonts w:ascii="Bookman Old Style" w:hAnsi="Bookman Old Style"/>
          <w:sz w:val="24"/>
          <w:szCs w:val="24"/>
        </w:rPr>
        <w:t xml:space="preserve"> (2010) ZR Vol.2, 35</w:t>
      </w:r>
    </w:p>
    <w:p w:rsidR="006828FF" w:rsidRPr="006828FF" w:rsidRDefault="006828FF" w:rsidP="006828FF">
      <w:pPr>
        <w:spacing w:after="120" w:line="240" w:lineRule="auto"/>
        <w:rPr>
          <w:rFonts w:ascii="Bookman Old Style" w:hAnsi="Bookman Old Style"/>
          <w:b/>
          <w:sz w:val="24"/>
          <w:szCs w:val="24"/>
          <w:u w:val="single"/>
        </w:rPr>
      </w:pPr>
      <w:r w:rsidRPr="006828FF">
        <w:rPr>
          <w:rFonts w:ascii="Bookman Old Style" w:hAnsi="Bookman Old Style"/>
          <w:b/>
          <w:sz w:val="24"/>
          <w:szCs w:val="24"/>
          <w:u w:val="single"/>
        </w:rPr>
        <w:t>Other Works referred to:</w:t>
      </w:r>
    </w:p>
    <w:p w:rsidR="00C0665D" w:rsidRDefault="006828FF" w:rsidP="006828FF">
      <w:pPr>
        <w:pStyle w:val="ListParagraph"/>
        <w:numPr>
          <w:ilvl w:val="0"/>
          <w:numId w:val="3"/>
        </w:numPr>
        <w:spacing w:after="120" w:line="240" w:lineRule="auto"/>
        <w:rPr>
          <w:rFonts w:ascii="Bookman Old Style" w:hAnsi="Bookman Old Style"/>
          <w:sz w:val="24"/>
          <w:szCs w:val="24"/>
        </w:rPr>
      </w:pPr>
      <w:r>
        <w:rPr>
          <w:rFonts w:ascii="Bookman Old Style" w:hAnsi="Bookman Old Style"/>
          <w:sz w:val="24"/>
          <w:szCs w:val="24"/>
        </w:rPr>
        <w:t>Chitty on Contracts, General Principles, Sweet and Maxwell.</w:t>
      </w:r>
    </w:p>
    <w:p w:rsidR="006828FF" w:rsidRDefault="006828FF" w:rsidP="006828FF">
      <w:pPr>
        <w:pStyle w:val="ListParagraph"/>
        <w:numPr>
          <w:ilvl w:val="0"/>
          <w:numId w:val="3"/>
        </w:numPr>
        <w:spacing w:after="120" w:line="240" w:lineRule="auto"/>
        <w:rPr>
          <w:rFonts w:ascii="Bookman Old Style" w:hAnsi="Bookman Old Style"/>
          <w:sz w:val="24"/>
          <w:szCs w:val="24"/>
        </w:rPr>
      </w:pPr>
      <w:r>
        <w:rPr>
          <w:rFonts w:ascii="Bookman Old Style" w:hAnsi="Bookman Old Style"/>
          <w:sz w:val="24"/>
          <w:szCs w:val="24"/>
        </w:rPr>
        <w:t>Chitty on Contracts: Specific Contracts, 25</w:t>
      </w:r>
      <w:r w:rsidRPr="006828FF">
        <w:rPr>
          <w:rFonts w:ascii="Bookman Old Style" w:hAnsi="Bookman Old Style"/>
          <w:sz w:val="24"/>
          <w:szCs w:val="24"/>
          <w:vertAlign w:val="superscript"/>
        </w:rPr>
        <w:t>th</w:t>
      </w:r>
      <w:r>
        <w:rPr>
          <w:rFonts w:ascii="Bookman Old Style" w:hAnsi="Bookman Old Style"/>
          <w:sz w:val="24"/>
          <w:szCs w:val="24"/>
        </w:rPr>
        <w:t xml:space="preserve"> edition, Sweet and Maxwell.</w:t>
      </w:r>
    </w:p>
    <w:p w:rsidR="006828FF" w:rsidRPr="006828FF" w:rsidRDefault="006828FF" w:rsidP="006828FF">
      <w:pPr>
        <w:pStyle w:val="ListParagraph"/>
        <w:spacing w:after="120" w:line="240" w:lineRule="auto"/>
        <w:rPr>
          <w:rFonts w:ascii="Bookman Old Style" w:hAnsi="Bookman Old Style"/>
          <w:sz w:val="24"/>
          <w:szCs w:val="24"/>
        </w:rPr>
      </w:pPr>
    </w:p>
    <w:p w:rsidR="00C0665D" w:rsidRPr="003B0ACE" w:rsidRDefault="00C0665D"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 xml:space="preserve">The </w:t>
      </w:r>
      <w:r w:rsidRPr="003B0ACE">
        <w:rPr>
          <w:rFonts w:ascii="Bookman Old Style" w:hAnsi="Bookman Old Style"/>
          <w:b/>
          <w:sz w:val="24"/>
          <w:szCs w:val="24"/>
        </w:rPr>
        <w:t>Plaintiff</w:t>
      </w:r>
      <w:r w:rsidRPr="003B0ACE">
        <w:rPr>
          <w:rFonts w:ascii="Bookman Old Style" w:hAnsi="Bookman Old Style"/>
          <w:sz w:val="24"/>
          <w:szCs w:val="24"/>
        </w:rPr>
        <w:t xml:space="preserve">, </w:t>
      </w:r>
      <w:r w:rsidRPr="003B0ACE">
        <w:rPr>
          <w:rFonts w:ascii="Bookman Old Style" w:hAnsi="Bookman Old Style"/>
          <w:b/>
          <w:sz w:val="24"/>
          <w:szCs w:val="24"/>
        </w:rPr>
        <w:t>Elias Tembo T/A Connaissuer Enterpr</w:t>
      </w:r>
      <w:r w:rsidRPr="003B0ACE">
        <w:rPr>
          <w:rFonts w:ascii="Bookman Old Style" w:hAnsi="Bookman Old Style"/>
          <w:sz w:val="24"/>
          <w:szCs w:val="24"/>
        </w:rPr>
        <w:t>i</w:t>
      </w:r>
      <w:r w:rsidRPr="003B0ACE">
        <w:rPr>
          <w:rFonts w:ascii="Bookman Old Style" w:hAnsi="Bookman Old Style"/>
          <w:b/>
          <w:sz w:val="24"/>
          <w:szCs w:val="24"/>
        </w:rPr>
        <w:t>ses</w:t>
      </w:r>
      <w:r w:rsidRPr="003B0ACE">
        <w:rPr>
          <w:rFonts w:ascii="Bookman Old Style" w:hAnsi="Bookman Old Style"/>
          <w:sz w:val="24"/>
          <w:szCs w:val="24"/>
        </w:rPr>
        <w:t xml:space="preserve"> commenced an action herein by way of a Writ of Summons on the 21</w:t>
      </w:r>
      <w:r w:rsidRPr="003B0ACE">
        <w:rPr>
          <w:rFonts w:ascii="Bookman Old Style" w:hAnsi="Bookman Old Style"/>
          <w:sz w:val="24"/>
          <w:szCs w:val="24"/>
          <w:vertAlign w:val="superscript"/>
        </w:rPr>
        <w:t>st</w:t>
      </w:r>
      <w:r w:rsidRPr="003B0ACE">
        <w:rPr>
          <w:rFonts w:ascii="Bookman Old Style" w:hAnsi="Bookman Old Style"/>
          <w:sz w:val="24"/>
          <w:szCs w:val="24"/>
        </w:rPr>
        <w:t xml:space="preserve"> day of August 2012 against </w:t>
      </w:r>
      <w:r w:rsidRPr="003B0ACE">
        <w:rPr>
          <w:rFonts w:ascii="Bookman Old Style" w:hAnsi="Bookman Old Style"/>
          <w:b/>
          <w:sz w:val="24"/>
          <w:szCs w:val="24"/>
        </w:rPr>
        <w:t>Zadiv Enterprises</w:t>
      </w:r>
      <w:r w:rsidRPr="003B0ACE">
        <w:rPr>
          <w:rFonts w:ascii="Bookman Old Style" w:hAnsi="Bookman Old Style"/>
          <w:sz w:val="24"/>
          <w:szCs w:val="24"/>
        </w:rPr>
        <w:t xml:space="preserve"> (sued as a firm) the Defendant, claiming the following relief</w:t>
      </w:r>
      <w:r w:rsidR="00EC2A6C" w:rsidRPr="003B0ACE">
        <w:rPr>
          <w:rFonts w:ascii="Bookman Old Style" w:hAnsi="Bookman Old Style"/>
          <w:sz w:val="24"/>
          <w:szCs w:val="24"/>
        </w:rPr>
        <w:t>s</w:t>
      </w:r>
      <w:r w:rsidRPr="003B0ACE">
        <w:rPr>
          <w:rFonts w:ascii="Bookman Old Style" w:hAnsi="Bookman Old Style"/>
          <w:sz w:val="24"/>
          <w:szCs w:val="24"/>
        </w:rPr>
        <w:t>:</w:t>
      </w:r>
    </w:p>
    <w:p w:rsidR="00C0665D" w:rsidRPr="003B0ACE" w:rsidRDefault="00C0665D" w:rsidP="003B0ACE">
      <w:pPr>
        <w:pStyle w:val="ListParagraph"/>
        <w:numPr>
          <w:ilvl w:val="0"/>
          <w:numId w:val="1"/>
        </w:numPr>
        <w:spacing w:after="120" w:line="360" w:lineRule="auto"/>
        <w:jc w:val="both"/>
        <w:rPr>
          <w:rFonts w:ascii="Bookman Old Style" w:hAnsi="Bookman Old Style"/>
          <w:b/>
          <w:sz w:val="24"/>
          <w:szCs w:val="24"/>
        </w:rPr>
      </w:pPr>
      <w:r w:rsidRPr="003B0ACE">
        <w:rPr>
          <w:rFonts w:ascii="Bookman Old Style" w:hAnsi="Bookman Old Style"/>
          <w:b/>
          <w:sz w:val="24"/>
          <w:szCs w:val="24"/>
        </w:rPr>
        <w:lastRenderedPageBreak/>
        <w:t>Payment of the sum of K323,035 being the balance of the purchase price of goods supplied by the Plaintiff to the Defendant at the Defendant’s own instance together with interest accruing thereon at the Commercial Bank lending rate,</w:t>
      </w:r>
    </w:p>
    <w:p w:rsidR="00C0665D" w:rsidRPr="003B0ACE" w:rsidRDefault="00C0665D" w:rsidP="003B0ACE">
      <w:pPr>
        <w:pStyle w:val="ListParagraph"/>
        <w:numPr>
          <w:ilvl w:val="0"/>
          <w:numId w:val="1"/>
        </w:numPr>
        <w:spacing w:after="120" w:line="360" w:lineRule="auto"/>
        <w:jc w:val="both"/>
        <w:rPr>
          <w:rFonts w:ascii="Bookman Old Style" w:hAnsi="Bookman Old Style"/>
          <w:b/>
          <w:sz w:val="24"/>
          <w:szCs w:val="24"/>
        </w:rPr>
      </w:pPr>
      <w:r w:rsidRPr="003B0ACE">
        <w:rPr>
          <w:rFonts w:ascii="Bookman Old Style" w:hAnsi="Bookman Old Style"/>
          <w:b/>
          <w:sz w:val="24"/>
          <w:szCs w:val="24"/>
        </w:rPr>
        <w:t>Damage for loss of use of monies,</w:t>
      </w:r>
    </w:p>
    <w:p w:rsidR="00C0665D" w:rsidRPr="003B0ACE" w:rsidRDefault="00C0665D" w:rsidP="003B0ACE">
      <w:pPr>
        <w:pStyle w:val="ListParagraph"/>
        <w:numPr>
          <w:ilvl w:val="0"/>
          <w:numId w:val="1"/>
        </w:numPr>
        <w:spacing w:after="120" w:line="360" w:lineRule="auto"/>
        <w:jc w:val="both"/>
        <w:rPr>
          <w:rFonts w:ascii="Bookman Old Style" w:hAnsi="Bookman Old Style"/>
          <w:b/>
          <w:sz w:val="24"/>
          <w:szCs w:val="24"/>
        </w:rPr>
      </w:pPr>
      <w:r w:rsidRPr="003B0ACE">
        <w:rPr>
          <w:rFonts w:ascii="Bookman Old Style" w:hAnsi="Bookman Old Style"/>
          <w:b/>
          <w:sz w:val="24"/>
          <w:szCs w:val="24"/>
        </w:rPr>
        <w:t>Costs of the proceedings,</w:t>
      </w:r>
    </w:p>
    <w:p w:rsidR="00C0665D" w:rsidRPr="003B0ACE" w:rsidRDefault="00C0665D" w:rsidP="003B0ACE">
      <w:pPr>
        <w:pStyle w:val="ListParagraph"/>
        <w:numPr>
          <w:ilvl w:val="0"/>
          <w:numId w:val="1"/>
        </w:numPr>
        <w:spacing w:after="120" w:line="360" w:lineRule="auto"/>
        <w:jc w:val="both"/>
        <w:rPr>
          <w:rFonts w:ascii="Bookman Old Style" w:hAnsi="Bookman Old Style"/>
          <w:b/>
          <w:sz w:val="24"/>
          <w:szCs w:val="24"/>
        </w:rPr>
      </w:pPr>
      <w:r w:rsidRPr="003B0ACE">
        <w:rPr>
          <w:rFonts w:ascii="Bookman Old Style" w:hAnsi="Bookman Old Style"/>
          <w:b/>
          <w:sz w:val="24"/>
          <w:szCs w:val="24"/>
        </w:rPr>
        <w:t>Any or other relief the Court may deem fit.</w:t>
      </w:r>
    </w:p>
    <w:p w:rsidR="00C0665D" w:rsidRPr="003B0ACE" w:rsidRDefault="00C0665D"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According to the Statement of Claim of even date accompanying  the Writ of Summons, the Plaintiff on or about 22</w:t>
      </w:r>
      <w:r w:rsidRPr="003B0ACE">
        <w:rPr>
          <w:rFonts w:ascii="Bookman Old Style" w:hAnsi="Bookman Old Style"/>
          <w:sz w:val="24"/>
          <w:szCs w:val="24"/>
          <w:vertAlign w:val="superscript"/>
        </w:rPr>
        <w:t>nd</w:t>
      </w:r>
      <w:r w:rsidRPr="003B0ACE">
        <w:rPr>
          <w:rFonts w:ascii="Bookman Old Style" w:hAnsi="Bookman Old Style"/>
          <w:sz w:val="24"/>
          <w:szCs w:val="24"/>
        </w:rPr>
        <w:t xml:space="preserve"> day of December 2011 supplied the Defendant at the Defendants instance assorted wines and spirits at a consideration of K368,035 as evidenced by Delivery Notes/Invoices on “</w:t>
      </w:r>
      <w:r w:rsidRPr="003B0ACE">
        <w:rPr>
          <w:rFonts w:ascii="Bookman Old Style" w:hAnsi="Bookman Old Style"/>
          <w:b/>
          <w:sz w:val="24"/>
          <w:szCs w:val="24"/>
        </w:rPr>
        <w:t>Sale and Purchase</w:t>
      </w:r>
      <w:r w:rsidRPr="003B0ACE">
        <w:rPr>
          <w:rFonts w:ascii="Bookman Old Style" w:hAnsi="Bookman Old Style"/>
          <w:sz w:val="24"/>
          <w:szCs w:val="24"/>
        </w:rPr>
        <w:t xml:space="preserve">” terms, receipt of which was acknowledged </w:t>
      </w:r>
      <w:r w:rsidR="000766EF" w:rsidRPr="003B0ACE">
        <w:rPr>
          <w:rFonts w:ascii="Bookman Old Style" w:hAnsi="Bookman Old Style"/>
          <w:sz w:val="24"/>
          <w:szCs w:val="24"/>
        </w:rPr>
        <w:t xml:space="preserve"> by the Defendant.</w:t>
      </w:r>
    </w:p>
    <w:p w:rsidR="000766EF" w:rsidRPr="003B0ACE" w:rsidRDefault="000766EF"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It is averred that on the 20</w:t>
      </w:r>
      <w:r w:rsidRPr="003B0ACE">
        <w:rPr>
          <w:rFonts w:ascii="Bookman Old Style" w:hAnsi="Bookman Old Style"/>
          <w:sz w:val="24"/>
          <w:szCs w:val="24"/>
          <w:vertAlign w:val="superscript"/>
        </w:rPr>
        <w:t>th</w:t>
      </w:r>
      <w:r w:rsidRPr="003B0ACE">
        <w:rPr>
          <w:rFonts w:ascii="Bookman Old Style" w:hAnsi="Bookman Old Style"/>
          <w:sz w:val="24"/>
          <w:szCs w:val="24"/>
        </w:rPr>
        <w:t xml:space="preserve"> day of June 2012 the Defendant made a partial payment of K45,000 thereby reducing its indebtedness to K323,035.</w:t>
      </w:r>
    </w:p>
    <w:p w:rsidR="009A608C" w:rsidRPr="003B0ACE" w:rsidRDefault="000766EF"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It is further averred that by a letter dated 16</w:t>
      </w:r>
      <w:r w:rsidRPr="003B0ACE">
        <w:rPr>
          <w:rFonts w:ascii="Bookman Old Style" w:hAnsi="Bookman Old Style"/>
          <w:sz w:val="24"/>
          <w:szCs w:val="24"/>
          <w:vertAlign w:val="superscript"/>
        </w:rPr>
        <w:t>th</w:t>
      </w:r>
      <w:r w:rsidRPr="003B0ACE">
        <w:rPr>
          <w:rFonts w:ascii="Bookman Old Style" w:hAnsi="Bookman Old Style"/>
          <w:sz w:val="24"/>
          <w:szCs w:val="24"/>
        </w:rPr>
        <w:t xml:space="preserve"> day of July 2012, the Plaintiff reminded the Defendant to work out a plan on how they intended to pay the outstanding debt, but the Defendant has totally ignored the letter.</w:t>
      </w:r>
    </w:p>
    <w:p w:rsidR="000766EF" w:rsidRPr="003B0ACE" w:rsidRDefault="000766EF"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 xml:space="preserve">Further, according to the Plaintiff, there were no other terms agreed upon between the parties besides the </w:t>
      </w:r>
      <w:r w:rsidRPr="003B0ACE">
        <w:rPr>
          <w:rFonts w:ascii="Bookman Old Style" w:hAnsi="Bookman Old Style"/>
          <w:b/>
          <w:sz w:val="24"/>
          <w:szCs w:val="24"/>
        </w:rPr>
        <w:t>“</w:t>
      </w:r>
      <w:r w:rsidR="006477A4" w:rsidRPr="003B0ACE">
        <w:rPr>
          <w:rFonts w:ascii="Bookman Old Style" w:hAnsi="Bookman Old Style"/>
          <w:b/>
          <w:sz w:val="24"/>
          <w:szCs w:val="24"/>
        </w:rPr>
        <w:t>S</w:t>
      </w:r>
      <w:r w:rsidRPr="003B0ACE">
        <w:rPr>
          <w:rFonts w:ascii="Bookman Old Style" w:hAnsi="Bookman Old Style"/>
          <w:b/>
          <w:sz w:val="24"/>
          <w:szCs w:val="24"/>
        </w:rPr>
        <w:t>ale and</w:t>
      </w:r>
      <w:r w:rsidR="006477A4" w:rsidRPr="003B0ACE">
        <w:rPr>
          <w:rFonts w:ascii="Bookman Old Style" w:hAnsi="Bookman Old Style"/>
          <w:b/>
          <w:sz w:val="24"/>
          <w:szCs w:val="24"/>
        </w:rPr>
        <w:t xml:space="preserve"> Purchase</w:t>
      </w:r>
      <w:r w:rsidR="006477A4" w:rsidRPr="003B0ACE">
        <w:rPr>
          <w:rFonts w:ascii="Bookman Old Style" w:hAnsi="Bookman Old Style"/>
          <w:sz w:val="24"/>
          <w:szCs w:val="24"/>
        </w:rPr>
        <w:t>” aforestated.</w:t>
      </w:r>
    </w:p>
    <w:p w:rsidR="006477A4" w:rsidRPr="003B0ACE" w:rsidRDefault="006477A4"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On the 22</w:t>
      </w:r>
      <w:r w:rsidRPr="003B0ACE">
        <w:rPr>
          <w:rFonts w:ascii="Bookman Old Style" w:hAnsi="Bookman Old Style"/>
          <w:sz w:val="24"/>
          <w:szCs w:val="24"/>
          <w:vertAlign w:val="superscript"/>
        </w:rPr>
        <w:t>nd</w:t>
      </w:r>
      <w:r w:rsidRPr="003B0ACE">
        <w:rPr>
          <w:rFonts w:ascii="Bookman Old Style" w:hAnsi="Bookman Old Style"/>
          <w:sz w:val="24"/>
          <w:szCs w:val="24"/>
        </w:rPr>
        <w:t xml:space="preserve"> day of October 2012, the Defendant settled its Defence and Counter Claim.  In the Defence, the Defendant admits that the Plaintiff supplied the Defendant with a</w:t>
      </w:r>
      <w:r w:rsidR="00FF52FF" w:rsidRPr="003B0ACE">
        <w:rPr>
          <w:rFonts w:ascii="Bookman Old Style" w:hAnsi="Bookman Old Style"/>
          <w:sz w:val="24"/>
          <w:szCs w:val="24"/>
        </w:rPr>
        <w:t>ssorted wines and s</w:t>
      </w:r>
      <w:r w:rsidRPr="003B0ACE">
        <w:rPr>
          <w:rFonts w:ascii="Bookman Old Style" w:hAnsi="Bookman Old Style"/>
          <w:sz w:val="24"/>
          <w:szCs w:val="24"/>
        </w:rPr>
        <w:t>pirits worth K368,035.  However the Defendant avers that the supply was at the Plaintiffs instance and not the Defendants.</w:t>
      </w:r>
    </w:p>
    <w:p w:rsidR="006477A4" w:rsidRPr="003B0ACE" w:rsidRDefault="006477A4"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 xml:space="preserve">Further, that the terms thereof were to pay the Plaintiff as and when the wines and the spirits were sold by the Defendant.  To that extent, the Defendant Claims that the term </w:t>
      </w:r>
      <w:r w:rsidRPr="003B0ACE">
        <w:rPr>
          <w:rFonts w:ascii="Bookman Old Style" w:hAnsi="Bookman Old Style"/>
          <w:b/>
          <w:sz w:val="24"/>
          <w:szCs w:val="24"/>
        </w:rPr>
        <w:t>“Sale and Purchase</w:t>
      </w:r>
      <w:r w:rsidRPr="003B0ACE">
        <w:rPr>
          <w:rFonts w:ascii="Bookman Old Style" w:hAnsi="Bookman Old Style"/>
          <w:sz w:val="24"/>
          <w:szCs w:val="24"/>
        </w:rPr>
        <w:t>” is within the peculiar knowledge of the Plaintiff.</w:t>
      </w:r>
    </w:p>
    <w:p w:rsidR="006477A4" w:rsidRPr="003B0ACE" w:rsidRDefault="006477A4"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lastRenderedPageBreak/>
        <w:t>The Defendant also avers that apart from making a payment of K45,000 they made a further payment of K1,250.</w:t>
      </w:r>
    </w:p>
    <w:p w:rsidR="009A608C" w:rsidRPr="003B0ACE" w:rsidRDefault="004F380C"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As regards the letter of 16</w:t>
      </w:r>
      <w:r w:rsidRPr="003B0ACE">
        <w:rPr>
          <w:rFonts w:ascii="Bookman Old Style" w:hAnsi="Bookman Old Style"/>
          <w:sz w:val="24"/>
          <w:szCs w:val="24"/>
          <w:vertAlign w:val="superscript"/>
        </w:rPr>
        <w:t>th</w:t>
      </w:r>
      <w:r w:rsidRPr="003B0ACE">
        <w:rPr>
          <w:rFonts w:ascii="Bookman Old Style" w:hAnsi="Bookman Old Style"/>
          <w:sz w:val="24"/>
          <w:szCs w:val="24"/>
        </w:rPr>
        <w:t xml:space="preserve"> day of July 2012, the Defendant states that after receipt of the letter, a meeting was held with the Plaintiff at w</w:t>
      </w:r>
      <w:r w:rsidR="00B25F1D" w:rsidRPr="003B0ACE">
        <w:rPr>
          <w:rFonts w:ascii="Bookman Old Style" w:hAnsi="Bookman Old Style"/>
          <w:sz w:val="24"/>
          <w:szCs w:val="24"/>
        </w:rPr>
        <w:t>hich it was explained that the wines and s</w:t>
      </w:r>
      <w:r w:rsidRPr="003B0ACE">
        <w:rPr>
          <w:rFonts w:ascii="Bookman Old Style" w:hAnsi="Bookman Old Style"/>
          <w:sz w:val="24"/>
          <w:szCs w:val="24"/>
        </w:rPr>
        <w:t>pirits were not being deposed of quickly and the stock should be returned to the Plaintiff as it was proving costly to retain.  According to the Defendant, the Plaintiff refused to receive the stock and gave the Defendant more time to sell and pay for the stock.  That it is for that reason that the Defendant could not pay the Plaintiff.</w:t>
      </w:r>
    </w:p>
    <w:p w:rsidR="004F380C" w:rsidRPr="003B0ACE" w:rsidRDefault="004F380C"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The Defendant has further averred that the unsold stock is still marooned in a container on the Defendants Motor Vehicle at the Defendants house as the Plaintiff has refused to collect the stock despite numerous pleas to do so.</w:t>
      </w:r>
    </w:p>
    <w:p w:rsidR="004F380C" w:rsidRPr="003B0ACE" w:rsidRDefault="004F380C"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The Defendant goes on to state that the proforma/delivery note/invoice/ cash sale had no endorsements such as “sale and Purchase” or any other indication to show that the transaction between the parties constituted a sale.</w:t>
      </w:r>
    </w:p>
    <w:p w:rsidR="004F380C" w:rsidRPr="003B0ACE" w:rsidRDefault="004F380C"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As reg</w:t>
      </w:r>
      <w:r w:rsidR="007E558D" w:rsidRPr="003B0ACE">
        <w:rPr>
          <w:rFonts w:ascii="Bookman Old Style" w:hAnsi="Bookman Old Style"/>
          <w:sz w:val="24"/>
          <w:szCs w:val="24"/>
        </w:rPr>
        <w:t>a</w:t>
      </w:r>
      <w:r w:rsidRPr="003B0ACE">
        <w:rPr>
          <w:rFonts w:ascii="Bookman Old Style" w:hAnsi="Bookman Old Style"/>
          <w:sz w:val="24"/>
          <w:szCs w:val="24"/>
        </w:rPr>
        <w:t>rds the Counter Claim, the Defendant asserts that it has suffered loss of business for non use of the Defendants Motor Vehicle on which the unsold stock is marooned and as a result has suffered loss and special damage and to that effect claims</w:t>
      </w:r>
      <w:r w:rsidR="006C15B1" w:rsidRPr="003B0ACE">
        <w:rPr>
          <w:rFonts w:ascii="Bookman Old Style" w:hAnsi="Bookman Old Style"/>
          <w:sz w:val="24"/>
          <w:szCs w:val="24"/>
        </w:rPr>
        <w:t xml:space="preserve"> the following reliefs:</w:t>
      </w:r>
    </w:p>
    <w:p w:rsidR="006C15B1" w:rsidRPr="003B0ACE" w:rsidRDefault="006C15B1" w:rsidP="003B0ACE">
      <w:pPr>
        <w:pStyle w:val="ListParagraph"/>
        <w:numPr>
          <w:ilvl w:val="0"/>
          <w:numId w:val="2"/>
        </w:numPr>
        <w:spacing w:after="120" w:line="360" w:lineRule="auto"/>
        <w:jc w:val="both"/>
        <w:rPr>
          <w:rFonts w:ascii="Bookman Old Style" w:hAnsi="Bookman Old Style"/>
          <w:b/>
          <w:sz w:val="24"/>
          <w:szCs w:val="24"/>
        </w:rPr>
      </w:pPr>
      <w:r w:rsidRPr="003B0ACE">
        <w:rPr>
          <w:rFonts w:ascii="Bookman Old Style" w:hAnsi="Bookman Old Style"/>
          <w:b/>
          <w:sz w:val="24"/>
          <w:szCs w:val="24"/>
        </w:rPr>
        <w:t xml:space="preserve">Damages </w:t>
      </w:r>
      <w:r w:rsidR="007E558D" w:rsidRPr="003B0ACE">
        <w:rPr>
          <w:rFonts w:ascii="Bookman Old Style" w:hAnsi="Bookman Old Style"/>
          <w:b/>
          <w:sz w:val="24"/>
          <w:szCs w:val="24"/>
        </w:rPr>
        <w:t>for loss of business</w:t>
      </w:r>
    </w:p>
    <w:p w:rsidR="006C15B1" w:rsidRPr="003B0ACE" w:rsidRDefault="006C15B1" w:rsidP="003B0ACE">
      <w:pPr>
        <w:pStyle w:val="ListParagraph"/>
        <w:numPr>
          <w:ilvl w:val="0"/>
          <w:numId w:val="2"/>
        </w:numPr>
        <w:spacing w:after="120" w:line="360" w:lineRule="auto"/>
        <w:jc w:val="both"/>
        <w:rPr>
          <w:rFonts w:ascii="Bookman Old Style" w:hAnsi="Bookman Old Style"/>
          <w:b/>
          <w:sz w:val="24"/>
          <w:szCs w:val="24"/>
        </w:rPr>
      </w:pPr>
      <w:r w:rsidRPr="003B0ACE">
        <w:rPr>
          <w:rFonts w:ascii="Bookman Old Style" w:hAnsi="Bookman Old Style"/>
          <w:b/>
          <w:sz w:val="24"/>
          <w:szCs w:val="24"/>
        </w:rPr>
        <w:t>A declaration Order that the unsold portion of the wines and spiri</w:t>
      </w:r>
      <w:r w:rsidR="007E558D" w:rsidRPr="003B0ACE">
        <w:rPr>
          <w:rFonts w:ascii="Bookman Old Style" w:hAnsi="Bookman Old Style"/>
          <w:b/>
          <w:sz w:val="24"/>
          <w:szCs w:val="24"/>
        </w:rPr>
        <w:t>ts be returned to the Plaintiff</w:t>
      </w:r>
    </w:p>
    <w:p w:rsidR="006C15B1" w:rsidRPr="003B0ACE" w:rsidRDefault="006C15B1" w:rsidP="003B0ACE">
      <w:pPr>
        <w:pStyle w:val="ListParagraph"/>
        <w:numPr>
          <w:ilvl w:val="0"/>
          <w:numId w:val="2"/>
        </w:numPr>
        <w:spacing w:after="120" w:line="360" w:lineRule="auto"/>
        <w:jc w:val="both"/>
        <w:rPr>
          <w:rFonts w:ascii="Bookman Old Style" w:hAnsi="Bookman Old Style"/>
          <w:b/>
          <w:sz w:val="24"/>
          <w:szCs w:val="24"/>
        </w:rPr>
      </w:pPr>
      <w:r w:rsidRPr="003B0ACE">
        <w:rPr>
          <w:rFonts w:ascii="Bookman Old Style" w:hAnsi="Bookman Old Style"/>
          <w:b/>
          <w:sz w:val="24"/>
          <w:szCs w:val="24"/>
        </w:rPr>
        <w:t>A declaration Order that the Defendant rend</w:t>
      </w:r>
      <w:r w:rsidR="007E558D" w:rsidRPr="003B0ACE">
        <w:rPr>
          <w:rFonts w:ascii="Bookman Old Style" w:hAnsi="Bookman Old Style"/>
          <w:b/>
          <w:sz w:val="24"/>
          <w:szCs w:val="24"/>
        </w:rPr>
        <w:t>ers an account to the Plaintiff</w:t>
      </w:r>
    </w:p>
    <w:p w:rsidR="006C15B1" w:rsidRPr="003B0ACE" w:rsidRDefault="006C15B1" w:rsidP="003B0ACE">
      <w:pPr>
        <w:pStyle w:val="ListParagraph"/>
        <w:numPr>
          <w:ilvl w:val="0"/>
          <w:numId w:val="2"/>
        </w:numPr>
        <w:spacing w:after="120" w:line="360" w:lineRule="auto"/>
        <w:jc w:val="both"/>
        <w:rPr>
          <w:rFonts w:ascii="Bookman Old Style" w:hAnsi="Bookman Old Style"/>
          <w:b/>
          <w:sz w:val="24"/>
          <w:szCs w:val="24"/>
        </w:rPr>
      </w:pPr>
      <w:r w:rsidRPr="003B0ACE">
        <w:rPr>
          <w:rFonts w:ascii="Bookman Old Style" w:hAnsi="Bookman Old Style"/>
          <w:b/>
          <w:sz w:val="24"/>
          <w:szCs w:val="24"/>
        </w:rPr>
        <w:t xml:space="preserve">Interest </w:t>
      </w:r>
      <w:r w:rsidR="007E558D" w:rsidRPr="003B0ACE">
        <w:rPr>
          <w:rFonts w:ascii="Bookman Old Style" w:hAnsi="Bookman Old Style"/>
          <w:b/>
          <w:sz w:val="24"/>
          <w:szCs w:val="24"/>
        </w:rPr>
        <w:t>on (1) above</w:t>
      </w:r>
    </w:p>
    <w:p w:rsidR="006C15B1" w:rsidRPr="003B0ACE" w:rsidRDefault="006C15B1" w:rsidP="003B0ACE">
      <w:pPr>
        <w:pStyle w:val="ListParagraph"/>
        <w:numPr>
          <w:ilvl w:val="0"/>
          <w:numId w:val="2"/>
        </w:numPr>
        <w:spacing w:after="120" w:line="360" w:lineRule="auto"/>
        <w:jc w:val="both"/>
        <w:rPr>
          <w:rFonts w:ascii="Bookman Old Style" w:hAnsi="Bookman Old Style"/>
          <w:b/>
          <w:sz w:val="24"/>
          <w:szCs w:val="24"/>
        </w:rPr>
      </w:pPr>
      <w:r w:rsidRPr="003B0ACE">
        <w:rPr>
          <w:rFonts w:ascii="Bookman Old Style" w:hAnsi="Bookman Old Style"/>
          <w:b/>
          <w:sz w:val="24"/>
          <w:szCs w:val="24"/>
        </w:rPr>
        <w:t xml:space="preserve">Legal </w:t>
      </w:r>
      <w:r w:rsidR="007E558D" w:rsidRPr="003B0ACE">
        <w:rPr>
          <w:rFonts w:ascii="Bookman Old Style" w:hAnsi="Bookman Old Style"/>
          <w:b/>
          <w:sz w:val="24"/>
          <w:szCs w:val="24"/>
        </w:rPr>
        <w:t>costs</w:t>
      </w:r>
    </w:p>
    <w:p w:rsidR="006C15B1" w:rsidRPr="003B0ACE" w:rsidRDefault="006C15B1" w:rsidP="003B0ACE">
      <w:pPr>
        <w:pStyle w:val="ListParagraph"/>
        <w:numPr>
          <w:ilvl w:val="0"/>
          <w:numId w:val="2"/>
        </w:numPr>
        <w:spacing w:after="120" w:line="360" w:lineRule="auto"/>
        <w:jc w:val="both"/>
        <w:rPr>
          <w:rFonts w:ascii="Bookman Old Style" w:hAnsi="Bookman Old Style"/>
          <w:b/>
          <w:sz w:val="24"/>
          <w:szCs w:val="24"/>
        </w:rPr>
      </w:pPr>
      <w:r w:rsidRPr="003B0ACE">
        <w:rPr>
          <w:rFonts w:ascii="Bookman Old Style" w:hAnsi="Bookman Old Style"/>
          <w:b/>
          <w:sz w:val="24"/>
          <w:szCs w:val="24"/>
        </w:rPr>
        <w:t>Any other claim the Court will deem fit.</w:t>
      </w:r>
    </w:p>
    <w:p w:rsidR="006C15B1" w:rsidRPr="003B0ACE" w:rsidRDefault="006C15B1"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 xml:space="preserve">In the Plaintiffs Reply to the Defence, the Plaintiff reiterates most of the averments in the Statement of Claim.  In addition the Plaintiff concedes that on </w:t>
      </w:r>
      <w:r w:rsidRPr="003B0ACE">
        <w:rPr>
          <w:rFonts w:ascii="Bookman Old Style" w:hAnsi="Bookman Old Style"/>
          <w:sz w:val="24"/>
          <w:szCs w:val="24"/>
        </w:rPr>
        <w:lastRenderedPageBreak/>
        <w:t>divers occasions his staff did receive a total of K1,250 from the Defendant for fuel.  The Plaintiff denied discussing with the defendant the pos</w:t>
      </w:r>
      <w:r w:rsidR="006E3402" w:rsidRPr="003B0ACE">
        <w:rPr>
          <w:rFonts w:ascii="Bookman Old Style" w:hAnsi="Bookman Old Style"/>
          <w:sz w:val="24"/>
          <w:szCs w:val="24"/>
        </w:rPr>
        <w:t>sibility of returning the stock</w:t>
      </w:r>
      <w:r w:rsidRPr="003B0ACE">
        <w:rPr>
          <w:rFonts w:ascii="Bookman Old Style" w:hAnsi="Bookman Old Style"/>
          <w:sz w:val="24"/>
          <w:szCs w:val="24"/>
        </w:rPr>
        <w:t xml:space="preserve"> and averred that he is not obliged to take back the goods in question which by virtue of the ownership in the said goods had passed to the Defendant who is obliged to pay for the same.</w:t>
      </w:r>
    </w:p>
    <w:p w:rsidR="00C07CB0" w:rsidRPr="003B0ACE" w:rsidRDefault="006C15B1"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As regards the Defence to the Counter Claim, the Plaintiff denies that the Defendant is entitled to the Counter</w:t>
      </w:r>
      <w:r w:rsidR="00C07CB0" w:rsidRPr="003B0ACE">
        <w:rPr>
          <w:rFonts w:ascii="Bookman Old Style" w:hAnsi="Bookman Old Style"/>
          <w:sz w:val="24"/>
          <w:szCs w:val="24"/>
        </w:rPr>
        <w:t xml:space="preserve"> Claim and denies that the Defendant has suffered any loss of business and </w:t>
      </w:r>
      <w:r w:rsidR="00615824" w:rsidRPr="003B0ACE">
        <w:rPr>
          <w:rFonts w:ascii="Bookman Old Style" w:hAnsi="Bookman Old Style"/>
          <w:sz w:val="24"/>
          <w:szCs w:val="24"/>
        </w:rPr>
        <w:t>special damages</w:t>
      </w:r>
      <w:r w:rsidR="00C07CB0" w:rsidRPr="003B0ACE">
        <w:rPr>
          <w:rFonts w:ascii="Bookman Old Style" w:hAnsi="Bookman Old Style"/>
          <w:sz w:val="24"/>
          <w:szCs w:val="24"/>
        </w:rPr>
        <w:t xml:space="preserve"> as alleged.</w:t>
      </w:r>
    </w:p>
    <w:p w:rsidR="00C07CB0" w:rsidRPr="003B0ACE" w:rsidRDefault="00C07CB0"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 xml:space="preserve">It will be noted from the record that the Defendants were </w:t>
      </w:r>
      <w:r w:rsidR="006E3402" w:rsidRPr="003B0ACE">
        <w:rPr>
          <w:rFonts w:ascii="Bookman Old Style" w:hAnsi="Bookman Old Style"/>
          <w:sz w:val="24"/>
          <w:szCs w:val="24"/>
        </w:rPr>
        <w:t xml:space="preserve">initially </w:t>
      </w:r>
      <w:r w:rsidRPr="003B0ACE">
        <w:rPr>
          <w:rFonts w:ascii="Bookman Old Style" w:hAnsi="Bookman Old Style"/>
          <w:sz w:val="24"/>
          <w:szCs w:val="24"/>
        </w:rPr>
        <w:t>being represented by the firm of Messrs AD Gray and Partners.</w:t>
      </w:r>
    </w:p>
    <w:p w:rsidR="00C07CB0" w:rsidRPr="003B0ACE" w:rsidRDefault="00C07CB0"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When the matter came up for hearing on the 27</w:t>
      </w:r>
      <w:r w:rsidRPr="003B0ACE">
        <w:rPr>
          <w:rFonts w:ascii="Bookman Old Style" w:hAnsi="Bookman Old Style"/>
          <w:sz w:val="24"/>
          <w:szCs w:val="24"/>
          <w:vertAlign w:val="superscript"/>
        </w:rPr>
        <w:t>th</w:t>
      </w:r>
      <w:r w:rsidRPr="003B0ACE">
        <w:rPr>
          <w:rFonts w:ascii="Bookman Old Style" w:hAnsi="Bookman Old Style"/>
          <w:sz w:val="24"/>
          <w:szCs w:val="24"/>
        </w:rPr>
        <w:t xml:space="preserve"> day of February</w:t>
      </w:r>
      <w:r w:rsidR="007E558D" w:rsidRPr="003B0ACE">
        <w:rPr>
          <w:rFonts w:ascii="Bookman Old Style" w:hAnsi="Bookman Old Style"/>
          <w:sz w:val="24"/>
          <w:szCs w:val="24"/>
        </w:rPr>
        <w:t xml:space="preserve"> 2014, the Advocates made an </w:t>
      </w:r>
      <w:r w:rsidRPr="003B0ACE">
        <w:rPr>
          <w:rFonts w:ascii="Bookman Old Style" w:hAnsi="Bookman Old Style"/>
          <w:sz w:val="24"/>
          <w:szCs w:val="24"/>
        </w:rPr>
        <w:t>ex parte application to withdraw as Advocates citing lack of sufficient instruction which application I granted.</w:t>
      </w:r>
    </w:p>
    <w:p w:rsidR="00C07CB0" w:rsidRPr="003B0ACE" w:rsidRDefault="00C07CB0"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I did at the same time note that despite the Orders for Directions having been given on the 21</w:t>
      </w:r>
      <w:r w:rsidRPr="003B0ACE">
        <w:rPr>
          <w:rFonts w:ascii="Bookman Old Style" w:hAnsi="Bookman Old Style"/>
          <w:sz w:val="24"/>
          <w:szCs w:val="24"/>
          <w:vertAlign w:val="superscript"/>
        </w:rPr>
        <w:t>st</w:t>
      </w:r>
      <w:r w:rsidRPr="003B0ACE">
        <w:rPr>
          <w:rFonts w:ascii="Bookman Old Style" w:hAnsi="Bookman Old Style"/>
          <w:sz w:val="24"/>
          <w:szCs w:val="24"/>
        </w:rPr>
        <w:t xml:space="preserve"> day of February 2013, the Defendant had to date not fully complied with the directions.  I was of the view that the Defendant was unduly and deliberately </w:t>
      </w:r>
      <w:r w:rsidR="007E558D" w:rsidRPr="003B0ACE">
        <w:rPr>
          <w:rFonts w:ascii="Bookman Old Style" w:hAnsi="Bookman Old Style"/>
          <w:sz w:val="24"/>
          <w:szCs w:val="24"/>
        </w:rPr>
        <w:t>procrastinating</w:t>
      </w:r>
      <w:r w:rsidRPr="003B0ACE">
        <w:rPr>
          <w:rFonts w:ascii="Bookman Old Style" w:hAnsi="Bookman Old Style"/>
          <w:sz w:val="24"/>
          <w:szCs w:val="24"/>
        </w:rPr>
        <w:t xml:space="preserve"> the matter.  It was on that basis that I decided to proceed and hear the matter.</w:t>
      </w:r>
    </w:p>
    <w:p w:rsidR="006C15B1" w:rsidRPr="003B0ACE" w:rsidRDefault="00C07CB0"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The Plaintiff at the hearing only called one witness the Plaintiff (PW) whose testimony was as per his witness statement which was filed into Court on the 3</w:t>
      </w:r>
      <w:r w:rsidRPr="003B0ACE">
        <w:rPr>
          <w:rFonts w:ascii="Bookman Old Style" w:hAnsi="Bookman Old Style"/>
          <w:sz w:val="24"/>
          <w:szCs w:val="24"/>
          <w:vertAlign w:val="superscript"/>
        </w:rPr>
        <w:t>rd</w:t>
      </w:r>
      <w:r w:rsidRPr="003B0ACE">
        <w:rPr>
          <w:rFonts w:ascii="Bookman Old Style" w:hAnsi="Bookman Old Style"/>
          <w:sz w:val="24"/>
          <w:szCs w:val="24"/>
        </w:rPr>
        <w:t xml:space="preserve"> day of April </w:t>
      </w:r>
      <w:r w:rsidR="00CA4CB1" w:rsidRPr="003B0ACE">
        <w:rPr>
          <w:rFonts w:ascii="Bookman Old Style" w:hAnsi="Bookman Old Style"/>
          <w:sz w:val="24"/>
          <w:szCs w:val="24"/>
        </w:rPr>
        <w:t>2013.</w:t>
      </w:r>
    </w:p>
    <w:p w:rsidR="00CA4CB1" w:rsidRPr="003B0ACE" w:rsidRDefault="00CA4CB1"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The evidence of PW is in tandem with his pleadings and I therefore see no need to repeat the same.</w:t>
      </w:r>
    </w:p>
    <w:p w:rsidR="00CA4CB1" w:rsidRPr="003B0ACE" w:rsidRDefault="00CA4CB1"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At the end of the trial, Counsel for the Plaintiff indicated that he shall rely on the Plaintiffs Skeleton arguments which were filed into Court on the 12</w:t>
      </w:r>
      <w:r w:rsidRPr="003B0ACE">
        <w:rPr>
          <w:rFonts w:ascii="Bookman Old Style" w:hAnsi="Bookman Old Style"/>
          <w:sz w:val="24"/>
          <w:szCs w:val="24"/>
          <w:vertAlign w:val="superscript"/>
        </w:rPr>
        <w:t>th</w:t>
      </w:r>
      <w:r w:rsidRPr="003B0ACE">
        <w:rPr>
          <w:rFonts w:ascii="Bookman Old Style" w:hAnsi="Bookman Old Style"/>
          <w:sz w:val="24"/>
          <w:szCs w:val="24"/>
        </w:rPr>
        <w:t xml:space="preserve"> day of April 2013.</w:t>
      </w:r>
    </w:p>
    <w:p w:rsidR="00CA4CB1" w:rsidRPr="003B0ACE" w:rsidRDefault="00CA4CB1"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lastRenderedPageBreak/>
        <w:t>According to the said arguments, it is submitted that at the bottom of every proforma/delivery note/invoi</w:t>
      </w:r>
      <w:r w:rsidR="007E558D" w:rsidRPr="003B0ACE">
        <w:rPr>
          <w:rFonts w:ascii="Bookman Old Style" w:hAnsi="Bookman Old Style"/>
          <w:sz w:val="24"/>
          <w:szCs w:val="24"/>
        </w:rPr>
        <w:t>ce/cash sale contained in the  P</w:t>
      </w:r>
      <w:r w:rsidRPr="003B0ACE">
        <w:rPr>
          <w:rFonts w:ascii="Bookman Old Style" w:hAnsi="Bookman Old Style"/>
          <w:sz w:val="24"/>
          <w:szCs w:val="24"/>
        </w:rPr>
        <w:t>laintiff</w:t>
      </w:r>
      <w:r w:rsidR="00385E80" w:rsidRPr="003B0ACE">
        <w:rPr>
          <w:rFonts w:ascii="Bookman Old Style" w:hAnsi="Bookman Old Style"/>
          <w:sz w:val="24"/>
          <w:szCs w:val="24"/>
        </w:rPr>
        <w:t>’</w:t>
      </w:r>
      <w:r w:rsidRPr="003B0ACE">
        <w:rPr>
          <w:rFonts w:ascii="Bookman Old Style" w:hAnsi="Bookman Old Style"/>
          <w:sz w:val="24"/>
          <w:szCs w:val="24"/>
        </w:rPr>
        <w:t>s Bundle of Documents, there is an express term inscribed in handwriting stating that:</w:t>
      </w:r>
    </w:p>
    <w:p w:rsidR="00CA4CB1" w:rsidRPr="003B0ACE" w:rsidRDefault="00CA4CB1"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ab/>
      </w:r>
      <w:r w:rsidRPr="003B0ACE">
        <w:rPr>
          <w:rFonts w:ascii="Bookman Old Style" w:hAnsi="Bookman Old Style"/>
          <w:b/>
          <w:sz w:val="24"/>
          <w:szCs w:val="24"/>
        </w:rPr>
        <w:t>“ Terms: 180 days as per conditions on delivery note</w:t>
      </w:r>
      <w:r w:rsidRPr="003B0ACE">
        <w:rPr>
          <w:rFonts w:ascii="Bookman Old Style" w:hAnsi="Bookman Old Style"/>
          <w:sz w:val="24"/>
          <w:szCs w:val="24"/>
        </w:rPr>
        <w:t>”</w:t>
      </w:r>
    </w:p>
    <w:p w:rsidR="00CA4CB1" w:rsidRPr="003B0ACE" w:rsidRDefault="00CA4CB1"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That the Defendant has not disputed that express term on payment.  Counsel submits that the only permissible construction and/or interpretation of the said terms is that they formed part and parcel of the sale and purchase contract between the Plaintiff and the Defendant</w:t>
      </w:r>
      <w:r w:rsidR="002A43AC" w:rsidRPr="003B0ACE">
        <w:rPr>
          <w:rFonts w:ascii="Bookman Old Style" w:hAnsi="Bookman Old Style"/>
          <w:sz w:val="24"/>
          <w:szCs w:val="24"/>
        </w:rPr>
        <w:t>.  That the terms of the agreement between the parties are the only terms that governed their contract and the delivery notes therefore constitute evidence of a validly executed contract as the Defendant read and signed them.  That the averment by the Defendant in their Defence that they were to pay as and when the goods were sold is without basis as there is no evidence to support such a proposition.  Counsel contends that, this conduct by the Defendant amount</w:t>
      </w:r>
      <w:r w:rsidR="006E3402" w:rsidRPr="003B0ACE">
        <w:rPr>
          <w:rFonts w:ascii="Bookman Old Style" w:hAnsi="Bookman Old Style"/>
          <w:sz w:val="24"/>
          <w:szCs w:val="24"/>
        </w:rPr>
        <w:t>s</w:t>
      </w:r>
      <w:r w:rsidR="002A43AC" w:rsidRPr="003B0ACE">
        <w:rPr>
          <w:rFonts w:ascii="Bookman Old Style" w:hAnsi="Bookman Old Style"/>
          <w:sz w:val="24"/>
          <w:szCs w:val="24"/>
        </w:rPr>
        <w:t xml:space="preserve"> to introducing of extrinsic evidence to a written contract which is not permissible by law.  To that extent, the case of </w:t>
      </w:r>
      <w:r w:rsidR="002A43AC" w:rsidRPr="003B0ACE">
        <w:rPr>
          <w:rFonts w:ascii="Bookman Old Style" w:hAnsi="Bookman Old Style"/>
          <w:b/>
          <w:sz w:val="24"/>
          <w:szCs w:val="24"/>
          <w:u w:val="single"/>
        </w:rPr>
        <w:t>Holmes Limited</w:t>
      </w:r>
      <w:r w:rsidR="00B65A4B" w:rsidRPr="003B0ACE">
        <w:rPr>
          <w:rFonts w:ascii="Bookman Old Style" w:hAnsi="Bookman Old Style"/>
          <w:b/>
          <w:sz w:val="24"/>
          <w:szCs w:val="24"/>
          <w:u w:val="single"/>
        </w:rPr>
        <w:t xml:space="preserve"> v Buildwell Limited</w:t>
      </w:r>
      <w:r w:rsidR="00B65A4B" w:rsidRPr="003B0ACE">
        <w:rPr>
          <w:rFonts w:ascii="Bookman Old Style" w:hAnsi="Bookman Old Style"/>
          <w:b/>
          <w:sz w:val="24"/>
          <w:szCs w:val="24"/>
          <w:u w:val="single"/>
          <w:vertAlign w:val="superscript"/>
        </w:rPr>
        <w:t>1</w:t>
      </w:r>
      <w:r w:rsidR="00B65A4B" w:rsidRPr="003B0ACE">
        <w:rPr>
          <w:rFonts w:ascii="Bookman Old Style" w:hAnsi="Bookman Old Style"/>
          <w:sz w:val="24"/>
          <w:szCs w:val="24"/>
        </w:rPr>
        <w:t xml:space="preserve"> was cited</w:t>
      </w:r>
      <w:r w:rsidR="002A43AC" w:rsidRPr="003B0ACE">
        <w:rPr>
          <w:rFonts w:ascii="Bookman Old Style" w:hAnsi="Bookman Old Style"/>
          <w:sz w:val="24"/>
          <w:szCs w:val="24"/>
        </w:rPr>
        <w:t>.</w:t>
      </w:r>
    </w:p>
    <w:p w:rsidR="002A43AC" w:rsidRPr="003B0ACE" w:rsidRDefault="002A43AC"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 xml:space="preserve">Counsel further relied on the learned authors of </w:t>
      </w:r>
      <w:r w:rsidRPr="003B0ACE">
        <w:rPr>
          <w:rFonts w:ascii="Bookman Old Style" w:hAnsi="Bookman Old Style"/>
          <w:b/>
          <w:sz w:val="24"/>
          <w:szCs w:val="24"/>
          <w:u w:val="single"/>
        </w:rPr>
        <w:t>Chitty on Contracts</w:t>
      </w:r>
      <w:r w:rsidR="008F5376" w:rsidRPr="003B0ACE">
        <w:rPr>
          <w:rFonts w:ascii="Bookman Old Style" w:hAnsi="Bookman Old Style"/>
          <w:b/>
          <w:sz w:val="24"/>
          <w:szCs w:val="24"/>
          <w:u w:val="single"/>
          <w:vertAlign w:val="superscript"/>
        </w:rPr>
        <w:t>3</w:t>
      </w:r>
      <w:r w:rsidRPr="003B0ACE">
        <w:rPr>
          <w:rFonts w:ascii="Bookman Old Style" w:hAnsi="Bookman Old Style"/>
          <w:b/>
          <w:sz w:val="24"/>
          <w:szCs w:val="24"/>
          <w:u w:val="single"/>
        </w:rPr>
        <w:t xml:space="preserve"> </w:t>
      </w:r>
      <w:r w:rsidRPr="003B0ACE">
        <w:rPr>
          <w:rFonts w:ascii="Bookman Old Style" w:hAnsi="Bookman Old Style"/>
          <w:sz w:val="24"/>
          <w:szCs w:val="24"/>
        </w:rPr>
        <w:t>on page 747 where it states as follows:</w:t>
      </w:r>
    </w:p>
    <w:p w:rsidR="002A43AC" w:rsidRPr="003B0ACE" w:rsidRDefault="002A43AC" w:rsidP="003B0ACE">
      <w:pPr>
        <w:spacing w:after="120" w:line="360" w:lineRule="auto"/>
        <w:ind w:left="720"/>
        <w:jc w:val="both"/>
        <w:rPr>
          <w:rFonts w:ascii="Bookman Old Style" w:hAnsi="Bookman Old Style"/>
          <w:sz w:val="24"/>
          <w:szCs w:val="24"/>
        </w:rPr>
      </w:pPr>
      <w:r w:rsidRPr="003B0ACE">
        <w:rPr>
          <w:rFonts w:ascii="Bookman Old Style" w:hAnsi="Bookman Old Style"/>
          <w:b/>
          <w:sz w:val="24"/>
          <w:szCs w:val="24"/>
        </w:rPr>
        <w:t>“The cardinal presumptions are that the parties have intended what they have in fact said, so that their word must be construed as they stand.  That is to say the meaning of the document or of a particular part of it is to be sought in the document itself.  One must consider the meaning of the words used, not what one may guess to be the intention of the parties</w:t>
      </w:r>
      <w:r w:rsidRPr="003B0ACE">
        <w:rPr>
          <w:rFonts w:ascii="Bookman Old Style" w:hAnsi="Bookman Old Style"/>
          <w:sz w:val="24"/>
          <w:szCs w:val="24"/>
        </w:rPr>
        <w:t>”</w:t>
      </w:r>
    </w:p>
    <w:p w:rsidR="00C74CD3" w:rsidRPr="003B0ACE" w:rsidRDefault="00B65A4B"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 xml:space="preserve">Counsel in that respect further relied on the case of </w:t>
      </w:r>
      <w:r w:rsidR="000E3F43" w:rsidRPr="003B0ACE">
        <w:rPr>
          <w:rFonts w:ascii="Bookman Old Style" w:hAnsi="Bookman Old Style"/>
          <w:b/>
          <w:sz w:val="24"/>
          <w:szCs w:val="24"/>
          <w:u w:val="single"/>
        </w:rPr>
        <w:t>Selly Yoat Asset M</w:t>
      </w:r>
      <w:r w:rsidRPr="003B0ACE">
        <w:rPr>
          <w:rFonts w:ascii="Bookman Old Style" w:hAnsi="Bookman Old Style"/>
          <w:b/>
          <w:sz w:val="24"/>
          <w:szCs w:val="24"/>
          <w:u w:val="single"/>
        </w:rPr>
        <w:t>anagement</w:t>
      </w:r>
      <w:r w:rsidR="000E3F43" w:rsidRPr="003B0ACE">
        <w:rPr>
          <w:rFonts w:ascii="Bookman Old Style" w:hAnsi="Bookman Old Style"/>
          <w:b/>
          <w:sz w:val="24"/>
          <w:szCs w:val="24"/>
          <w:u w:val="single"/>
        </w:rPr>
        <w:t xml:space="preserve"> L</w:t>
      </w:r>
      <w:r w:rsidRPr="003B0ACE">
        <w:rPr>
          <w:rFonts w:ascii="Bookman Old Style" w:hAnsi="Bookman Old Style"/>
          <w:b/>
          <w:sz w:val="24"/>
          <w:szCs w:val="24"/>
          <w:u w:val="single"/>
        </w:rPr>
        <w:t>imited</w:t>
      </w:r>
      <w:r w:rsidR="000E3F43" w:rsidRPr="003B0ACE">
        <w:rPr>
          <w:rFonts w:ascii="Bookman Old Style" w:hAnsi="Bookman Old Style"/>
          <w:b/>
          <w:sz w:val="24"/>
          <w:szCs w:val="24"/>
          <w:u w:val="single"/>
        </w:rPr>
        <w:t xml:space="preserve"> v Remotesite S</w:t>
      </w:r>
      <w:r w:rsidRPr="003B0ACE">
        <w:rPr>
          <w:rFonts w:ascii="Bookman Old Style" w:hAnsi="Bookman Old Style"/>
          <w:b/>
          <w:sz w:val="24"/>
          <w:szCs w:val="24"/>
          <w:u w:val="single"/>
        </w:rPr>
        <w:t>olutions Zambia limited</w:t>
      </w:r>
      <w:r w:rsidRPr="003B0ACE">
        <w:rPr>
          <w:rFonts w:ascii="Bookman Old Style" w:hAnsi="Bookman Old Style"/>
          <w:b/>
          <w:sz w:val="24"/>
          <w:szCs w:val="24"/>
          <w:u w:val="single"/>
          <w:vertAlign w:val="superscript"/>
        </w:rPr>
        <w:t>2</w:t>
      </w:r>
      <w:r w:rsidRPr="003B0ACE">
        <w:rPr>
          <w:rFonts w:ascii="Bookman Old Style" w:hAnsi="Bookman Old Style"/>
          <w:sz w:val="24"/>
          <w:szCs w:val="24"/>
        </w:rPr>
        <w:t xml:space="preserve"> for </w:t>
      </w:r>
      <w:r w:rsidR="00F802F1" w:rsidRPr="003B0ACE">
        <w:rPr>
          <w:rFonts w:ascii="Bookman Old Style" w:hAnsi="Bookman Old Style"/>
          <w:sz w:val="24"/>
          <w:szCs w:val="24"/>
        </w:rPr>
        <w:t xml:space="preserve">persuasion. </w:t>
      </w:r>
    </w:p>
    <w:p w:rsidR="00B65A4B" w:rsidRPr="003B0ACE" w:rsidRDefault="00F802F1"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 xml:space="preserve"> Counsel for the Plaintiff contends that the Defendant is in breach of his oblig</w:t>
      </w:r>
      <w:r w:rsidR="008F5376" w:rsidRPr="003B0ACE">
        <w:rPr>
          <w:rFonts w:ascii="Bookman Old Style" w:hAnsi="Bookman Old Style"/>
          <w:sz w:val="24"/>
          <w:szCs w:val="24"/>
        </w:rPr>
        <w:t>ations to pay for the supplied wines and s</w:t>
      </w:r>
      <w:r w:rsidRPr="003B0ACE">
        <w:rPr>
          <w:rFonts w:ascii="Bookman Old Style" w:hAnsi="Bookman Old Style"/>
          <w:sz w:val="24"/>
          <w:szCs w:val="24"/>
        </w:rPr>
        <w:t xml:space="preserve">pirits valued at K368,035 less </w:t>
      </w:r>
      <w:r w:rsidRPr="003B0ACE">
        <w:rPr>
          <w:rFonts w:ascii="Bookman Old Style" w:hAnsi="Bookman Old Style"/>
          <w:sz w:val="24"/>
          <w:szCs w:val="24"/>
        </w:rPr>
        <w:lastRenderedPageBreak/>
        <w:t>the sums of K45,000 and K1,250 already paid and prays that the Court enters Judgment in that respect and damages for the loss of use of the monies and costs.</w:t>
      </w:r>
    </w:p>
    <w:p w:rsidR="00F802F1" w:rsidRPr="003B0ACE" w:rsidRDefault="00F802F1"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On the issue of the Counter Claim, it is submitted that the claim has no merits and is without basis in law and fact.  According to Counsel, the goods in question were quantified itemised and described in the delivery notes and were delivered to the Defendant which fact has not been disputed but admitted.  That the contract therefore relates to specific goods in a deliverable state.</w:t>
      </w:r>
    </w:p>
    <w:p w:rsidR="00C74CD3" w:rsidRPr="003B0ACE" w:rsidRDefault="00C74CD3"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 xml:space="preserve">It was submitted that when dealing with contracts that relates to specific goods in a deliverable state, title to them passes at the time of the execution of the contract.  Reliance to that effect was placed on </w:t>
      </w:r>
      <w:r w:rsidRPr="003B0ACE">
        <w:rPr>
          <w:rFonts w:ascii="Bookman Old Style" w:hAnsi="Bookman Old Style"/>
          <w:b/>
          <w:sz w:val="24"/>
          <w:szCs w:val="24"/>
          <w:u w:val="single"/>
        </w:rPr>
        <w:t>Chitty on Contracts: Special Contracts</w:t>
      </w:r>
      <w:r w:rsidR="008F5376" w:rsidRPr="003B0ACE">
        <w:rPr>
          <w:rFonts w:ascii="Bookman Old Style" w:hAnsi="Bookman Old Style"/>
          <w:b/>
          <w:sz w:val="24"/>
          <w:szCs w:val="24"/>
          <w:u w:val="single"/>
          <w:vertAlign w:val="superscript"/>
        </w:rPr>
        <w:t>4</w:t>
      </w:r>
      <w:r w:rsidRPr="003B0ACE">
        <w:rPr>
          <w:rFonts w:ascii="Bookman Old Style" w:hAnsi="Bookman Old Style"/>
          <w:sz w:val="24"/>
          <w:szCs w:val="24"/>
        </w:rPr>
        <w:t xml:space="preserve"> at page 1058 paragraph 4198 where it states that:</w:t>
      </w:r>
    </w:p>
    <w:p w:rsidR="00C74CD3" w:rsidRPr="003B0ACE" w:rsidRDefault="00C74CD3" w:rsidP="003B0ACE">
      <w:pPr>
        <w:spacing w:after="120" w:line="360" w:lineRule="auto"/>
        <w:ind w:left="720"/>
        <w:jc w:val="both"/>
        <w:rPr>
          <w:rFonts w:ascii="Bookman Old Style" w:hAnsi="Bookman Old Style"/>
          <w:sz w:val="24"/>
          <w:szCs w:val="24"/>
        </w:rPr>
      </w:pPr>
      <w:r w:rsidRPr="003B0ACE">
        <w:rPr>
          <w:rFonts w:ascii="Bookman Old Style" w:hAnsi="Bookman Old Style"/>
          <w:b/>
          <w:i/>
          <w:sz w:val="24"/>
          <w:szCs w:val="24"/>
        </w:rPr>
        <w:t>“……where there is an unconditional contract for the sale of specific goods in a deliverable state, the property in the goods passes to the buyer when the contract is made, and it is immaterial whether the time of payment or the time of delivery or both be postponed”.</w:t>
      </w:r>
    </w:p>
    <w:p w:rsidR="00C74CD3" w:rsidRPr="003B0ACE" w:rsidRDefault="00C74CD3"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Counsel concluded by stating that the goods having passed on, the Defendant cannot</w:t>
      </w:r>
      <w:r w:rsidR="00304A87" w:rsidRPr="003B0ACE">
        <w:rPr>
          <w:rFonts w:ascii="Bookman Old Style" w:hAnsi="Bookman Old Style"/>
          <w:sz w:val="24"/>
          <w:szCs w:val="24"/>
        </w:rPr>
        <w:t xml:space="preserve"> therefore return them and no attention should be given to the purported loss of business for non use of the Defendants vehicle on which the stocks were allegedly kept and that in any case there is no reasonableness in keeping  merchandise in a vehicle for years.</w:t>
      </w:r>
    </w:p>
    <w:p w:rsidR="00304A87" w:rsidRPr="003B0ACE" w:rsidRDefault="00304A87"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I have carefully considered and analysed the pleadings in full including the Defendants defence and Counter Claim</w:t>
      </w:r>
      <w:r w:rsidR="00554106" w:rsidRPr="003B0ACE">
        <w:rPr>
          <w:rFonts w:ascii="Bookman Old Style" w:hAnsi="Bookman Old Style"/>
          <w:sz w:val="24"/>
          <w:szCs w:val="24"/>
        </w:rPr>
        <w:t>. A</w:t>
      </w:r>
      <w:r w:rsidRPr="003B0ACE">
        <w:rPr>
          <w:rFonts w:ascii="Bookman Old Style" w:hAnsi="Bookman Old Style"/>
          <w:sz w:val="24"/>
          <w:szCs w:val="24"/>
        </w:rPr>
        <w:t>lthough</w:t>
      </w:r>
      <w:r w:rsidR="00554106" w:rsidRPr="003B0ACE">
        <w:rPr>
          <w:rFonts w:ascii="Bookman Old Style" w:hAnsi="Bookman Old Style"/>
          <w:sz w:val="24"/>
          <w:szCs w:val="24"/>
        </w:rPr>
        <w:t xml:space="preserve"> the Defendant </w:t>
      </w:r>
      <w:r w:rsidRPr="003B0ACE">
        <w:rPr>
          <w:rFonts w:ascii="Bookman Old Style" w:hAnsi="Bookman Old Style"/>
          <w:sz w:val="24"/>
          <w:szCs w:val="24"/>
        </w:rPr>
        <w:t xml:space="preserve">did not fully comply with the directions nor attend the trial, </w:t>
      </w:r>
      <w:r w:rsidR="00554106" w:rsidRPr="003B0ACE">
        <w:rPr>
          <w:rFonts w:ascii="Bookman Old Style" w:hAnsi="Bookman Old Style"/>
          <w:sz w:val="24"/>
          <w:szCs w:val="24"/>
        </w:rPr>
        <w:t xml:space="preserve">I have taken into consideration the Defence and Counter Claim.  </w:t>
      </w:r>
      <w:r w:rsidRPr="003B0ACE">
        <w:rPr>
          <w:rFonts w:ascii="Bookman Old Style" w:hAnsi="Bookman Old Style"/>
          <w:sz w:val="24"/>
          <w:szCs w:val="24"/>
        </w:rPr>
        <w:t>I have also taken into consideration the evidence of PW, and the Plaintiffs Skeleton arguments together with the authorities cited therein and I am indebted to Counsel in that respect.</w:t>
      </w:r>
    </w:p>
    <w:p w:rsidR="00F626BD" w:rsidRPr="003B0ACE" w:rsidRDefault="00304A87"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lastRenderedPageBreak/>
        <w:t>In determining this matter</w:t>
      </w:r>
      <w:r w:rsidR="00554106" w:rsidRPr="003B0ACE">
        <w:rPr>
          <w:rFonts w:ascii="Bookman Old Style" w:hAnsi="Bookman Old Style"/>
          <w:sz w:val="24"/>
          <w:szCs w:val="24"/>
        </w:rPr>
        <w:t>,</w:t>
      </w:r>
      <w:r w:rsidRPr="003B0ACE">
        <w:rPr>
          <w:rFonts w:ascii="Bookman Old Style" w:hAnsi="Bookman Old Style"/>
          <w:sz w:val="24"/>
          <w:szCs w:val="24"/>
        </w:rPr>
        <w:t xml:space="preserve"> let me begin by stating that the Plaintiffs Bundle of Documents filed into Court on the 20</w:t>
      </w:r>
      <w:r w:rsidRPr="003B0ACE">
        <w:rPr>
          <w:rFonts w:ascii="Bookman Old Style" w:hAnsi="Bookman Old Style"/>
          <w:sz w:val="24"/>
          <w:szCs w:val="24"/>
          <w:vertAlign w:val="superscript"/>
        </w:rPr>
        <w:t>th</w:t>
      </w:r>
      <w:r w:rsidRPr="003B0ACE">
        <w:rPr>
          <w:rFonts w:ascii="Bookman Old Style" w:hAnsi="Bookman Old Style"/>
          <w:sz w:val="24"/>
          <w:szCs w:val="24"/>
        </w:rPr>
        <w:t xml:space="preserve"> day of March 2013 and the Defendants Bundle of Documents filed on the 24</w:t>
      </w:r>
      <w:r w:rsidRPr="003B0ACE">
        <w:rPr>
          <w:rFonts w:ascii="Bookman Old Style" w:hAnsi="Bookman Old Style"/>
          <w:sz w:val="24"/>
          <w:szCs w:val="24"/>
          <w:vertAlign w:val="superscript"/>
        </w:rPr>
        <w:t>th</w:t>
      </w:r>
      <w:r w:rsidRPr="003B0ACE">
        <w:rPr>
          <w:rFonts w:ascii="Bookman Old Style" w:hAnsi="Bookman Old Style"/>
          <w:sz w:val="24"/>
          <w:szCs w:val="24"/>
        </w:rPr>
        <w:t xml:space="preserve"> day of Apri</w:t>
      </w:r>
      <w:r w:rsidR="00554106" w:rsidRPr="003B0ACE">
        <w:rPr>
          <w:rFonts w:ascii="Bookman Old Style" w:hAnsi="Bookman Old Style"/>
          <w:sz w:val="24"/>
          <w:szCs w:val="24"/>
        </w:rPr>
        <w:t xml:space="preserve">l 2013 both more or less contain </w:t>
      </w:r>
      <w:r w:rsidRPr="003B0ACE">
        <w:rPr>
          <w:rFonts w:ascii="Bookman Old Style" w:hAnsi="Bookman Old Style"/>
          <w:sz w:val="24"/>
          <w:szCs w:val="24"/>
        </w:rPr>
        <w:t>the same documents and I will to that extent treat them as agreed Bundles as there is no</w:t>
      </w:r>
      <w:r w:rsidR="00F626BD" w:rsidRPr="003B0ACE">
        <w:rPr>
          <w:rFonts w:ascii="Bookman Old Style" w:hAnsi="Bookman Old Style"/>
          <w:sz w:val="24"/>
          <w:szCs w:val="24"/>
        </w:rPr>
        <w:t xml:space="preserve"> dispute over any of the documents.</w:t>
      </w:r>
    </w:p>
    <w:p w:rsidR="00F626BD" w:rsidRPr="003B0ACE" w:rsidRDefault="00F626BD"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I have also taken note that there is also no dispute and in fact it is admitted by the Defendant that the Plaintiff supplied to the Defendant assorted wines and spirits valued at K368,035 out of which the sum of K46,250 has since been p</w:t>
      </w:r>
      <w:r w:rsidR="009A608C" w:rsidRPr="003B0ACE">
        <w:rPr>
          <w:rFonts w:ascii="Bookman Old Style" w:hAnsi="Bookman Old Style"/>
          <w:sz w:val="24"/>
          <w:szCs w:val="24"/>
        </w:rPr>
        <w:t>aid consisting of a payment by C</w:t>
      </w:r>
      <w:r w:rsidRPr="003B0ACE">
        <w:rPr>
          <w:rFonts w:ascii="Bookman Old Style" w:hAnsi="Bookman Old Style"/>
          <w:sz w:val="24"/>
          <w:szCs w:val="24"/>
        </w:rPr>
        <w:t>heque in the sum of K45,000 and payments on divers dates amounting to K1,250 thereby leaving an outstanding amount in the sum of K321,785.</w:t>
      </w:r>
    </w:p>
    <w:p w:rsidR="00F626BD" w:rsidRPr="003B0ACE" w:rsidRDefault="00F626BD"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I have also noted that apart from the documents in the bundles, the parties have not alluded to any other documentation not before Court which may impact on the findings of this Court.  I shall therefore restrict myself to the documents in the bundles and the pleadings.</w:t>
      </w:r>
    </w:p>
    <w:p w:rsidR="003D0182" w:rsidRPr="003B0ACE" w:rsidRDefault="00F626BD"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The Plaintiff</w:t>
      </w:r>
      <w:r w:rsidR="00E8061F">
        <w:rPr>
          <w:rFonts w:ascii="Bookman Old Style" w:hAnsi="Bookman Old Style"/>
          <w:sz w:val="24"/>
          <w:szCs w:val="24"/>
        </w:rPr>
        <w:t>’</w:t>
      </w:r>
      <w:r w:rsidRPr="003B0ACE">
        <w:rPr>
          <w:rFonts w:ascii="Bookman Old Style" w:hAnsi="Bookman Old Style"/>
          <w:sz w:val="24"/>
          <w:szCs w:val="24"/>
        </w:rPr>
        <w:t>s case as I understand it at the risk of over simplifying it is basically that the Defendant at its instance requested the Plaintiff whose business base is in Lus</w:t>
      </w:r>
      <w:r w:rsidR="00554106" w:rsidRPr="003B0ACE">
        <w:rPr>
          <w:rFonts w:ascii="Bookman Old Style" w:hAnsi="Bookman Old Style"/>
          <w:sz w:val="24"/>
          <w:szCs w:val="24"/>
        </w:rPr>
        <w:t>aka to supply it with assorted wines and s</w:t>
      </w:r>
      <w:r w:rsidRPr="003B0ACE">
        <w:rPr>
          <w:rFonts w:ascii="Bookman Old Style" w:hAnsi="Bookman Old Style"/>
          <w:sz w:val="24"/>
          <w:szCs w:val="24"/>
        </w:rPr>
        <w:t>pirits at Ndola</w:t>
      </w:r>
      <w:r w:rsidR="003D0182" w:rsidRPr="003B0ACE">
        <w:rPr>
          <w:rFonts w:ascii="Bookman Old Style" w:hAnsi="Bookman Old Style"/>
          <w:sz w:val="24"/>
          <w:szCs w:val="24"/>
        </w:rPr>
        <w:t>, whose value amounted to K368,035.  That at the time of delivery on the 22</w:t>
      </w:r>
      <w:r w:rsidR="003D0182" w:rsidRPr="003B0ACE">
        <w:rPr>
          <w:rFonts w:ascii="Bookman Old Style" w:hAnsi="Bookman Old Style"/>
          <w:sz w:val="24"/>
          <w:szCs w:val="24"/>
          <w:vertAlign w:val="superscript"/>
        </w:rPr>
        <w:t>nd</w:t>
      </w:r>
      <w:r w:rsidR="003D0182" w:rsidRPr="003B0ACE">
        <w:rPr>
          <w:rFonts w:ascii="Bookman Old Style" w:hAnsi="Bookman Old Style"/>
          <w:sz w:val="24"/>
          <w:szCs w:val="24"/>
        </w:rPr>
        <w:t xml:space="preserve"> day of December 2011, the Plaintiff issued the Defendant with Proforma/delivery note/invoice/cash sale No.1035, 1036, 1037, 1038, 1039, 1040 which for ease of reference I shall refer to as the delivery notes which were pre printed.  On receipt</w:t>
      </w:r>
      <w:r w:rsidR="00E8061F">
        <w:rPr>
          <w:rFonts w:ascii="Bookman Old Style" w:hAnsi="Bookman Old Style"/>
          <w:sz w:val="24"/>
          <w:szCs w:val="24"/>
        </w:rPr>
        <w:t>,</w:t>
      </w:r>
      <w:r w:rsidR="003D0182" w:rsidRPr="003B0ACE">
        <w:rPr>
          <w:rFonts w:ascii="Bookman Old Style" w:hAnsi="Bookman Old Style"/>
          <w:sz w:val="24"/>
          <w:szCs w:val="24"/>
        </w:rPr>
        <w:t xml:space="preserve"> the Defendant signed for the same in acknowledging receipt of the supplies.  The s</w:t>
      </w:r>
      <w:r w:rsidR="009A608C" w:rsidRPr="003B0ACE">
        <w:rPr>
          <w:rFonts w:ascii="Bookman Old Style" w:hAnsi="Bookman Old Style"/>
          <w:sz w:val="24"/>
          <w:szCs w:val="24"/>
        </w:rPr>
        <w:t xml:space="preserve">aid delivery notes stated that </w:t>
      </w:r>
      <w:r w:rsidR="003D0182" w:rsidRPr="003B0ACE">
        <w:rPr>
          <w:rFonts w:ascii="Bookman Old Style" w:hAnsi="Bookman Old Style"/>
          <w:sz w:val="24"/>
          <w:szCs w:val="24"/>
        </w:rPr>
        <w:t xml:space="preserve">the terms of payment was </w:t>
      </w:r>
      <w:r w:rsidR="003D0182" w:rsidRPr="003B0ACE">
        <w:rPr>
          <w:rFonts w:ascii="Bookman Old Style" w:hAnsi="Bookman Old Style"/>
          <w:b/>
          <w:sz w:val="24"/>
          <w:szCs w:val="24"/>
        </w:rPr>
        <w:t>“sale and purchase</w:t>
      </w:r>
      <w:r w:rsidR="003D0182" w:rsidRPr="003B0ACE">
        <w:rPr>
          <w:rFonts w:ascii="Bookman Old Style" w:hAnsi="Bookman Old Style"/>
          <w:sz w:val="24"/>
          <w:szCs w:val="24"/>
        </w:rPr>
        <w:t>” which to the Plaintiff meant cash sale.  Meaning payment was to be with immediate effect upon delivery.</w:t>
      </w:r>
    </w:p>
    <w:p w:rsidR="00836B8A" w:rsidRPr="003B0ACE" w:rsidRDefault="003D0182"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It is also the Plaintiffs case that the Defendant on the 30</w:t>
      </w:r>
      <w:r w:rsidRPr="003B0ACE">
        <w:rPr>
          <w:rFonts w:ascii="Bookman Old Style" w:hAnsi="Bookman Old Style"/>
          <w:sz w:val="24"/>
          <w:szCs w:val="24"/>
          <w:vertAlign w:val="superscript"/>
        </w:rPr>
        <w:t>th</w:t>
      </w:r>
      <w:r w:rsidRPr="003B0ACE">
        <w:rPr>
          <w:rFonts w:ascii="Bookman Old Style" w:hAnsi="Bookman Old Style"/>
          <w:sz w:val="24"/>
          <w:szCs w:val="24"/>
        </w:rPr>
        <w:t xml:space="preserve"> day of June 2012 paid the sum of K45,000 and </w:t>
      </w:r>
      <w:r w:rsidR="009A608C" w:rsidRPr="003B0ACE">
        <w:rPr>
          <w:rFonts w:ascii="Bookman Old Style" w:hAnsi="Bookman Old Style"/>
          <w:sz w:val="24"/>
          <w:szCs w:val="24"/>
        </w:rPr>
        <w:t>subsequently</w:t>
      </w:r>
      <w:r w:rsidRPr="003B0ACE">
        <w:rPr>
          <w:rFonts w:ascii="Bookman Old Style" w:hAnsi="Bookman Old Style"/>
          <w:sz w:val="24"/>
          <w:szCs w:val="24"/>
        </w:rPr>
        <w:t xml:space="preserve">  the sum of K1,250 towards liquidation of the amount owing.  It would however be noted from the Plaintiffs</w:t>
      </w:r>
      <w:r w:rsidR="00836B8A" w:rsidRPr="003B0ACE">
        <w:rPr>
          <w:rFonts w:ascii="Bookman Old Style" w:hAnsi="Bookman Old Style"/>
          <w:sz w:val="24"/>
          <w:szCs w:val="24"/>
        </w:rPr>
        <w:t xml:space="preserve"> </w:t>
      </w:r>
      <w:r w:rsidR="00836B8A" w:rsidRPr="003B0ACE">
        <w:rPr>
          <w:rFonts w:ascii="Bookman Old Style" w:hAnsi="Bookman Old Style"/>
          <w:sz w:val="24"/>
          <w:szCs w:val="24"/>
        </w:rPr>
        <w:lastRenderedPageBreak/>
        <w:t>letter dated the 16</w:t>
      </w:r>
      <w:r w:rsidR="00836B8A" w:rsidRPr="003B0ACE">
        <w:rPr>
          <w:rFonts w:ascii="Bookman Old Style" w:hAnsi="Bookman Old Style"/>
          <w:sz w:val="24"/>
          <w:szCs w:val="24"/>
          <w:vertAlign w:val="superscript"/>
        </w:rPr>
        <w:t>th</w:t>
      </w:r>
      <w:r w:rsidR="00836B8A" w:rsidRPr="003B0ACE">
        <w:rPr>
          <w:rFonts w:ascii="Bookman Old Style" w:hAnsi="Bookman Old Style"/>
          <w:sz w:val="24"/>
          <w:szCs w:val="24"/>
        </w:rPr>
        <w:t xml:space="preserve"> day of July 2012 addressed to the Defendant that by agreement of the parties the terms of payment were varied as endorsed on the delivery notes (handwritten) that payment was to be effected 180 days after delivery.</w:t>
      </w:r>
      <w:r w:rsidR="0082734B">
        <w:rPr>
          <w:rFonts w:ascii="Bookman Old Style" w:hAnsi="Bookman Old Style"/>
          <w:sz w:val="24"/>
          <w:szCs w:val="24"/>
        </w:rPr>
        <w:t xml:space="preserve"> </w:t>
      </w:r>
    </w:p>
    <w:p w:rsidR="00836B8A" w:rsidRPr="003B0ACE" w:rsidRDefault="00836B8A"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According to the Plaintiff, the Defendant has failed to settle the outstanding amount, hence the claim.  That basically is the Plaintiffs claim.</w:t>
      </w:r>
    </w:p>
    <w:p w:rsidR="00836B8A" w:rsidRPr="003B0ACE" w:rsidRDefault="00836B8A"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 xml:space="preserve">On the other side, the Defendant does not </w:t>
      </w:r>
      <w:r w:rsidR="004E46F0" w:rsidRPr="003B0ACE">
        <w:rPr>
          <w:rFonts w:ascii="Bookman Old Style" w:hAnsi="Bookman Old Style"/>
          <w:sz w:val="24"/>
          <w:szCs w:val="24"/>
        </w:rPr>
        <w:t>dispute receiving the assorted w</w:t>
      </w:r>
      <w:r w:rsidRPr="003B0ACE">
        <w:rPr>
          <w:rFonts w:ascii="Bookman Old Style" w:hAnsi="Bookman Old Style"/>
          <w:sz w:val="24"/>
          <w:szCs w:val="24"/>
        </w:rPr>
        <w:t xml:space="preserve">ines and </w:t>
      </w:r>
      <w:r w:rsidR="004E46F0" w:rsidRPr="003B0ACE">
        <w:rPr>
          <w:rFonts w:ascii="Bookman Old Style" w:hAnsi="Bookman Old Style"/>
          <w:sz w:val="24"/>
          <w:szCs w:val="24"/>
        </w:rPr>
        <w:t>s</w:t>
      </w:r>
      <w:r w:rsidRPr="003B0ACE">
        <w:rPr>
          <w:rFonts w:ascii="Bookman Old Style" w:hAnsi="Bookman Old Style"/>
          <w:sz w:val="24"/>
          <w:szCs w:val="24"/>
        </w:rPr>
        <w:t xml:space="preserve">pirits but insists that it was at the Plaintiffs </w:t>
      </w:r>
      <w:r w:rsidR="004E46F0" w:rsidRPr="003B0ACE">
        <w:rPr>
          <w:rFonts w:ascii="Bookman Old Style" w:hAnsi="Bookman Old Style"/>
          <w:sz w:val="24"/>
          <w:szCs w:val="24"/>
        </w:rPr>
        <w:t>instance</w:t>
      </w:r>
      <w:r w:rsidRPr="003B0ACE">
        <w:rPr>
          <w:rFonts w:ascii="Bookman Old Style" w:hAnsi="Bookman Old Style"/>
          <w:sz w:val="24"/>
          <w:szCs w:val="24"/>
        </w:rPr>
        <w:t>.  The Defendant does not also dispute acknowledging receipt and signing for the same on the delivery note.</w:t>
      </w:r>
    </w:p>
    <w:p w:rsidR="003C0FE4" w:rsidRPr="003B0ACE" w:rsidRDefault="00836B8A"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The Defendants case is based on the terms of payment.  The Defendant dispute</w:t>
      </w:r>
      <w:r w:rsidR="00F32470" w:rsidRPr="003B0ACE">
        <w:rPr>
          <w:rFonts w:ascii="Bookman Old Style" w:hAnsi="Bookman Old Style"/>
          <w:sz w:val="24"/>
          <w:szCs w:val="24"/>
        </w:rPr>
        <w:t>s</w:t>
      </w:r>
      <w:r w:rsidRPr="003B0ACE">
        <w:rPr>
          <w:rFonts w:ascii="Bookman Old Style" w:hAnsi="Bookman Old Style"/>
          <w:sz w:val="24"/>
          <w:szCs w:val="24"/>
        </w:rPr>
        <w:t xml:space="preserve"> that this w</w:t>
      </w:r>
      <w:r w:rsidR="00F32470" w:rsidRPr="003B0ACE">
        <w:rPr>
          <w:rFonts w:ascii="Bookman Old Style" w:hAnsi="Bookman Old Style"/>
          <w:sz w:val="24"/>
          <w:szCs w:val="24"/>
        </w:rPr>
        <w:t xml:space="preserve">as either a cash sale </w:t>
      </w:r>
      <w:r w:rsidRPr="003B0ACE">
        <w:rPr>
          <w:rFonts w:ascii="Bookman Old Style" w:hAnsi="Bookman Old Style"/>
          <w:sz w:val="24"/>
          <w:szCs w:val="24"/>
        </w:rPr>
        <w:t>or were the Defendant to effect payment after 180 days of delivery.  According to the Defendant pa</w:t>
      </w:r>
      <w:r w:rsidR="00C524C3" w:rsidRPr="003B0ACE">
        <w:rPr>
          <w:rFonts w:ascii="Bookman Old Style" w:hAnsi="Bookman Old Style"/>
          <w:sz w:val="24"/>
          <w:szCs w:val="24"/>
        </w:rPr>
        <w:t>ymen</w:t>
      </w:r>
      <w:r w:rsidR="00F32470" w:rsidRPr="003B0ACE">
        <w:rPr>
          <w:rFonts w:ascii="Bookman Old Style" w:hAnsi="Bookman Old Style"/>
          <w:sz w:val="24"/>
          <w:szCs w:val="24"/>
        </w:rPr>
        <w:t>t was to be on as and when the wines and spirits are sold.  That it i</w:t>
      </w:r>
      <w:r w:rsidR="00C524C3" w:rsidRPr="003B0ACE">
        <w:rPr>
          <w:rFonts w:ascii="Bookman Old Style" w:hAnsi="Bookman Old Style"/>
          <w:sz w:val="24"/>
          <w:szCs w:val="24"/>
        </w:rPr>
        <w:t>s on that basis that the Defendant requested that they return the unsold stock to the Plaintiff having failed to sell the same</w:t>
      </w:r>
      <w:r w:rsidR="00304A87" w:rsidRPr="003B0ACE">
        <w:rPr>
          <w:rFonts w:ascii="Bookman Old Style" w:hAnsi="Bookman Old Style"/>
          <w:sz w:val="24"/>
          <w:szCs w:val="24"/>
        </w:rPr>
        <w:t xml:space="preserve"> </w:t>
      </w:r>
      <w:r w:rsidR="003C0FE4" w:rsidRPr="003B0ACE">
        <w:rPr>
          <w:rFonts w:ascii="Bookman Old Style" w:hAnsi="Bookman Old Style"/>
          <w:sz w:val="24"/>
          <w:szCs w:val="24"/>
        </w:rPr>
        <w:t>which the Plaintiff has refused.</w:t>
      </w:r>
      <w:r w:rsidR="009A608C" w:rsidRPr="003B0ACE">
        <w:rPr>
          <w:rFonts w:ascii="Bookman Old Style" w:hAnsi="Bookman Old Style"/>
          <w:sz w:val="24"/>
          <w:szCs w:val="24"/>
        </w:rPr>
        <w:t xml:space="preserve"> </w:t>
      </w:r>
      <w:r w:rsidR="003C0FE4" w:rsidRPr="003B0ACE">
        <w:rPr>
          <w:rFonts w:ascii="Bookman Old Style" w:hAnsi="Bookman Old Style"/>
          <w:sz w:val="24"/>
          <w:szCs w:val="24"/>
        </w:rPr>
        <w:t>It is also on that basis that the Defendant’s Counter is founded</w:t>
      </w:r>
    </w:p>
    <w:p w:rsidR="003C0FE4" w:rsidRPr="003B0ACE" w:rsidRDefault="003C0FE4"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In my view the issu</w:t>
      </w:r>
      <w:r w:rsidR="00DA1293" w:rsidRPr="003B0ACE">
        <w:rPr>
          <w:rFonts w:ascii="Bookman Old Style" w:hAnsi="Bookman Old Style"/>
          <w:sz w:val="24"/>
          <w:szCs w:val="24"/>
        </w:rPr>
        <w:t>e of whether the supply of the wines and s</w:t>
      </w:r>
      <w:r w:rsidRPr="003B0ACE">
        <w:rPr>
          <w:rFonts w:ascii="Bookman Old Style" w:hAnsi="Bookman Old Style"/>
          <w:sz w:val="24"/>
          <w:szCs w:val="24"/>
        </w:rPr>
        <w:t xml:space="preserve">pirits was at the Plaintiffs instance or the Defendants is </w:t>
      </w:r>
      <w:r w:rsidR="00DA1293" w:rsidRPr="003B0ACE">
        <w:rPr>
          <w:rFonts w:ascii="Bookman Old Style" w:hAnsi="Bookman Old Style"/>
          <w:sz w:val="24"/>
          <w:szCs w:val="24"/>
        </w:rPr>
        <w:t xml:space="preserve">immaterial and is therefore </w:t>
      </w:r>
      <w:r w:rsidRPr="003B0ACE">
        <w:rPr>
          <w:rFonts w:ascii="Bookman Old Style" w:hAnsi="Bookman Old Style"/>
          <w:sz w:val="24"/>
          <w:szCs w:val="24"/>
        </w:rPr>
        <w:t>neither here nor there.</w:t>
      </w:r>
    </w:p>
    <w:p w:rsidR="00CC1365" w:rsidRPr="003B0ACE" w:rsidRDefault="003C0FE4"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The fact is that the Plaintiff supplied and the Defendant accepted the same</w:t>
      </w:r>
      <w:r w:rsidR="00CC1365" w:rsidRPr="003B0ACE">
        <w:rPr>
          <w:rFonts w:ascii="Bookman Old Style" w:hAnsi="Bookman Old Style"/>
          <w:sz w:val="24"/>
          <w:szCs w:val="24"/>
        </w:rPr>
        <w:t>.</w:t>
      </w:r>
    </w:p>
    <w:p w:rsidR="005563C6" w:rsidRPr="003B0ACE" w:rsidRDefault="00CC1365"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It is trite law that a contract of sale is an agreement by which the seller in this case the Plaintiff and the buyer, the Defendant undertake mutual obligations.  At the very least the seller agrees that the buyer shall become the owner and the buyer agrees to pay a price.  The number and extent of the obligations can be ascertained only by reference to the terms expressly agreed in the contract and to those extra terms which the law implies into it.  That is what amounts to an en</w:t>
      </w:r>
      <w:r w:rsidR="00011F13">
        <w:rPr>
          <w:rFonts w:ascii="Bookman Old Style" w:hAnsi="Bookman Old Style"/>
          <w:sz w:val="24"/>
          <w:szCs w:val="24"/>
        </w:rPr>
        <w:t xml:space="preserve">forceable contract and for the </w:t>
      </w:r>
      <w:r w:rsidR="001D0A37">
        <w:rPr>
          <w:rFonts w:ascii="Bookman Old Style" w:hAnsi="Bookman Old Style"/>
          <w:sz w:val="24"/>
          <w:szCs w:val="24"/>
        </w:rPr>
        <w:t>s</w:t>
      </w:r>
      <w:r w:rsidRPr="003B0ACE">
        <w:rPr>
          <w:rFonts w:ascii="Bookman Old Style" w:hAnsi="Bookman Old Style"/>
          <w:sz w:val="24"/>
          <w:szCs w:val="24"/>
        </w:rPr>
        <w:t xml:space="preserve">ame in </w:t>
      </w:r>
      <w:r w:rsidRPr="003B0ACE">
        <w:rPr>
          <w:rFonts w:ascii="Bookman Old Style" w:hAnsi="Bookman Old Style"/>
          <w:b/>
          <w:sz w:val="24"/>
          <w:szCs w:val="24"/>
        </w:rPr>
        <w:t>Casu</w:t>
      </w:r>
      <w:r w:rsidR="00DA1293" w:rsidRPr="003B0ACE">
        <w:rPr>
          <w:rFonts w:ascii="Bookman Old Style" w:hAnsi="Bookman Old Style"/>
          <w:sz w:val="24"/>
          <w:szCs w:val="24"/>
        </w:rPr>
        <w:t xml:space="preserve">, </w:t>
      </w:r>
      <w:r w:rsidRPr="003B0ACE">
        <w:rPr>
          <w:rFonts w:ascii="Bookman Old Style" w:hAnsi="Bookman Old Style"/>
          <w:sz w:val="24"/>
          <w:szCs w:val="24"/>
        </w:rPr>
        <w:t xml:space="preserve">I am totally in agreement with Counsel for the Plaintiff that what forms the Contract between the Plaintiff </w:t>
      </w:r>
      <w:r w:rsidRPr="003B0ACE">
        <w:rPr>
          <w:rFonts w:ascii="Bookman Old Style" w:hAnsi="Bookman Old Style"/>
          <w:sz w:val="24"/>
          <w:szCs w:val="24"/>
        </w:rPr>
        <w:lastRenderedPageBreak/>
        <w:t xml:space="preserve">and the Defendant </w:t>
      </w:r>
      <w:r w:rsidR="00DA1293" w:rsidRPr="003B0ACE">
        <w:rPr>
          <w:rFonts w:ascii="Bookman Old Style" w:hAnsi="Bookman Old Style"/>
          <w:sz w:val="24"/>
          <w:szCs w:val="24"/>
        </w:rPr>
        <w:t>are</w:t>
      </w:r>
      <w:r w:rsidRPr="003B0ACE">
        <w:rPr>
          <w:rFonts w:ascii="Bookman Old Style" w:hAnsi="Bookman Old Style"/>
          <w:sz w:val="24"/>
          <w:szCs w:val="24"/>
        </w:rPr>
        <w:t xml:space="preserve"> the delivery note</w:t>
      </w:r>
      <w:r w:rsidR="00DA1293" w:rsidRPr="003B0ACE">
        <w:rPr>
          <w:rFonts w:ascii="Bookman Old Style" w:hAnsi="Bookman Old Style"/>
          <w:sz w:val="24"/>
          <w:szCs w:val="24"/>
        </w:rPr>
        <w:t>s</w:t>
      </w:r>
      <w:r w:rsidRPr="003B0ACE">
        <w:rPr>
          <w:rFonts w:ascii="Bookman Old Style" w:hAnsi="Bookman Old Style"/>
          <w:sz w:val="24"/>
          <w:szCs w:val="24"/>
        </w:rPr>
        <w:t>.  Therefore in</w:t>
      </w:r>
      <w:r w:rsidR="005563C6" w:rsidRPr="003B0ACE">
        <w:rPr>
          <w:rFonts w:ascii="Bookman Old Style" w:hAnsi="Bookman Old Style"/>
          <w:sz w:val="24"/>
          <w:szCs w:val="24"/>
        </w:rPr>
        <w:t xml:space="preserve"> resolving the dispute, I am to be guid</w:t>
      </w:r>
      <w:r w:rsidR="00DA1293" w:rsidRPr="003B0ACE">
        <w:rPr>
          <w:rFonts w:ascii="Bookman Old Style" w:hAnsi="Bookman Old Style"/>
          <w:sz w:val="24"/>
          <w:szCs w:val="24"/>
        </w:rPr>
        <w:t>ed by the terms expressly stated</w:t>
      </w:r>
      <w:r w:rsidR="005563C6" w:rsidRPr="003B0ACE">
        <w:rPr>
          <w:rFonts w:ascii="Bookman Old Style" w:hAnsi="Bookman Old Style"/>
          <w:sz w:val="24"/>
          <w:szCs w:val="24"/>
        </w:rPr>
        <w:t xml:space="preserve"> on the delivery note and any extra terms (where applicable</w:t>
      </w:r>
      <w:r w:rsidR="00DA1293" w:rsidRPr="003B0ACE">
        <w:rPr>
          <w:rFonts w:ascii="Bookman Old Style" w:hAnsi="Bookman Old Style"/>
          <w:sz w:val="24"/>
          <w:szCs w:val="24"/>
        </w:rPr>
        <w:t>) which the law implies into it (if any).</w:t>
      </w:r>
    </w:p>
    <w:p w:rsidR="0078089C" w:rsidRPr="003B0ACE" w:rsidRDefault="0078089C"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As earlier alluded to</w:t>
      </w:r>
      <w:r w:rsidR="009D34B7" w:rsidRPr="003B0ACE">
        <w:rPr>
          <w:rFonts w:ascii="Bookman Old Style" w:hAnsi="Bookman Old Style"/>
          <w:sz w:val="24"/>
          <w:szCs w:val="24"/>
        </w:rPr>
        <w:t>,</w:t>
      </w:r>
      <w:r w:rsidRPr="003B0ACE">
        <w:rPr>
          <w:rFonts w:ascii="Bookman Old Style" w:hAnsi="Bookman Old Style"/>
          <w:sz w:val="24"/>
          <w:szCs w:val="24"/>
        </w:rPr>
        <w:t xml:space="preserve"> the delivery notes are common documents to both parties and were signed in acceptance </w:t>
      </w:r>
      <w:r w:rsidR="009D34B7" w:rsidRPr="003B0ACE">
        <w:rPr>
          <w:rFonts w:ascii="Bookman Old Style" w:hAnsi="Bookman Old Style"/>
          <w:sz w:val="24"/>
          <w:szCs w:val="24"/>
        </w:rPr>
        <w:t>by</w:t>
      </w:r>
      <w:r w:rsidRPr="003B0ACE">
        <w:rPr>
          <w:rFonts w:ascii="Bookman Old Style" w:hAnsi="Bookman Old Style"/>
          <w:sz w:val="24"/>
          <w:szCs w:val="24"/>
        </w:rPr>
        <w:t xml:space="preserve"> the Defendant.  The</w:t>
      </w:r>
    </w:p>
    <w:p w:rsidR="002204CD" w:rsidRPr="003B0ACE" w:rsidRDefault="0078089C"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 xml:space="preserve">Defendant has not pleaded </w:t>
      </w:r>
      <w:r w:rsidRPr="003B0ACE">
        <w:rPr>
          <w:rFonts w:ascii="Bookman Old Style" w:hAnsi="Bookman Old Style"/>
          <w:b/>
          <w:sz w:val="24"/>
          <w:szCs w:val="24"/>
        </w:rPr>
        <w:t>non est factum</w:t>
      </w:r>
      <w:r w:rsidRPr="003B0ACE">
        <w:rPr>
          <w:rFonts w:ascii="Bookman Old Style" w:hAnsi="Bookman Old Style"/>
          <w:sz w:val="24"/>
          <w:szCs w:val="24"/>
        </w:rPr>
        <w:t>.  I therefore</w:t>
      </w:r>
      <w:r w:rsidR="009D34B7" w:rsidRPr="003B0ACE">
        <w:rPr>
          <w:rFonts w:ascii="Bookman Old Style" w:hAnsi="Bookman Old Style"/>
          <w:sz w:val="24"/>
          <w:szCs w:val="24"/>
        </w:rPr>
        <w:t>,</w:t>
      </w:r>
      <w:r w:rsidRPr="003B0ACE">
        <w:rPr>
          <w:rFonts w:ascii="Bookman Old Style" w:hAnsi="Bookman Old Style"/>
          <w:sz w:val="24"/>
          <w:szCs w:val="24"/>
        </w:rPr>
        <w:t xml:space="preserve"> on the face of the delivery notes have no difficulty in finding that there was a variation to the terms of the agreement which was known and agreed to by both parties that payment for the goods was to be effected immediately upon the </w:t>
      </w:r>
      <w:r w:rsidR="002204CD" w:rsidRPr="003B0ACE">
        <w:rPr>
          <w:rFonts w:ascii="Bookman Old Style" w:hAnsi="Bookman Old Style"/>
          <w:sz w:val="24"/>
          <w:szCs w:val="24"/>
        </w:rPr>
        <w:t>la</w:t>
      </w:r>
      <w:r w:rsidRPr="003B0ACE">
        <w:rPr>
          <w:rFonts w:ascii="Bookman Old Style" w:hAnsi="Bookman Old Style"/>
          <w:sz w:val="24"/>
          <w:szCs w:val="24"/>
        </w:rPr>
        <w:t>pse of 18</w:t>
      </w:r>
      <w:r w:rsidR="002204CD" w:rsidRPr="003B0ACE">
        <w:rPr>
          <w:rFonts w:ascii="Bookman Old Style" w:hAnsi="Bookman Old Style"/>
          <w:sz w:val="24"/>
          <w:szCs w:val="24"/>
        </w:rPr>
        <w:t>0 days from the date of delivery.</w:t>
      </w:r>
    </w:p>
    <w:p w:rsidR="002204CD" w:rsidRPr="003B0ACE" w:rsidRDefault="002204CD"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I cannot find anywhere either express or implied that the Defendant was to effect payment as and when he sold the goods.  That assertion is a complete afterthought on the part of the Defendant which should not be entertained.</w:t>
      </w:r>
    </w:p>
    <w:p w:rsidR="002204CD" w:rsidRPr="003B0ACE" w:rsidRDefault="002204CD"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Having made that finding, I hasten to add that the goods in this case were identified and agreed upon and therefore are specific goods.  That is not in dispute.  In that respect I also agree with the Plaintiff that the property passed on to the Defendant.  Property in specific goods passes to the buyer at such time as the parties intend it to be transferred as per the terms of the contract and the conduct of the parties.</w:t>
      </w:r>
    </w:p>
    <w:p w:rsidR="006973B6" w:rsidRPr="003B0ACE" w:rsidRDefault="002204CD"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However</w:t>
      </w:r>
      <w:r w:rsidR="006973B6" w:rsidRPr="003B0ACE">
        <w:rPr>
          <w:rFonts w:ascii="Bookman Old Style" w:hAnsi="Bookman Old Style"/>
          <w:sz w:val="24"/>
          <w:szCs w:val="24"/>
        </w:rPr>
        <w:t>, it is trite law that where there is unconditional contract for the sale of specific goods in a deliverable state the property in the goods passes to the buyer when the contract is made and it is immaterial whether the time of payment or the time of the</w:t>
      </w:r>
      <w:r w:rsidR="009D34B7" w:rsidRPr="003B0ACE">
        <w:rPr>
          <w:rFonts w:ascii="Bookman Old Style" w:hAnsi="Bookman Old Style"/>
          <w:sz w:val="24"/>
          <w:szCs w:val="24"/>
        </w:rPr>
        <w:t xml:space="preserve"> delivery </w:t>
      </w:r>
      <w:r w:rsidR="006973B6" w:rsidRPr="003B0ACE">
        <w:rPr>
          <w:rFonts w:ascii="Bookman Old Style" w:hAnsi="Bookman Old Style"/>
          <w:sz w:val="24"/>
          <w:szCs w:val="24"/>
        </w:rPr>
        <w:t>or both be postponed.</w:t>
      </w:r>
    </w:p>
    <w:p w:rsidR="006973B6" w:rsidRPr="003B0ACE" w:rsidRDefault="006973B6"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The Defendant therefore has no right to return any of the</w:t>
      </w:r>
      <w:r w:rsidR="009D34B7" w:rsidRPr="003B0ACE">
        <w:rPr>
          <w:rFonts w:ascii="Bookman Old Style" w:hAnsi="Bookman Old Style"/>
          <w:sz w:val="24"/>
          <w:szCs w:val="24"/>
        </w:rPr>
        <w:t xml:space="preserve"> wines and s</w:t>
      </w:r>
      <w:r w:rsidRPr="003B0ACE">
        <w:rPr>
          <w:rFonts w:ascii="Bookman Old Style" w:hAnsi="Bookman Old Style"/>
          <w:sz w:val="24"/>
          <w:szCs w:val="24"/>
        </w:rPr>
        <w:t>pirits as there is no basis at all for doing so and the Defendants defence fails.</w:t>
      </w:r>
    </w:p>
    <w:p w:rsidR="00BA6289" w:rsidRPr="003B0ACE" w:rsidRDefault="006973B6"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In the view that I take, the Plaintiff has proved on the balance of probability his claim for payment of the sum of</w:t>
      </w:r>
      <w:r w:rsidR="00193CD2" w:rsidRPr="003B0ACE">
        <w:rPr>
          <w:rFonts w:ascii="Bookman Old Style" w:hAnsi="Bookman Old Style"/>
          <w:sz w:val="24"/>
          <w:szCs w:val="24"/>
        </w:rPr>
        <w:t xml:space="preserve"> K321,785.  The said amount is to attract interest at the average short term deposit rate per annum as determined by the Bank</w:t>
      </w:r>
      <w:r w:rsidR="00BA6289" w:rsidRPr="003B0ACE">
        <w:rPr>
          <w:rFonts w:ascii="Bookman Old Style" w:hAnsi="Bookman Old Style"/>
          <w:sz w:val="24"/>
          <w:szCs w:val="24"/>
        </w:rPr>
        <w:t xml:space="preserve"> of Zambia from time to time from the 21</w:t>
      </w:r>
      <w:r w:rsidR="00BA6289" w:rsidRPr="003B0ACE">
        <w:rPr>
          <w:rFonts w:ascii="Bookman Old Style" w:hAnsi="Bookman Old Style"/>
          <w:sz w:val="24"/>
          <w:szCs w:val="24"/>
          <w:vertAlign w:val="superscript"/>
        </w:rPr>
        <w:t>st</w:t>
      </w:r>
      <w:r w:rsidR="00BA6289" w:rsidRPr="003B0ACE">
        <w:rPr>
          <w:rFonts w:ascii="Bookman Old Style" w:hAnsi="Bookman Old Style"/>
          <w:sz w:val="24"/>
          <w:szCs w:val="24"/>
        </w:rPr>
        <w:t xml:space="preserve"> day of August 2012 being the </w:t>
      </w:r>
      <w:r w:rsidR="00BA6289" w:rsidRPr="003B0ACE">
        <w:rPr>
          <w:rFonts w:ascii="Bookman Old Style" w:hAnsi="Bookman Old Style"/>
          <w:sz w:val="24"/>
          <w:szCs w:val="24"/>
        </w:rPr>
        <w:lastRenderedPageBreak/>
        <w:t>date of commencement of these proceedings to the date of this Judgment and thereafter at the current Commercial Bank lending rate as determined by Bank of Zambia till full satisfaction of the Judgment debt.</w:t>
      </w:r>
    </w:p>
    <w:p w:rsidR="00BA6289" w:rsidRPr="003B0ACE" w:rsidRDefault="00BA6289"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I decline to consider the claim for loss of use of the monies as no evidence was led in that respect.  In any case, the same shall be taken care of by the award</w:t>
      </w:r>
      <w:r w:rsidR="00B6537F" w:rsidRPr="003B0ACE">
        <w:rPr>
          <w:rFonts w:ascii="Bookman Old Style" w:hAnsi="Bookman Old Style"/>
          <w:sz w:val="24"/>
          <w:szCs w:val="24"/>
        </w:rPr>
        <w:t xml:space="preserve"> of interest which I have made.</w:t>
      </w:r>
    </w:p>
    <w:p w:rsidR="00B6537F" w:rsidRPr="003B0ACE" w:rsidRDefault="00B6537F"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 xml:space="preserve">As regards the Defendants Counter Claim, having found for the Plaintiff as I have done, and the Defendant not having adduced or led any evidence to prove its claim, the Counter Claim is thereby dismissed.  In any case the said Counter Claim has no merits as I do not find it reasonable and even tenable that the Defendant would have chosen to store the goods on a Motor Vehicle for so many years.  If indeed this was done, it was at the Defendants own peril and self inflicted damage and </w:t>
      </w:r>
      <w:r w:rsidR="009D34B7" w:rsidRPr="003B0ACE">
        <w:rPr>
          <w:rFonts w:ascii="Bookman Old Style" w:hAnsi="Bookman Old Style"/>
          <w:sz w:val="24"/>
          <w:szCs w:val="24"/>
        </w:rPr>
        <w:t xml:space="preserve">the Defendant </w:t>
      </w:r>
      <w:r w:rsidRPr="003B0ACE">
        <w:rPr>
          <w:rFonts w:ascii="Bookman Old Style" w:hAnsi="Bookman Old Style"/>
          <w:sz w:val="24"/>
          <w:szCs w:val="24"/>
        </w:rPr>
        <w:t xml:space="preserve">cannot pass the blame on </w:t>
      </w:r>
      <w:r w:rsidR="009D34B7" w:rsidRPr="003B0ACE">
        <w:rPr>
          <w:rFonts w:ascii="Bookman Old Style" w:hAnsi="Bookman Old Style"/>
          <w:sz w:val="24"/>
          <w:szCs w:val="24"/>
        </w:rPr>
        <w:t xml:space="preserve">to </w:t>
      </w:r>
      <w:r w:rsidRPr="003B0ACE">
        <w:rPr>
          <w:rFonts w:ascii="Bookman Old Style" w:hAnsi="Bookman Old Style"/>
          <w:sz w:val="24"/>
          <w:szCs w:val="24"/>
        </w:rPr>
        <w:t>the Plaintiff.  The Defendant is therefore not entitled to any loss of business and special damages nor declaratory Order.</w:t>
      </w:r>
    </w:p>
    <w:p w:rsidR="003C0FE4" w:rsidRPr="003B0ACE" w:rsidRDefault="00B6537F" w:rsidP="003B0ACE">
      <w:pPr>
        <w:spacing w:after="120" w:line="360" w:lineRule="auto"/>
        <w:jc w:val="both"/>
        <w:rPr>
          <w:rFonts w:ascii="Bookman Old Style" w:hAnsi="Bookman Old Style"/>
          <w:sz w:val="24"/>
          <w:szCs w:val="24"/>
        </w:rPr>
      </w:pPr>
      <w:r w:rsidRPr="003B0ACE">
        <w:rPr>
          <w:rFonts w:ascii="Bookman Old Style" w:hAnsi="Bookman Old Style"/>
          <w:sz w:val="24"/>
          <w:szCs w:val="24"/>
        </w:rPr>
        <w:t>Costs of these proceedings shall be to the Plaintiff.  Same to be taxed in default of</w:t>
      </w:r>
      <w:r w:rsidR="00205613" w:rsidRPr="003B0ACE">
        <w:rPr>
          <w:rFonts w:ascii="Bookman Old Style" w:hAnsi="Bookman Old Style"/>
          <w:sz w:val="24"/>
          <w:szCs w:val="24"/>
        </w:rPr>
        <w:t xml:space="preserve"> agreement.</w:t>
      </w:r>
      <w:r w:rsidRPr="003B0ACE">
        <w:rPr>
          <w:rFonts w:ascii="Bookman Old Style" w:hAnsi="Bookman Old Style"/>
          <w:sz w:val="24"/>
          <w:szCs w:val="24"/>
        </w:rPr>
        <w:t xml:space="preserve"> </w:t>
      </w:r>
      <w:r w:rsidR="00BA6289" w:rsidRPr="003B0ACE">
        <w:rPr>
          <w:rFonts w:ascii="Bookman Old Style" w:hAnsi="Bookman Old Style"/>
          <w:sz w:val="24"/>
          <w:szCs w:val="24"/>
        </w:rPr>
        <w:t xml:space="preserve"> </w:t>
      </w:r>
      <w:r w:rsidR="006973B6" w:rsidRPr="003B0ACE">
        <w:rPr>
          <w:rFonts w:ascii="Bookman Old Style" w:hAnsi="Bookman Old Style"/>
          <w:sz w:val="24"/>
          <w:szCs w:val="24"/>
        </w:rPr>
        <w:t xml:space="preserve"> </w:t>
      </w:r>
      <w:r w:rsidR="0078089C" w:rsidRPr="003B0ACE">
        <w:rPr>
          <w:rFonts w:ascii="Bookman Old Style" w:hAnsi="Bookman Old Style"/>
          <w:sz w:val="24"/>
          <w:szCs w:val="24"/>
        </w:rPr>
        <w:t xml:space="preserve"> </w:t>
      </w:r>
      <w:r w:rsidR="003C0FE4" w:rsidRPr="003B0ACE">
        <w:rPr>
          <w:rFonts w:ascii="Bookman Old Style" w:hAnsi="Bookman Old Style"/>
          <w:sz w:val="24"/>
          <w:szCs w:val="24"/>
        </w:rPr>
        <w:t xml:space="preserve"> </w:t>
      </w:r>
    </w:p>
    <w:p w:rsidR="001C19F8" w:rsidRPr="003B0ACE" w:rsidRDefault="001C19F8" w:rsidP="003B0ACE">
      <w:pPr>
        <w:spacing w:line="360" w:lineRule="auto"/>
        <w:jc w:val="both"/>
        <w:rPr>
          <w:rFonts w:ascii="Bookman Old Style" w:hAnsi="Bookman Old Style"/>
          <w:b/>
          <w:sz w:val="24"/>
          <w:szCs w:val="24"/>
        </w:rPr>
      </w:pPr>
      <w:r w:rsidRPr="003B0ACE">
        <w:rPr>
          <w:rFonts w:ascii="Bookman Old Style" w:hAnsi="Bookman Old Style"/>
          <w:b/>
          <w:sz w:val="24"/>
          <w:szCs w:val="24"/>
        </w:rPr>
        <w:t xml:space="preserve">Dated at Lusaka this </w:t>
      </w:r>
      <w:r w:rsidR="009D34B7" w:rsidRPr="003B0ACE">
        <w:rPr>
          <w:rFonts w:ascii="Bookman Old Style" w:hAnsi="Bookman Old Style"/>
          <w:b/>
          <w:sz w:val="24"/>
          <w:szCs w:val="24"/>
        </w:rPr>
        <w:t>3</w:t>
      </w:r>
      <w:r w:rsidR="009D34B7" w:rsidRPr="003B0ACE">
        <w:rPr>
          <w:rFonts w:ascii="Bookman Old Style" w:hAnsi="Bookman Old Style"/>
          <w:b/>
          <w:sz w:val="24"/>
          <w:szCs w:val="24"/>
          <w:vertAlign w:val="superscript"/>
        </w:rPr>
        <w:t>rd</w:t>
      </w:r>
      <w:r w:rsidR="009D34B7" w:rsidRPr="003B0ACE">
        <w:rPr>
          <w:rFonts w:ascii="Bookman Old Style" w:hAnsi="Bookman Old Style"/>
          <w:b/>
          <w:sz w:val="24"/>
          <w:szCs w:val="24"/>
        </w:rPr>
        <w:t xml:space="preserve"> </w:t>
      </w:r>
      <w:r w:rsidRPr="003B0ACE">
        <w:rPr>
          <w:rFonts w:ascii="Bookman Old Style" w:hAnsi="Bookman Old Style"/>
          <w:b/>
          <w:sz w:val="24"/>
          <w:szCs w:val="24"/>
        </w:rPr>
        <w:t>day of January 2014.</w:t>
      </w:r>
    </w:p>
    <w:p w:rsidR="001C19F8" w:rsidRPr="003B0ACE" w:rsidRDefault="001C19F8" w:rsidP="003B0ACE">
      <w:pPr>
        <w:spacing w:line="360" w:lineRule="auto"/>
        <w:jc w:val="both"/>
        <w:rPr>
          <w:rFonts w:ascii="Bookman Old Style" w:hAnsi="Bookman Old Style"/>
          <w:sz w:val="24"/>
          <w:szCs w:val="24"/>
        </w:rPr>
      </w:pPr>
    </w:p>
    <w:p w:rsidR="001C19F8" w:rsidRPr="003B0ACE" w:rsidRDefault="001C19F8" w:rsidP="003B0ACE">
      <w:pPr>
        <w:spacing w:after="0" w:line="240" w:lineRule="auto"/>
        <w:jc w:val="both"/>
        <w:rPr>
          <w:rFonts w:ascii="Bookman Old Style" w:hAnsi="Bookman Old Style"/>
          <w:sz w:val="24"/>
          <w:szCs w:val="24"/>
        </w:rPr>
      </w:pPr>
    </w:p>
    <w:p w:rsidR="001C19F8" w:rsidRPr="003B0ACE" w:rsidRDefault="001C19F8" w:rsidP="003B0ACE">
      <w:pPr>
        <w:spacing w:after="0" w:line="240" w:lineRule="auto"/>
        <w:jc w:val="center"/>
        <w:rPr>
          <w:rFonts w:ascii="Bookman Old Style" w:hAnsi="Bookman Old Style"/>
          <w:sz w:val="24"/>
          <w:szCs w:val="24"/>
        </w:rPr>
      </w:pPr>
      <w:r w:rsidRPr="003B0ACE">
        <w:rPr>
          <w:rFonts w:ascii="Bookman Old Style" w:hAnsi="Bookman Old Style"/>
          <w:sz w:val="24"/>
          <w:szCs w:val="24"/>
        </w:rPr>
        <w:t>-----------------------------</w:t>
      </w:r>
    </w:p>
    <w:p w:rsidR="001C19F8" w:rsidRPr="003B0ACE" w:rsidRDefault="001C19F8" w:rsidP="003B0ACE">
      <w:pPr>
        <w:spacing w:after="0" w:line="240" w:lineRule="auto"/>
        <w:jc w:val="center"/>
        <w:rPr>
          <w:rFonts w:ascii="Bookman Old Style" w:hAnsi="Bookman Old Style"/>
          <w:sz w:val="24"/>
          <w:szCs w:val="24"/>
        </w:rPr>
      </w:pPr>
      <w:r w:rsidRPr="003B0ACE">
        <w:rPr>
          <w:rFonts w:ascii="Bookman Old Style" w:hAnsi="Bookman Old Style"/>
          <w:sz w:val="24"/>
          <w:szCs w:val="24"/>
        </w:rPr>
        <w:t>JUSTIN CHASHI</w:t>
      </w:r>
    </w:p>
    <w:p w:rsidR="001C19F8" w:rsidRPr="003B0ACE" w:rsidRDefault="001C19F8" w:rsidP="003B0ACE">
      <w:pPr>
        <w:spacing w:after="0" w:line="240" w:lineRule="auto"/>
        <w:jc w:val="center"/>
        <w:rPr>
          <w:rFonts w:ascii="Bookman Old Style" w:hAnsi="Bookman Old Style"/>
          <w:b/>
          <w:sz w:val="24"/>
          <w:szCs w:val="24"/>
          <w:u w:val="single"/>
        </w:rPr>
      </w:pPr>
      <w:r w:rsidRPr="003B0ACE">
        <w:rPr>
          <w:rFonts w:ascii="Bookman Old Style" w:hAnsi="Bookman Old Style"/>
          <w:b/>
          <w:sz w:val="24"/>
          <w:szCs w:val="24"/>
          <w:u w:val="single"/>
        </w:rPr>
        <w:t>HIGH COURT JUDGE</w:t>
      </w:r>
    </w:p>
    <w:p w:rsidR="00CA4CB1" w:rsidRPr="003B0ACE" w:rsidRDefault="00CA4CB1" w:rsidP="003B0ACE">
      <w:pPr>
        <w:spacing w:after="120" w:line="360" w:lineRule="auto"/>
        <w:jc w:val="both"/>
        <w:rPr>
          <w:rFonts w:ascii="Bookman Old Style" w:hAnsi="Bookman Old Style"/>
          <w:sz w:val="24"/>
          <w:szCs w:val="24"/>
        </w:rPr>
      </w:pPr>
    </w:p>
    <w:p w:rsidR="00C07CB0" w:rsidRPr="003B0ACE" w:rsidRDefault="00C07CB0" w:rsidP="003B0ACE">
      <w:pPr>
        <w:spacing w:after="120" w:line="360" w:lineRule="auto"/>
        <w:jc w:val="both"/>
        <w:rPr>
          <w:rFonts w:ascii="Bookman Old Style" w:hAnsi="Bookman Old Style"/>
          <w:sz w:val="24"/>
          <w:szCs w:val="24"/>
        </w:rPr>
      </w:pPr>
    </w:p>
    <w:p w:rsidR="00C0665D" w:rsidRPr="003B0ACE" w:rsidRDefault="00C0665D" w:rsidP="003B0ACE">
      <w:pPr>
        <w:spacing w:after="120" w:line="360" w:lineRule="auto"/>
        <w:jc w:val="both"/>
        <w:rPr>
          <w:rFonts w:ascii="Bookman Old Style" w:hAnsi="Bookman Old Style"/>
          <w:sz w:val="24"/>
          <w:szCs w:val="24"/>
        </w:rPr>
      </w:pPr>
    </w:p>
    <w:p w:rsidR="006232C4" w:rsidRPr="003B0ACE" w:rsidRDefault="006232C4" w:rsidP="003B0ACE">
      <w:pPr>
        <w:jc w:val="both"/>
        <w:rPr>
          <w:sz w:val="24"/>
          <w:szCs w:val="24"/>
        </w:rPr>
      </w:pPr>
    </w:p>
    <w:sectPr w:rsidR="006232C4" w:rsidRPr="003B0ACE" w:rsidSect="00021543">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F24" w:rsidRDefault="00241F24" w:rsidP="00021543">
      <w:pPr>
        <w:spacing w:after="0" w:line="240" w:lineRule="auto"/>
      </w:pPr>
      <w:r>
        <w:separator/>
      </w:r>
    </w:p>
  </w:endnote>
  <w:endnote w:type="continuationSeparator" w:id="1">
    <w:p w:rsidR="00241F24" w:rsidRDefault="00241F24" w:rsidP="000215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F24" w:rsidRDefault="00241F24" w:rsidP="00021543">
      <w:pPr>
        <w:spacing w:after="0" w:line="240" w:lineRule="auto"/>
      </w:pPr>
      <w:r>
        <w:separator/>
      </w:r>
    </w:p>
  </w:footnote>
  <w:footnote w:type="continuationSeparator" w:id="1">
    <w:p w:rsidR="00241F24" w:rsidRDefault="00241F24" w:rsidP="000215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19893"/>
      <w:docPartObj>
        <w:docPartGallery w:val="Page Numbers (Top of Page)"/>
        <w:docPartUnique/>
      </w:docPartObj>
    </w:sdtPr>
    <w:sdtContent>
      <w:p w:rsidR="00DA1293" w:rsidRDefault="00DA1293">
        <w:pPr>
          <w:pStyle w:val="Header"/>
          <w:jc w:val="center"/>
        </w:pPr>
        <w:r>
          <w:t>-J</w:t>
        </w:r>
        <w:fldSimple w:instr=" PAGE   \* MERGEFORMAT ">
          <w:r w:rsidR="0082734B">
            <w:rPr>
              <w:noProof/>
            </w:rPr>
            <w:t>8</w:t>
          </w:r>
        </w:fldSimple>
        <w:r>
          <w:t>-</w:t>
        </w:r>
      </w:p>
    </w:sdtContent>
  </w:sdt>
  <w:p w:rsidR="00DA1293" w:rsidRDefault="00DA12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F6A55"/>
    <w:multiLevelType w:val="hybridMultilevel"/>
    <w:tmpl w:val="4C12D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35224C"/>
    <w:multiLevelType w:val="hybridMultilevel"/>
    <w:tmpl w:val="8F785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991F96"/>
    <w:multiLevelType w:val="hybridMultilevel"/>
    <w:tmpl w:val="FB883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0665D"/>
    <w:rsid w:val="00011F13"/>
    <w:rsid w:val="00021543"/>
    <w:rsid w:val="000766EF"/>
    <w:rsid w:val="00092975"/>
    <w:rsid w:val="000E3F43"/>
    <w:rsid w:val="00193CD2"/>
    <w:rsid w:val="001B628D"/>
    <w:rsid w:val="001C19F8"/>
    <w:rsid w:val="001D0A37"/>
    <w:rsid w:val="00205613"/>
    <w:rsid w:val="002204CD"/>
    <w:rsid w:val="00241F24"/>
    <w:rsid w:val="002A43AC"/>
    <w:rsid w:val="002C5175"/>
    <w:rsid w:val="002F0841"/>
    <w:rsid w:val="00304A87"/>
    <w:rsid w:val="00385E80"/>
    <w:rsid w:val="003B0ACE"/>
    <w:rsid w:val="003C0FE4"/>
    <w:rsid w:val="003D0182"/>
    <w:rsid w:val="004E46F0"/>
    <w:rsid w:val="004F380C"/>
    <w:rsid w:val="00554106"/>
    <w:rsid w:val="005563C6"/>
    <w:rsid w:val="0059622E"/>
    <w:rsid w:val="00615824"/>
    <w:rsid w:val="006232C4"/>
    <w:rsid w:val="006477A4"/>
    <w:rsid w:val="006828FF"/>
    <w:rsid w:val="00693144"/>
    <w:rsid w:val="006973B6"/>
    <w:rsid w:val="006C15B1"/>
    <w:rsid w:val="006E3402"/>
    <w:rsid w:val="007504A6"/>
    <w:rsid w:val="0078089C"/>
    <w:rsid w:val="007B6FDA"/>
    <w:rsid w:val="007E558D"/>
    <w:rsid w:val="0082734B"/>
    <w:rsid w:val="00836B8A"/>
    <w:rsid w:val="008F5376"/>
    <w:rsid w:val="00994F1D"/>
    <w:rsid w:val="009A608C"/>
    <w:rsid w:val="009D34B7"/>
    <w:rsid w:val="00A753C7"/>
    <w:rsid w:val="00B25F1D"/>
    <w:rsid w:val="00B6537F"/>
    <w:rsid w:val="00B65A4B"/>
    <w:rsid w:val="00BA6289"/>
    <w:rsid w:val="00C0665D"/>
    <w:rsid w:val="00C07CB0"/>
    <w:rsid w:val="00C524C3"/>
    <w:rsid w:val="00C74CD3"/>
    <w:rsid w:val="00CA4CB1"/>
    <w:rsid w:val="00CC1365"/>
    <w:rsid w:val="00D87EA1"/>
    <w:rsid w:val="00DA1293"/>
    <w:rsid w:val="00E012ED"/>
    <w:rsid w:val="00E8061F"/>
    <w:rsid w:val="00EC2A6C"/>
    <w:rsid w:val="00F32470"/>
    <w:rsid w:val="00F626BD"/>
    <w:rsid w:val="00F802F1"/>
    <w:rsid w:val="00FA1274"/>
    <w:rsid w:val="00FF5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6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65D"/>
    <w:pPr>
      <w:ind w:left="720"/>
      <w:contextualSpacing/>
    </w:pPr>
  </w:style>
  <w:style w:type="paragraph" w:styleId="Header">
    <w:name w:val="header"/>
    <w:basedOn w:val="Normal"/>
    <w:link w:val="HeaderChar"/>
    <w:uiPriority w:val="99"/>
    <w:unhideWhenUsed/>
    <w:rsid w:val="00021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543"/>
  </w:style>
  <w:style w:type="paragraph" w:styleId="Footer">
    <w:name w:val="footer"/>
    <w:basedOn w:val="Normal"/>
    <w:link w:val="FooterChar"/>
    <w:uiPriority w:val="99"/>
    <w:semiHidden/>
    <w:unhideWhenUsed/>
    <w:rsid w:val="000215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15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10</Pages>
  <Words>2651</Words>
  <Characters>15116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2014-03-03T12:13:00Z</cp:lastPrinted>
  <dcterms:created xsi:type="dcterms:W3CDTF">2014-02-28T11:01:00Z</dcterms:created>
  <dcterms:modified xsi:type="dcterms:W3CDTF">2014-03-03T12:26:00Z</dcterms:modified>
</cp:coreProperties>
</file>