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C7" w:rsidRPr="00633698" w:rsidRDefault="00E803C7" w:rsidP="00E803C7">
      <w:pPr>
        <w:spacing w:after="0"/>
        <w:rPr>
          <w:rFonts w:ascii="Bookman Old Style" w:hAnsi="Bookman Old Style"/>
          <w:sz w:val="28"/>
          <w:szCs w:val="28"/>
        </w:rPr>
      </w:pPr>
      <w:r>
        <w:rPr>
          <w:rFonts w:ascii="Bookman Old Style" w:hAnsi="Bookman Old Style"/>
          <w:b/>
          <w:sz w:val="28"/>
          <w:szCs w:val="28"/>
          <w:u w:val="single"/>
        </w:rPr>
        <w:t>IN THE HIGH COURT OF ZAMBIA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 xml:space="preserve">         </w:t>
      </w:r>
      <w:r w:rsidRPr="00C80FD2">
        <w:rPr>
          <w:rFonts w:ascii="Bookman Old Style" w:hAnsi="Bookman Old Style" w:cs="Tahoma"/>
          <w:b/>
          <w:sz w:val="28"/>
          <w:szCs w:val="28"/>
          <w:u w:val="single"/>
        </w:rPr>
        <w:t>HP</w:t>
      </w:r>
      <w:r>
        <w:rPr>
          <w:rFonts w:ascii="Bookman Old Style" w:hAnsi="Bookman Old Style" w:cs="Tahoma"/>
          <w:b/>
          <w:sz w:val="28"/>
          <w:szCs w:val="28"/>
          <w:u w:val="single"/>
        </w:rPr>
        <w:t>A/62</w:t>
      </w:r>
      <w:r w:rsidRPr="00C80FD2">
        <w:rPr>
          <w:rFonts w:ascii="Bookman Old Style" w:hAnsi="Bookman Old Style" w:cs="Tahoma"/>
          <w:b/>
          <w:sz w:val="28"/>
          <w:szCs w:val="28"/>
          <w:u w:val="single"/>
        </w:rPr>
        <w:t>/201</w:t>
      </w:r>
      <w:r>
        <w:rPr>
          <w:rFonts w:ascii="Bookman Old Style" w:hAnsi="Bookman Old Style" w:cs="Tahoma"/>
          <w:b/>
          <w:sz w:val="28"/>
          <w:szCs w:val="28"/>
          <w:u w:val="single"/>
        </w:rPr>
        <w:t>3</w:t>
      </w:r>
      <w:r>
        <w:rPr>
          <w:rFonts w:ascii="Bookman Old Style" w:hAnsi="Bookman Old Style"/>
          <w:sz w:val="28"/>
          <w:szCs w:val="28"/>
        </w:rPr>
        <w:t xml:space="preserve">             </w:t>
      </w:r>
    </w:p>
    <w:p w:rsidR="00E803C7" w:rsidRDefault="00E803C7" w:rsidP="00E803C7">
      <w:pPr>
        <w:spacing w:after="0"/>
        <w:rPr>
          <w:rFonts w:ascii="Bookman Old Style" w:hAnsi="Bookman Old Style"/>
          <w:sz w:val="28"/>
          <w:szCs w:val="28"/>
        </w:rPr>
      </w:pPr>
      <w:r>
        <w:rPr>
          <w:rFonts w:ascii="Bookman Old Style" w:hAnsi="Bookman Old Style"/>
          <w:b/>
          <w:sz w:val="28"/>
          <w:szCs w:val="28"/>
          <w:u w:val="single"/>
        </w:rPr>
        <w:t>HOLDEN AT LUSAKA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E803C7" w:rsidRDefault="00E803C7" w:rsidP="00E803C7">
      <w:pPr>
        <w:spacing w:after="0"/>
        <w:rPr>
          <w:rFonts w:ascii="Bookman Old Style" w:hAnsi="Bookman Old Style"/>
          <w:i/>
          <w:sz w:val="28"/>
          <w:szCs w:val="28"/>
        </w:rPr>
      </w:pPr>
      <w:r>
        <w:rPr>
          <w:rFonts w:ascii="Bookman Old Style" w:hAnsi="Bookman Old Style"/>
          <w:i/>
          <w:sz w:val="28"/>
          <w:szCs w:val="28"/>
        </w:rPr>
        <w:t xml:space="preserve">(Criminal Jurisdiction) </w:t>
      </w:r>
    </w:p>
    <w:p w:rsidR="00E803C7" w:rsidRDefault="00E803C7" w:rsidP="00E803C7">
      <w:pPr>
        <w:pStyle w:val="NoSpacing"/>
        <w:ind w:left="0" w:firstLine="0"/>
        <w:rPr>
          <w:rFonts w:ascii="Bookman Old Style" w:hAnsi="Bookman Old Style" w:cs="Tahoma"/>
          <w:b/>
          <w:sz w:val="28"/>
          <w:szCs w:val="28"/>
        </w:rPr>
      </w:pPr>
    </w:p>
    <w:p w:rsidR="00E803C7" w:rsidRDefault="00E803C7" w:rsidP="00E803C7">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r>
        <w:rPr>
          <w:rFonts w:ascii="Bookman Old Style" w:hAnsi="Bookman Old Style" w:cs="Tahoma"/>
          <w:b/>
          <w:sz w:val="28"/>
          <w:szCs w:val="28"/>
        </w:rPr>
        <w:tab/>
      </w:r>
    </w:p>
    <w:p w:rsidR="00E803C7" w:rsidRDefault="00E803C7" w:rsidP="00E803C7">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p>
    <w:p w:rsidR="00E803C7" w:rsidRDefault="00E803C7" w:rsidP="00E803C7">
      <w:pPr>
        <w:pStyle w:val="NoSpacing"/>
        <w:rPr>
          <w:rFonts w:ascii="Bookman Old Style" w:hAnsi="Bookman Old Style" w:cs="Tahoma"/>
          <w:b/>
          <w:sz w:val="28"/>
          <w:szCs w:val="28"/>
        </w:rPr>
      </w:pPr>
      <w:r>
        <w:rPr>
          <w:rFonts w:ascii="Bookman Old Style" w:hAnsi="Bookman Old Style" w:cs="Tahoma"/>
          <w:b/>
          <w:sz w:val="28"/>
          <w:szCs w:val="28"/>
        </w:rPr>
        <w:t xml:space="preserve">                                </w:t>
      </w:r>
    </w:p>
    <w:p w:rsidR="00E803C7" w:rsidRDefault="00E803C7" w:rsidP="00E803C7">
      <w:pPr>
        <w:pStyle w:val="NoSpacing"/>
        <w:ind w:left="0" w:firstLine="720"/>
        <w:jc w:val="center"/>
        <w:rPr>
          <w:rFonts w:ascii="Bookman Old Style" w:hAnsi="Bookman Old Style" w:cs="Tahoma"/>
          <w:b/>
          <w:sz w:val="28"/>
          <w:szCs w:val="28"/>
        </w:rPr>
      </w:pPr>
      <w:r>
        <w:rPr>
          <w:rFonts w:ascii="Bookman Old Style" w:hAnsi="Bookman Old Style" w:cs="Tahoma"/>
          <w:b/>
          <w:sz w:val="28"/>
          <w:szCs w:val="28"/>
        </w:rPr>
        <w:t>WILLIAM NG’AMBI</w:t>
      </w:r>
      <w:r w:rsidR="00F168D4">
        <w:rPr>
          <w:rFonts w:ascii="Bookman Old Style" w:hAnsi="Bookman Old Style" w:cs="Tahoma"/>
          <w:b/>
          <w:sz w:val="28"/>
          <w:szCs w:val="28"/>
        </w:rPr>
        <w:t xml:space="preserve"> MUSENGE</w:t>
      </w:r>
    </w:p>
    <w:p w:rsidR="00E803C7" w:rsidRDefault="00E803C7" w:rsidP="00E803C7">
      <w:pPr>
        <w:pStyle w:val="NoSpacing"/>
        <w:ind w:left="0" w:firstLine="720"/>
        <w:jc w:val="center"/>
        <w:rPr>
          <w:rFonts w:ascii="Bookman Old Style" w:hAnsi="Bookman Old Style" w:cs="Tahoma"/>
          <w:b/>
          <w:sz w:val="28"/>
          <w:szCs w:val="28"/>
        </w:rPr>
      </w:pPr>
    </w:p>
    <w:p w:rsidR="00E803C7" w:rsidRDefault="00E803C7" w:rsidP="00E803C7">
      <w:pPr>
        <w:pStyle w:val="NoSpacing"/>
        <w:ind w:left="0" w:firstLine="720"/>
        <w:jc w:val="center"/>
        <w:rPr>
          <w:rFonts w:ascii="Bookman Old Style" w:hAnsi="Bookman Old Style" w:cs="Tahoma"/>
          <w:b/>
          <w:sz w:val="28"/>
          <w:szCs w:val="28"/>
        </w:rPr>
      </w:pPr>
      <w:r>
        <w:rPr>
          <w:rFonts w:ascii="Bookman Old Style" w:hAnsi="Bookman Old Style" w:cs="Tahoma"/>
          <w:b/>
          <w:sz w:val="28"/>
          <w:szCs w:val="28"/>
        </w:rPr>
        <w:t xml:space="preserve">    </w:t>
      </w:r>
      <w:r>
        <w:rPr>
          <w:rFonts w:ascii="Bookman Old Style" w:hAnsi="Bookman Old Style" w:cs="Tahoma"/>
          <w:b/>
          <w:sz w:val="28"/>
          <w:szCs w:val="28"/>
        </w:rPr>
        <w:tab/>
      </w:r>
      <w:r>
        <w:rPr>
          <w:rFonts w:ascii="Bookman Old Style" w:hAnsi="Bookman Old Style" w:cs="Tahoma"/>
          <w:b/>
          <w:sz w:val="28"/>
          <w:szCs w:val="28"/>
        </w:rPr>
        <w:tab/>
        <w:t>Versus</w:t>
      </w:r>
      <w:r>
        <w:rPr>
          <w:rFonts w:ascii="Bookman Old Style" w:hAnsi="Bookman Old Style" w:cs="Tahoma"/>
          <w:b/>
          <w:sz w:val="28"/>
          <w:szCs w:val="28"/>
        </w:rPr>
        <w:tab/>
      </w:r>
      <w:r>
        <w:rPr>
          <w:rFonts w:ascii="Bookman Old Style" w:hAnsi="Bookman Old Style" w:cs="Tahoma"/>
          <w:b/>
          <w:sz w:val="28"/>
          <w:szCs w:val="28"/>
        </w:rPr>
        <w:tab/>
      </w:r>
      <w:r>
        <w:rPr>
          <w:rFonts w:ascii="Bookman Old Style" w:hAnsi="Bookman Old Style" w:cs="Tahoma"/>
          <w:b/>
          <w:sz w:val="28"/>
          <w:szCs w:val="28"/>
        </w:rPr>
        <w:tab/>
      </w:r>
    </w:p>
    <w:p w:rsidR="00E803C7" w:rsidRPr="002F1A75" w:rsidRDefault="00E803C7" w:rsidP="00E803C7">
      <w:pPr>
        <w:pStyle w:val="NoSpacing"/>
        <w:ind w:left="0" w:firstLine="0"/>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sz w:val="28"/>
          <w:szCs w:val="28"/>
        </w:rPr>
        <w:t xml:space="preserve">       </w:t>
      </w:r>
    </w:p>
    <w:p w:rsidR="00E803C7" w:rsidRDefault="00E803C7" w:rsidP="00E803C7">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r>
        <w:rPr>
          <w:rFonts w:ascii="Bookman Old Style" w:hAnsi="Bookman Old Style" w:cs="Tahoma"/>
          <w:b/>
          <w:sz w:val="28"/>
          <w:szCs w:val="28"/>
        </w:rPr>
        <w:tab/>
        <w:t xml:space="preserve">    THE PEOPLE</w:t>
      </w:r>
    </w:p>
    <w:p w:rsidR="00E803C7" w:rsidRDefault="00E803C7" w:rsidP="00E803C7">
      <w:pPr>
        <w:pStyle w:val="NoSpacing"/>
        <w:ind w:left="2160" w:firstLine="720"/>
        <w:rPr>
          <w:rFonts w:ascii="Bookman Old Style" w:hAnsi="Bookman Old Style" w:cs="Tahoma"/>
          <w:b/>
          <w:sz w:val="28"/>
          <w:szCs w:val="28"/>
        </w:rPr>
      </w:pPr>
    </w:p>
    <w:p w:rsidR="00E803C7" w:rsidRDefault="00E803C7" w:rsidP="00E803C7">
      <w:pPr>
        <w:pStyle w:val="NoSpacing"/>
        <w:ind w:left="0" w:firstLine="0"/>
        <w:rPr>
          <w:rFonts w:ascii="Bookman Old Style" w:hAnsi="Bookman Old Style" w:cs="Tahoma"/>
          <w:b/>
          <w:i/>
          <w:sz w:val="28"/>
          <w:szCs w:val="28"/>
        </w:rPr>
      </w:pPr>
      <w:r>
        <w:rPr>
          <w:rFonts w:ascii="Bookman Old Style" w:hAnsi="Bookman Old Style" w:cs="Tahoma"/>
          <w:b/>
          <w:i/>
          <w:sz w:val="28"/>
          <w:szCs w:val="28"/>
        </w:rPr>
        <w:t>Before the Hon. Mr. Justice Justin Chashi in Open Court on the 10</w:t>
      </w:r>
      <w:r w:rsidRPr="00633698">
        <w:rPr>
          <w:rFonts w:ascii="Bookman Old Style" w:hAnsi="Bookman Old Style" w:cs="Tahoma"/>
          <w:b/>
          <w:i/>
          <w:sz w:val="28"/>
          <w:szCs w:val="28"/>
          <w:vertAlign w:val="superscript"/>
        </w:rPr>
        <w:t>th</w:t>
      </w:r>
      <w:r>
        <w:rPr>
          <w:rFonts w:ascii="Bookman Old Style" w:hAnsi="Bookman Old Style" w:cs="Tahoma"/>
          <w:b/>
          <w:i/>
          <w:sz w:val="28"/>
          <w:szCs w:val="28"/>
        </w:rPr>
        <w:t xml:space="preserve"> day of March, 2014.</w:t>
      </w:r>
    </w:p>
    <w:p w:rsidR="00E803C7" w:rsidRDefault="00E803C7" w:rsidP="00E803C7">
      <w:pPr>
        <w:pStyle w:val="NoSpacing"/>
        <w:ind w:left="0" w:firstLine="0"/>
        <w:rPr>
          <w:rFonts w:ascii="Bookman Old Style" w:hAnsi="Bookman Old Style" w:cs="Tahoma"/>
          <w:b/>
          <w:sz w:val="28"/>
          <w:szCs w:val="28"/>
        </w:rPr>
      </w:pPr>
    </w:p>
    <w:p w:rsidR="00E803C7" w:rsidRPr="00353FC5" w:rsidRDefault="00E803C7" w:rsidP="00E803C7">
      <w:pPr>
        <w:pStyle w:val="NoSpacing"/>
        <w:ind w:left="2880" w:hanging="2880"/>
        <w:rPr>
          <w:rFonts w:ascii="Bookman Old Style" w:hAnsi="Bookman Old Style" w:cs="Tahoma"/>
          <w:i/>
          <w:sz w:val="24"/>
          <w:szCs w:val="24"/>
        </w:rPr>
      </w:pPr>
      <w:r w:rsidRPr="00353FC5">
        <w:rPr>
          <w:rFonts w:ascii="Bookman Old Style" w:hAnsi="Bookman Old Style" w:cs="Tahoma"/>
          <w:i/>
          <w:sz w:val="24"/>
          <w:szCs w:val="24"/>
        </w:rPr>
        <w:t xml:space="preserve">For the </w:t>
      </w:r>
      <w:r>
        <w:rPr>
          <w:rFonts w:ascii="Bookman Old Style" w:hAnsi="Bookman Old Style" w:cs="Tahoma"/>
          <w:i/>
          <w:sz w:val="24"/>
          <w:szCs w:val="24"/>
        </w:rPr>
        <w:t>Appellant</w:t>
      </w:r>
      <w:r w:rsidRPr="00353FC5">
        <w:rPr>
          <w:rFonts w:ascii="Bookman Old Style" w:hAnsi="Bookman Old Style" w:cs="Tahoma"/>
          <w:i/>
          <w:sz w:val="24"/>
          <w:szCs w:val="24"/>
        </w:rPr>
        <w:t xml:space="preserve">:        </w:t>
      </w:r>
      <w:r>
        <w:rPr>
          <w:rFonts w:ascii="Bookman Old Style" w:hAnsi="Bookman Old Style" w:cs="Tahoma"/>
          <w:i/>
          <w:sz w:val="24"/>
          <w:szCs w:val="24"/>
        </w:rPr>
        <w:tab/>
        <w:t>K</w:t>
      </w:r>
      <w:r w:rsidR="00E622E7">
        <w:rPr>
          <w:rFonts w:ascii="Bookman Old Style" w:hAnsi="Bookman Old Style" w:cs="Tahoma"/>
          <w:i/>
          <w:sz w:val="24"/>
          <w:szCs w:val="24"/>
        </w:rPr>
        <w:t xml:space="preserve">. </w:t>
      </w:r>
      <w:r>
        <w:rPr>
          <w:rFonts w:ascii="Bookman Old Style" w:hAnsi="Bookman Old Style" w:cs="Tahoma"/>
          <w:i/>
          <w:sz w:val="24"/>
          <w:szCs w:val="24"/>
        </w:rPr>
        <w:t xml:space="preserve"> Mweemb</w:t>
      </w:r>
      <w:r w:rsidR="00E622E7">
        <w:rPr>
          <w:rFonts w:ascii="Bookman Old Style" w:hAnsi="Bookman Old Style" w:cs="Tahoma"/>
          <w:i/>
          <w:sz w:val="24"/>
          <w:szCs w:val="24"/>
        </w:rPr>
        <w:t>a</w:t>
      </w:r>
      <w:r>
        <w:rPr>
          <w:rFonts w:ascii="Bookman Old Style" w:hAnsi="Bookman Old Style" w:cs="Tahoma"/>
          <w:i/>
          <w:sz w:val="24"/>
          <w:szCs w:val="24"/>
        </w:rPr>
        <w:t>, Messrs Mushipe and Associates.</w:t>
      </w:r>
    </w:p>
    <w:p w:rsidR="00E803C7" w:rsidRDefault="00E803C7" w:rsidP="00E803C7">
      <w:pPr>
        <w:pStyle w:val="NoSpacing"/>
        <w:ind w:left="4320" w:hanging="4320"/>
        <w:rPr>
          <w:rFonts w:ascii="Bookman Old Style" w:hAnsi="Bookman Old Style" w:cs="Tahoma"/>
          <w:i/>
          <w:sz w:val="24"/>
          <w:szCs w:val="24"/>
        </w:rPr>
      </w:pPr>
      <w:r>
        <w:rPr>
          <w:rFonts w:ascii="Bookman Old Style" w:hAnsi="Bookman Old Style" w:cs="Tahoma"/>
          <w:i/>
          <w:sz w:val="24"/>
          <w:szCs w:val="24"/>
        </w:rPr>
        <w:t xml:space="preserve">For the Respondent:       C. Bako, Senior State Advocate.        </w:t>
      </w:r>
    </w:p>
    <w:p w:rsidR="00E803C7" w:rsidRPr="00C9100D" w:rsidRDefault="00E803C7" w:rsidP="00E803C7">
      <w:pPr>
        <w:pStyle w:val="NoSpacing"/>
        <w:ind w:left="4320" w:hanging="4320"/>
        <w:rPr>
          <w:rFonts w:ascii="Bookman Old Style" w:hAnsi="Bookman Old Style" w:cs="Tahoma"/>
          <w:i/>
          <w:sz w:val="24"/>
          <w:szCs w:val="24"/>
        </w:rPr>
      </w:pPr>
    </w:p>
    <w:p w:rsidR="00E803C7" w:rsidRDefault="00E803C7" w:rsidP="00E803C7">
      <w:pPr>
        <w:pStyle w:val="NoSpacing"/>
        <w:pBdr>
          <w:top w:val="single" w:sz="12" w:space="1" w:color="auto"/>
          <w:bottom w:val="single" w:sz="12" w:space="1" w:color="auto"/>
        </w:pBdr>
        <w:spacing w:line="360" w:lineRule="auto"/>
        <w:ind w:left="0" w:firstLine="0"/>
        <w:jc w:val="center"/>
        <w:rPr>
          <w:rFonts w:ascii="Bookman Old Style" w:hAnsi="Bookman Old Style" w:cs="Tahoma"/>
          <w:b/>
          <w:sz w:val="24"/>
          <w:szCs w:val="24"/>
        </w:rPr>
      </w:pPr>
      <w:r>
        <w:rPr>
          <w:rFonts w:ascii="Bookman Old Style" w:hAnsi="Bookman Old Style" w:cs="Tahoma"/>
          <w:b/>
          <w:sz w:val="24"/>
          <w:szCs w:val="24"/>
        </w:rPr>
        <w:t>J U D G M E N T</w:t>
      </w:r>
    </w:p>
    <w:p w:rsidR="00E803C7" w:rsidRDefault="00E803C7" w:rsidP="00E803C7">
      <w:pPr>
        <w:pStyle w:val="NoSpacing"/>
        <w:spacing w:line="360" w:lineRule="auto"/>
        <w:ind w:left="0" w:firstLine="0"/>
        <w:rPr>
          <w:rFonts w:ascii="Bookman Old Style" w:hAnsi="Bookman Old Style" w:cs="Tahoma"/>
          <w:b/>
          <w:sz w:val="24"/>
          <w:szCs w:val="24"/>
        </w:rPr>
      </w:pPr>
    </w:p>
    <w:p w:rsidR="00E803C7" w:rsidRDefault="00E803C7" w:rsidP="00E803C7">
      <w:pPr>
        <w:pStyle w:val="NoSpacing"/>
        <w:spacing w:line="360" w:lineRule="auto"/>
        <w:ind w:left="0" w:firstLine="0"/>
        <w:rPr>
          <w:rFonts w:ascii="Bookman Old Style" w:hAnsi="Bookman Old Style" w:cs="Tahoma"/>
          <w:b/>
          <w:sz w:val="24"/>
          <w:szCs w:val="24"/>
          <w:u w:val="single"/>
        </w:rPr>
      </w:pPr>
      <w:r w:rsidRPr="00392BF4">
        <w:rPr>
          <w:rFonts w:ascii="Bookman Old Style" w:hAnsi="Bookman Old Style" w:cs="Tahoma"/>
          <w:b/>
          <w:sz w:val="24"/>
          <w:szCs w:val="24"/>
          <w:u w:val="single"/>
        </w:rPr>
        <w:t>Cases referred to:</w:t>
      </w:r>
    </w:p>
    <w:p w:rsidR="00E803C7" w:rsidRDefault="00E803C7" w:rsidP="00E803C7">
      <w:pPr>
        <w:pStyle w:val="NoSpacing"/>
        <w:numPr>
          <w:ilvl w:val="0"/>
          <w:numId w:val="1"/>
        </w:numPr>
        <w:spacing w:line="360" w:lineRule="auto"/>
        <w:rPr>
          <w:rFonts w:ascii="Bookman Old Style" w:hAnsi="Bookman Old Style" w:cs="Tahoma"/>
        </w:rPr>
      </w:pPr>
      <w:r>
        <w:rPr>
          <w:rFonts w:ascii="Bookman Old Style" w:hAnsi="Bookman Old Style" w:cs="Tahoma"/>
        </w:rPr>
        <w:t>Robertson Kalonga v The People (1888-89) ZR 90</w:t>
      </w:r>
      <w:r w:rsidR="00F87018">
        <w:rPr>
          <w:rFonts w:ascii="Bookman Old Style" w:hAnsi="Bookman Old Style" w:cs="Tahoma"/>
        </w:rPr>
        <w:t>.</w:t>
      </w:r>
    </w:p>
    <w:p w:rsidR="00E803C7" w:rsidRPr="00BC530C" w:rsidRDefault="00E803C7" w:rsidP="00E803C7">
      <w:pPr>
        <w:pStyle w:val="NoSpacing"/>
        <w:spacing w:line="360" w:lineRule="auto"/>
        <w:ind w:left="0" w:firstLine="0"/>
        <w:rPr>
          <w:rFonts w:ascii="Bookman Old Style" w:hAnsi="Bookman Old Style" w:cs="Tahoma"/>
          <w:b/>
          <w:sz w:val="24"/>
          <w:szCs w:val="24"/>
          <w:u w:val="single"/>
        </w:rPr>
      </w:pPr>
      <w:r w:rsidRPr="00BC530C">
        <w:rPr>
          <w:rFonts w:ascii="Bookman Old Style" w:hAnsi="Bookman Old Style" w:cs="Tahoma"/>
          <w:b/>
          <w:sz w:val="24"/>
          <w:szCs w:val="24"/>
          <w:u w:val="single"/>
        </w:rPr>
        <w:t>Legislation Referred to</w:t>
      </w:r>
      <w:r>
        <w:rPr>
          <w:rFonts w:ascii="Bookman Old Style" w:hAnsi="Bookman Old Style" w:cs="Tahoma"/>
          <w:b/>
          <w:sz w:val="24"/>
          <w:szCs w:val="24"/>
          <w:u w:val="single"/>
        </w:rPr>
        <w:t>:</w:t>
      </w:r>
    </w:p>
    <w:p w:rsidR="00E803C7" w:rsidRDefault="00F6331D" w:rsidP="00E803C7">
      <w:pPr>
        <w:pStyle w:val="NoSpacing"/>
        <w:numPr>
          <w:ilvl w:val="0"/>
          <w:numId w:val="1"/>
        </w:numPr>
        <w:spacing w:line="360" w:lineRule="auto"/>
        <w:rPr>
          <w:rFonts w:ascii="Bookman Old Style" w:hAnsi="Bookman Old Style" w:cs="Tahoma"/>
        </w:rPr>
      </w:pPr>
      <w:r>
        <w:rPr>
          <w:rFonts w:ascii="Bookman Old Style" w:hAnsi="Bookman Old Style" w:cs="Tahoma"/>
        </w:rPr>
        <w:t>The Narcotic Drugs and Psychotropic Substances Act</w:t>
      </w:r>
      <w:r w:rsidR="00F87018">
        <w:rPr>
          <w:rFonts w:ascii="Bookman Old Style" w:hAnsi="Bookman Old Style" w:cs="Tahoma"/>
        </w:rPr>
        <w:t>,</w:t>
      </w:r>
      <w:r>
        <w:rPr>
          <w:rFonts w:ascii="Bookman Old Style" w:hAnsi="Bookman Old Style" w:cs="Tahoma"/>
        </w:rPr>
        <w:t xml:space="preserve"> Chapter 96 of the Laws of</w:t>
      </w:r>
      <w:r w:rsidR="00E803C7">
        <w:rPr>
          <w:rFonts w:ascii="Bookman Old Style" w:hAnsi="Bookman Old Style" w:cs="Tahoma"/>
        </w:rPr>
        <w:t xml:space="preserve"> Zambia</w:t>
      </w:r>
      <w:r w:rsidR="00F87018">
        <w:rPr>
          <w:rFonts w:ascii="Bookman Old Style" w:hAnsi="Bookman Old Style" w:cs="Tahoma"/>
        </w:rPr>
        <w:t>.</w:t>
      </w:r>
    </w:p>
    <w:p w:rsidR="00F87018" w:rsidRPr="00BC530C" w:rsidRDefault="00F87018" w:rsidP="00E803C7">
      <w:pPr>
        <w:pStyle w:val="NoSpacing"/>
        <w:numPr>
          <w:ilvl w:val="0"/>
          <w:numId w:val="1"/>
        </w:numPr>
        <w:spacing w:line="360" w:lineRule="auto"/>
        <w:rPr>
          <w:rFonts w:ascii="Bookman Old Style" w:hAnsi="Bookman Old Style" w:cs="Tahoma"/>
        </w:rPr>
      </w:pPr>
      <w:r>
        <w:rPr>
          <w:rFonts w:ascii="Bookman Old Style" w:hAnsi="Bookman Old Style" w:cs="Tahoma"/>
        </w:rPr>
        <w:t xml:space="preserve">The Criminal Procedure Code, Chapter 88 of the Laws of </w:t>
      </w:r>
      <w:r w:rsidR="0042789F">
        <w:rPr>
          <w:rFonts w:ascii="Bookman Old Style" w:hAnsi="Bookman Old Style" w:cs="Tahoma"/>
        </w:rPr>
        <w:t>Z</w:t>
      </w:r>
      <w:r>
        <w:rPr>
          <w:rFonts w:ascii="Bookman Old Style" w:hAnsi="Bookman Old Style" w:cs="Tahoma"/>
        </w:rPr>
        <w:t>ambia</w:t>
      </w:r>
      <w:r w:rsidR="007E78DA">
        <w:rPr>
          <w:rFonts w:ascii="Bookman Old Style" w:hAnsi="Bookman Old Style" w:cs="Tahoma"/>
        </w:rPr>
        <w:t>.</w:t>
      </w:r>
    </w:p>
    <w:p w:rsidR="003F35BB" w:rsidRDefault="003F35BB"/>
    <w:p w:rsidR="00F168D4" w:rsidRDefault="00F168D4" w:rsidP="00F168D4">
      <w:pPr>
        <w:spacing w:line="360" w:lineRule="auto"/>
        <w:jc w:val="both"/>
        <w:rPr>
          <w:rFonts w:ascii="Bookman Old Style" w:hAnsi="Bookman Old Style"/>
          <w:sz w:val="28"/>
          <w:szCs w:val="28"/>
        </w:rPr>
      </w:pPr>
      <w:r>
        <w:rPr>
          <w:rFonts w:ascii="Bookman Old Style" w:hAnsi="Bookman Old Style"/>
          <w:sz w:val="28"/>
          <w:szCs w:val="28"/>
        </w:rPr>
        <w:t>The Appellant was on the 24</w:t>
      </w:r>
      <w:r w:rsidRPr="00F168D4">
        <w:rPr>
          <w:rFonts w:ascii="Bookman Old Style" w:hAnsi="Bookman Old Style"/>
          <w:sz w:val="28"/>
          <w:szCs w:val="28"/>
          <w:vertAlign w:val="superscript"/>
        </w:rPr>
        <w:t>th</w:t>
      </w:r>
      <w:r>
        <w:rPr>
          <w:rFonts w:ascii="Bookman Old Style" w:hAnsi="Bookman Old Style"/>
          <w:sz w:val="28"/>
          <w:szCs w:val="28"/>
        </w:rPr>
        <w:t xml:space="preserve"> day of September 2013 convicted by the Subordinate Court of the Second class sitting at Lusaka for one count of possession of Narcotic drugs Contrary to Section 8 of </w:t>
      </w:r>
      <w:r w:rsidR="00D8573F">
        <w:rPr>
          <w:rFonts w:ascii="Bookman Old Style" w:hAnsi="Bookman Old Style"/>
          <w:b/>
          <w:sz w:val="28"/>
          <w:szCs w:val="28"/>
          <w:u w:val="single"/>
        </w:rPr>
        <w:t xml:space="preserve">The Narcotic Drugs and </w:t>
      </w:r>
      <w:r w:rsidR="00D8573F" w:rsidRPr="00D8573F">
        <w:rPr>
          <w:rFonts w:ascii="Bookman Old Style" w:hAnsi="Bookman Old Style"/>
          <w:b/>
          <w:sz w:val="28"/>
          <w:szCs w:val="28"/>
          <w:u w:val="single"/>
        </w:rPr>
        <w:t>Psychotropic Substances Act</w:t>
      </w:r>
      <w:r w:rsidR="00D8573F" w:rsidRPr="00D8573F">
        <w:rPr>
          <w:rFonts w:ascii="Bookman Old Style" w:hAnsi="Bookman Old Style"/>
          <w:b/>
          <w:sz w:val="28"/>
          <w:szCs w:val="28"/>
          <w:u w:val="single"/>
          <w:vertAlign w:val="superscript"/>
        </w:rPr>
        <w:t>2</w:t>
      </w:r>
      <w:r w:rsidR="00D8573F">
        <w:rPr>
          <w:rFonts w:ascii="Bookman Old Style" w:hAnsi="Bookman Old Style"/>
          <w:sz w:val="28"/>
          <w:szCs w:val="28"/>
        </w:rPr>
        <w:t xml:space="preserve"> and sentenced to six months imprisonment with hard labour with effect from the 2</w:t>
      </w:r>
      <w:r w:rsidR="00D8573F" w:rsidRPr="00D8573F">
        <w:rPr>
          <w:rFonts w:ascii="Bookman Old Style" w:hAnsi="Bookman Old Style"/>
          <w:sz w:val="28"/>
          <w:szCs w:val="28"/>
          <w:vertAlign w:val="superscript"/>
        </w:rPr>
        <w:t>nd</w:t>
      </w:r>
      <w:r w:rsidR="00D8573F">
        <w:rPr>
          <w:rFonts w:ascii="Bookman Old Style" w:hAnsi="Bookman Old Style"/>
          <w:sz w:val="28"/>
          <w:szCs w:val="28"/>
        </w:rPr>
        <w:t xml:space="preserve"> day of August 2013.</w:t>
      </w:r>
    </w:p>
    <w:p w:rsidR="00D8573F" w:rsidRDefault="0098657C" w:rsidP="00F168D4">
      <w:pPr>
        <w:spacing w:line="360" w:lineRule="auto"/>
        <w:jc w:val="both"/>
        <w:rPr>
          <w:rFonts w:ascii="Bookman Old Style" w:hAnsi="Bookman Old Style"/>
          <w:sz w:val="28"/>
          <w:szCs w:val="28"/>
        </w:rPr>
      </w:pPr>
      <w:r>
        <w:rPr>
          <w:rFonts w:ascii="Bookman Old Style" w:hAnsi="Bookman Old Style"/>
          <w:sz w:val="28"/>
          <w:szCs w:val="28"/>
        </w:rPr>
        <w:lastRenderedPageBreak/>
        <w:t>It is against the said conviction and sentence that the Appellant now appeals.  The Appellant vide the Notice of Appeal filed on the 6</w:t>
      </w:r>
      <w:r w:rsidRPr="0098657C">
        <w:rPr>
          <w:rFonts w:ascii="Bookman Old Style" w:hAnsi="Bookman Old Style"/>
          <w:sz w:val="28"/>
          <w:szCs w:val="28"/>
          <w:vertAlign w:val="superscript"/>
        </w:rPr>
        <w:t>th</w:t>
      </w:r>
      <w:r>
        <w:rPr>
          <w:rFonts w:ascii="Bookman Old Style" w:hAnsi="Bookman Old Style"/>
          <w:sz w:val="28"/>
          <w:szCs w:val="28"/>
        </w:rPr>
        <w:t xml:space="preserve"> day of August 2013 advanced nine </w:t>
      </w:r>
      <w:r w:rsidR="00351EAA">
        <w:rPr>
          <w:rFonts w:ascii="Bookman Old Style" w:hAnsi="Bookman Old Style"/>
          <w:sz w:val="28"/>
          <w:szCs w:val="28"/>
        </w:rPr>
        <w:t xml:space="preserve">(9) </w:t>
      </w:r>
      <w:r>
        <w:rPr>
          <w:rFonts w:ascii="Bookman Old Style" w:hAnsi="Bookman Old Style"/>
          <w:sz w:val="28"/>
          <w:szCs w:val="28"/>
        </w:rPr>
        <w:t>grounds of appeal as follows:</w:t>
      </w:r>
    </w:p>
    <w:p w:rsidR="0098657C" w:rsidRPr="00A964AA" w:rsidRDefault="0098657C"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That the Learned trial Magistrate erred in law and fact when she held that this is not one of the cases where corroboration is</w:t>
      </w:r>
      <w:r w:rsidR="00882EEB" w:rsidRPr="00A964AA">
        <w:rPr>
          <w:rFonts w:ascii="Bookman Old Style" w:hAnsi="Bookman Old Style"/>
          <w:i/>
          <w:sz w:val="28"/>
          <w:szCs w:val="28"/>
        </w:rPr>
        <w:t xml:space="preserve"> required by law or the practice of the Court.  That the law of evidence and practice requires that circumstantial evidence must be corroborated or supported by something more.</w:t>
      </w:r>
    </w:p>
    <w:p w:rsidR="00882EEB" w:rsidRPr="00A964AA" w:rsidRDefault="00882EEB"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That the trial Magistrate erred in law and fact when she held that Section</w:t>
      </w:r>
      <w:r w:rsidR="00C00CCB" w:rsidRPr="00A964AA">
        <w:rPr>
          <w:rFonts w:ascii="Bookman Old Style" w:hAnsi="Bookman Old Style"/>
          <w:i/>
          <w:sz w:val="28"/>
          <w:szCs w:val="28"/>
        </w:rPr>
        <w:t xml:space="preserve"> 192 of the Criminal Procedure Code does not make it mandatory for the prosecution to call a public Analyst when in fact that Section contains a proviso segmented into two paragraphs which proviso when invoked and allowed into motion by the Court makes it mandatory for the public analyst to come to Court and give oral evidence to substantiate the contenti</w:t>
      </w:r>
      <w:r w:rsidR="00961330" w:rsidRPr="00A964AA">
        <w:rPr>
          <w:rFonts w:ascii="Bookman Old Style" w:hAnsi="Bookman Old Style"/>
          <w:i/>
          <w:sz w:val="28"/>
          <w:szCs w:val="28"/>
        </w:rPr>
        <w:t>ous affidavit.</w:t>
      </w:r>
    </w:p>
    <w:p w:rsidR="00961330" w:rsidRPr="00A964AA" w:rsidRDefault="00961330"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The learned trial Magistrate erred in law and fact when she chose to ignore the Statement of the defence from the Appellant and made adverse comments about him upon which she held that the evidence of the Appellant cannot be believe</w:t>
      </w:r>
      <w:r w:rsidR="00351EAA">
        <w:rPr>
          <w:rFonts w:ascii="Bookman Old Style" w:hAnsi="Bookman Old Style"/>
          <w:i/>
          <w:sz w:val="28"/>
          <w:szCs w:val="28"/>
        </w:rPr>
        <w:t>d</w:t>
      </w:r>
      <w:r w:rsidRPr="00A964AA">
        <w:rPr>
          <w:rFonts w:ascii="Bookman Old Style" w:hAnsi="Bookman Old Style"/>
          <w:i/>
          <w:sz w:val="28"/>
          <w:szCs w:val="28"/>
        </w:rPr>
        <w:t>.</w:t>
      </w:r>
    </w:p>
    <w:p w:rsidR="00D373B6" w:rsidRPr="00A964AA" w:rsidRDefault="00D373B6"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The learned trial Magistrate erred in law and fact when she convicted the Appellant when the State failed to prove beyond reasonable doubt or at all the aspect of possession of the alleged narcotic drugs in issue and</w:t>
      </w:r>
      <w:r w:rsidR="00E114C5" w:rsidRPr="00A964AA">
        <w:rPr>
          <w:rFonts w:ascii="Bookman Old Style" w:hAnsi="Bookman Old Style"/>
          <w:i/>
          <w:sz w:val="28"/>
          <w:szCs w:val="28"/>
        </w:rPr>
        <w:t xml:space="preserve"> ultimately the charge in the case.</w:t>
      </w:r>
    </w:p>
    <w:p w:rsidR="00E114C5" w:rsidRPr="00A964AA" w:rsidRDefault="00E114C5"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lastRenderedPageBreak/>
        <w:t>The learned trial Magistrate erred in law and fact when she held that there was no dereliction of duty on the prosecution for failure to take photographs, videos and finger prints as Section 26 (1) of The Narcotic Drugs and Psychotropic Substances Act is not mandatory although the DEC has power to do so.</w:t>
      </w:r>
    </w:p>
    <w:p w:rsidR="00E114C5" w:rsidRPr="00A964AA" w:rsidRDefault="00E114C5"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The learned trial Magistrate erred in law and fact when she held that Rule 7 (4)</w:t>
      </w:r>
      <w:r w:rsidR="00381EC2" w:rsidRPr="00A964AA">
        <w:rPr>
          <w:rFonts w:ascii="Bookman Old Style" w:hAnsi="Bookman Old Style"/>
          <w:i/>
          <w:sz w:val="28"/>
          <w:szCs w:val="28"/>
        </w:rPr>
        <w:t xml:space="preserve"> in part III of The Act</w:t>
      </w:r>
      <w:r w:rsidR="00351EAA">
        <w:rPr>
          <w:rFonts w:ascii="Bookman Old Style" w:hAnsi="Bookman Old Style"/>
          <w:i/>
          <w:sz w:val="28"/>
          <w:szCs w:val="28"/>
        </w:rPr>
        <w:t xml:space="preserve"> (Drug Enforcement Commission)</w:t>
      </w:r>
      <w:r w:rsidR="007E78DA">
        <w:rPr>
          <w:rFonts w:ascii="Bookman Old Style" w:hAnsi="Bookman Old Style"/>
          <w:i/>
          <w:sz w:val="28"/>
          <w:szCs w:val="28"/>
        </w:rPr>
        <w:t xml:space="preserve"> </w:t>
      </w:r>
      <w:r w:rsidR="00351EAA">
        <w:rPr>
          <w:rFonts w:ascii="Bookman Old Style" w:hAnsi="Bookman Old Style"/>
          <w:i/>
          <w:sz w:val="28"/>
          <w:szCs w:val="28"/>
        </w:rPr>
        <w:t>(S</w:t>
      </w:r>
      <w:r w:rsidR="00381EC2" w:rsidRPr="00A964AA">
        <w:rPr>
          <w:rFonts w:ascii="Bookman Old Style" w:hAnsi="Bookman Old Style"/>
          <w:i/>
          <w:sz w:val="28"/>
          <w:szCs w:val="28"/>
        </w:rPr>
        <w:t xml:space="preserve">taff) Rules does not empower the DEC to call evidence of an undercover agent but </w:t>
      </w:r>
      <w:r w:rsidR="00B56B7B" w:rsidRPr="00A964AA">
        <w:rPr>
          <w:rFonts w:ascii="Bookman Old Style" w:hAnsi="Bookman Old Style"/>
          <w:i/>
          <w:sz w:val="28"/>
          <w:szCs w:val="28"/>
        </w:rPr>
        <w:t xml:space="preserve">that it deals with the admissibility of evidence of an </w:t>
      </w:r>
      <w:r w:rsidR="007E78DA" w:rsidRPr="00A964AA">
        <w:rPr>
          <w:rFonts w:ascii="Bookman Old Style" w:hAnsi="Bookman Old Style"/>
          <w:i/>
          <w:sz w:val="28"/>
          <w:szCs w:val="28"/>
        </w:rPr>
        <w:t>undercover</w:t>
      </w:r>
      <w:r w:rsidR="00B56B7B" w:rsidRPr="00A964AA">
        <w:rPr>
          <w:rFonts w:ascii="Bookman Old Style" w:hAnsi="Bookman Old Style"/>
          <w:i/>
          <w:sz w:val="28"/>
          <w:szCs w:val="28"/>
        </w:rPr>
        <w:t xml:space="preserve"> agent and that it is not mandatory for such an under cover agent to be called in Court so as to corroborate the evidence of the witnesses.</w:t>
      </w:r>
    </w:p>
    <w:p w:rsidR="00B56B7B" w:rsidRPr="00A964AA" w:rsidRDefault="00B56B7B"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The Learned trial Magistrate, erred, misdirected herself and fell into grave error when she held that the alleged drugs were not planted and that the State’s failure to seize the contra band at the scene of the crime did not amount to a dereliction of duty when in actual fact the seizure notice does not support the prosecution</w:t>
      </w:r>
      <w:r w:rsidR="00A964AA">
        <w:rPr>
          <w:rFonts w:ascii="Bookman Old Style" w:hAnsi="Bookman Old Style"/>
          <w:i/>
          <w:sz w:val="28"/>
          <w:szCs w:val="28"/>
        </w:rPr>
        <w:t>’</w:t>
      </w:r>
      <w:r w:rsidRPr="00A964AA">
        <w:rPr>
          <w:rFonts w:ascii="Bookman Old Style" w:hAnsi="Bookman Old Style"/>
          <w:i/>
          <w:sz w:val="28"/>
          <w:szCs w:val="28"/>
        </w:rPr>
        <w:t>s case in terms of inter alia, t</w:t>
      </w:r>
      <w:r w:rsidR="00822A2A" w:rsidRPr="00A964AA">
        <w:rPr>
          <w:rFonts w:ascii="Bookman Old Style" w:hAnsi="Bookman Old Style"/>
          <w:i/>
          <w:sz w:val="28"/>
          <w:szCs w:val="28"/>
        </w:rPr>
        <w:t>he principle of contemporaneity.</w:t>
      </w:r>
    </w:p>
    <w:p w:rsidR="00822A2A" w:rsidRPr="00A964AA" w:rsidRDefault="00822A2A"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That the learned trial Magistrate erred in law when she held that the evidence of the Public Analyst would not have been favourable to the defence as there was already exhibit P4 and that she had no doubt that exhibit P4 was 0.3 grammes of cocaine.</w:t>
      </w:r>
    </w:p>
    <w:p w:rsidR="00822A2A" w:rsidRPr="00A964AA" w:rsidRDefault="00822A2A" w:rsidP="0098657C">
      <w:pPr>
        <w:pStyle w:val="ListParagraph"/>
        <w:numPr>
          <w:ilvl w:val="0"/>
          <w:numId w:val="2"/>
        </w:numPr>
        <w:spacing w:line="360" w:lineRule="auto"/>
        <w:jc w:val="both"/>
        <w:rPr>
          <w:rFonts w:ascii="Bookman Old Style" w:hAnsi="Bookman Old Style"/>
          <w:i/>
          <w:sz w:val="28"/>
          <w:szCs w:val="28"/>
        </w:rPr>
      </w:pPr>
      <w:r w:rsidRPr="00A964AA">
        <w:rPr>
          <w:rFonts w:ascii="Bookman Old Style" w:hAnsi="Bookman Old Style"/>
          <w:i/>
          <w:sz w:val="28"/>
          <w:szCs w:val="28"/>
        </w:rPr>
        <w:t xml:space="preserve">That </w:t>
      </w:r>
      <w:r w:rsidR="00004A25" w:rsidRPr="00A964AA">
        <w:rPr>
          <w:rFonts w:ascii="Bookman Old Style" w:hAnsi="Bookman Old Style"/>
          <w:i/>
          <w:sz w:val="28"/>
          <w:szCs w:val="28"/>
        </w:rPr>
        <w:t>the learned trial Magistrate mis</w:t>
      </w:r>
      <w:r w:rsidRPr="00A964AA">
        <w:rPr>
          <w:rFonts w:ascii="Bookman Old Style" w:hAnsi="Bookman Old Style"/>
          <w:i/>
          <w:sz w:val="28"/>
          <w:szCs w:val="28"/>
        </w:rPr>
        <w:t xml:space="preserve">directed herself when she sentenced the Appellant to a longer term of imprisonment with </w:t>
      </w:r>
      <w:r w:rsidRPr="00A964AA">
        <w:rPr>
          <w:rFonts w:ascii="Bookman Old Style" w:hAnsi="Bookman Old Style"/>
          <w:i/>
          <w:sz w:val="28"/>
          <w:szCs w:val="28"/>
        </w:rPr>
        <w:lastRenderedPageBreak/>
        <w:t>hard labour when the Appellant is a first offender who mitigated thoroughly in good faith and also considering the fact that there were no aggravating factors in the purported commission of the offence.</w:t>
      </w:r>
    </w:p>
    <w:p w:rsidR="00004A25" w:rsidRDefault="00822A2A" w:rsidP="00822A2A">
      <w:pPr>
        <w:spacing w:line="360" w:lineRule="auto"/>
        <w:jc w:val="both"/>
        <w:rPr>
          <w:rFonts w:ascii="Bookman Old Style" w:hAnsi="Bookman Old Style"/>
          <w:sz w:val="28"/>
          <w:szCs w:val="28"/>
        </w:rPr>
      </w:pPr>
      <w:r>
        <w:rPr>
          <w:rFonts w:ascii="Bookman Old Style" w:hAnsi="Bookman Old Style"/>
          <w:sz w:val="28"/>
          <w:szCs w:val="28"/>
        </w:rPr>
        <w:t>When the matter came up on the 20</w:t>
      </w:r>
      <w:r w:rsidRPr="00822A2A">
        <w:rPr>
          <w:rFonts w:ascii="Bookman Old Style" w:hAnsi="Bookman Old Style"/>
          <w:sz w:val="28"/>
          <w:szCs w:val="28"/>
          <w:vertAlign w:val="superscript"/>
        </w:rPr>
        <w:t>th</w:t>
      </w:r>
      <w:r>
        <w:rPr>
          <w:rFonts w:ascii="Bookman Old Style" w:hAnsi="Bookman Old Style"/>
          <w:sz w:val="28"/>
          <w:szCs w:val="28"/>
        </w:rPr>
        <w:t xml:space="preserve"> day of December 2013 for the hearing of the appeal, Counsel for the Appellant indicated that he would file the Appellants Heads of Arguments by the 20</w:t>
      </w:r>
      <w:r w:rsidRPr="00822A2A">
        <w:rPr>
          <w:rFonts w:ascii="Bookman Old Style" w:hAnsi="Bookman Old Style"/>
          <w:sz w:val="28"/>
          <w:szCs w:val="28"/>
          <w:vertAlign w:val="superscript"/>
        </w:rPr>
        <w:t>th</w:t>
      </w:r>
      <w:r>
        <w:rPr>
          <w:rFonts w:ascii="Bookman Old Style" w:hAnsi="Bookman Old Style"/>
          <w:sz w:val="28"/>
          <w:szCs w:val="28"/>
        </w:rPr>
        <w:t xml:space="preserve"> day of January 2014,</w:t>
      </w:r>
      <w:r w:rsidR="00004A25">
        <w:rPr>
          <w:rFonts w:ascii="Bookman Old Style" w:hAnsi="Bookman Old Style"/>
          <w:sz w:val="28"/>
          <w:szCs w:val="28"/>
        </w:rPr>
        <w:t xml:space="preserve"> whilst the State would file theirs by the </w:t>
      </w:r>
      <w:r w:rsidR="00E01851">
        <w:rPr>
          <w:rFonts w:ascii="Bookman Old Style" w:hAnsi="Bookman Old Style"/>
          <w:sz w:val="28"/>
          <w:szCs w:val="28"/>
        </w:rPr>
        <w:t>7</w:t>
      </w:r>
      <w:r w:rsidR="00E01851" w:rsidRPr="00E01851">
        <w:rPr>
          <w:rFonts w:ascii="Bookman Old Style" w:hAnsi="Bookman Old Style"/>
          <w:sz w:val="28"/>
          <w:szCs w:val="28"/>
          <w:vertAlign w:val="superscript"/>
        </w:rPr>
        <w:t>th</w:t>
      </w:r>
      <w:r w:rsidR="00E01851">
        <w:rPr>
          <w:rFonts w:ascii="Bookman Old Style" w:hAnsi="Bookman Old Style"/>
          <w:sz w:val="28"/>
          <w:szCs w:val="28"/>
        </w:rPr>
        <w:t xml:space="preserve"> </w:t>
      </w:r>
      <w:r w:rsidR="00004A25">
        <w:rPr>
          <w:rFonts w:ascii="Bookman Old Style" w:hAnsi="Bookman Old Style"/>
          <w:sz w:val="28"/>
          <w:szCs w:val="28"/>
        </w:rPr>
        <w:t xml:space="preserve">day of </w:t>
      </w:r>
      <w:r w:rsidR="00E01851">
        <w:rPr>
          <w:rFonts w:ascii="Bookman Old Style" w:hAnsi="Bookman Old Style"/>
          <w:sz w:val="28"/>
          <w:szCs w:val="28"/>
        </w:rPr>
        <w:t>February</w:t>
      </w:r>
      <w:r w:rsidR="00004A25">
        <w:rPr>
          <w:rFonts w:ascii="Bookman Old Style" w:hAnsi="Bookman Old Style"/>
          <w:sz w:val="28"/>
          <w:szCs w:val="28"/>
        </w:rPr>
        <w:t xml:space="preserve"> 2014.  However at the time of writing this Judgment none of the parties had done so.</w:t>
      </w:r>
    </w:p>
    <w:p w:rsidR="00DA271D" w:rsidRDefault="00004A25" w:rsidP="00822A2A">
      <w:pPr>
        <w:spacing w:line="360" w:lineRule="auto"/>
        <w:jc w:val="both"/>
        <w:rPr>
          <w:rFonts w:ascii="Bookman Old Style" w:hAnsi="Bookman Old Style"/>
          <w:sz w:val="28"/>
          <w:szCs w:val="28"/>
        </w:rPr>
      </w:pPr>
      <w:r>
        <w:rPr>
          <w:rFonts w:ascii="Bookman Old Style" w:hAnsi="Bookman Old Style"/>
          <w:sz w:val="28"/>
          <w:szCs w:val="28"/>
        </w:rPr>
        <w:t xml:space="preserve">I was therefore left with no </w:t>
      </w:r>
      <w:r w:rsidR="00E01851">
        <w:rPr>
          <w:rFonts w:ascii="Bookman Old Style" w:hAnsi="Bookman Old Style"/>
          <w:sz w:val="28"/>
          <w:szCs w:val="28"/>
        </w:rPr>
        <w:t>option</w:t>
      </w:r>
      <w:r w:rsidR="00BE167A">
        <w:rPr>
          <w:rFonts w:ascii="Bookman Old Style" w:hAnsi="Bookman Old Style"/>
          <w:sz w:val="28"/>
          <w:szCs w:val="28"/>
        </w:rPr>
        <w:t>,</w:t>
      </w:r>
      <w:r>
        <w:rPr>
          <w:rFonts w:ascii="Bookman Old Style" w:hAnsi="Bookman Old Style"/>
          <w:sz w:val="28"/>
          <w:szCs w:val="28"/>
        </w:rPr>
        <w:t xml:space="preserve"> but to determine the appeal purely on the grounds of appeal which did not give me much impetus</w:t>
      </w:r>
      <w:r w:rsidR="00DA271D">
        <w:rPr>
          <w:rFonts w:ascii="Bookman Old Style" w:hAnsi="Bookman Old Style"/>
          <w:sz w:val="28"/>
          <w:szCs w:val="28"/>
        </w:rPr>
        <w:t xml:space="preserve"> as I was not assisted as to which direction the Appellant intended to move or </w:t>
      </w:r>
      <w:r w:rsidR="00351EAA">
        <w:rPr>
          <w:rFonts w:ascii="Bookman Old Style" w:hAnsi="Bookman Old Style"/>
          <w:sz w:val="28"/>
          <w:szCs w:val="28"/>
        </w:rPr>
        <w:t>whether</w:t>
      </w:r>
      <w:r w:rsidR="00DA271D">
        <w:rPr>
          <w:rFonts w:ascii="Bookman Old Style" w:hAnsi="Bookman Old Style"/>
          <w:sz w:val="28"/>
          <w:szCs w:val="28"/>
        </w:rPr>
        <w:t xml:space="preserve"> he had abandoned the appeal.</w:t>
      </w:r>
    </w:p>
    <w:p w:rsidR="00A340A2" w:rsidRDefault="00DA271D" w:rsidP="00822A2A">
      <w:pPr>
        <w:spacing w:line="360" w:lineRule="auto"/>
        <w:jc w:val="both"/>
        <w:rPr>
          <w:rFonts w:ascii="Bookman Old Style" w:hAnsi="Bookman Old Style"/>
          <w:sz w:val="28"/>
          <w:szCs w:val="28"/>
        </w:rPr>
      </w:pPr>
      <w:r>
        <w:rPr>
          <w:rFonts w:ascii="Bookman Old Style" w:hAnsi="Bookman Old Style"/>
          <w:sz w:val="28"/>
          <w:szCs w:val="28"/>
        </w:rPr>
        <w:t>After carefully perusing the record and in particular the proceedings from t</w:t>
      </w:r>
      <w:r w:rsidR="00351EAA">
        <w:rPr>
          <w:rFonts w:ascii="Bookman Old Style" w:hAnsi="Bookman Old Style"/>
          <w:sz w:val="28"/>
          <w:szCs w:val="28"/>
        </w:rPr>
        <w:t>he Court below and the Judgment,</w:t>
      </w:r>
      <w:r>
        <w:rPr>
          <w:rFonts w:ascii="Bookman Old Style" w:hAnsi="Bookman Old Style"/>
          <w:sz w:val="28"/>
          <w:szCs w:val="28"/>
        </w:rPr>
        <w:t xml:space="preserve">  I am of the view that the thir</w:t>
      </w:r>
      <w:r w:rsidR="00351EAA">
        <w:rPr>
          <w:rFonts w:ascii="Bookman Old Style" w:hAnsi="Bookman Old Style"/>
          <w:sz w:val="28"/>
          <w:szCs w:val="28"/>
        </w:rPr>
        <w:t>d, fourth and seventh grounds of</w:t>
      </w:r>
      <w:r>
        <w:rPr>
          <w:rFonts w:ascii="Bookman Old Style" w:hAnsi="Bookman Old Style"/>
          <w:sz w:val="28"/>
          <w:szCs w:val="28"/>
        </w:rPr>
        <w:t xml:space="preserve"> appeal relate to the trial Magistrates finding of facts.  It is a clear principle of law that an Appellant Court cannot interfere with the findings of fact by the trial Court unless such findings were made </w:t>
      </w:r>
      <w:r w:rsidR="00FB5786">
        <w:rPr>
          <w:rFonts w:ascii="Bookman Old Style" w:hAnsi="Bookman Old Style"/>
          <w:sz w:val="28"/>
          <w:szCs w:val="28"/>
        </w:rPr>
        <w:t>perversely and in the absence of any relevant evidence and upon a misa</w:t>
      </w:r>
      <w:r w:rsidR="00A340A2">
        <w:rPr>
          <w:rFonts w:ascii="Bookman Old Style" w:hAnsi="Bookman Old Style"/>
          <w:sz w:val="28"/>
          <w:szCs w:val="28"/>
        </w:rPr>
        <w:t>pprehension of facts.  As earlier alluded to, the absence of the Appellants Heads of arguments does no justice to these three grounds of appeal.  I am therefore left with no option but to decline to interfere with the findings of fact which on the face of it bears reasonableness.</w:t>
      </w:r>
    </w:p>
    <w:p w:rsidR="00A340A2" w:rsidRDefault="00A340A2" w:rsidP="00822A2A">
      <w:pPr>
        <w:spacing w:line="360" w:lineRule="auto"/>
        <w:jc w:val="both"/>
        <w:rPr>
          <w:rFonts w:ascii="Bookman Old Style" w:hAnsi="Bookman Old Style"/>
          <w:sz w:val="28"/>
          <w:szCs w:val="28"/>
        </w:rPr>
      </w:pPr>
      <w:r>
        <w:rPr>
          <w:rFonts w:ascii="Bookman Old Style" w:hAnsi="Bookman Old Style"/>
          <w:sz w:val="28"/>
          <w:szCs w:val="28"/>
        </w:rPr>
        <w:lastRenderedPageBreak/>
        <w:t>Grounds 3,</w:t>
      </w:r>
      <w:r w:rsidR="00BE167A">
        <w:rPr>
          <w:rFonts w:ascii="Bookman Old Style" w:hAnsi="Bookman Old Style"/>
          <w:sz w:val="28"/>
          <w:szCs w:val="28"/>
        </w:rPr>
        <w:t xml:space="preserve"> </w:t>
      </w:r>
      <w:r>
        <w:rPr>
          <w:rFonts w:ascii="Bookman Old Style" w:hAnsi="Bookman Old Style"/>
          <w:sz w:val="28"/>
          <w:szCs w:val="28"/>
        </w:rPr>
        <w:t>4, and 7 of the ground</w:t>
      </w:r>
      <w:r w:rsidR="00BE167A">
        <w:rPr>
          <w:rFonts w:ascii="Bookman Old Style" w:hAnsi="Bookman Old Style"/>
          <w:sz w:val="28"/>
          <w:szCs w:val="28"/>
        </w:rPr>
        <w:t>s</w:t>
      </w:r>
      <w:r>
        <w:rPr>
          <w:rFonts w:ascii="Bookman Old Style" w:hAnsi="Bookman Old Style"/>
          <w:sz w:val="28"/>
          <w:szCs w:val="28"/>
        </w:rPr>
        <w:t xml:space="preserve"> of appeal are therefore dismissed.</w:t>
      </w:r>
    </w:p>
    <w:p w:rsidR="00255E5C" w:rsidRDefault="00A340A2" w:rsidP="00822A2A">
      <w:pPr>
        <w:spacing w:line="360" w:lineRule="auto"/>
        <w:jc w:val="both"/>
        <w:rPr>
          <w:rFonts w:ascii="Bookman Old Style" w:hAnsi="Bookman Old Style"/>
          <w:sz w:val="28"/>
          <w:szCs w:val="28"/>
        </w:rPr>
      </w:pPr>
      <w:r>
        <w:rPr>
          <w:rFonts w:ascii="Bookman Old Style" w:hAnsi="Bookman Old Style"/>
          <w:sz w:val="28"/>
          <w:szCs w:val="28"/>
        </w:rPr>
        <w:t>As regards the first ground of appeal, I should say that I am star</w:t>
      </w:r>
      <w:r w:rsidR="00255E5C">
        <w:rPr>
          <w:rFonts w:ascii="Bookman Old Style" w:hAnsi="Bookman Old Style"/>
          <w:sz w:val="28"/>
          <w:szCs w:val="28"/>
        </w:rPr>
        <w:t>tled by the general assertion that circumstantial evidence needs corroboration.  Such an assertion is untenable at law and should instantly be dismissed as I am at a loss as to its origins at law.</w:t>
      </w:r>
    </w:p>
    <w:p w:rsidR="00255E5C" w:rsidRDefault="00255E5C" w:rsidP="00822A2A">
      <w:pPr>
        <w:spacing w:line="360" w:lineRule="auto"/>
        <w:jc w:val="both"/>
        <w:rPr>
          <w:rFonts w:ascii="Bookman Old Style" w:hAnsi="Bookman Old Style"/>
          <w:sz w:val="28"/>
          <w:szCs w:val="28"/>
        </w:rPr>
      </w:pPr>
      <w:r>
        <w:rPr>
          <w:rFonts w:ascii="Bookman Old Style" w:hAnsi="Bookman Old Style"/>
          <w:sz w:val="28"/>
          <w:szCs w:val="28"/>
        </w:rPr>
        <w:t xml:space="preserve">The second ground of appeal relates to the interpretation of Section 192 of </w:t>
      </w:r>
      <w:r w:rsidRPr="007A5AEB">
        <w:rPr>
          <w:rFonts w:ascii="Bookman Old Style" w:hAnsi="Bookman Old Style"/>
          <w:b/>
          <w:sz w:val="28"/>
          <w:szCs w:val="28"/>
          <w:u w:val="single"/>
        </w:rPr>
        <w:t>The Criminal Procedure Code</w:t>
      </w:r>
      <w:r w:rsidR="007A5AEB" w:rsidRPr="007A5AEB">
        <w:rPr>
          <w:rFonts w:ascii="Bookman Old Style" w:hAnsi="Bookman Old Style"/>
          <w:b/>
          <w:sz w:val="28"/>
          <w:szCs w:val="28"/>
          <w:u w:val="single"/>
          <w:vertAlign w:val="superscript"/>
        </w:rPr>
        <w:t>3</w:t>
      </w:r>
      <w:r>
        <w:rPr>
          <w:rFonts w:ascii="Bookman Old Style" w:hAnsi="Bookman Old Style"/>
          <w:sz w:val="28"/>
          <w:szCs w:val="28"/>
        </w:rPr>
        <w:t>.  Having carefully read the said Section, I totally disagree with the contention in the ground of appeal that the Section as read together with the proviso makes it mandatory for the Public Analyst to come to Court and give oral evidence to substantiate the contents of the affidavit.  This ground of appeal has no merits as it is misconceived.</w:t>
      </w:r>
    </w:p>
    <w:p w:rsidR="00255E5C" w:rsidRDefault="00255E5C" w:rsidP="00822A2A">
      <w:pPr>
        <w:spacing w:line="360" w:lineRule="auto"/>
        <w:jc w:val="both"/>
        <w:rPr>
          <w:rFonts w:ascii="Bookman Old Style" w:hAnsi="Bookman Old Style"/>
          <w:sz w:val="28"/>
          <w:szCs w:val="28"/>
        </w:rPr>
      </w:pPr>
      <w:r>
        <w:rPr>
          <w:rFonts w:ascii="Bookman Old Style" w:hAnsi="Bookman Old Style"/>
          <w:sz w:val="28"/>
          <w:szCs w:val="28"/>
        </w:rPr>
        <w:t xml:space="preserve">The fifth ground of appeal relates to </w:t>
      </w:r>
      <w:r w:rsidRPr="007A5AEB">
        <w:rPr>
          <w:rFonts w:ascii="Bookman Old Style" w:hAnsi="Bookman Old Style"/>
          <w:b/>
          <w:sz w:val="28"/>
          <w:szCs w:val="28"/>
        </w:rPr>
        <w:t xml:space="preserve">Section 26 (1) of </w:t>
      </w:r>
      <w:r w:rsidRPr="007A5AEB">
        <w:rPr>
          <w:rFonts w:ascii="Bookman Old Style" w:hAnsi="Bookman Old Style"/>
          <w:b/>
          <w:sz w:val="28"/>
          <w:szCs w:val="28"/>
          <w:u w:val="single"/>
        </w:rPr>
        <w:t>The Narcotic Drugs and Psychotropic Substances Act</w:t>
      </w:r>
      <w:r w:rsidR="007A5AEB" w:rsidRPr="007A5AEB">
        <w:rPr>
          <w:rFonts w:ascii="Bookman Old Style" w:hAnsi="Bookman Old Style"/>
          <w:b/>
          <w:sz w:val="28"/>
          <w:szCs w:val="28"/>
          <w:u w:val="single"/>
          <w:vertAlign w:val="superscript"/>
        </w:rPr>
        <w:t>2</w:t>
      </w:r>
      <w:r>
        <w:rPr>
          <w:rFonts w:ascii="Bookman Old Style" w:hAnsi="Bookman Old Style"/>
          <w:sz w:val="28"/>
          <w:szCs w:val="28"/>
        </w:rPr>
        <w:t xml:space="preserve">.  This provision is there for a proper keeping of the record and in order to eliminate any doubts as regards the identification of the Accused.  However, it is not mandatory as can be seen by the consistent use of the word </w:t>
      </w:r>
      <w:r w:rsidRPr="00255E5C">
        <w:rPr>
          <w:rFonts w:ascii="Bookman Old Style" w:hAnsi="Bookman Old Style"/>
          <w:b/>
          <w:sz w:val="28"/>
          <w:szCs w:val="28"/>
        </w:rPr>
        <w:t>may</w:t>
      </w:r>
      <w:r>
        <w:rPr>
          <w:rFonts w:ascii="Bookman Old Style" w:hAnsi="Bookman Old Style"/>
          <w:sz w:val="28"/>
          <w:szCs w:val="28"/>
        </w:rPr>
        <w:t>.</w:t>
      </w:r>
      <w:r w:rsidR="00DA271D">
        <w:rPr>
          <w:rFonts w:ascii="Bookman Old Style" w:hAnsi="Bookman Old Style"/>
          <w:sz w:val="28"/>
          <w:szCs w:val="28"/>
        </w:rPr>
        <w:t xml:space="preserve"> </w:t>
      </w:r>
    </w:p>
    <w:p w:rsidR="00DD46B1" w:rsidRDefault="00255E5C" w:rsidP="00822A2A">
      <w:pPr>
        <w:spacing w:line="360" w:lineRule="auto"/>
        <w:jc w:val="both"/>
        <w:rPr>
          <w:rFonts w:ascii="Bookman Old Style" w:hAnsi="Bookman Old Style"/>
          <w:sz w:val="28"/>
          <w:szCs w:val="28"/>
        </w:rPr>
      </w:pPr>
      <w:r>
        <w:rPr>
          <w:rFonts w:ascii="Bookman Old Style" w:hAnsi="Bookman Old Style"/>
          <w:sz w:val="28"/>
          <w:szCs w:val="28"/>
        </w:rPr>
        <w:t>In any case, the Supreme Court was emphatic on this point in the case of</w:t>
      </w:r>
      <w:r w:rsidR="00DD46B1">
        <w:rPr>
          <w:rFonts w:ascii="Bookman Old Style" w:hAnsi="Bookman Old Style"/>
          <w:sz w:val="28"/>
          <w:szCs w:val="28"/>
        </w:rPr>
        <w:t xml:space="preserve"> </w:t>
      </w:r>
      <w:r w:rsidR="00DD46B1" w:rsidRPr="00A964AA">
        <w:rPr>
          <w:rFonts w:ascii="Bookman Old Style" w:hAnsi="Bookman Old Style"/>
          <w:b/>
          <w:sz w:val="28"/>
          <w:szCs w:val="28"/>
          <w:u w:val="single"/>
        </w:rPr>
        <w:t>Robertson Kalonga v The People</w:t>
      </w:r>
      <w:r w:rsidR="00A964AA" w:rsidRPr="00A964AA">
        <w:rPr>
          <w:rFonts w:ascii="Bookman Old Style" w:hAnsi="Bookman Old Style"/>
          <w:b/>
          <w:sz w:val="28"/>
          <w:szCs w:val="28"/>
          <w:u w:val="single"/>
          <w:vertAlign w:val="superscript"/>
        </w:rPr>
        <w:t>1</w:t>
      </w:r>
      <w:r w:rsidR="00DD46B1">
        <w:rPr>
          <w:rFonts w:ascii="Bookman Old Style" w:hAnsi="Bookman Old Style"/>
          <w:sz w:val="28"/>
          <w:szCs w:val="28"/>
        </w:rPr>
        <w:t xml:space="preserve"> when it had this to say:  on the issue of finger prints:</w:t>
      </w:r>
    </w:p>
    <w:p w:rsidR="00822A2A" w:rsidRDefault="00DD46B1" w:rsidP="00DD46B1">
      <w:pPr>
        <w:spacing w:line="360" w:lineRule="auto"/>
        <w:ind w:left="720"/>
        <w:jc w:val="both"/>
        <w:rPr>
          <w:rFonts w:ascii="Bookman Old Style" w:hAnsi="Bookman Old Style"/>
          <w:b/>
          <w:sz w:val="28"/>
          <w:szCs w:val="28"/>
        </w:rPr>
      </w:pPr>
      <w:r w:rsidRPr="00DD46B1">
        <w:rPr>
          <w:rFonts w:ascii="Bookman Old Style" w:hAnsi="Bookman Old Style"/>
          <w:b/>
          <w:sz w:val="28"/>
          <w:szCs w:val="28"/>
        </w:rPr>
        <w:t xml:space="preserve">“failure to lift finger prints is a dereliction of duty by the Police which raised a presumption that such finger prints </w:t>
      </w:r>
      <w:r w:rsidRPr="00DD46B1">
        <w:rPr>
          <w:rFonts w:ascii="Bookman Old Style" w:hAnsi="Bookman Old Style"/>
          <w:b/>
          <w:sz w:val="28"/>
          <w:szCs w:val="28"/>
        </w:rPr>
        <w:lastRenderedPageBreak/>
        <w:t>as there were did not belong to the Accused.  The presumption is rebuttable by overwhelming evidence of identification”.</w:t>
      </w:r>
      <w:r w:rsidR="00822A2A" w:rsidRPr="00DD46B1">
        <w:rPr>
          <w:rFonts w:ascii="Bookman Old Style" w:hAnsi="Bookman Old Style"/>
          <w:b/>
          <w:sz w:val="28"/>
          <w:szCs w:val="28"/>
        </w:rPr>
        <w:t xml:space="preserve"> </w:t>
      </w:r>
    </w:p>
    <w:p w:rsidR="00DD46B1" w:rsidRDefault="00DD46B1" w:rsidP="00DD46B1">
      <w:pPr>
        <w:spacing w:line="360" w:lineRule="auto"/>
        <w:jc w:val="both"/>
        <w:rPr>
          <w:rFonts w:ascii="Bookman Old Style" w:hAnsi="Bookman Old Style"/>
          <w:sz w:val="28"/>
          <w:szCs w:val="28"/>
        </w:rPr>
      </w:pPr>
      <w:r>
        <w:rPr>
          <w:rFonts w:ascii="Bookman Old Style" w:hAnsi="Bookman Old Style"/>
          <w:sz w:val="28"/>
          <w:szCs w:val="28"/>
        </w:rPr>
        <w:t>The aforestated extends to the taking of photographs and footprints.  The provision does not make any mention of video</w:t>
      </w:r>
      <w:r w:rsidR="00287947">
        <w:rPr>
          <w:rFonts w:ascii="Bookman Old Style" w:hAnsi="Bookman Old Style"/>
          <w:sz w:val="28"/>
          <w:szCs w:val="28"/>
        </w:rPr>
        <w:t xml:space="preserve"> footage.  The issue of identification does not arise as the Appellant at the time of being apprehended was alone in the car and neither did he raise the issue of identification in the Court below.  This ground of appeal also has no merits.</w:t>
      </w:r>
    </w:p>
    <w:p w:rsidR="00287947" w:rsidRDefault="00287947" w:rsidP="00DD46B1">
      <w:pPr>
        <w:spacing w:line="360" w:lineRule="auto"/>
        <w:jc w:val="both"/>
        <w:rPr>
          <w:rFonts w:ascii="Bookman Old Style" w:hAnsi="Bookman Old Style"/>
          <w:sz w:val="28"/>
          <w:szCs w:val="28"/>
        </w:rPr>
      </w:pPr>
      <w:r>
        <w:rPr>
          <w:rFonts w:ascii="Bookman Old Style" w:hAnsi="Bookman Old Style"/>
          <w:sz w:val="28"/>
          <w:szCs w:val="28"/>
        </w:rPr>
        <w:t xml:space="preserve">The sixth ground of appeal relates to Rule 7 (4) of </w:t>
      </w:r>
      <w:r w:rsidRPr="00A964AA">
        <w:rPr>
          <w:rFonts w:ascii="Bookman Old Style" w:hAnsi="Bookman Old Style"/>
          <w:b/>
          <w:sz w:val="28"/>
          <w:szCs w:val="28"/>
        </w:rPr>
        <w:t>The Narcotic Drug and Psychotropic Substances (Drug Enforcement Commission) (staff) Rules.</w:t>
      </w:r>
      <w:r>
        <w:rPr>
          <w:rFonts w:ascii="Bookman Old Style" w:hAnsi="Bookman Old Style"/>
          <w:sz w:val="28"/>
          <w:szCs w:val="28"/>
        </w:rPr>
        <w:t xml:space="preserve">  This provision deals with the app</w:t>
      </w:r>
      <w:r w:rsidR="007A5AEB">
        <w:rPr>
          <w:rFonts w:ascii="Bookman Old Style" w:hAnsi="Bookman Old Style"/>
          <w:sz w:val="28"/>
          <w:szCs w:val="28"/>
        </w:rPr>
        <w:t>ointment of special agents and g</w:t>
      </w:r>
      <w:r>
        <w:rPr>
          <w:rFonts w:ascii="Bookman Old Style" w:hAnsi="Bookman Old Style"/>
          <w:sz w:val="28"/>
          <w:szCs w:val="28"/>
        </w:rPr>
        <w:t>oes on to state that they shall have the powers of arrest and that their testimony shall be admissible in evidence in any Court proceedings under the Act.</w:t>
      </w:r>
    </w:p>
    <w:p w:rsidR="00287947" w:rsidRDefault="00287947" w:rsidP="00DD46B1">
      <w:pPr>
        <w:spacing w:line="360" w:lineRule="auto"/>
        <w:jc w:val="both"/>
        <w:rPr>
          <w:rFonts w:ascii="Bookman Old Style" w:hAnsi="Bookman Old Style"/>
          <w:sz w:val="28"/>
          <w:szCs w:val="28"/>
        </w:rPr>
      </w:pPr>
      <w:r>
        <w:rPr>
          <w:rFonts w:ascii="Bookman Old Style" w:hAnsi="Bookman Old Style"/>
          <w:sz w:val="28"/>
          <w:szCs w:val="28"/>
        </w:rPr>
        <w:t>Nowhere does it talk about making it mandatory to call such agents to come and testify in Court.  The trial Magistrate was on firm ground therefore when she ruled that the provision deals with the admissibility of evidence.</w:t>
      </w:r>
    </w:p>
    <w:p w:rsidR="00AC77F8" w:rsidRDefault="00AC77F8" w:rsidP="00DD46B1">
      <w:pPr>
        <w:spacing w:line="360" w:lineRule="auto"/>
        <w:jc w:val="both"/>
        <w:rPr>
          <w:rFonts w:ascii="Bookman Old Style" w:hAnsi="Bookman Old Style"/>
          <w:sz w:val="28"/>
          <w:szCs w:val="28"/>
        </w:rPr>
      </w:pPr>
      <w:r>
        <w:rPr>
          <w:rFonts w:ascii="Bookman Old Style" w:hAnsi="Bookman Old Style"/>
          <w:sz w:val="28"/>
          <w:szCs w:val="28"/>
        </w:rPr>
        <w:t>The eighth ground of appeal relates to the calling of the Public Analyst which has partially been dealt with when I dealt with the second ground of appeal.</w:t>
      </w:r>
    </w:p>
    <w:p w:rsidR="00AC77F8" w:rsidRDefault="00AC77F8" w:rsidP="00DD46B1">
      <w:pPr>
        <w:spacing w:line="360" w:lineRule="auto"/>
        <w:jc w:val="both"/>
        <w:rPr>
          <w:rFonts w:ascii="Bookman Old Style" w:hAnsi="Bookman Old Style"/>
          <w:sz w:val="28"/>
          <w:szCs w:val="28"/>
        </w:rPr>
      </w:pPr>
      <w:r>
        <w:rPr>
          <w:rFonts w:ascii="Bookman Old Style" w:hAnsi="Bookman Old Style"/>
          <w:sz w:val="28"/>
          <w:szCs w:val="28"/>
        </w:rPr>
        <w:t>Looking</w:t>
      </w:r>
      <w:r w:rsidR="00FC2439">
        <w:rPr>
          <w:rFonts w:ascii="Bookman Old Style" w:hAnsi="Bookman Old Style"/>
          <w:sz w:val="28"/>
          <w:szCs w:val="28"/>
        </w:rPr>
        <w:t xml:space="preserve"> at exhibit P4, I am at pains trying to imagine what the defence would have achieved even if the Public Analyst had been </w:t>
      </w:r>
      <w:r w:rsidR="00FC2439">
        <w:rPr>
          <w:rFonts w:ascii="Bookman Old Style" w:hAnsi="Bookman Old Style"/>
          <w:sz w:val="28"/>
          <w:szCs w:val="28"/>
        </w:rPr>
        <w:lastRenderedPageBreak/>
        <w:t>called as a witness.  The affidavit, P4 speaks for itself that the substance which was found</w:t>
      </w:r>
      <w:r w:rsidR="007A5AEB">
        <w:rPr>
          <w:rFonts w:ascii="Bookman Old Style" w:hAnsi="Bookman Old Style"/>
          <w:sz w:val="28"/>
          <w:szCs w:val="28"/>
        </w:rPr>
        <w:t xml:space="preserve"> was 0.3 grammes of cocaine.  In</w:t>
      </w:r>
      <w:r w:rsidR="00FC2439">
        <w:rPr>
          <w:rFonts w:ascii="Bookman Old Style" w:hAnsi="Bookman Old Style"/>
          <w:sz w:val="28"/>
          <w:szCs w:val="28"/>
        </w:rPr>
        <w:t xml:space="preserve"> the absence of heads of arguments from the Appellant</w:t>
      </w:r>
      <w:r w:rsidR="00530A14">
        <w:rPr>
          <w:rFonts w:ascii="Bookman Old Style" w:hAnsi="Bookman Old Style"/>
          <w:sz w:val="28"/>
          <w:szCs w:val="28"/>
        </w:rPr>
        <w:t xml:space="preserve"> I am restrained to go any further on the matter.</w:t>
      </w:r>
    </w:p>
    <w:p w:rsidR="00530A14" w:rsidRDefault="00530A14" w:rsidP="00DD46B1">
      <w:pPr>
        <w:spacing w:line="360" w:lineRule="auto"/>
        <w:jc w:val="both"/>
        <w:rPr>
          <w:rFonts w:ascii="Bookman Old Style" w:hAnsi="Bookman Old Style"/>
          <w:sz w:val="28"/>
          <w:szCs w:val="28"/>
        </w:rPr>
      </w:pPr>
      <w:r>
        <w:rPr>
          <w:rFonts w:ascii="Bookman Old Style" w:hAnsi="Bookman Old Style"/>
          <w:sz w:val="28"/>
          <w:szCs w:val="28"/>
        </w:rPr>
        <w:t>In my view looking at all the grounds of appeal from ground one to eight, they all have no merits.  It is clear that the Appellant was fishing for grounds of appeal.  In the view that</w:t>
      </w:r>
      <w:r w:rsidR="00630439">
        <w:rPr>
          <w:rFonts w:ascii="Bookman Old Style" w:hAnsi="Bookman Old Style"/>
          <w:sz w:val="28"/>
          <w:szCs w:val="28"/>
        </w:rPr>
        <w:t xml:space="preserve"> I have taken, I will dismiss all the aforestated grounds of appeal and confirm the conviction.</w:t>
      </w:r>
    </w:p>
    <w:p w:rsidR="00630439" w:rsidRDefault="00630439" w:rsidP="00DD46B1">
      <w:pPr>
        <w:spacing w:line="360" w:lineRule="auto"/>
        <w:jc w:val="both"/>
        <w:rPr>
          <w:rFonts w:ascii="Bookman Old Style" w:hAnsi="Bookman Old Style"/>
          <w:sz w:val="28"/>
          <w:szCs w:val="28"/>
        </w:rPr>
      </w:pPr>
      <w:r>
        <w:rPr>
          <w:rFonts w:ascii="Bookman Old Style" w:hAnsi="Bookman Old Style"/>
          <w:sz w:val="28"/>
          <w:szCs w:val="28"/>
        </w:rPr>
        <w:t>The ninth ground of appeal is against sentence.  Section 8 of the Act provides for a sentence of imprisonment not exceeding fifteen years.  Taking the nature of the drug the Appellant was found in possession with, I do not think that a term of six months imprisonment with hard labour can be said to be excessive especially in view of the trial Magistrate sentiments after considering the mitigation that the offence is prevalent and hence the need to deter would be offenders.</w:t>
      </w:r>
    </w:p>
    <w:p w:rsidR="00630439" w:rsidRDefault="00630439" w:rsidP="00DD46B1">
      <w:pPr>
        <w:spacing w:line="360" w:lineRule="auto"/>
        <w:jc w:val="both"/>
        <w:rPr>
          <w:rFonts w:ascii="Bookman Old Style" w:hAnsi="Bookman Old Style"/>
          <w:sz w:val="28"/>
          <w:szCs w:val="28"/>
        </w:rPr>
      </w:pPr>
      <w:r>
        <w:rPr>
          <w:rFonts w:ascii="Bookman Old Style" w:hAnsi="Bookman Old Style"/>
          <w:sz w:val="28"/>
          <w:szCs w:val="28"/>
        </w:rPr>
        <w:t xml:space="preserve">The appeal </w:t>
      </w:r>
      <w:r w:rsidR="007E1C98">
        <w:rPr>
          <w:rFonts w:ascii="Bookman Old Style" w:hAnsi="Bookman Old Style"/>
          <w:sz w:val="28"/>
          <w:szCs w:val="28"/>
        </w:rPr>
        <w:t>against</w:t>
      </w:r>
      <w:r>
        <w:rPr>
          <w:rFonts w:ascii="Bookman Old Style" w:hAnsi="Bookman Old Style"/>
          <w:sz w:val="28"/>
          <w:szCs w:val="28"/>
        </w:rPr>
        <w:t xml:space="preserve"> se</w:t>
      </w:r>
      <w:r w:rsidR="007A5AEB">
        <w:rPr>
          <w:rFonts w:ascii="Bookman Old Style" w:hAnsi="Bookman Old Style"/>
          <w:sz w:val="28"/>
          <w:szCs w:val="28"/>
        </w:rPr>
        <w:t>ntence is equally dismissed.</w:t>
      </w:r>
    </w:p>
    <w:p w:rsidR="007E1C98" w:rsidRPr="00CD1C80" w:rsidRDefault="007E1C98" w:rsidP="007E1C98">
      <w:pPr>
        <w:spacing w:line="360" w:lineRule="auto"/>
        <w:jc w:val="both"/>
        <w:rPr>
          <w:rFonts w:ascii="Bookman Old Style" w:hAnsi="Bookman Old Style"/>
          <w:b/>
          <w:sz w:val="24"/>
          <w:szCs w:val="24"/>
        </w:rPr>
      </w:pPr>
      <w:r w:rsidRPr="00CD1C80">
        <w:rPr>
          <w:rFonts w:ascii="Bookman Old Style" w:hAnsi="Bookman Old Style"/>
          <w:b/>
          <w:sz w:val="24"/>
          <w:szCs w:val="24"/>
        </w:rPr>
        <w:t>Delivered at Lusaka this 10</w:t>
      </w:r>
      <w:r w:rsidRPr="00CD1C80">
        <w:rPr>
          <w:rFonts w:ascii="Bookman Old Style" w:hAnsi="Bookman Old Style"/>
          <w:b/>
          <w:sz w:val="24"/>
          <w:szCs w:val="24"/>
          <w:vertAlign w:val="superscript"/>
        </w:rPr>
        <w:t>th</w:t>
      </w:r>
      <w:r w:rsidRPr="00CD1C80">
        <w:rPr>
          <w:rFonts w:ascii="Bookman Old Style" w:hAnsi="Bookman Old Style"/>
          <w:b/>
          <w:sz w:val="24"/>
          <w:szCs w:val="24"/>
        </w:rPr>
        <w:t xml:space="preserve"> day of March 2014.</w:t>
      </w:r>
    </w:p>
    <w:p w:rsidR="00A964AA" w:rsidRDefault="00A964AA" w:rsidP="007E1C98">
      <w:pPr>
        <w:spacing w:line="360" w:lineRule="auto"/>
        <w:jc w:val="both"/>
        <w:rPr>
          <w:rFonts w:ascii="Bookman Old Style" w:hAnsi="Bookman Old Style"/>
          <w:b/>
          <w:sz w:val="24"/>
          <w:szCs w:val="24"/>
        </w:rPr>
      </w:pPr>
      <w:r>
        <w:rPr>
          <w:rFonts w:ascii="Bookman Old Style" w:hAnsi="Bookman Old Style"/>
          <w:b/>
          <w:sz w:val="24"/>
          <w:szCs w:val="24"/>
        </w:rPr>
        <w:t xml:space="preserve">  </w:t>
      </w:r>
    </w:p>
    <w:p w:rsidR="00593DF9" w:rsidRPr="00CD1C80" w:rsidRDefault="00593DF9" w:rsidP="007E1C98">
      <w:pPr>
        <w:spacing w:line="360" w:lineRule="auto"/>
        <w:jc w:val="both"/>
        <w:rPr>
          <w:rFonts w:ascii="Bookman Old Style" w:hAnsi="Bookman Old Style"/>
          <w:b/>
          <w:sz w:val="24"/>
          <w:szCs w:val="24"/>
        </w:rPr>
      </w:pPr>
    </w:p>
    <w:p w:rsidR="007E1C98" w:rsidRPr="00CD1C80" w:rsidRDefault="007E1C98" w:rsidP="007E1C98">
      <w:pPr>
        <w:spacing w:after="0" w:line="240" w:lineRule="auto"/>
        <w:jc w:val="center"/>
        <w:rPr>
          <w:rFonts w:ascii="Bookman Old Style" w:hAnsi="Bookman Old Style"/>
          <w:sz w:val="24"/>
          <w:szCs w:val="24"/>
        </w:rPr>
      </w:pPr>
      <w:r w:rsidRPr="00CD1C80">
        <w:rPr>
          <w:rFonts w:ascii="Bookman Old Style" w:hAnsi="Bookman Old Style"/>
          <w:sz w:val="24"/>
          <w:szCs w:val="24"/>
        </w:rPr>
        <w:t>_______</w:t>
      </w:r>
      <w:r w:rsidRPr="00CD1C80">
        <w:rPr>
          <w:rFonts w:ascii="Bookman Old Style" w:hAnsi="Bookman Old Style"/>
          <w:sz w:val="24"/>
          <w:szCs w:val="24"/>
        </w:rPr>
        <w:softHyphen/>
      </w:r>
      <w:r w:rsidRPr="00CD1C80">
        <w:rPr>
          <w:rFonts w:ascii="Bookman Old Style" w:hAnsi="Bookman Old Style"/>
          <w:sz w:val="24"/>
          <w:szCs w:val="24"/>
        </w:rPr>
        <w:softHyphen/>
      </w:r>
      <w:r w:rsidRPr="00CD1C80">
        <w:rPr>
          <w:rFonts w:ascii="Bookman Old Style" w:hAnsi="Bookman Old Style"/>
          <w:sz w:val="24"/>
          <w:szCs w:val="24"/>
        </w:rPr>
        <w:softHyphen/>
      </w:r>
      <w:r w:rsidRPr="00CD1C80">
        <w:rPr>
          <w:rFonts w:ascii="Bookman Old Style" w:hAnsi="Bookman Old Style"/>
          <w:sz w:val="24"/>
          <w:szCs w:val="24"/>
        </w:rPr>
        <w:softHyphen/>
      </w:r>
      <w:r w:rsidRPr="00CD1C80">
        <w:rPr>
          <w:rFonts w:ascii="Bookman Old Style" w:hAnsi="Bookman Old Style"/>
          <w:sz w:val="24"/>
          <w:szCs w:val="24"/>
        </w:rPr>
        <w:softHyphen/>
        <w:t>__________________</w:t>
      </w:r>
    </w:p>
    <w:p w:rsidR="007E1C98" w:rsidRPr="00CD1C80" w:rsidRDefault="007E1C98" w:rsidP="007E1C98">
      <w:pPr>
        <w:spacing w:after="0" w:line="240" w:lineRule="auto"/>
        <w:jc w:val="center"/>
        <w:rPr>
          <w:rFonts w:ascii="Bookman Old Style" w:hAnsi="Bookman Old Style"/>
          <w:b/>
          <w:sz w:val="24"/>
          <w:szCs w:val="24"/>
        </w:rPr>
      </w:pPr>
      <w:r w:rsidRPr="00CD1C80">
        <w:rPr>
          <w:rFonts w:ascii="Bookman Old Style" w:hAnsi="Bookman Old Style"/>
          <w:b/>
          <w:sz w:val="24"/>
          <w:szCs w:val="24"/>
        </w:rPr>
        <w:t>JUSTIN CHASHI</w:t>
      </w:r>
    </w:p>
    <w:p w:rsidR="007E1C98" w:rsidRPr="00CD1C80" w:rsidRDefault="007E1C98" w:rsidP="007E1C98">
      <w:pPr>
        <w:spacing w:after="0" w:line="240" w:lineRule="auto"/>
        <w:jc w:val="center"/>
        <w:rPr>
          <w:rFonts w:ascii="Bookman Old Style" w:hAnsi="Bookman Old Style"/>
          <w:b/>
          <w:sz w:val="24"/>
          <w:szCs w:val="24"/>
        </w:rPr>
      </w:pPr>
      <w:r w:rsidRPr="00CD1C80">
        <w:rPr>
          <w:rFonts w:ascii="Bookman Old Style" w:hAnsi="Bookman Old Style"/>
          <w:b/>
          <w:sz w:val="24"/>
          <w:szCs w:val="24"/>
        </w:rPr>
        <w:t>HIGH COURT JUDGE</w:t>
      </w:r>
    </w:p>
    <w:p w:rsidR="007E1C98" w:rsidRPr="00CD1C80" w:rsidRDefault="007E1C98" w:rsidP="007E1C98">
      <w:pPr>
        <w:spacing w:line="360" w:lineRule="auto"/>
        <w:jc w:val="both"/>
        <w:rPr>
          <w:rFonts w:ascii="Bookman Old Style" w:hAnsi="Bookman Old Style"/>
          <w:b/>
          <w:sz w:val="24"/>
          <w:szCs w:val="24"/>
        </w:rPr>
      </w:pPr>
    </w:p>
    <w:p w:rsidR="007E1C98" w:rsidRPr="00DD46B1" w:rsidRDefault="007E1C98" w:rsidP="00DD46B1">
      <w:pPr>
        <w:spacing w:line="360" w:lineRule="auto"/>
        <w:jc w:val="both"/>
        <w:rPr>
          <w:rFonts w:ascii="Bookman Old Style" w:hAnsi="Bookman Old Style"/>
          <w:sz w:val="28"/>
          <w:szCs w:val="28"/>
        </w:rPr>
      </w:pPr>
    </w:p>
    <w:sectPr w:rsidR="007E1C98" w:rsidRPr="00DD46B1" w:rsidSect="00A964A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4B" w:rsidRDefault="003F1F4B" w:rsidP="00A964AA">
      <w:pPr>
        <w:spacing w:after="0" w:line="240" w:lineRule="auto"/>
      </w:pPr>
      <w:r>
        <w:separator/>
      </w:r>
    </w:p>
  </w:endnote>
  <w:endnote w:type="continuationSeparator" w:id="1">
    <w:p w:rsidR="003F1F4B" w:rsidRDefault="003F1F4B" w:rsidP="00A9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4B" w:rsidRDefault="003F1F4B" w:rsidP="00A964AA">
      <w:pPr>
        <w:spacing w:after="0" w:line="240" w:lineRule="auto"/>
      </w:pPr>
      <w:r>
        <w:separator/>
      </w:r>
    </w:p>
  </w:footnote>
  <w:footnote w:type="continuationSeparator" w:id="1">
    <w:p w:rsidR="003F1F4B" w:rsidRDefault="003F1F4B" w:rsidP="00A96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557"/>
      <w:docPartObj>
        <w:docPartGallery w:val="Page Numbers (Top of Page)"/>
        <w:docPartUnique/>
      </w:docPartObj>
    </w:sdtPr>
    <w:sdtContent>
      <w:p w:rsidR="00A964AA" w:rsidRDefault="00A964AA">
        <w:pPr>
          <w:pStyle w:val="Header"/>
          <w:jc w:val="center"/>
        </w:pPr>
        <w:r>
          <w:t>-J</w:t>
        </w:r>
        <w:fldSimple w:instr=" PAGE   \* MERGEFORMAT ">
          <w:r w:rsidR="00593DF9">
            <w:rPr>
              <w:noProof/>
            </w:rPr>
            <w:t>7</w:t>
          </w:r>
        </w:fldSimple>
        <w:r>
          <w:t>-</w:t>
        </w:r>
      </w:p>
    </w:sdtContent>
  </w:sdt>
  <w:p w:rsidR="00A964AA" w:rsidRDefault="00A96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8B4"/>
    <w:multiLevelType w:val="hybridMultilevel"/>
    <w:tmpl w:val="F25E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41729"/>
    <w:multiLevelType w:val="hybridMultilevel"/>
    <w:tmpl w:val="2014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03C7"/>
    <w:rsid w:val="00004A25"/>
    <w:rsid w:val="001621C7"/>
    <w:rsid w:val="00255E5C"/>
    <w:rsid w:val="00287947"/>
    <w:rsid w:val="002E1445"/>
    <w:rsid w:val="00351EAA"/>
    <w:rsid w:val="00381EC2"/>
    <w:rsid w:val="003F1F4B"/>
    <w:rsid w:val="003F35BB"/>
    <w:rsid w:val="0042789F"/>
    <w:rsid w:val="00530A14"/>
    <w:rsid w:val="00593DF9"/>
    <w:rsid w:val="006015E6"/>
    <w:rsid w:val="00630439"/>
    <w:rsid w:val="0075165B"/>
    <w:rsid w:val="007A5AEB"/>
    <w:rsid w:val="007C3ECC"/>
    <w:rsid w:val="007E1C98"/>
    <w:rsid w:val="007E78DA"/>
    <w:rsid w:val="00822A2A"/>
    <w:rsid w:val="00856CBF"/>
    <w:rsid w:val="00876DC7"/>
    <w:rsid w:val="00882EEB"/>
    <w:rsid w:val="008F25ED"/>
    <w:rsid w:val="00961330"/>
    <w:rsid w:val="0098657C"/>
    <w:rsid w:val="00A340A2"/>
    <w:rsid w:val="00A964AA"/>
    <w:rsid w:val="00AC77F8"/>
    <w:rsid w:val="00B56B7B"/>
    <w:rsid w:val="00BE167A"/>
    <w:rsid w:val="00C00CCB"/>
    <w:rsid w:val="00D373B6"/>
    <w:rsid w:val="00D8573F"/>
    <w:rsid w:val="00DA271D"/>
    <w:rsid w:val="00DD46B1"/>
    <w:rsid w:val="00DF14F1"/>
    <w:rsid w:val="00E01851"/>
    <w:rsid w:val="00E114C5"/>
    <w:rsid w:val="00E622E7"/>
    <w:rsid w:val="00E803C7"/>
    <w:rsid w:val="00F168D4"/>
    <w:rsid w:val="00F50180"/>
    <w:rsid w:val="00F6331D"/>
    <w:rsid w:val="00F87018"/>
    <w:rsid w:val="00FB5786"/>
    <w:rsid w:val="00FC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3C7"/>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98657C"/>
    <w:pPr>
      <w:ind w:left="720"/>
      <w:contextualSpacing/>
    </w:pPr>
  </w:style>
  <w:style w:type="paragraph" w:styleId="Header">
    <w:name w:val="header"/>
    <w:basedOn w:val="Normal"/>
    <w:link w:val="HeaderChar"/>
    <w:uiPriority w:val="99"/>
    <w:unhideWhenUsed/>
    <w:rsid w:val="00A9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AA"/>
  </w:style>
  <w:style w:type="paragraph" w:styleId="Footer">
    <w:name w:val="footer"/>
    <w:basedOn w:val="Normal"/>
    <w:link w:val="FooterChar"/>
    <w:uiPriority w:val="99"/>
    <w:semiHidden/>
    <w:unhideWhenUsed/>
    <w:rsid w:val="00A964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2014-02-27T12:28:00Z</cp:lastPrinted>
  <dcterms:created xsi:type="dcterms:W3CDTF">2014-02-19T09:31:00Z</dcterms:created>
  <dcterms:modified xsi:type="dcterms:W3CDTF">2014-03-24T11:06:00Z</dcterms:modified>
</cp:coreProperties>
</file>