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BD" w:rsidRPr="002865BF" w:rsidRDefault="00C751BD" w:rsidP="00C751BD">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2012/HPC/0474</w:t>
      </w:r>
    </w:p>
    <w:p w:rsidR="00C751BD" w:rsidRPr="002865BF" w:rsidRDefault="00C751BD" w:rsidP="00C751BD">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C751BD" w:rsidRPr="002865BF" w:rsidRDefault="00C751BD" w:rsidP="00C751BD">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C751BD" w:rsidRDefault="00C751BD" w:rsidP="00C751BD">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w:t>
      </w:r>
      <w:r>
        <w:rPr>
          <w:rFonts w:ascii="Bookman Old Style" w:hAnsi="Bookman Old Style"/>
        </w:rPr>
        <w:t>ommercial</w:t>
      </w:r>
      <w:r w:rsidRPr="002865BF">
        <w:rPr>
          <w:rFonts w:ascii="Bookman Old Style" w:hAnsi="Bookman Old Style"/>
        </w:rPr>
        <w:t xml:space="preserve"> Jurisdiction</w:t>
      </w:r>
      <w:r>
        <w:rPr>
          <w:rFonts w:ascii="Bookman Old Style" w:hAnsi="Bookman Old Style"/>
          <w:sz w:val="28"/>
          <w:szCs w:val="28"/>
        </w:rPr>
        <w:t>)</w:t>
      </w:r>
    </w:p>
    <w:p w:rsidR="00C751BD" w:rsidRDefault="00C751BD" w:rsidP="00C751BD">
      <w:pPr>
        <w:rPr>
          <w:rFonts w:ascii="Bookman Old Style" w:hAnsi="Bookman Old Style"/>
          <w:sz w:val="28"/>
          <w:szCs w:val="28"/>
        </w:rPr>
      </w:pPr>
    </w:p>
    <w:p w:rsidR="00C751BD" w:rsidRDefault="00C751BD" w:rsidP="00C751BD">
      <w:pPr>
        <w:rPr>
          <w:rFonts w:ascii="Bookman Old Style" w:hAnsi="Bookman Old Style"/>
          <w:sz w:val="28"/>
          <w:szCs w:val="28"/>
        </w:rPr>
      </w:pPr>
      <w:r>
        <w:rPr>
          <w:rFonts w:ascii="Bookman Old Style" w:hAnsi="Bookman Old Style"/>
          <w:sz w:val="28"/>
          <w:szCs w:val="28"/>
        </w:rPr>
        <w:t>BETWEEN:</w:t>
      </w:r>
    </w:p>
    <w:p w:rsidR="00C751BD" w:rsidRDefault="00C751BD" w:rsidP="00C751BD">
      <w:pPr>
        <w:spacing w:after="0" w:line="240" w:lineRule="auto"/>
        <w:rPr>
          <w:rFonts w:ascii="Bookman Old Style" w:hAnsi="Bookman Old Style"/>
          <w:sz w:val="28"/>
          <w:szCs w:val="28"/>
        </w:rPr>
      </w:pPr>
      <w:r>
        <w:rPr>
          <w:rFonts w:ascii="Bookman Old Style" w:hAnsi="Bookman Old Style"/>
          <w:sz w:val="28"/>
          <w:szCs w:val="28"/>
        </w:rPr>
        <w:tab/>
        <w:t>G4S SECURITY SERVICES ZAMBIA LIMITED</w:t>
      </w:r>
      <w:r w:rsidRPr="002865BF">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b/>
          <w:sz w:val="28"/>
          <w:szCs w:val="28"/>
        </w:rPr>
        <w:t>PLAINTIFF</w:t>
      </w:r>
    </w:p>
    <w:p w:rsidR="00C751BD" w:rsidRDefault="00C751BD" w:rsidP="00C751BD">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C751BD" w:rsidRPr="002865BF" w:rsidRDefault="00C751BD" w:rsidP="00C751BD">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C751BD" w:rsidRDefault="00C751BD" w:rsidP="00C751BD">
      <w:pPr>
        <w:rPr>
          <w:rFonts w:ascii="Bookman Old Style" w:hAnsi="Bookman Old Style"/>
          <w:b/>
          <w:sz w:val="28"/>
          <w:szCs w:val="28"/>
        </w:rPr>
      </w:pPr>
      <w:r>
        <w:rPr>
          <w:rFonts w:ascii="Bookman Old Style" w:hAnsi="Bookman Old Style"/>
          <w:sz w:val="28"/>
          <w:szCs w:val="28"/>
        </w:rPr>
        <w:tab/>
        <w:t>CHAT FLOUR COMPANY 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DEFENDANT</w:t>
      </w:r>
    </w:p>
    <w:p w:rsidR="00C751BD" w:rsidRPr="00D250E2" w:rsidRDefault="00C751BD" w:rsidP="00C751BD">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Pr>
          <w:rFonts w:ascii="Bookman Old Style" w:hAnsi="Bookman Old Style"/>
          <w:b/>
          <w:sz w:val="28"/>
          <w:szCs w:val="28"/>
        </w:rPr>
        <w:t>OPEN COURT</w:t>
      </w:r>
      <w:r w:rsidRPr="00D250E2">
        <w:rPr>
          <w:rFonts w:ascii="Bookman Old Style" w:hAnsi="Bookman Old Style"/>
          <w:b/>
          <w:sz w:val="28"/>
          <w:szCs w:val="28"/>
        </w:rPr>
        <w:t xml:space="preserve"> ON THE </w:t>
      </w:r>
      <w:r>
        <w:rPr>
          <w:rFonts w:ascii="Bookman Old Style" w:hAnsi="Bookman Old Style"/>
          <w:b/>
          <w:sz w:val="28"/>
          <w:szCs w:val="28"/>
        </w:rPr>
        <w:t>1</w:t>
      </w:r>
      <w:r w:rsidR="00B15F4C">
        <w:rPr>
          <w:rFonts w:ascii="Bookman Old Style" w:hAnsi="Bookman Old Style"/>
          <w:b/>
          <w:sz w:val="28"/>
          <w:szCs w:val="28"/>
        </w:rPr>
        <w:t>3</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Pr>
          <w:rFonts w:ascii="Bookman Old Style" w:hAnsi="Bookman Old Style"/>
          <w:b/>
          <w:sz w:val="28"/>
          <w:szCs w:val="28"/>
        </w:rPr>
        <w:t>MARCH</w:t>
      </w:r>
      <w:r w:rsidRPr="00D250E2">
        <w:rPr>
          <w:rFonts w:ascii="Bookman Old Style" w:hAnsi="Bookman Old Style"/>
          <w:b/>
          <w:sz w:val="28"/>
          <w:szCs w:val="28"/>
        </w:rPr>
        <w:t>, 2014</w:t>
      </w:r>
    </w:p>
    <w:p w:rsidR="00C751BD" w:rsidRDefault="00C751BD" w:rsidP="00C751BD">
      <w:pPr>
        <w:spacing w:after="0" w:line="240" w:lineRule="auto"/>
        <w:rPr>
          <w:rFonts w:ascii="Bookman Old Style" w:hAnsi="Bookman Old Style"/>
          <w:i/>
        </w:rPr>
      </w:pPr>
      <w:r w:rsidRPr="0027727C">
        <w:rPr>
          <w:rFonts w:ascii="Bookman Old Style" w:hAnsi="Bookman Old Style"/>
          <w:i/>
        </w:rPr>
        <w:t xml:space="preserve">For the </w:t>
      </w:r>
      <w:r>
        <w:rPr>
          <w:rFonts w:ascii="Bookman Old Style" w:hAnsi="Bookman Old Style"/>
          <w:i/>
        </w:rPr>
        <w:t>Plaintiff</w:t>
      </w:r>
      <w:r w:rsidRPr="0027727C">
        <w:rPr>
          <w:rFonts w:ascii="Bookman Old Style" w:hAnsi="Bookman Old Style"/>
          <w:i/>
        </w:rPr>
        <w:t>:</w:t>
      </w:r>
      <w:r w:rsidRPr="0027727C">
        <w:rPr>
          <w:rFonts w:ascii="Bookman Old Style" w:hAnsi="Bookman Old Style"/>
          <w:i/>
        </w:rPr>
        <w:tab/>
      </w:r>
      <w:r>
        <w:rPr>
          <w:rFonts w:ascii="Bookman Old Style" w:hAnsi="Bookman Old Style"/>
          <w:i/>
        </w:rPr>
        <w:tab/>
      </w:r>
      <w:r w:rsidR="00935BB7">
        <w:rPr>
          <w:rFonts w:ascii="Bookman Old Style" w:hAnsi="Bookman Old Style"/>
          <w:i/>
        </w:rPr>
        <w:t>O.</w:t>
      </w:r>
      <w:r w:rsidR="00B15F4C">
        <w:rPr>
          <w:rFonts w:ascii="Bookman Old Style" w:hAnsi="Bookman Old Style"/>
          <w:i/>
        </w:rPr>
        <w:t xml:space="preserve"> Sitimela, Messrs Fraser &amp; Associates</w:t>
      </w:r>
    </w:p>
    <w:p w:rsidR="00C751BD" w:rsidRDefault="00C751BD" w:rsidP="00C751BD">
      <w:pPr>
        <w:spacing w:after="0" w:line="240" w:lineRule="auto"/>
        <w:ind w:left="2880" w:hanging="2880"/>
        <w:rPr>
          <w:rFonts w:ascii="Bookman Old Style" w:hAnsi="Bookman Old Style"/>
          <w:i/>
        </w:rPr>
      </w:pPr>
      <w:r w:rsidRPr="0027727C">
        <w:rPr>
          <w:rFonts w:ascii="Bookman Old Style" w:hAnsi="Bookman Old Style"/>
          <w:i/>
        </w:rPr>
        <w:t xml:space="preserve">For </w:t>
      </w:r>
      <w:r>
        <w:rPr>
          <w:rFonts w:ascii="Bookman Old Style" w:hAnsi="Bookman Old Style"/>
          <w:i/>
        </w:rPr>
        <w:t>the Defendant</w:t>
      </w:r>
      <w:r w:rsidRPr="0027727C">
        <w:rPr>
          <w:rFonts w:ascii="Bookman Old Style" w:hAnsi="Bookman Old Style"/>
          <w:i/>
        </w:rPr>
        <w:t>:</w:t>
      </w:r>
      <w:r w:rsidRPr="0027727C">
        <w:rPr>
          <w:rFonts w:ascii="Bookman Old Style" w:hAnsi="Bookman Old Style"/>
          <w:i/>
        </w:rPr>
        <w:tab/>
      </w:r>
      <w:r>
        <w:rPr>
          <w:rFonts w:ascii="Bookman Old Style" w:hAnsi="Bookman Old Style"/>
          <w:i/>
        </w:rPr>
        <w:t xml:space="preserve">N/A </w:t>
      </w:r>
    </w:p>
    <w:p w:rsidR="00C751BD" w:rsidRDefault="00C751BD" w:rsidP="00C751BD">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C751BD" w:rsidRDefault="00C751BD" w:rsidP="00C751BD">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C751BD" w:rsidRPr="0070661F" w:rsidRDefault="00C751BD" w:rsidP="00C751BD">
      <w:pPr>
        <w:spacing w:after="120" w:line="240" w:lineRule="auto"/>
        <w:jc w:val="center"/>
        <w:rPr>
          <w:rFonts w:ascii="Bookman Old Style" w:hAnsi="Bookman Old Style"/>
          <w:b/>
          <w:sz w:val="28"/>
          <w:szCs w:val="28"/>
        </w:rPr>
      </w:pPr>
    </w:p>
    <w:p w:rsidR="008E5A93" w:rsidRDefault="00474F6B" w:rsidP="00EE24D2">
      <w:pPr>
        <w:spacing w:line="360" w:lineRule="auto"/>
        <w:jc w:val="both"/>
        <w:rPr>
          <w:rFonts w:ascii="Bookman Old Style" w:hAnsi="Bookman Old Style"/>
          <w:sz w:val="28"/>
          <w:szCs w:val="28"/>
        </w:rPr>
      </w:pPr>
      <w:r>
        <w:rPr>
          <w:rFonts w:ascii="Bookman Old Style" w:hAnsi="Bookman Old Style"/>
          <w:sz w:val="28"/>
          <w:szCs w:val="28"/>
        </w:rPr>
        <w:t xml:space="preserve">The Plaintiff </w:t>
      </w:r>
      <w:r w:rsidRPr="006B735E">
        <w:rPr>
          <w:rFonts w:ascii="Bookman Old Style" w:hAnsi="Bookman Old Style"/>
          <w:b/>
          <w:sz w:val="28"/>
          <w:szCs w:val="28"/>
        </w:rPr>
        <w:t>G4S Security Services Zambia Limited</w:t>
      </w:r>
      <w:r>
        <w:rPr>
          <w:rFonts w:ascii="Bookman Old Style" w:hAnsi="Bookman Old Style"/>
          <w:sz w:val="28"/>
          <w:szCs w:val="28"/>
        </w:rPr>
        <w:t xml:space="preserve"> commenced proceedings herein against </w:t>
      </w:r>
      <w:r w:rsidRPr="006B735E">
        <w:rPr>
          <w:rFonts w:ascii="Bookman Old Style" w:hAnsi="Bookman Old Style"/>
          <w:b/>
          <w:sz w:val="28"/>
          <w:szCs w:val="28"/>
        </w:rPr>
        <w:t>Chat Flour Company Limited</w:t>
      </w:r>
      <w:r>
        <w:rPr>
          <w:rFonts w:ascii="Bookman Old Style" w:hAnsi="Bookman Old Style"/>
          <w:sz w:val="28"/>
          <w:szCs w:val="28"/>
        </w:rPr>
        <w:t>, the Defendant by way of a Writ of Summons on the 10</w:t>
      </w:r>
      <w:r w:rsidRPr="00474F6B">
        <w:rPr>
          <w:rFonts w:ascii="Bookman Old Style" w:hAnsi="Bookman Old Style"/>
          <w:sz w:val="28"/>
          <w:szCs w:val="28"/>
          <w:vertAlign w:val="superscript"/>
        </w:rPr>
        <w:t>th</w:t>
      </w:r>
      <w:r>
        <w:rPr>
          <w:rFonts w:ascii="Bookman Old Style" w:hAnsi="Bookman Old Style"/>
          <w:sz w:val="28"/>
          <w:szCs w:val="28"/>
        </w:rPr>
        <w:t xml:space="preserve"> day of August 2012 seeking the following reliefs:</w:t>
      </w:r>
    </w:p>
    <w:p w:rsidR="00474F6B" w:rsidRPr="006B735E" w:rsidRDefault="00474F6B" w:rsidP="00474F6B">
      <w:pPr>
        <w:pStyle w:val="ListParagraph"/>
        <w:numPr>
          <w:ilvl w:val="0"/>
          <w:numId w:val="1"/>
        </w:numPr>
        <w:spacing w:line="360" w:lineRule="auto"/>
        <w:jc w:val="both"/>
        <w:rPr>
          <w:rFonts w:ascii="Bookman Old Style" w:hAnsi="Bookman Old Style"/>
          <w:b/>
          <w:i/>
          <w:sz w:val="28"/>
          <w:szCs w:val="28"/>
        </w:rPr>
      </w:pPr>
      <w:r w:rsidRPr="006B735E">
        <w:rPr>
          <w:rFonts w:ascii="Bookman Old Style" w:hAnsi="Bookman Old Style"/>
          <w:b/>
          <w:i/>
          <w:sz w:val="28"/>
          <w:szCs w:val="28"/>
        </w:rPr>
        <w:t>The sum of K32,550,759.65</w:t>
      </w:r>
      <w:r w:rsidR="004E1B3A" w:rsidRPr="006B735E">
        <w:rPr>
          <w:rFonts w:ascii="Bookman Old Style" w:hAnsi="Bookman Old Style"/>
          <w:b/>
          <w:i/>
          <w:sz w:val="28"/>
          <w:szCs w:val="28"/>
        </w:rPr>
        <w:t xml:space="preserve"> being in respect of Security Services rendered and or provided to the Defendant at the Defendant’s own instance and requested between 1</w:t>
      </w:r>
      <w:r w:rsidR="004E1B3A" w:rsidRPr="006B735E">
        <w:rPr>
          <w:rFonts w:ascii="Bookman Old Style" w:hAnsi="Bookman Old Style"/>
          <w:b/>
          <w:i/>
          <w:sz w:val="28"/>
          <w:szCs w:val="28"/>
          <w:vertAlign w:val="superscript"/>
        </w:rPr>
        <w:t>st</w:t>
      </w:r>
      <w:r w:rsidR="004E1B3A" w:rsidRPr="006B735E">
        <w:rPr>
          <w:rFonts w:ascii="Bookman Old Style" w:hAnsi="Bookman Old Style"/>
          <w:b/>
          <w:i/>
          <w:sz w:val="28"/>
          <w:szCs w:val="28"/>
        </w:rPr>
        <w:t xml:space="preserve"> May 2009 and 1</w:t>
      </w:r>
      <w:r w:rsidR="004E1B3A" w:rsidRPr="006B735E">
        <w:rPr>
          <w:rFonts w:ascii="Bookman Old Style" w:hAnsi="Bookman Old Style"/>
          <w:b/>
          <w:i/>
          <w:sz w:val="28"/>
          <w:szCs w:val="28"/>
          <w:vertAlign w:val="superscript"/>
        </w:rPr>
        <w:t>st</w:t>
      </w:r>
      <w:r w:rsidR="004E1B3A" w:rsidRPr="006B735E">
        <w:rPr>
          <w:rFonts w:ascii="Bookman Old Style" w:hAnsi="Bookman Old Style"/>
          <w:b/>
          <w:i/>
          <w:sz w:val="28"/>
          <w:szCs w:val="28"/>
        </w:rPr>
        <w:t xml:space="preserve"> August 2009 particulars whereof exceed 3 folios in length and already delivered to the Defendant,</w:t>
      </w:r>
    </w:p>
    <w:p w:rsidR="004E1B3A" w:rsidRPr="006B735E" w:rsidRDefault="004E1B3A" w:rsidP="00474F6B">
      <w:pPr>
        <w:pStyle w:val="ListParagraph"/>
        <w:numPr>
          <w:ilvl w:val="0"/>
          <w:numId w:val="1"/>
        </w:numPr>
        <w:spacing w:line="360" w:lineRule="auto"/>
        <w:jc w:val="both"/>
        <w:rPr>
          <w:rFonts w:ascii="Bookman Old Style" w:hAnsi="Bookman Old Style"/>
          <w:b/>
          <w:i/>
          <w:sz w:val="28"/>
          <w:szCs w:val="28"/>
        </w:rPr>
      </w:pPr>
      <w:r w:rsidRPr="006B735E">
        <w:rPr>
          <w:rFonts w:ascii="Bookman Old Style" w:hAnsi="Bookman Old Style"/>
          <w:b/>
          <w:i/>
          <w:sz w:val="28"/>
          <w:szCs w:val="28"/>
        </w:rPr>
        <w:lastRenderedPageBreak/>
        <w:t>Interest on the sum,</w:t>
      </w:r>
    </w:p>
    <w:p w:rsidR="004E1B3A" w:rsidRPr="006B735E" w:rsidRDefault="004E1B3A" w:rsidP="00474F6B">
      <w:pPr>
        <w:pStyle w:val="ListParagraph"/>
        <w:numPr>
          <w:ilvl w:val="0"/>
          <w:numId w:val="1"/>
        </w:numPr>
        <w:spacing w:line="360" w:lineRule="auto"/>
        <w:jc w:val="both"/>
        <w:rPr>
          <w:rFonts w:ascii="Bookman Old Style" w:hAnsi="Bookman Old Style"/>
          <w:b/>
          <w:i/>
          <w:sz w:val="28"/>
          <w:szCs w:val="28"/>
        </w:rPr>
      </w:pPr>
      <w:r w:rsidRPr="006B735E">
        <w:rPr>
          <w:rFonts w:ascii="Bookman Old Style" w:hAnsi="Bookman Old Style"/>
          <w:b/>
          <w:i/>
          <w:sz w:val="28"/>
          <w:szCs w:val="28"/>
        </w:rPr>
        <w:t>Any further relief the Court shall deem fit in the circumstances,</w:t>
      </w:r>
    </w:p>
    <w:p w:rsidR="004E1B3A" w:rsidRPr="006B735E" w:rsidRDefault="004E1B3A" w:rsidP="00474F6B">
      <w:pPr>
        <w:pStyle w:val="ListParagraph"/>
        <w:numPr>
          <w:ilvl w:val="0"/>
          <w:numId w:val="1"/>
        </w:numPr>
        <w:spacing w:line="360" w:lineRule="auto"/>
        <w:jc w:val="both"/>
        <w:rPr>
          <w:rFonts w:ascii="Bookman Old Style" w:hAnsi="Bookman Old Style"/>
          <w:b/>
          <w:i/>
          <w:sz w:val="28"/>
          <w:szCs w:val="28"/>
        </w:rPr>
      </w:pPr>
      <w:r w:rsidRPr="006B735E">
        <w:rPr>
          <w:rFonts w:ascii="Bookman Old Style" w:hAnsi="Bookman Old Style"/>
          <w:b/>
          <w:i/>
          <w:sz w:val="28"/>
          <w:szCs w:val="28"/>
        </w:rPr>
        <w:t>Costs.</w:t>
      </w:r>
    </w:p>
    <w:p w:rsidR="004E1B3A" w:rsidRDefault="004E1B3A" w:rsidP="004E1B3A">
      <w:pPr>
        <w:spacing w:line="360" w:lineRule="auto"/>
        <w:jc w:val="both"/>
        <w:rPr>
          <w:rFonts w:ascii="Bookman Old Style" w:hAnsi="Bookman Old Style"/>
          <w:sz w:val="28"/>
          <w:szCs w:val="28"/>
        </w:rPr>
      </w:pPr>
      <w:r>
        <w:rPr>
          <w:rFonts w:ascii="Bookman Old Style" w:hAnsi="Bookman Old Style"/>
          <w:sz w:val="28"/>
          <w:szCs w:val="28"/>
        </w:rPr>
        <w:t>According to the attendant Statement of Claim of even date, between the period of 1</w:t>
      </w:r>
      <w:r w:rsidRPr="004E1B3A">
        <w:rPr>
          <w:rFonts w:ascii="Bookman Old Style" w:hAnsi="Bookman Old Style"/>
          <w:sz w:val="28"/>
          <w:szCs w:val="28"/>
          <w:vertAlign w:val="superscript"/>
        </w:rPr>
        <w:t>st</w:t>
      </w:r>
      <w:r>
        <w:rPr>
          <w:rFonts w:ascii="Bookman Old Style" w:hAnsi="Bookman Old Style"/>
          <w:sz w:val="28"/>
          <w:szCs w:val="28"/>
        </w:rPr>
        <w:t xml:space="preserve"> May 2009 and 1</w:t>
      </w:r>
      <w:r w:rsidRPr="004E1B3A">
        <w:rPr>
          <w:rFonts w:ascii="Bookman Old Style" w:hAnsi="Bookman Old Style"/>
          <w:sz w:val="28"/>
          <w:szCs w:val="28"/>
          <w:vertAlign w:val="superscript"/>
        </w:rPr>
        <w:t>st</w:t>
      </w:r>
      <w:r>
        <w:rPr>
          <w:rFonts w:ascii="Bookman Old Style" w:hAnsi="Bookman Old Style"/>
          <w:sz w:val="28"/>
          <w:szCs w:val="28"/>
        </w:rPr>
        <w:t xml:space="preserve"> August 2009, the Plaintiff rendered and provided services of a security nature to the Defendant at the Defendants’ own instance at a chargeable fee per month by way of issuance of an invoice for settlement on each particular month.</w:t>
      </w:r>
    </w:p>
    <w:p w:rsidR="008F75F2" w:rsidRDefault="008F75F2" w:rsidP="004E1B3A">
      <w:pPr>
        <w:spacing w:line="360" w:lineRule="auto"/>
        <w:jc w:val="both"/>
        <w:rPr>
          <w:rFonts w:ascii="Bookman Old Style" w:hAnsi="Bookman Old Style"/>
          <w:sz w:val="28"/>
          <w:szCs w:val="28"/>
        </w:rPr>
      </w:pPr>
      <w:r>
        <w:rPr>
          <w:rFonts w:ascii="Bookman Old Style" w:hAnsi="Bookman Old Style"/>
          <w:sz w:val="28"/>
          <w:szCs w:val="28"/>
        </w:rPr>
        <w:t xml:space="preserve">It is averred that as a result, the amount of </w:t>
      </w:r>
      <w:r w:rsidRPr="006B735E">
        <w:rPr>
          <w:rFonts w:ascii="Bookman Old Style" w:hAnsi="Bookman Old Style"/>
          <w:b/>
          <w:sz w:val="28"/>
          <w:szCs w:val="28"/>
        </w:rPr>
        <w:t>K32,550,759</w:t>
      </w:r>
      <w:r>
        <w:rPr>
          <w:rFonts w:ascii="Bookman Old Style" w:hAnsi="Bookman Old Style"/>
          <w:sz w:val="28"/>
          <w:szCs w:val="28"/>
        </w:rPr>
        <w:t xml:space="preserve"> is outstanding and the Defendant despite due and lawful demands has failed to pay the aforestated amount, hence the claim.</w:t>
      </w:r>
    </w:p>
    <w:p w:rsidR="008F75F2" w:rsidRDefault="008F75F2" w:rsidP="004E1B3A">
      <w:pPr>
        <w:spacing w:line="360" w:lineRule="auto"/>
        <w:jc w:val="both"/>
        <w:rPr>
          <w:rFonts w:ascii="Bookman Old Style" w:hAnsi="Bookman Old Style"/>
          <w:sz w:val="28"/>
          <w:szCs w:val="28"/>
        </w:rPr>
      </w:pPr>
      <w:r>
        <w:rPr>
          <w:rFonts w:ascii="Bookman Old Style" w:hAnsi="Bookman Old Style"/>
          <w:sz w:val="28"/>
          <w:szCs w:val="28"/>
        </w:rPr>
        <w:t>The Defendant entered appearance and filed a Defence on the 30</w:t>
      </w:r>
      <w:r w:rsidRPr="008F75F2">
        <w:rPr>
          <w:rFonts w:ascii="Bookman Old Style" w:hAnsi="Bookman Old Style"/>
          <w:sz w:val="28"/>
          <w:szCs w:val="28"/>
          <w:vertAlign w:val="superscript"/>
        </w:rPr>
        <w:t>th</w:t>
      </w:r>
      <w:r>
        <w:rPr>
          <w:rFonts w:ascii="Bookman Old Style" w:hAnsi="Bookman Old Style"/>
          <w:sz w:val="28"/>
          <w:szCs w:val="28"/>
        </w:rPr>
        <w:t xml:space="preserve"> day of August 2012 stating that they do not owe any money to the Plaintiff as all invoices were settled.</w:t>
      </w:r>
    </w:p>
    <w:p w:rsidR="008F75F2" w:rsidRDefault="008F75F2" w:rsidP="004E1B3A">
      <w:pPr>
        <w:spacing w:line="360" w:lineRule="auto"/>
        <w:jc w:val="both"/>
        <w:rPr>
          <w:rFonts w:ascii="Bookman Old Style" w:hAnsi="Bookman Old Style"/>
          <w:sz w:val="28"/>
          <w:szCs w:val="28"/>
        </w:rPr>
      </w:pPr>
      <w:r>
        <w:rPr>
          <w:rFonts w:ascii="Bookman Old Style" w:hAnsi="Bookman Old Style"/>
          <w:sz w:val="28"/>
          <w:szCs w:val="28"/>
        </w:rPr>
        <w:t>When the matter came up for trial on the 7</w:t>
      </w:r>
      <w:r w:rsidRPr="008F75F2">
        <w:rPr>
          <w:rFonts w:ascii="Bookman Old Style" w:hAnsi="Bookman Old Style"/>
          <w:sz w:val="28"/>
          <w:szCs w:val="28"/>
          <w:vertAlign w:val="superscript"/>
        </w:rPr>
        <w:t>th</w:t>
      </w:r>
      <w:r>
        <w:rPr>
          <w:rFonts w:ascii="Bookman Old Style" w:hAnsi="Bookman Old Style"/>
          <w:sz w:val="28"/>
          <w:szCs w:val="28"/>
        </w:rPr>
        <w:t xml:space="preserve"> da</w:t>
      </w:r>
      <w:r w:rsidR="00A618D0">
        <w:rPr>
          <w:rFonts w:ascii="Bookman Old Style" w:hAnsi="Bookman Old Style"/>
          <w:sz w:val="28"/>
          <w:szCs w:val="28"/>
        </w:rPr>
        <w:t>y of March 2014, neither Counsel</w:t>
      </w:r>
      <w:r>
        <w:rPr>
          <w:rFonts w:ascii="Bookman Old Style" w:hAnsi="Bookman Old Style"/>
          <w:sz w:val="28"/>
          <w:szCs w:val="28"/>
        </w:rPr>
        <w:t xml:space="preserve"> for the Defendant nor the </w:t>
      </w:r>
      <w:r w:rsidR="00A618D0">
        <w:rPr>
          <w:rFonts w:ascii="Bookman Old Style" w:hAnsi="Bookman Old Style"/>
          <w:sz w:val="28"/>
          <w:szCs w:val="28"/>
        </w:rPr>
        <w:t>Defendant</w:t>
      </w:r>
      <w:r>
        <w:rPr>
          <w:rFonts w:ascii="Bookman Old Style" w:hAnsi="Bookman Old Style"/>
          <w:sz w:val="28"/>
          <w:szCs w:val="28"/>
        </w:rPr>
        <w:t xml:space="preserve"> were present.  I noted from the record that when the trial date was set on the 5</w:t>
      </w:r>
      <w:r w:rsidRPr="008F75F2">
        <w:rPr>
          <w:rFonts w:ascii="Bookman Old Style" w:hAnsi="Bookman Old Style"/>
          <w:sz w:val="28"/>
          <w:szCs w:val="28"/>
          <w:vertAlign w:val="superscript"/>
        </w:rPr>
        <w:t>th</w:t>
      </w:r>
      <w:r>
        <w:rPr>
          <w:rFonts w:ascii="Bookman Old Style" w:hAnsi="Bookman Old Style"/>
          <w:sz w:val="28"/>
          <w:szCs w:val="28"/>
        </w:rPr>
        <w:t xml:space="preserve"> day of December 2013, Counsel was present and was therefore aware of the trial date and no reason was advanced as to his and the Defendant’s absence.</w:t>
      </w:r>
    </w:p>
    <w:p w:rsidR="006B735E" w:rsidRDefault="006B735E" w:rsidP="004E1B3A">
      <w:pPr>
        <w:spacing w:line="360" w:lineRule="auto"/>
        <w:jc w:val="both"/>
        <w:rPr>
          <w:rFonts w:ascii="Bookman Old Style" w:hAnsi="Bookman Old Style"/>
          <w:sz w:val="28"/>
          <w:szCs w:val="28"/>
        </w:rPr>
      </w:pPr>
    </w:p>
    <w:p w:rsidR="008F75F2" w:rsidRDefault="008F75F2" w:rsidP="004E1B3A">
      <w:pPr>
        <w:spacing w:line="360" w:lineRule="auto"/>
        <w:jc w:val="both"/>
        <w:rPr>
          <w:rFonts w:ascii="Bookman Old Style" w:hAnsi="Bookman Old Style"/>
          <w:sz w:val="28"/>
          <w:szCs w:val="28"/>
        </w:rPr>
      </w:pPr>
      <w:r>
        <w:rPr>
          <w:rFonts w:ascii="Bookman Old Style" w:hAnsi="Bookman Old Style"/>
          <w:sz w:val="28"/>
          <w:szCs w:val="28"/>
        </w:rPr>
        <w:lastRenderedPageBreak/>
        <w:t>I also observed that, although the Orders for Directions were given by the Court on the 5</w:t>
      </w:r>
      <w:r w:rsidRPr="008F75F2">
        <w:rPr>
          <w:rFonts w:ascii="Bookman Old Style" w:hAnsi="Bookman Old Style"/>
          <w:sz w:val="28"/>
          <w:szCs w:val="28"/>
          <w:vertAlign w:val="superscript"/>
        </w:rPr>
        <w:t>th</w:t>
      </w:r>
      <w:r>
        <w:rPr>
          <w:rFonts w:ascii="Bookman Old Style" w:hAnsi="Bookman Old Style"/>
          <w:sz w:val="28"/>
          <w:szCs w:val="28"/>
        </w:rPr>
        <w:t xml:space="preserve"> day of December 2012, the Defendant had not complied with the Orders for Directions</w:t>
      </w:r>
      <w:r w:rsidR="00461203">
        <w:rPr>
          <w:rFonts w:ascii="Bookman Old Style" w:hAnsi="Bookman Old Style"/>
          <w:sz w:val="28"/>
          <w:szCs w:val="28"/>
        </w:rPr>
        <w:t>.  I decided to proceed with the trial as I was of the view that the Defendant was unduly procrastinating the case.</w:t>
      </w:r>
    </w:p>
    <w:p w:rsidR="00461203" w:rsidRDefault="00461203" w:rsidP="004E1B3A">
      <w:pPr>
        <w:spacing w:line="360" w:lineRule="auto"/>
        <w:jc w:val="both"/>
        <w:rPr>
          <w:rFonts w:ascii="Bookman Old Style" w:hAnsi="Bookman Old Style"/>
          <w:sz w:val="28"/>
          <w:szCs w:val="28"/>
        </w:rPr>
      </w:pPr>
      <w:r>
        <w:rPr>
          <w:rFonts w:ascii="Bookman Old Style" w:hAnsi="Bookman Old Style"/>
          <w:sz w:val="28"/>
          <w:szCs w:val="28"/>
        </w:rPr>
        <w:t xml:space="preserve">At the trial, the Plaintiff only called one witness, </w:t>
      </w:r>
      <w:r w:rsidRPr="006B735E">
        <w:rPr>
          <w:rFonts w:ascii="Bookman Old Style" w:hAnsi="Bookman Old Style"/>
          <w:b/>
          <w:sz w:val="28"/>
          <w:szCs w:val="28"/>
        </w:rPr>
        <w:t>Judith Mutinondo</w:t>
      </w:r>
      <w:r>
        <w:rPr>
          <w:rFonts w:ascii="Bookman Old Style" w:hAnsi="Bookman Old Style"/>
          <w:sz w:val="28"/>
          <w:szCs w:val="28"/>
        </w:rPr>
        <w:t xml:space="preserve"> </w:t>
      </w:r>
      <w:r w:rsidRPr="006B735E">
        <w:rPr>
          <w:rFonts w:ascii="Bookman Old Style" w:hAnsi="Bookman Old Style"/>
          <w:b/>
          <w:sz w:val="28"/>
          <w:szCs w:val="28"/>
        </w:rPr>
        <w:t>(PW) the National Billing and Credit Manager</w:t>
      </w:r>
      <w:r>
        <w:rPr>
          <w:rFonts w:ascii="Bookman Old Style" w:hAnsi="Bookman Old Style"/>
          <w:sz w:val="28"/>
          <w:szCs w:val="28"/>
        </w:rPr>
        <w:t xml:space="preserve"> in the employ of the Plaintiff whose testimony was as per the witness statement filed into Court on the 5</w:t>
      </w:r>
      <w:r w:rsidRPr="00461203">
        <w:rPr>
          <w:rFonts w:ascii="Bookman Old Style" w:hAnsi="Bookman Old Style"/>
          <w:sz w:val="28"/>
          <w:szCs w:val="28"/>
          <w:vertAlign w:val="superscript"/>
        </w:rPr>
        <w:t>th</w:t>
      </w:r>
      <w:r>
        <w:rPr>
          <w:rFonts w:ascii="Bookman Old Style" w:hAnsi="Bookman Old Style"/>
          <w:sz w:val="28"/>
          <w:szCs w:val="28"/>
        </w:rPr>
        <w:t xml:space="preserve"> day of May 2013.</w:t>
      </w:r>
    </w:p>
    <w:p w:rsidR="00461203" w:rsidRDefault="00461203" w:rsidP="004E1B3A">
      <w:pPr>
        <w:spacing w:line="360" w:lineRule="auto"/>
        <w:jc w:val="both"/>
        <w:rPr>
          <w:rFonts w:ascii="Bookman Old Style" w:hAnsi="Bookman Old Style"/>
          <w:sz w:val="28"/>
          <w:szCs w:val="28"/>
        </w:rPr>
      </w:pPr>
      <w:r>
        <w:rPr>
          <w:rFonts w:ascii="Bookman Old Style" w:hAnsi="Bookman Old Style"/>
          <w:sz w:val="28"/>
          <w:szCs w:val="28"/>
        </w:rPr>
        <w:t xml:space="preserve">It was PW’s testimony that during the period the debt arose, she was the person responsible for generating invoices and issuing of the customer monthly statements of accounts.  That she generated the invoices to the Defendant covering the requisite period which invoices appear </w:t>
      </w:r>
      <w:r w:rsidRPr="006B735E">
        <w:rPr>
          <w:rFonts w:ascii="Bookman Old Style" w:hAnsi="Bookman Old Style"/>
          <w:b/>
          <w:sz w:val="28"/>
          <w:szCs w:val="28"/>
        </w:rPr>
        <w:t>on pages (1) to (4)</w:t>
      </w:r>
      <w:r>
        <w:rPr>
          <w:rFonts w:ascii="Bookman Old Style" w:hAnsi="Bookman Old Style"/>
          <w:sz w:val="28"/>
          <w:szCs w:val="28"/>
        </w:rPr>
        <w:t xml:space="preserve"> of The Plaintiff’s Bundle of Documents amounting to </w:t>
      </w:r>
      <w:r w:rsidRPr="006B735E">
        <w:rPr>
          <w:rFonts w:ascii="Bookman Old Style" w:hAnsi="Bookman Old Style"/>
          <w:b/>
          <w:sz w:val="28"/>
          <w:szCs w:val="28"/>
        </w:rPr>
        <w:t>K32,550,759.65</w:t>
      </w:r>
      <w:r>
        <w:rPr>
          <w:rFonts w:ascii="Bookman Old Style" w:hAnsi="Bookman Old Style"/>
          <w:sz w:val="28"/>
          <w:szCs w:val="28"/>
        </w:rPr>
        <w:t>.</w:t>
      </w:r>
    </w:p>
    <w:p w:rsidR="00461203" w:rsidRDefault="00F96FE9" w:rsidP="004E1B3A">
      <w:pPr>
        <w:spacing w:line="360" w:lineRule="auto"/>
        <w:jc w:val="both"/>
        <w:rPr>
          <w:rFonts w:ascii="Bookman Old Style" w:hAnsi="Bookman Old Style"/>
          <w:sz w:val="28"/>
          <w:szCs w:val="28"/>
        </w:rPr>
      </w:pPr>
      <w:r>
        <w:rPr>
          <w:rFonts w:ascii="Bookman Old Style" w:hAnsi="Bookman Old Style"/>
          <w:sz w:val="28"/>
          <w:szCs w:val="28"/>
        </w:rPr>
        <w:t>PW’s further testimony was that it is a standard practice by the Plaintiff that all invoices it issues to its clients should be paid monthly upon receipt of the invoice due for each particular month.  That despite being served</w:t>
      </w:r>
      <w:r w:rsidR="000D756F">
        <w:rPr>
          <w:rFonts w:ascii="Bookman Old Style" w:hAnsi="Bookman Old Style"/>
          <w:sz w:val="28"/>
          <w:szCs w:val="28"/>
        </w:rPr>
        <w:t xml:space="preserve"> with the invoices, the Defendant has not paid the amount due.</w:t>
      </w:r>
    </w:p>
    <w:p w:rsidR="000D756F" w:rsidRDefault="000D756F" w:rsidP="004E1B3A">
      <w:pPr>
        <w:spacing w:line="360" w:lineRule="auto"/>
        <w:jc w:val="both"/>
        <w:rPr>
          <w:rFonts w:ascii="Bookman Old Style" w:hAnsi="Bookman Old Style"/>
          <w:sz w:val="28"/>
          <w:szCs w:val="28"/>
        </w:rPr>
      </w:pPr>
      <w:r>
        <w:rPr>
          <w:rFonts w:ascii="Bookman Old Style" w:hAnsi="Bookman Old Style"/>
          <w:sz w:val="28"/>
          <w:szCs w:val="28"/>
        </w:rPr>
        <w:t>At the end of the trial, Counsel for the Plaintiff indicated that he will rely on the Plaintiffs Skeleton Arguments.</w:t>
      </w:r>
    </w:p>
    <w:p w:rsidR="000D756F" w:rsidRDefault="000D756F" w:rsidP="004E1B3A">
      <w:pPr>
        <w:spacing w:line="360" w:lineRule="auto"/>
        <w:jc w:val="both"/>
        <w:rPr>
          <w:rFonts w:ascii="Bookman Old Style" w:hAnsi="Bookman Old Style"/>
          <w:sz w:val="28"/>
          <w:szCs w:val="28"/>
        </w:rPr>
      </w:pPr>
      <w:r>
        <w:rPr>
          <w:rFonts w:ascii="Bookman Old Style" w:hAnsi="Bookman Old Style"/>
          <w:sz w:val="28"/>
          <w:szCs w:val="28"/>
        </w:rPr>
        <w:t>I have carefully taken into consideration the Pleadings, the Defence inclusive</w:t>
      </w:r>
      <w:r w:rsidR="00A618D0">
        <w:rPr>
          <w:rFonts w:ascii="Bookman Old Style" w:hAnsi="Bookman Old Style"/>
          <w:sz w:val="28"/>
          <w:szCs w:val="28"/>
        </w:rPr>
        <w:t>,</w:t>
      </w:r>
      <w:r>
        <w:rPr>
          <w:rFonts w:ascii="Bookman Old Style" w:hAnsi="Bookman Old Style"/>
          <w:sz w:val="28"/>
          <w:szCs w:val="28"/>
        </w:rPr>
        <w:t xml:space="preserve"> PW’s evidence, the Documents in the Bundle of </w:t>
      </w:r>
      <w:r>
        <w:rPr>
          <w:rFonts w:ascii="Bookman Old Style" w:hAnsi="Bookman Old Style"/>
          <w:sz w:val="28"/>
          <w:szCs w:val="28"/>
        </w:rPr>
        <w:lastRenderedPageBreak/>
        <w:t>Documents and the Plaintiff’s Skeleton arguments and the authorities cited therein.</w:t>
      </w:r>
    </w:p>
    <w:p w:rsidR="000D756F" w:rsidRDefault="000D756F" w:rsidP="004E1B3A">
      <w:pPr>
        <w:spacing w:line="360" w:lineRule="auto"/>
        <w:jc w:val="both"/>
        <w:rPr>
          <w:rFonts w:ascii="Bookman Old Style" w:hAnsi="Bookman Old Style"/>
          <w:sz w:val="28"/>
          <w:szCs w:val="28"/>
        </w:rPr>
      </w:pPr>
      <w:r>
        <w:rPr>
          <w:rFonts w:ascii="Bookman Old Style" w:hAnsi="Bookman Old Style"/>
          <w:sz w:val="28"/>
          <w:szCs w:val="28"/>
        </w:rPr>
        <w:t xml:space="preserve">It is not at all in dispute that there was an agreement between the parties for the Plaintiff to provide Security Services, which the Plaintiff did and consequently rendered the invoices contained in the Plaintiffs Bundle of Documents </w:t>
      </w:r>
      <w:r w:rsidRPr="006B735E">
        <w:rPr>
          <w:rFonts w:ascii="Bookman Old Style" w:hAnsi="Bookman Old Style"/>
          <w:b/>
          <w:sz w:val="28"/>
          <w:szCs w:val="28"/>
        </w:rPr>
        <w:t>( pages (1) to (4) refers</w:t>
      </w:r>
      <w:r>
        <w:rPr>
          <w:rFonts w:ascii="Bookman Old Style" w:hAnsi="Bookman Old Style"/>
          <w:sz w:val="28"/>
          <w:szCs w:val="28"/>
        </w:rPr>
        <w:t>).</w:t>
      </w:r>
    </w:p>
    <w:p w:rsidR="000D756F" w:rsidRDefault="000D756F" w:rsidP="004E1B3A">
      <w:pPr>
        <w:spacing w:line="360" w:lineRule="auto"/>
        <w:jc w:val="both"/>
        <w:rPr>
          <w:rFonts w:ascii="Bookman Old Style" w:hAnsi="Bookman Old Style"/>
          <w:sz w:val="28"/>
          <w:szCs w:val="28"/>
        </w:rPr>
      </w:pPr>
      <w:r>
        <w:rPr>
          <w:rFonts w:ascii="Bookman Old Style" w:hAnsi="Bookman Old Style"/>
          <w:sz w:val="28"/>
          <w:szCs w:val="28"/>
        </w:rPr>
        <w:t>The Plaintiffs contention is that to date the said invoices have remained unpaid.  Whilst on the other side, the Defendant contends that it has paid all the invoices.</w:t>
      </w:r>
    </w:p>
    <w:p w:rsidR="000D756F" w:rsidRDefault="000D756F" w:rsidP="004E1B3A">
      <w:pPr>
        <w:spacing w:line="360" w:lineRule="auto"/>
        <w:jc w:val="both"/>
        <w:rPr>
          <w:rFonts w:ascii="Bookman Old Style" w:hAnsi="Bookman Old Style"/>
          <w:sz w:val="28"/>
          <w:szCs w:val="28"/>
        </w:rPr>
      </w:pPr>
      <w:r>
        <w:rPr>
          <w:rFonts w:ascii="Bookman Old Style" w:hAnsi="Bookman Old Style"/>
          <w:sz w:val="28"/>
          <w:szCs w:val="28"/>
        </w:rPr>
        <w:t xml:space="preserve">A careful perusal of the Defence in my view reveals that the same does not meet the requirements of </w:t>
      </w:r>
      <w:r w:rsidRPr="006B735E">
        <w:rPr>
          <w:rFonts w:ascii="Bookman Old Style" w:hAnsi="Bookman Old Style"/>
          <w:b/>
          <w:sz w:val="28"/>
          <w:szCs w:val="28"/>
        </w:rPr>
        <w:t>Order L111 Rule 6 of The High Court Rules, Chapter 27 of the Laws of Zambia</w:t>
      </w:r>
      <w:r>
        <w:rPr>
          <w:rFonts w:ascii="Bookman Old Style" w:hAnsi="Bookman Old Style"/>
          <w:sz w:val="28"/>
          <w:szCs w:val="28"/>
        </w:rPr>
        <w:t xml:space="preserve"> as it merely contains a general and bare denial of the</w:t>
      </w:r>
      <w:r w:rsidR="00174B9F">
        <w:rPr>
          <w:rFonts w:ascii="Bookman Old Style" w:hAnsi="Bookman Old Style"/>
          <w:sz w:val="28"/>
          <w:szCs w:val="28"/>
        </w:rPr>
        <w:t xml:space="preserve"> allegation of facts and general statement of non admission.  The Defence does not specifically traverse every allegation made in the Statement of Claim.</w:t>
      </w:r>
    </w:p>
    <w:p w:rsidR="00174B9F" w:rsidRDefault="00174B9F" w:rsidP="004E1B3A">
      <w:pPr>
        <w:spacing w:line="360" w:lineRule="auto"/>
        <w:jc w:val="both"/>
        <w:rPr>
          <w:rFonts w:ascii="Bookman Old Style" w:hAnsi="Bookman Old Style"/>
          <w:sz w:val="28"/>
          <w:szCs w:val="28"/>
        </w:rPr>
      </w:pPr>
      <w:r w:rsidRPr="006B735E">
        <w:rPr>
          <w:rFonts w:ascii="Bookman Old Style" w:hAnsi="Bookman Old Style"/>
          <w:b/>
          <w:sz w:val="28"/>
          <w:szCs w:val="28"/>
        </w:rPr>
        <w:t>Rule 6 (4)</w:t>
      </w:r>
      <w:r>
        <w:rPr>
          <w:rFonts w:ascii="Bookman Old Style" w:hAnsi="Bookman Old Style"/>
          <w:sz w:val="28"/>
          <w:szCs w:val="28"/>
        </w:rPr>
        <w:t xml:space="preserve"> clearly states that a Defence which fails to meet the requirements of </w:t>
      </w:r>
      <w:r w:rsidRPr="006B735E">
        <w:rPr>
          <w:rFonts w:ascii="Bookman Old Style" w:hAnsi="Bookman Old Style"/>
          <w:b/>
          <w:sz w:val="28"/>
          <w:szCs w:val="28"/>
        </w:rPr>
        <w:t>Rule 6</w:t>
      </w:r>
      <w:r>
        <w:rPr>
          <w:rFonts w:ascii="Bookman Old Style" w:hAnsi="Bookman Old Style"/>
          <w:sz w:val="28"/>
          <w:szCs w:val="28"/>
        </w:rPr>
        <w:t xml:space="preserve"> shall be deemed to have admitted the allegations not specifically traversed.</w:t>
      </w:r>
    </w:p>
    <w:p w:rsidR="00174B9F" w:rsidRDefault="00174B9F" w:rsidP="004E1B3A">
      <w:pPr>
        <w:spacing w:line="360" w:lineRule="auto"/>
        <w:jc w:val="both"/>
        <w:rPr>
          <w:rFonts w:ascii="Bookman Old Style" w:hAnsi="Bookman Old Style"/>
          <w:sz w:val="28"/>
          <w:szCs w:val="28"/>
        </w:rPr>
      </w:pPr>
      <w:r>
        <w:rPr>
          <w:rFonts w:ascii="Bookman Old Style" w:hAnsi="Bookman Old Style"/>
          <w:sz w:val="28"/>
          <w:szCs w:val="28"/>
        </w:rPr>
        <w:t>That despite, the failure by the Defendant to fully comply with the</w:t>
      </w:r>
      <w:r w:rsidR="00FB7717">
        <w:rPr>
          <w:rFonts w:ascii="Bookman Old Style" w:hAnsi="Bookman Old Style"/>
          <w:sz w:val="28"/>
          <w:szCs w:val="28"/>
        </w:rPr>
        <w:t xml:space="preserve"> Orders for Directions has not done any good to its Defence.</w:t>
      </w:r>
    </w:p>
    <w:p w:rsidR="00FB7717" w:rsidRDefault="00FB7717" w:rsidP="004E1B3A">
      <w:pPr>
        <w:spacing w:line="360" w:lineRule="auto"/>
        <w:jc w:val="both"/>
        <w:rPr>
          <w:rFonts w:ascii="Bookman Old Style" w:hAnsi="Bookman Old Style"/>
          <w:sz w:val="28"/>
          <w:szCs w:val="28"/>
        </w:rPr>
      </w:pPr>
      <w:r>
        <w:rPr>
          <w:rFonts w:ascii="Bookman Old Style" w:hAnsi="Bookman Old Style"/>
          <w:sz w:val="28"/>
          <w:szCs w:val="28"/>
        </w:rPr>
        <w:t>Compliance, would have given the Defendants an opportunity to produce documentation of proof of payment if indeed they did effect payment and also to adduce evidence to that effect.</w:t>
      </w:r>
    </w:p>
    <w:p w:rsidR="00291A15" w:rsidRDefault="00FB7717" w:rsidP="004E1B3A">
      <w:pPr>
        <w:spacing w:line="360" w:lineRule="auto"/>
        <w:jc w:val="both"/>
        <w:rPr>
          <w:rFonts w:ascii="Bookman Old Style" w:hAnsi="Bookman Old Style"/>
          <w:sz w:val="28"/>
          <w:szCs w:val="28"/>
        </w:rPr>
      </w:pPr>
      <w:r>
        <w:rPr>
          <w:rFonts w:ascii="Bookman Old Style" w:hAnsi="Bookman Old Style"/>
          <w:sz w:val="28"/>
          <w:szCs w:val="28"/>
        </w:rPr>
        <w:lastRenderedPageBreak/>
        <w:t>In the absence of such proof and the view that I have taken, the Defendant has</w:t>
      </w:r>
      <w:r w:rsidR="00291A15">
        <w:rPr>
          <w:rFonts w:ascii="Bookman Old Style" w:hAnsi="Bookman Old Style"/>
          <w:sz w:val="28"/>
          <w:szCs w:val="28"/>
        </w:rPr>
        <w:t xml:space="preserve"> no Defence on the merits. The Plaintiff has proved its case on a balance of probability and this is a proper case for granting the Plaintiff the relief as sought.</w:t>
      </w:r>
    </w:p>
    <w:p w:rsidR="00D042B9" w:rsidRDefault="00291A15" w:rsidP="004E1B3A">
      <w:pPr>
        <w:spacing w:line="360" w:lineRule="auto"/>
        <w:jc w:val="both"/>
        <w:rPr>
          <w:rFonts w:ascii="Bookman Old Style" w:hAnsi="Bookman Old Style"/>
          <w:sz w:val="28"/>
          <w:szCs w:val="28"/>
        </w:rPr>
      </w:pPr>
      <w:r>
        <w:rPr>
          <w:rFonts w:ascii="Bookman Old Style" w:hAnsi="Bookman Old Style"/>
          <w:sz w:val="28"/>
          <w:szCs w:val="28"/>
        </w:rPr>
        <w:t xml:space="preserve">In that respect the Plaintiff is entitled to recover the sum of </w:t>
      </w:r>
      <w:r w:rsidRPr="006B735E">
        <w:rPr>
          <w:rFonts w:ascii="Bookman Old Style" w:hAnsi="Bookman Old Style"/>
          <w:b/>
          <w:sz w:val="28"/>
          <w:szCs w:val="28"/>
        </w:rPr>
        <w:t>K32,550.75</w:t>
      </w:r>
      <w:r>
        <w:rPr>
          <w:rFonts w:ascii="Bookman Old Style" w:hAnsi="Bookman Old Style"/>
          <w:sz w:val="28"/>
          <w:szCs w:val="28"/>
        </w:rPr>
        <w:t>.  The said amount will attract interest at the average short term deposit rate per annum as determined by the Bank of Zambia from time to time from the 10</w:t>
      </w:r>
      <w:r w:rsidRPr="00291A15">
        <w:rPr>
          <w:rFonts w:ascii="Bookman Old Style" w:hAnsi="Bookman Old Style"/>
          <w:sz w:val="28"/>
          <w:szCs w:val="28"/>
          <w:vertAlign w:val="superscript"/>
        </w:rPr>
        <w:t>th</w:t>
      </w:r>
      <w:r>
        <w:rPr>
          <w:rFonts w:ascii="Bookman Old Style" w:hAnsi="Bookman Old Style"/>
          <w:sz w:val="28"/>
          <w:szCs w:val="28"/>
        </w:rPr>
        <w:t xml:space="preserve"> day of August 2012 being the date of commencement of this action to the date of Judgment and thereafter at the current Commercial Bank lending rate as determined</w:t>
      </w:r>
      <w:r w:rsidR="00D042B9">
        <w:rPr>
          <w:rFonts w:ascii="Bookman Old Style" w:hAnsi="Bookman Old Style"/>
          <w:sz w:val="28"/>
          <w:szCs w:val="28"/>
        </w:rPr>
        <w:t xml:space="preserve"> by Bank of Zambia till full satisfaction of the Judgment debt.</w:t>
      </w:r>
    </w:p>
    <w:p w:rsidR="00D042B9" w:rsidRDefault="00D042B9" w:rsidP="004E1B3A">
      <w:pPr>
        <w:spacing w:line="360" w:lineRule="auto"/>
        <w:jc w:val="both"/>
        <w:rPr>
          <w:rFonts w:ascii="Bookman Old Style" w:hAnsi="Bookman Old Style"/>
          <w:sz w:val="28"/>
          <w:szCs w:val="28"/>
        </w:rPr>
      </w:pPr>
      <w:r>
        <w:rPr>
          <w:rFonts w:ascii="Bookman Old Style" w:hAnsi="Bookman Old Style"/>
          <w:sz w:val="28"/>
          <w:szCs w:val="28"/>
        </w:rPr>
        <w:t xml:space="preserve">Costs of these proceedings </w:t>
      </w:r>
      <w:r w:rsidR="00A618D0">
        <w:rPr>
          <w:rFonts w:ascii="Bookman Old Style" w:hAnsi="Bookman Old Style"/>
          <w:sz w:val="28"/>
          <w:szCs w:val="28"/>
        </w:rPr>
        <w:t>shall be borne by the Defendant</w:t>
      </w:r>
      <w:r>
        <w:rPr>
          <w:rFonts w:ascii="Bookman Old Style" w:hAnsi="Bookman Old Style"/>
          <w:sz w:val="28"/>
          <w:szCs w:val="28"/>
        </w:rPr>
        <w:t>.  Same to be taxed in default of agreement.</w:t>
      </w:r>
    </w:p>
    <w:p w:rsidR="00D042B9" w:rsidRDefault="00D042B9" w:rsidP="00D042B9">
      <w:pPr>
        <w:spacing w:line="360" w:lineRule="auto"/>
        <w:jc w:val="both"/>
        <w:rPr>
          <w:rFonts w:ascii="Bookman Old Style" w:hAnsi="Bookman Old Style"/>
          <w:b/>
          <w:sz w:val="24"/>
          <w:szCs w:val="24"/>
        </w:rPr>
      </w:pPr>
      <w:r w:rsidRPr="00F04F8F">
        <w:rPr>
          <w:rFonts w:ascii="Bookman Old Style" w:hAnsi="Bookman Old Style"/>
          <w:b/>
          <w:sz w:val="24"/>
          <w:szCs w:val="24"/>
        </w:rPr>
        <w:t>D</w:t>
      </w:r>
      <w:r>
        <w:rPr>
          <w:rFonts w:ascii="Bookman Old Style" w:hAnsi="Bookman Old Style"/>
          <w:b/>
          <w:sz w:val="24"/>
          <w:szCs w:val="24"/>
        </w:rPr>
        <w:t>ated</w:t>
      </w:r>
      <w:r w:rsidRPr="00F04F8F">
        <w:rPr>
          <w:rFonts w:ascii="Bookman Old Style" w:hAnsi="Bookman Old Style"/>
          <w:b/>
          <w:sz w:val="24"/>
          <w:szCs w:val="24"/>
        </w:rPr>
        <w:t xml:space="preserve"> at Lusaka this </w:t>
      </w:r>
      <w:r>
        <w:rPr>
          <w:rFonts w:ascii="Bookman Old Style" w:hAnsi="Bookman Old Style"/>
          <w:b/>
          <w:sz w:val="24"/>
          <w:szCs w:val="24"/>
        </w:rPr>
        <w:t>1</w:t>
      </w:r>
      <w:r w:rsidR="002D4023">
        <w:rPr>
          <w:rFonts w:ascii="Bookman Old Style" w:hAnsi="Bookman Old Style"/>
          <w:b/>
          <w:sz w:val="24"/>
          <w:szCs w:val="24"/>
        </w:rPr>
        <w:t>3</w:t>
      </w:r>
      <w:r w:rsidRPr="00F04F8F">
        <w:rPr>
          <w:rFonts w:ascii="Bookman Old Style" w:hAnsi="Bookman Old Style"/>
          <w:b/>
          <w:sz w:val="24"/>
          <w:szCs w:val="24"/>
          <w:vertAlign w:val="superscript"/>
        </w:rPr>
        <w:t>th</w:t>
      </w:r>
      <w:r w:rsidRPr="00F04F8F">
        <w:rPr>
          <w:rFonts w:ascii="Bookman Old Style" w:hAnsi="Bookman Old Style"/>
          <w:b/>
          <w:sz w:val="24"/>
          <w:szCs w:val="24"/>
        </w:rPr>
        <w:t xml:space="preserve"> day of March 2014.</w:t>
      </w:r>
    </w:p>
    <w:p w:rsidR="006B735E" w:rsidRPr="00F04F8F" w:rsidRDefault="006B735E" w:rsidP="00D042B9">
      <w:pPr>
        <w:spacing w:line="360" w:lineRule="auto"/>
        <w:jc w:val="both"/>
        <w:rPr>
          <w:rFonts w:ascii="Bookman Old Style" w:hAnsi="Bookman Old Style"/>
          <w:b/>
          <w:sz w:val="24"/>
          <w:szCs w:val="24"/>
        </w:rPr>
      </w:pPr>
    </w:p>
    <w:p w:rsidR="00D042B9" w:rsidRPr="00F04F8F" w:rsidRDefault="00D042B9" w:rsidP="00D042B9">
      <w:pPr>
        <w:spacing w:line="360" w:lineRule="auto"/>
        <w:jc w:val="both"/>
        <w:rPr>
          <w:rFonts w:ascii="Bookman Old Style" w:hAnsi="Bookman Old Style"/>
          <w:sz w:val="24"/>
          <w:szCs w:val="24"/>
        </w:rPr>
      </w:pPr>
    </w:p>
    <w:p w:rsidR="00D042B9" w:rsidRPr="00F04F8F" w:rsidRDefault="00D042B9" w:rsidP="00D042B9">
      <w:pPr>
        <w:spacing w:after="0" w:line="240" w:lineRule="auto"/>
        <w:jc w:val="center"/>
        <w:rPr>
          <w:rFonts w:ascii="Bookman Old Style" w:hAnsi="Bookman Old Style"/>
          <w:sz w:val="24"/>
          <w:szCs w:val="24"/>
        </w:rPr>
      </w:pPr>
      <w:r w:rsidRPr="00F04F8F">
        <w:rPr>
          <w:rFonts w:ascii="Bookman Old Style" w:hAnsi="Bookman Old Style"/>
          <w:sz w:val="24"/>
          <w:szCs w:val="24"/>
        </w:rPr>
        <w:t>________________________</w:t>
      </w:r>
    </w:p>
    <w:p w:rsidR="00D042B9" w:rsidRPr="00F04F8F" w:rsidRDefault="00D042B9" w:rsidP="00D042B9">
      <w:pPr>
        <w:spacing w:after="0" w:line="240" w:lineRule="auto"/>
        <w:jc w:val="center"/>
        <w:rPr>
          <w:rFonts w:ascii="Bookman Old Style" w:hAnsi="Bookman Old Style"/>
          <w:sz w:val="24"/>
          <w:szCs w:val="24"/>
        </w:rPr>
      </w:pPr>
      <w:r w:rsidRPr="00F04F8F">
        <w:rPr>
          <w:rFonts w:ascii="Bookman Old Style" w:hAnsi="Bookman Old Style"/>
          <w:sz w:val="24"/>
          <w:szCs w:val="24"/>
        </w:rPr>
        <w:t>Justin Chashi</w:t>
      </w:r>
    </w:p>
    <w:p w:rsidR="00D042B9" w:rsidRPr="00F04F8F" w:rsidRDefault="00D042B9" w:rsidP="00D042B9">
      <w:pPr>
        <w:spacing w:after="0" w:line="240" w:lineRule="auto"/>
        <w:jc w:val="center"/>
        <w:rPr>
          <w:rFonts w:ascii="Bookman Old Style" w:hAnsi="Bookman Old Style"/>
          <w:b/>
          <w:sz w:val="24"/>
          <w:szCs w:val="24"/>
          <w:u w:val="single"/>
        </w:rPr>
      </w:pPr>
      <w:r w:rsidRPr="00F04F8F">
        <w:rPr>
          <w:rFonts w:ascii="Bookman Old Style" w:hAnsi="Bookman Old Style"/>
          <w:b/>
          <w:sz w:val="24"/>
          <w:szCs w:val="24"/>
          <w:u w:val="single"/>
        </w:rPr>
        <w:t>HIGH COURT JUDGE</w:t>
      </w:r>
    </w:p>
    <w:p w:rsidR="00D042B9" w:rsidRPr="00F04F8F" w:rsidRDefault="00D042B9" w:rsidP="00D042B9">
      <w:pPr>
        <w:spacing w:after="0" w:line="480" w:lineRule="auto"/>
        <w:jc w:val="both"/>
        <w:rPr>
          <w:rFonts w:ascii="Bookman Old Style" w:hAnsi="Bookman Old Style"/>
          <w:sz w:val="24"/>
          <w:szCs w:val="24"/>
        </w:rPr>
      </w:pPr>
    </w:p>
    <w:p w:rsidR="00FB7717" w:rsidRDefault="00FB7717" w:rsidP="004E1B3A">
      <w:pPr>
        <w:spacing w:line="360" w:lineRule="auto"/>
        <w:jc w:val="both"/>
        <w:rPr>
          <w:rFonts w:ascii="Bookman Old Style" w:hAnsi="Bookman Old Style"/>
          <w:sz w:val="28"/>
          <w:szCs w:val="28"/>
        </w:rPr>
      </w:pPr>
      <w:r>
        <w:rPr>
          <w:rFonts w:ascii="Bookman Old Style" w:hAnsi="Bookman Old Style"/>
          <w:sz w:val="28"/>
          <w:szCs w:val="28"/>
        </w:rPr>
        <w:t xml:space="preserve"> </w:t>
      </w:r>
    </w:p>
    <w:p w:rsidR="004E1B3A" w:rsidRPr="004E1B3A" w:rsidRDefault="004E1B3A" w:rsidP="004E1B3A">
      <w:pPr>
        <w:spacing w:line="360" w:lineRule="auto"/>
        <w:jc w:val="both"/>
        <w:rPr>
          <w:rFonts w:ascii="Bookman Old Style" w:hAnsi="Bookman Old Style"/>
          <w:sz w:val="28"/>
          <w:szCs w:val="28"/>
        </w:rPr>
      </w:pPr>
    </w:p>
    <w:sectPr w:rsidR="004E1B3A" w:rsidRPr="004E1B3A" w:rsidSect="00D042B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34" w:rsidRDefault="00FC0B34" w:rsidP="00D042B9">
      <w:pPr>
        <w:spacing w:after="0" w:line="240" w:lineRule="auto"/>
      </w:pPr>
      <w:r>
        <w:separator/>
      </w:r>
    </w:p>
  </w:endnote>
  <w:endnote w:type="continuationSeparator" w:id="1">
    <w:p w:rsidR="00FC0B34" w:rsidRDefault="00FC0B34" w:rsidP="00D04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34" w:rsidRDefault="00FC0B34" w:rsidP="00D042B9">
      <w:pPr>
        <w:spacing w:after="0" w:line="240" w:lineRule="auto"/>
      </w:pPr>
      <w:r>
        <w:separator/>
      </w:r>
    </w:p>
  </w:footnote>
  <w:footnote w:type="continuationSeparator" w:id="1">
    <w:p w:rsidR="00FC0B34" w:rsidRDefault="00FC0B34" w:rsidP="00D04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749"/>
      <w:docPartObj>
        <w:docPartGallery w:val="Page Numbers (Top of Page)"/>
        <w:docPartUnique/>
      </w:docPartObj>
    </w:sdtPr>
    <w:sdtContent>
      <w:p w:rsidR="00D042B9" w:rsidRDefault="00D042B9">
        <w:pPr>
          <w:pStyle w:val="Header"/>
          <w:jc w:val="center"/>
        </w:pPr>
        <w:r>
          <w:t>-J</w:t>
        </w:r>
        <w:fldSimple w:instr=" PAGE   \* MERGEFORMAT ">
          <w:r w:rsidR="00A618D0">
            <w:rPr>
              <w:noProof/>
            </w:rPr>
            <w:t>5</w:t>
          </w:r>
        </w:fldSimple>
        <w:r>
          <w:t>-</w:t>
        </w:r>
      </w:p>
    </w:sdtContent>
  </w:sdt>
  <w:p w:rsidR="00D042B9" w:rsidRDefault="00D04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2F"/>
    <w:multiLevelType w:val="hybridMultilevel"/>
    <w:tmpl w:val="83D2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51BD"/>
    <w:rsid w:val="000D756F"/>
    <w:rsid w:val="00174B9F"/>
    <w:rsid w:val="00291A15"/>
    <w:rsid w:val="002D4023"/>
    <w:rsid w:val="00461203"/>
    <w:rsid w:val="00474F6B"/>
    <w:rsid w:val="004E1B3A"/>
    <w:rsid w:val="006B735E"/>
    <w:rsid w:val="007827D1"/>
    <w:rsid w:val="008E5A93"/>
    <w:rsid w:val="008F75F2"/>
    <w:rsid w:val="00935BB7"/>
    <w:rsid w:val="00A618D0"/>
    <w:rsid w:val="00B15F4C"/>
    <w:rsid w:val="00C751BD"/>
    <w:rsid w:val="00D042B9"/>
    <w:rsid w:val="00EE24D2"/>
    <w:rsid w:val="00F96FE9"/>
    <w:rsid w:val="00FB7717"/>
    <w:rsid w:val="00FC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6B"/>
    <w:pPr>
      <w:ind w:left="720"/>
      <w:contextualSpacing/>
    </w:pPr>
  </w:style>
  <w:style w:type="paragraph" w:styleId="Header">
    <w:name w:val="header"/>
    <w:basedOn w:val="Normal"/>
    <w:link w:val="HeaderChar"/>
    <w:uiPriority w:val="99"/>
    <w:unhideWhenUsed/>
    <w:rsid w:val="00D0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B9"/>
  </w:style>
  <w:style w:type="paragraph" w:styleId="Footer">
    <w:name w:val="footer"/>
    <w:basedOn w:val="Normal"/>
    <w:link w:val="FooterChar"/>
    <w:uiPriority w:val="99"/>
    <w:semiHidden/>
    <w:unhideWhenUsed/>
    <w:rsid w:val="00D042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2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2014-03-10T14:00:00Z</cp:lastPrinted>
  <dcterms:created xsi:type="dcterms:W3CDTF">2014-03-10T10:07:00Z</dcterms:created>
  <dcterms:modified xsi:type="dcterms:W3CDTF">2014-03-10T14:01:00Z</dcterms:modified>
</cp:coreProperties>
</file>