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698" w:rsidRPr="00633698" w:rsidRDefault="00633698" w:rsidP="00633698">
      <w:pPr>
        <w:spacing w:after="0"/>
        <w:rPr>
          <w:rFonts w:ascii="Bookman Old Style" w:hAnsi="Bookman Old Style"/>
          <w:sz w:val="28"/>
          <w:szCs w:val="28"/>
        </w:rPr>
      </w:pPr>
      <w:r>
        <w:rPr>
          <w:rFonts w:ascii="Bookman Old Style" w:hAnsi="Bookman Old Style"/>
          <w:b/>
          <w:sz w:val="28"/>
          <w:szCs w:val="28"/>
          <w:u w:val="single"/>
        </w:rPr>
        <w:t>IN THE HIGH COURT OF ZAMBIA</w:t>
      </w:r>
      <w:r>
        <w:rPr>
          <w:rFonts w:ascii="Bookman Old Style" w:hAnsi="Bookman Old Style"/>
          <w:sz w:val="28"/>
          <w:szCs w:val="28"/>
        </w:rPr>
        <w:tab/>
      </w:r>
      <w:r>
        <w:rPr>
          <w:rFonts w:ascii="Bookman Old Style" w:hAnsi="Bookman Old Style"/>
          <w:sz w:val="28"/>
          <w:szCs w:val="28"/>
        </w:rPr>
        <w:tab/>
        <w:t xml:space="preserve">     </w:t>
      </w:r>
      <w:r>
        <w:rPr>
          <w:rFonts w:ascii="Bookman Old Style" w:hAnsi="Bookman Old Style"/>
          <w:sz w:val="28"/>
          <w:szCs w:val="28"/>
        </w:rPr>
        <w:tab/>
        <w:t xml:space="preserve">         </w:t>
      </w:r>
      <w:r w:rsidRPr="00C80FD2">
        <w:rPr>
          <w:rFonts w:ascii="Bookman Old Style" w:hAnsi="Bookman Old Style" w:cs="Tahoma"/>
          <w:b/>
          <w:sz w:val="28"/>
          <w:szCs w:val="28"/>
          <w:u w:val="single"/>
        </w:rPr>
        <w:t>HP</w:t>
      </w:r>
      <w:r>
        <w:rPr>
          <w:rFonts w:ascii="Bookman Old Style" w:hAnsi="Bookman Old Style" w:cs="Tahoma"/>
          <w:b/>
          <w:sz w:val="28"/>
          <w:szCs w:val="28"/>
          <w:u w:val="single"/>
        </w:rPr>
        <w:t>A/63</w:t>
      </w:r>
      <w:r w:rsidRPr="00C80FD2">
        <w:rPr>
          <w:rFonts w:ascii="Bookman Old Style" w:hAnsi="Bookman Old Style" w:cs="Tahoma"/>
          <w:b/>
          <w:sz w:val="28"/>
          <w:szCs w:val="28"/>
          <w:u w:val="single"/>
        </w:rPr>
        <w:t>/201</w:t>
      </w:r>
      <w:r>
        <w:rPr>
          <w:rFonts w:ascii="Bookman Old Style" w:hAnsi="Bookman Old Style" w:cs="Tahoma"/>
          <w:b/>
          <w:sz w:val="28"/>
          <w:szCs w:val="28"/>
          <w:u w:val="single"/>
        </w:rPr>
        <w:t>3</w:t>
      </w:r>
      <w:r>
        <w:rPr>
          <w:rFonts w:ascii="Bookman Old Style" w:hAnsi="Bookman Old Style"/>
          <w:sz w:val="28"/>
          <w:szCs w:val="28"/>
        </w:rPr>
        <w:t xml:space="preserve">             </w:t>
      </w:r>
    </w:p>
    <w:p w:rsidR="00633698" w:rsidRDefault="00633698" w:rsidP="00633698">
      <w:pPr>
        <w:spacing w:after="0"/>
        <w:rPr>
          <w:rFonts w:ascii="Bookman Old Style" w:hAnsi="Bookman Old Style"/>
          <w:sz w:val="28"/>
          <w:szCs w:val="28"/>
        </w:rPr>
      </w:pPr>
      <w:r>
        <w:rPr>
          <w:rFonts w:ascii="Bookman Old Style" w:hAnsi="Bookman Old Style"/>
          <w:b/>
          <w:sz w:val="28"/>
          <w:szCs w:val="28"/>
          <w:u w:val="single"/>
        </w:rPr>
        <w:t>HOLDEN AT LUSAKA</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rsidR="00633698" w:rsidRDefault="00633698" w:rsidP="00633698">
      <w:pPr>
        <w:spacing w:after="0"/>
        <w:rPr>
          <w:rFonts w:ascii="Bookman Old Style" w:hAnsi="Bookman Old Style"/>
          <w:i/>
          <w:sz w:val="28"/>
          <w:szCs w:val="28"/>
        </w:rPr>
      </w:pPr>
      <w:r>
        <w:rPr>
          <w:rFonts w:ascii="Bookman Old Style" w:hAnsi="Bookman Old Style"/>
          <w:i/>
          <w:sz w:val="28"/>
          <w:szCs w:val="28"/>
        </w:rPr>
        <w:t xml:space="preserve">(Criminal Jurisdiction) </w:t>
      </w:r>
    </w:p>
    <w:p w:rsidR="00633698" w:rsidRDefault="00633698" w:rsidP="00633698">
      <w:pPr>
        <w:spacing w:after="0"/>
        <w:rPr>
          <w:rFonts w:ascii="Bookman Old Style" w:hAnsi="Bookman Old Style"/>
          <w:i/>
          <w:sz w:val="28"/>
          <w:szCs w:val="28"/>
        </w:rPr>
      </w:pPr>
    </w:p>
    <w:p w:rsidR="00633698" w:rsidRDefault="00633698" w:rsidP="00633698">
      <w:pPr>
        <w:pStyle w:val="NoSpacing"/>
        <w:ind w:left="0" w:firstLine="0"/>
        <w:rPr>
          <w:rFonts w:ascii="Bookman Old Style" w:hAnsi="Bookman Old Style" w:cs="Tahoma"/>
          <w:b/>
          <w:sz w:val="28"/>
          <w:szCs w:val="28"/>
        </w:rPr>
      </w:pPr>
    </w:p>
    <w:p w:rsidR="00633698" w:rsidRDefault="00633698" w:rsidP="00633698">
      <w:pPr>
        <w:pStyle w:val="NoSpacing"/>
        <w:ind w:left="0" w:firstLine="0"/>
        <w:rPr>
          <w:rFonts w:ascii="Bookman Old Style" w:hAnsi="Bookman Old Style" w:cs="Tahoma"/>
          <w:b/>
          <w:sz w:val="28"/>
          <w:szCs w:val="28"/>
        </w:rPr>
      </w:pPr>
      <w:r>
        <w:rPr>
          <w:rFonts w:ascii="Bookman Old Style" w:hAnsi="Bookman Old Style" w:cs="Tahoma"/>
          <w:b/>
          <w:sz w:val="28"/>
          <w:szCs w:val="28"/>
        </w:rPr>
        <w:t>BETWEEN:</w:t>
      </w:r>
      <w:r>
        <w:rPr>
          <w:rFonts w:ascii="Bookman Old Style" w:hAnsi="Bookman Old Style" w:cs="Tahoma"/>
          <w:b/>
          <w:sz w:val="28"/>
          <w:szCs w:val="28"/>
        </w:rPr>
        <w:tab/>
      </w:r>
    </w:p>
    <w:p w:rsidR="00633698" w:rsidRDefault="00633698" w:rsidP="00633698">
      <w:pPr>
        <w:pStyle w:val="NoSpacing"/>
        <w:ind w:left="2160" w:firstLine="720"/>
        <w:rPr>
          <w:rFonts w:ascii="Bookman Old Style" w:hAnsi="Bookman Old Style" w:cs="Tahoma"/>
          <w:b/>
          <w:sz w:val="28"/>
          <w:szCs w:val="28"/>
        </w:rPr>
      </w:pPr>
      <w:r>
        <w:rPr>
          <w:rFonts w:ascii="Bookman Old Style" w:hAnsi="Bookman Old Style" w:cs="Tahoma"/>
          <w:b/>
          <w:sz w:val="28"/>
          <w:szCs w:val="28"/>
        </w:rPr>
        <w:t xml:space="preserve">     </w:t>
      </w:r>
    </w:p>
    <w:p w:rsidR="00633698" w:rsidRDefault="00633698" w:rsidP="00633698">
      <w:pPr>
        <w:pStyle w:val="NoSpacing"/>
        <w:rPr>
          <w:rFonts w:ascii="Bookman Old Style" w:hAnsi="Bookman Old Style" w:cs="Tahoma"/>
          <w:b/>
          <w:sz w:val="28"/>
          <w:szCs w:val="28"/>
        </w:rPr>
      </w:pPr>
      <w:r>
        <w:rPr>
          <w:rFonts w:ascii="Bookman Old Style" w:hAnsi="Bookman Old Style" w:cs="Tahoma"/>
          <w:b/>
          <w:sz w:val="28"/>
          <w:szCs w:val="28"/>
        </w:rPr>
        <w:t xml:space="preserve">                                THE PEOPLE</w:t>
      </w:r>
    </w:p>
    <w:p w:rsidR="00633698" w:rsidRDefault="00633698" w:rsidP="00633698">
      <w:pPr>
        <w:pStyle w:val="NoSpacing"/>
        <w:ind w:left="0" w:firstLine="720"/>
        <w:jc w:val="center"/>
        <w:rPr>
          <w:rFonts w:ascii="Bookman Old Style" w:hAnsi="Bookman Old Style" w:cs="Tahoma"/>
          <w:b/>
          <w:sz w:val="28"/>
          <w:szCs w:val="28"/>
        </w:rPr>
      </w:pPr>
    </w:p>
    <w:p w:rsidR="00633698" w:rsidRDefault="00633698" w:rsidP="00633698">
      <w:pPr>
        <w:pStyle w:val="NoSpacing"/>
        <w:ind w:left="0" w:firstLine="720"/>
        <w:jc w:val="center"/>
        <w:rPr>
          <w:rFonts w:ascii="Bookman Old Style" w:hAnsi="Bookman Old Style" w:cs="Tahoma"/>
          <w:b/>
          <w:sz w:val="28"/>
          <w:szCs w:val="28"/>
        </w:rPr>
      </w:pPr>
      <w:r>
        <w:rPr>
          <w:rFonts w:ascii="Bookman Old Style" w:hAnsi="Bookman Old Style" w:cs="Tahoma"/>
          <w:b/>
          <w:sz w:val="28"/>
          <w:szCs w:val="28"/>
        </w:rPr>
        <w:t xml:space="preserve">    Versus</w:t>
      </w:r>
      <w:r>
        <w:rPr>
          <w:rFonts w:ascii="Bookman Old Style" w:hAnsi="Bookman Old Style" w:cs="Tahoma"/>
          <w:b/>
          <w:sz w:val="28"/>
          <w:szCs w:val="28"/>
        </w:rPr>
        <w:tab/>
      </w:r>
      <w:r>
        <w:rPr>
          <w:rFonts w:ascii="Bookman Old Style" w:hAnsi="Bookman Old Style" w:cs="Tahoma"/>
          <w:b/>
          <w:sz w:val="28"/>
          <w:szCs w:val="28"/>
        </w:rPr>
        <w:tab/>
      </w:r>
      <w:r>
        <w:rPr>
          <w:rFonts w:ascii="Bookman Old Style" w:hAnsi="Bookman Old Style" w:cs="Tahoma"/>
          <w:b/>
          <w:sz w:val="28"/>
          <w:szCs w:val="28"/>
        </w:rPr>
        <w:tab/>
      </w:r>
    </w:p>
    <w:p w:rsidR="00633698" w:rsidRPr="002F1A75" w:rsidRDefault="00633698" w:rsidP="00633698">
      <w:pPr>
        <w:pStyle w:val="NoSpacing"/>
        <w:ind w:left="0" w:firstLine="0"/>
        <w:rPr>
          <w:rFonts w:ascii="Bookman Old Style" w:hAnsi="Bookman Old Style" w:cs="Tahoma"/>
          <w:sz w:val="28"/>
          <w:szCs w:val="28"/>
        </w:rPr>
      </w:pPr>
      <w:r>
        <w:rPr>
          <w:rFonts w:ascii="Bookman Old Style" w:hAnsi="Bookman Old Style" w:cs="Tahoma"/>
          <w:sz w:val="28"/>
          <w:szCs w:val="28"/>
        </w:rPr>
        <w:t xml:space="preserve">                                                                                                                                    </w:t>
      </w:r>
      <w:r>
        <w:rPr>
          <w:rFonts w:ascii="Bookman Old Style" w:hAnsi="Bookman Old Style" w:cs="Tahoma"/>
          <w:b/>
          <w:sz w:val="28"/>
          <w:szCs w:val="28"/>
        </w:rPr>
        <w:t xml:space="preserve">       </w:t>
      </w:r>
    </w:p>
    <w:p w:rsidR="00633698" w:rsidRDefault="00633698" w:rsidP="00633698">
      <w:pPr>
        <w:pStyle w:val="NoSpacing"/>
        <w:ind w:left="2160" w:firstLine="720"/>
        <w:rPr>
          <w:rFonts w:ascii="Bookman Old Style" w:hAnsi="Bookman Old Style" w:cs="Tahoma"/>
          <w:b/>
          <w:sz w:val="28"/>
          <w:szCs w:val="28"/>
        </w:rPr>
      </w:pPr>
      <w:r>
        <w:rPr>
          <w:rFonts w:ascii="Bookman Old Style" w:hAnsi="Bookman Old Style" w:cs="Tahoma"/>
          <w:b/>
          <w:sz w:val="28"/>
          <w:szCs w:val="28"/>
        </w:rPr>
        <w:t xml:space="preserve">    MALIZANI TEMBO</w:t>
      </w:r>
    </w:p>
    <w:p w:rsidR="00633698" w:rsidRDefault="00633698" w:rsidP="00633698">
      <w:pPr>
        <w:pStyle w:val="NoSpacing"/>
        <w:ind w:left="2160" w:firstLine="720"/>
        <w:rPr>
          <w:rFonts w:ascii="Bookman Old Style" w:hAnsi="Bookman Old Style" w:cs="Tahoma"/>
          <w:b/>
          <w:sz w:val="28"/>
          <w:szCs w:val="28"/>
        </w:rPr>
      </w:pPr>
    </w:p>
    <w:p w:rsidR="00633698" w:rsidRDefault="00633698" w:rsidP="00633698">
      <w:pPr>
        <w:pStyle w:val="NoSpacing"/>
        <w:ind w:left="0" w:firstLine="0"/>
        <w:rPr>
          <w:rFonts w:ascii="Bookman Old Style" w:hAnsi="Bookman Old Style" w:cs="Tahoma"/>
          <w:b/>
          <w:i/>
          <w:sz w:val="28"/>
          <w:szCs w:val="28"/>
        </w:rPr>
      </w:pPr>
      <w:r>
        <w:rPr>
          <w:rFonts w:ascii="Bookman Old Style" w:hAnsi="Bookman Old Style" w:cs="Tahoma"/>
          <w:b/>
          <w:i/>
          <w:sz w:val="28"/>
          <w:szCs w:val="28"/>
        </w:rPr>
        <w:t>Before the Hon. Mr. Justice Justin Chashi in Open Court on the 10</w:t>
      </w:r>
      <w:r w:rsidRPr="00633698">
        <w:rPr>
          <w:rFonts w:ascii="Bookman Old Style" w:hAnsi="Bookman Old Style" w:cs="Tahoma"/>
          <w:b/>
          <w:i/>
          <w:sz w:val="28"/>
          <w:szCs w:val="28"/>
          <w:vertAlign w:val="superscript"/>
        </w:rPr>
        <w:t>th</w:t>
      </w:r>
      <w:r>
        <w:rPr>
          <w:rFonts w:ascii="Bookman Old Style" w:hAnsi="Bookman Old Style" w:cs="Tahoma"/>
          <w:b/>
          <w:i/>
          <w:sz w:val="28"/>
          <w:szCs w:val="28"/>
        </w:rPr>
        <w:t xml:space="preserve"> day of March, 2014.</w:t>
      </w:r>
    </w:p>
    <w:p w:rsidR="00633698" w:rsidRDefault="00633698" w:rsidP="00633698">
      <w:pPr>
        <w:pStyle w:val="NoSpacing"/>
        <w:ind w:left="0" w:firstLine="0"/>
        <w:rPr>
          <w:rFonts w:ascii="Bookman Old Style" w:hAnsi="Bookman Old Style" w:cs="Tahoma"/>
          <w:b/>
          <w:sz w:val="28"/>
          <w:szCs w:val="28"/>
        </w:rPr>
      </w:pPr>
    </w:p>
    <w:p w:rsidR="00633698" w:rsidRPr="00353FC5" w:rsidRDefault="00633698" w:rsidP="00633698">
      <w:pPr>
        <w:pStyle w:val="NoSpacing"/>
        <w:ind w:left="2880" w:hanging="2880"/>
        <w:rPr>
          <w:rFonts w:ascii="Bookman Old Style" w:hAnsi="Bookman Old Style" w:cs="Tahoma"/>
          <w:i/>
          <w:sz w:val="24"/>
          <w:szCs w:val="24"/>
        </w:rPr>
      </w:pPr>
      <w:r w:rsidRPr="00353FC5">
        <w:rPr>
          <w:rFonts w:ascii="Bookman Old Style" w:hAnsi="Bookman Old Style" w:cs="Tahoma"/>
          <w:i/>
          <w:sz w:val="24"/>
          <w:szCs w:val="24"/>
        </w:rPr>
        <w:t xml:space="preserve">For the </w:t>
      </w:r>
      <w:r>
        <w:rPr>
          <w:rFonts w:ascii="Bookman Old Style" w:hAnsi="Bookman Old Style" w:cs="Tahoma"/>
          <w:i/>
          <w:sz w:val="24"/>
          <w:szCs w:val="24"/>
        </w:rPr>
        <w:t>State</w:t>
      </w:r>
      <w:r w:rsidRPr="00353FC5">
        <w:rPr>
          <w:rFonts w:ascii="Bookman Old Style" w:hAnsi="Bookman Old Style" w:cs="Tahoma"/>
          <w:i/>
          <w:sz w:val="24"/>
          <w:szCs w:val="24"/>
        </w:rPr>
        <w:t xml:space="preserve">:        </w:t>
      </w:r>
      <w:r>
        <w:rPr>
          <w:rFonts w:ascii="Bookman Old Style" w:hAnsi="Bookman Old Style" w:cs="Tahoma"/>
          <w:i/>
          <w:sz w:val="24"/>
          <w:szCs w:val="24"/>
        </w:rPr>
        <w:tab/>
      </w:r>
      <w:r w:rsidR="008A4D8D">
        <w:rPr>
          <w:rFonts w:ascii="Bookman Old Style" w:hAnsi="Bookman Old Style" w:cs="Tahoma"/>
          <w:i/>
          <w:sz w:val="24"/>
          <w:szCs w:val="24"/>
        </w:rPr>
        <w:t xml:space="preserve">C. </w:t>
      </w:r>
      <w:r>
        <w:rPr>
          <w:rFonts w:ascii="Bookman Old Style" w:hAnsi="Bookman Old Style" w:cs="Tahoma"/>
          <w:i/>
          <w:sz w:val="24"/>
          <w:szCs w:val="24"/>
        </w:rPr>
        <w:t xml:space="preserve">Bako, </w:t>
      </w:r>
      <w:r w:rsidR="008A4D8D">
        <w:rPr>
          <w:rFonts w:ascii="Bookman Old Style" w:hAnsi="Bookman Old Style" w:cs="Tahoma"/>
          <w:i/>
          <w:sz w:val="24"/>
          <w:szCs w:val="24"/>
        </w:rPr>
        <w:t xml:space="preserve">Senior </w:t>
      </w:r>
      <w:r>
        <w:rPr>
          <w:rFonts w:ascii="Bookman Old Style" w:hAnsi="Bookman Old Style" w:cs="Tahoma"/>
          <w:i/>
          <w:sz w:val="24"/>
          <w:szCs w:val="24"/>
        </w:rPr>
        <w:t>State Advocate</w:t>
      </w:r>
    </w:p>
    <w:p w:rsidR="00633698" w:rsidRDefault="00633698" w:rsidP="00633698">
      <w:pPr>
        <w:pStyle w:val="NoSpacing"/>
        <w:ind w:left="4320" w:hanging="4320"/>
        <w:rPr>
          <w:rFonts w:ascii="Bookman Old Style" w:hAnsi="Bookman Old Style" w:cs="Tahoma"/>
          <w:i/>
          <w:sz w:val="24"/>
          <w:szCs w:val="24"/>
        </w:rPr>
      </w:pPr>
      <w:r>
        <w:rPr>
          <w:rFonts w:ascii="Bookman Old Style" w:hAnsi="Bookman Old Style" w:cs="Tahoma"/>
          <w:i/>
          <w:sz w:val="24"/>
          <w:szCs w:val="24"/>
        </w:rPr>
        <w:t xml:space="preserve">For the Respondent:       K. Mweemba, Legal Aid Board        </w:t>
      </w:r>
    </w:p>
    <w:p w:rsidR="00633698" w:rsidRPr="00C9100D" w:rsidRDefault="00633698" w:rsidP="00633698">
      <w:pPr>
        <w:pStyle w:val="NoSpacing"/>
        <w:ind w:left="4320" w:hanging="4320"/>
        <w:rPr>
          <w:rFonts w:ascii="Bookman Old Style" w:hAnsi="Bookman Old Style" w:cs="Tahoma"/>
          <w:i/>
          <w:sz w:val="24"/>
          <w:szCs w:val="24"/>
        </w:rPr>
      </w:pPr>
    </w:p>
    <w:p w:rsidR="00633698" w:rsidRDefault="00633698" w:rsidP="00633698">
      <w:pPr>
        <w:pStyle w:val="NoSpacing"/>
        <w:pBdr>
          <w:top w:val="single" w:sz="12" w:space="1" w:color="auto"/>
          <w:bottom w:val="single" w:sz="12" w:space="1" w:color="auto"/>
        </w:pBdr>
        <w:spacing w:line="360" w:lineRule="auto"/>
        <w:ind w:left="0" w:firstLine="0"/>
        <w:jc w:val="center"/>
        <w:rPr>
          <w:rFonts w:ascii="Bookman Old Style" w:hAnsi="Bookman Old Style" w:cs="Tahoma"/>
          <w:b/>
          <w:sz w:val="24"/>
          <w:szCs w:val="24"/>
        </w:rPr>
      </w:pPr>
      <w:r>
        <w:rPr>
          <w:rFonts w:ascii="Bookman Old Style" w:hAnsi="Bookman Old Style" w:cs="Tahoma"/>
          <w:b/>
          <w:sz w:val="24"/>
          <w:szCs w:val="24"/>
        </w:rPr>
        <w:t>J U D G M E N T</w:t>
      </w:r>
    </w:p>
    <w:p w:rsidR="00633698" w:rsidRDefault="00633698" w:rsidP="00633698">
      <w:pPr>
        <w:pStyle w:val="NoSpacing"/>
        <w:spacing w:line="360" w:lineRule="auto"/>
        <w:ind w:left="0" w:firstLine="0"/>
        <w:rPr>
          <w:rFonts w:ascii="Bookman Old Style" w:hAnsi="Bookman Old Style" w:cs="Tahoma"/>
          <w:b/>
          <w:sz w:val="24"/>
          <w:szCs w:val="24"/>
        </w:rPr>
      </w:pPr>
    </w:p>
    <w:p w:rsidR="00633698" w:rsidRDefault="00633698" w:rsidP="00633698">
      <w:pPr>
        <w:pStyle w:val="NoSpacing"/>
        <w:spacing w:line="360" w:lineRule="auto"/>
        <w:ind w:left="0" w:firstLine="0"/>
        <w:rPr>
          <w:rFonts w:ascii="Bookman Old Style" w:hAnsi="Bookman Old Style" w:cs="Tahoma"/>
          <w:b/>
          <w:sz w:val="24"/>
          <w:szCs w:val="24"/>
          <w:u w:val="single"/>
        </w:rPr>
      </w:pPr>
      <w:r w:rsidRPr="00392BF4">
        <w:rPr>
          <w:rFonts w:ascii="Bookman Old Style" w:hAnsi="Bookman Old Style" w:cs="Tahoma"/>
          <w:b/>
          <w:sz w:val="24"/>
          <w:szCs w:val="24"/>
          <w:u w:val="single"/>
        </w:rPr>
        <w:t>Cases referred to:</w:t>
      </w:r>
    </w:p>
    <w:p w:rsidR="00633698" w:rsidRPr="00BC530C" w:rsidRDefault="00C12E96" w:rsidP="00633698">
      <w:pPr>
        <w:pStyle w:val="NoSpacing"/>
        <w:numPr>
          <w:ilvl w:val="0"/>
          <w:numId w:val="1"/>
        </w:numPr>
        <w:spacing w:line="360" w:lineRule="auto"/>
        <w:rPr>
          <w:rFonts w:ascii="Bookman Old Style" w:hAnsi="Bookman Old Style" w:cs="Tahoma"/>
        </w:rPr>
      </w:pPr>
      <w:r w:rsidRPr="00BC530C">
        <w:rPr>
          <w:rFonts w:ascii="Bookman Old Style" w:hAnsi="Bookman Old Style" w:cs="Tahoma"/>
        </w:rPr>
        <w:t>Day v Regina (1958) R &amp; N 731</w:t>
      </w:r>
    </w:p>
    <w:p w:rsidR="00C12E96" w:rsidRPr="00BC530C" w:rsidRDefault="00C12E96" w:rsidP="00633698">
      <w:pPr>
        <w:pStyle w:val="NoSpacing"/>
        <w:numPr>
          <w:ilvl w:val="0"/>
          <w:numId w:val="1"/>
        </w:numPr>
        <w:spacing w:line="360" w:lineRule="auto"/>
        <w:rPr>
          <w:rFonts w:ascii="Bookman Old Style" w:hAnsi="Bookman Old Style" w:cs="Tahoma"/>
        </w:rPr>
      </w:pPr>
      <w:r w:rsidRPr="00BC530C">
        <w:rPr>
          <w:rFonts w:ascii="Bookman Old Style" w:hAnsi="Bookman Old Style" w:cs="Tahoma"/>
        </w:rPr>
        <w:t>The People v Winter Makowela and Robby Tatabanya (1979) ZR 290</w:t>
      </w:r>
    </w:p>
    <w:p w:rsidR="00C12E96" w:rsidRPr="00BC530C" w:rsidRDefault="00C12E96" w:rsidP="00633698">
      <w:pPr>
        <w:pStyle w:val="NoSpacing"/>
        <w:numPr>
          <w:ilvl w:val="0"/>
          <w:numId w:val="1"/>
        </w:numPr>
        <w:spacing w:line="360" w:lineRule="auto"/>
        <w:rPr>
          <w:rFonts w:ascii="Bookman Old Style" w:hAnsi="Bookman Old Style" w:cs="Tahoma"/>
        </w:rPr>
      </w:pPr>
      <w:r w:rsidRPr="00BC530C">
        <w:rPr>
          <w:rFonts w:ascii="Bookman Old Style" w:hAnsi="Bookman Old Style" w:cs="Tahoma"/>
        </w:rPr>
        <w:t>Henry v Regina (1958) R &amp; N 393</w:t>
      </w:r>
    </w:p>
    <w:p w:rsidR="00C12E96" w:rsidRPr="00BC530C" w:rsidRDefault="00C12E96" w:rsidP="00633698">
      <w:pPr>
        <w:pStyle w:val="NoSpacing"/>
        <w:numPr>
          <w:ilvl w:val="0"/>
          <w:numId w:val="1"/>
        </w:numPr>
        <w:spacing w:line="360" w:lineRule="auto"/>
        <w:rPr>
          <w:rFonts w:ascii="Bookman Old Style" w:hAnsi="Bookman Old Style" w:cs="Tahoma"/>
        </w:rPr>
      </w:pPr>
      <w:r w:rsidRPr="00BC530C">
        <w:rPr>
          <w:rFonts w:ascii="Bookman Old Style" w:hAnsi="Bookman Old Style" w:cs="Tahoma"/>
        </w:rPr>
        <w:t>T</w:t>
      </w:r>
      <w:r w:rsidR="003E693E" w:rsidRPr="00BC530C">
        <w:rPr>
          <w:rFonts w:ascii="Bookman Old Style" w:hAnsi="Bookman Old Style" w:cs="Tahoma"/>
        </w:rPr>
        <w:t>he People v Japau (1967) ZR 95</w:t>
      </w:r>
    </w:p>
    <w:p w:rsidR="003E693E" w:rsidRPr="00BC530C" w:rsidRDefault="003E693E" w:rsidP="00633698">
      <w:pPr>
        <w:pStyle w:val="NoSpacing"/>
        <w:numPr>
          <w:ilvl w:val="0"/>
          <w:numId w:val="1"/>
        </w:numPr>
        <w:spacing w:line="360" w:lineRule="auto"/>
        <w:rPr>
          <w:rFonts w:ascii="Bookman Old Style" w:hAnsi="Bookman Old Style" w:cs="Tahoma"/>
        </w:rPr>
      </w:pPr>
      <w:r w:rsidRPr="00BC530C">
        <w:rPr>
          <w:rFonts w:ascii="Bookman Old Style" w:hAnsi="Bookman Old Style" w:cs="Tahoma"/>
        </w:rPr>
        <w:t>The People v Kombe Joseph Champako (2010) ZR 25 Vol 1</w:t>
      </w:r>
    </w:p>
    <w:p w:rsidR="003E693E" w:rsidRPr="00BC530C" w:rsidRDefault="003E693E" w:rsidP="00633698">
      <w:pPr>
        <w:pStyle w:val="NoSpacing"/>
        <w:numPr>
          <w:ilvl w:val="0"/>
          <w:numId w:val="1"/>
        </w:numPr>
        <w:spacing w:line="360" w:lineRule="auto"/>
        <w:rPr>
          <w:rFonts w:ascii="Bookman Old Style" w:hAnsi="Bookman Old Style" w:cs="Tahoma"/>
        </w:rPr>
      </w:pPr>
      <w:r w:rsidRPr="00BC530C">
        <w:rPr>
          <w:rFonts w:ascii="Bookman Old Style" w:hAnsi="Bookman Old Style" w:cs="Tahoma"/>
        </w:rPr>
        <w:t>Shamwana v The People (1985) ZR 41</w:t>
      </w:r>
    </w:p>
    <w:p w:rsidR="003E693E" w:rsidRPr="00BC530C" w:rsidRDefault="003E693E" w:rsidP="00633698">
      <w:pPr>
        <w:pStyle w:val="NoSpacing"/>
        <w:numPr>
          <w:ilvl w:val="0"/>
          <w:numId w:val="1"/>
        </w:numPr>
        <w:spacing w:line="360" w:lineRule="auto"/>
        <w:rPr>
          <w:rFonts w:ascii="Bookman Old Style" w:hAnsi="Bookman Old Style" w:cs="Tahoma"/>
        </w:rPr>
      </w:pPr>
      <w:r w:rsidRPr="00BC530C">
        <w:rPr>
          <w:rFonts w:ascii="Bookman Old Style" w:hAnsi="Bookman Old Style" w:cs="Tahoma"/>
        </w:rPr>
        <w:t>The People v The Principal Resident Magistrate, Ex Parte Faustin Kabwe and Aaron Chungu (2009) ZR 170</w:t>
      </w:r>
    </w:p>
    <w:p w:rsidR="003E693E" w:rsidRPr="00BC530C" w:rsidRDefault="00BC530C" w:rsidP="00633698">
      <w:pPr>
        <w:pStyle w:val="NoSpacing"/>
        <w:numPr>
          <w:ilvl w:val="0"/>
          <w:numId w:val="1"/>
        </w:numPr>
        <w:spacing w:line="360" w:lineRule="auto"/>
        <w:rPr>
          <w:rFonts w:ascii="Bookman Old Style" w:hAnsi="Bookman Old Style" w:cs="Tahoma"/>
        </w:rPr>
      </w:pPr>
      <w:r w:rsidRPr="00BC530C">
        <w:rPr>
          <w:rFonts w:ascii="Bookman Old Style" w:hAnsi="Bookman Old Style" w:cs="Tahoma"/>
        </w:rPr>
        <w:t>Mutale and Richard Phiri v The People (1997) ZR 51</w:t>
      </w:r>
    </w:p>
    <w:p w:rsidR="00BC530C" w:rsidRPr="00BC530C" w:rsidRDefault="00BC530C" w:rsidP="00BC530C">
      <w:pPr>
        <w:pStyle w:val="NoSpacing"/>
        <w:spacing w:line="360" w:lineRule="auto"/>
        <w:ind w:left="0" w:firstLine="0"/>
        <w:rPr>
          <w:rFonts w:ascii="Bookman Old Style" w:hAnsi="Bookman Old Style" w:cs="Tahoma"/>
          <w:b/>
          <w:sz w:val="24"/>
          <w:szCs w:val="24"/>
          <w:u w:val="single"/>
        </w:rPr>
      </w:pPr>
      <w:r w:rsidRPr="00BC530C">
        <w:rPr>
          <w:rFonts w:ascii="Bookman Old Style" w:hAnsi="Bookman Old Style" w:cs="Tahoma"/>
          <w:b/>
          <w:sz w:val="24"/>
          <w:szCs w:val="24"/>
          <w:u w:val="single"/>
        </w:rPr>
        <w:t>Legislation Referred to</w:t>
      </w:r>
      <w:r w:rsidR="00EE1843">
        <w:rPr>
          <w:rFonts w:ascii="Bookman Old Style" w:hAnsi="Bookman Old Style" w:cs="Tahoma"/>
          <w:b/>
          <w:sz w:val="24"/>
          <w:szCs w:val="24"/>
          <w:u w:val="single"/>
        </w:rPr>
        <w:t>:</w:t>
      </w:r>
    </w:p>
    <w:p w:rsidR="00BC530C" w:rsidRPr="00D50E87" w:rsidRDefault="00BC530C" w:rsidP="00BC530C">
      <w:pPr>
        <w:pStyle w:val="NoSpacing"/>
        <w:numPr>
          <w:ilvl w:val="0"/>
          <w:numId w:val="1"/>
        </w:numPr>
        <w:spacing w:line="360" w:lineRule="auto"/>
        <w:rPr>
          <w:rFonts w:ascii="Bookman Old Style" w:hAnsi="Bookman Old Style" w:cs="Tahoma"/>
        </w:rPr>
      </w:pPr>
      <w:r w:rsidRPr="00D50E87">
        <w:rPr>
          <w:rFonts w:ascii="Bookman Old Style" w:hAnsi="Bookman Old Style" w:cs="Tahoma"/>
        </w:rPr>
        <w:t>The Anti Corruption Commission Act No. 38 of 2010 of The Laws of Zambia</w:t>
      </w:r>
    </w:p>
    <w:p w:rsidR="00633698" w:rsidRPr="00D50E87" w:rsidRDefault="00BC530C" w:rsidP="00BC530C">
      <w:pPr>
        <w:pStyle w:val="NoSpacing"/>
        <w:spacing w:line="360" w:lineRule="auto"/>
        <w:ind w:left="0" w:firstLine="0"/>
        <w:rPr>
          <w:rFonts w:ascii="Bookman Old Style" w:hAnsi="Bookman Old Style" w:cs="Tahoma"/>
        </w:rPr>
      </w:pPr>
      <w:r w:rsidRPr="00D50E87">
        <w:rPr>
          <w:rFonts w:ascii="Bookman Old Style" w:hAnsi="Bookman Old Style" w:cs="Tahoma"/>
        </w:rPr>
        <w:t xml:space="preserve">   </w:t>
      </w:r>
      <w:r w:rsidR="00D50E87">
        <w:rPr>
          <w:rFonts w:ascii="Bookman Old Style" w:hAnsi="Bookman Old Style" w:cs="Tahoma"/>
        </w:rPr>
        <w:t xml:space="preserve"> </w:t>
      </w:r>
      <w:r w:rsidRPr="00D50E87">
        <w:rPr>
          <w:rFonts w:ascii="Bookman Old Style" w:hAnsi="Bookman Old Style" w:cs="Tahoma"/>
        </w:rPr>
        <w:t xml:space="preserve">10.  The Criminal Procedure Code, Chapter 88 of the Laws of Zambia. </w:t>
      </w:r>
    </w:p>
    <w:p w:rsidR="00633698" w:rsidRDefault="00633698" w:rsidP="00633698"/>
    <w:p w:rsidR="003B4D6D" w:rsidRDefault="003328AA" w:rsidP="003328AA">
      <w:pPr>
        <w:spacing w:line="360" w:lineRule="auto"/>
        <w:jc w:val="both"/>
        <w:rPr>
          <w:rFonts w:ascii="Bookman Old Style" w:hAnsi="Bookman Old Style"/>
          <w:sz w:val="28"/>
          <w:szCs w:val="28"/>
        </w:rPr>
      </w:pPr>
      <w:r>
        <w:rPr>
          <w:rFonts w:ascii="Bookman Old Style" w:hAnsi="Bookman Old Style"/>
          <w:sz w:val="28"/>
          <w:szCs w:val="28"/>
        </w:rPr>
        <w:lastRenderedPageBreak/>
        <w:t xml:space="preserve">The Respondent herein </w:t>
      </w:r>
      <w:r w:rsidRPr="003328AA">
        <w:rPr>
          <w:rFonts w:ascii="Bookman Old Style" w:hAnsi="Bookman Old Style"/>
          <w:b/>
          <w:sz w:val="28"/>
          <w:szCs w:val="28"/>
        </w:rPr>
        <w:t>Malizani Tembo</w:t>
      </w:r>
      <w:r>
        <w:rPr>
          <w:rFonts w:ascii="Bookman Old Style" w:hAnsi="Bookman Old Style"/>
          <w:sz w:val="28"/>
          <w:szCs w:val="28"/>
        </w:rPr>
        <w:t xml:space="preserve"> was charged with the </w:t>
      </w:r>
      <w:r w:rsidRPr="003328AA">
        <w:rPr>
          <w:rFonts w:ascii="Bookman Old Style" w:hAnsi="Bookman Old Style"/>
          <w:b/>
          <w:sz w:val="28"/>
          <w:szCs w:val="28"/>
        </w:rPr>
        <w:t>Offence of Corrupt Practices by Public Officer</w:t>
      </w:r>
      <w:r>
        <w:rPr>
          <w:rFonts w:ascii="Bookman Old Style" w:hAnsi="Bookman Old Style"/>
          <w:sz w:val="28"/>
          <w:szCs w:val="28"/>
        </w:rPr>
        <w:t xml:space="preserve"> Contrary to </w:t>
      </w:r>
      <w:r w:rsidRPr="003328AA">
        <w:rPr>
          <w:rFonts w:ascii="Bookman Old Style" w:hAnsi="Bookman Old Style"/>
          <w:b/>
          <w:sz w:val="28"/>
          <w:szCs w:val="28"/>
        </w:rPr>
        <w:t xml:space="preserve">Section 19 (1) and 40 of </w:t>
      </w:r>
      <w:r w:rsidRPr="003328AA">
        <w:rPr>
          <w:rFonts w:ascii="Bookman Old Style" w:hAnsi="Bookman Old Style"/>
          <w:b/>
          <w:sz w:val="28"/>
          <w:szCs w:val="28"/>
          <w:u w:val="single"/>
        </w:rPr>
        <w:t>The Anti-Corruption Act</w:t>
      </w:r>
      <w:r w:rsidRPr="003328AA">
        <w:rPr>
          <w:rFonts w:ascii="Bookman Old Style" w:hAnsi="Bookman Old Style"/>
          <w:b/>
          <w:sz w:val="28"/>
          <w:szCs w:val="28"/>
          <w:u w:val="single"/>
          <w:vertAlign w:val="superscript"/>
        </w:rPr>
        <w:t>9</w:t>
      </w:r>
      <w:r>
        <w:rPr>
          <w:rFonts w:ascii="Bookman Old Style" w:hAnsi="Bookman Old Style"/>
          <w:sz w:val="28"/>
          <w:szCs w:val="28"/>
        </w:rPr>
        <w:t>.</w:t>
      </w:r>
    </w:p>
    <w:p w:rsidR="003328AA" w:rsidRDefault="003328AA" w:rsidP="003328AA">
      <w:pPr>
        <w:spacing w:line="360" w:lineRule="auto"/>
        <w:jc w:val="both"/>
        <w:rPr>
          <w:rFonts w:ascii="Bookman Old Style" w:hAnsi="Bookman Old Style"/>
          <w:sz w:val="28"/>
          <w:szCs w:val="28"/>
        </w:rPr>
      </w:pPr>
      <w:r>
        <w:rPr>
          <w:rFonts w:ascii="Bookman Old Style" w:hAnsi="Bookman Old Style"/>
          <w:sz w:val="28"/>
          <w:szCs w:val="28"/>
        </w:rPr>
        <w:t>The particulars of the Offence being that the Respondent on the 24</w:t>
      </w:r>
      <w:r w:rsidRPr="003328AA">
        <w:rPr>
          <w:rFonts w:ascii="Bookman Old Style" w:hAnsi="Bookman Old Style"/>
          <w:sz w:val="28"/>
          <w:szCs w:val="28"/>
          <w:vertAlign w:val="superscript"/>
        </w:rPr>
        <w:t>th</w:t>
      </w:r>
      <w:r>
        <w:rPr>
          <w:rFonts w:ascii="Bookman Old Style" w:hAnsi="Bookman Old Style"/>
          <w:sz w:val="28"/>
          <w:szCs w:val="28"/>
        </w:rPr>
        <w:t xml:space="preserve"> day of January 2011 at Lusaka in the Lusaka District of the Lusaka Province of the Republic of Zambia being a Public Officer namely Senior Investigations Officer in the Drug Enforcement Commission did corruptly solicit for and did receive K2,000,000 from Rachael Chileshe as an inducement for him to release Ig</w:t>
      </w:r>
      <w:r w:rsidR="00AA575F">
        <w:rPr>
          <w:rFonts w:ascii="Bookman Old Style" w:hAnsi="Bookman Old Style"/>
          <w:sz w:val="28"/>
          <w:szCs w:val="28"/>
        </w:rPr>
        <w:t>n</w:t>
      </w:r>
      <w:r>
        <w:rPr>
          <w:rFonts w:ascii="Bookman Old Style" w:hAnsi="Bookman Old Style"/>
          <w:sz w:val="28"/>
          <w:szCs w:val="28"/>
        </w:rPr>
        <w:t>atius Malwa Chafwa a</w:t>
      </w:r>
      <w:r w:rsidR="001E0D23">
        <w:rPr>
          <w:rFonts w:ascii="Bookman Old Style" w:hAnsi="Bookman Old Style"/>
          <w:sz w:val="28"/>
          <w:szCs w:val="28"/>
        </w:rPr>
        <w:t xml:space="preserve"> person who had been detained for alleged possession of prohibited drugs from Police</w:t>
      </w:r>
      <w:r w:rsidR="00F73F28">
        <w:rPr>
          <w:rFonts w:ascii="Bookman Old Style" w:hAnsi="Bookman Old Style"/>
          <w:sz w:val="28"/>
          <w:szCs w:val="28"/>
        </w:rPr>
        <w:t xml:space="preserve"> custody, a matter or transaction which concerned the Drug Enforcement Commission, a public body.</w:t>
      </w:r>
    </w:p>
    <w:p w:rsidR="00F73F28" w:rsidRDefault="00F73F28" w:rsidP="003328AA">
      <w:pPr>
        <w:spacing w:line="360" w:lineRule="auto"/>
        <w:jc w:val="both"/>
        <w:rPr>
          <w:rFonts w:ascii="Bookman Old Style" w:hAnsi="Bookman Old Style"/>
          <w:sz w:val="28"/>
          <w:szCs w:val="28"/>
        </w:rPr>
      </w:pPr>
      <w:r>
        <w:rPr>
          <w:rFonts w:ascii="Bookman Old Style" w:hAnsi="Bookman Old Style"/>
          <w:sz w:val="28"/>
          <w:szCs w:val="28"/>
        </w:rPr>
        <w:t>After the evidence of the Prosecution, in which the State produced seven witnesses, the Respondent was found with a no case to answer by the Subordinate Court of the first class sitting at Lusaka and was acquitted forthwith.</w:t>
      </w:r>
    </w:p>
    <w:p w:rsidR="00F73F28" w:rsidRDefault="00F73F28" w:rsidP="003328AA">
      <w:pPr>
        <w:spacing w:line="360" w:lineRule="auto"/>
        <w:jc w:val="both"/>
        <w:rPr>
          <w:rFonts w:ascii="Bookman Old Style" w:hAnsi="Bookman Old Style"/>
          <w:sz w:val="28"/>
          <w:szCs w:val="28"/>
        </w:rPr>
      </w:pPr>
      <w:r>
        <w:rPr>
          <w:rFonts w:ascii="Bookman Old Style" w:hAnsi="Bookman Old Style"/>
          <w:sz w:val="28"/>
          <w:szCs w:val="28"/>
        </w:rPr>
        <w:t>It is against the said acquittal that the State now appeals. The State filed two grounds of appeal as follows:</w:t>
      </w:r>
    </w:p>
    <w:p w:rsidR="00F73F28" w:rsidRPr="00872945" w:rsidRDefault="00F73F28" w:rsidP="00F73F28">
      <w:pPr>
        <w:pStyle w:val="ListParagraph"/>
        <w:numPr>
          <w:ilvl w:val="0"/>
          <w:numId w:val="2"/>
        </w:numPr>
        <w:spacing w:line="360" w:lineRule="auto"/>
        <w:jc w:val="both"/>
        <w:rPr>
          <w:rFonts w:ascii="Bookman Old Style" w:hAnsi="Bookman Old Style"/>
          <w:b/>
          <w:sz w:val="28"/>
          <w:szCs w:val="28"/>
        </w:rPr>
      </w:pPr>
      <w:r w:rsidRPr="00872945">
        <w:rPr>
          <w:rFonts w:ascii="Bookman Old Style" w:hAnsi="Bookman Old Style"/>
          <w:b/>
          <w:sz w:val="28"/>
          <w:szCs w:val="28"/>
        </w:rPr>
        <w:t>That the trial Court erred in law when it held that the prosecution evidence on record could not establish a prima facie case against the Respondent;</w:t>
      </w:r>
    </w:p>
    <w:p w:rsidR="00F73F28" w:rsidRPr="00872945" w:rsidRDefault="00F73F28" w:rsidP="00F73F28">
      <w:pPr>
        <w:pStyle w:val="ListParagraph"/>
        <w:numPr>
          <w:ilvl w:val="0"/>
          <w:numId w:val="2"/>
        </w:numPr>
        <w:spacing w:line="360" w:lineRule="auto"/>
        <w:jc w:val="both"/>
        <w:rPr>
          <w:rFonts w:ascii="Bookman Old Style" w:hAnsi="Bookman Old Style"/>
          <w:b/>
          <w:sz w:val="28"/>
          <w:szCs w:val="28"/>
        </w:rPr>
      </w:pPr>
      <w:r w:rsidRPr="00872945">
        <w:rPr>
          <w:rFonts w:ascii="Bookman Old Style" w:hAnsi="Bookman Old Style"/>
          <w:b/>
          <w:sz w:val="28"/>
          <w:szCs w:val="28"/>
        </w:rPr>
        <w:lastRenderedPageBreak/>
        <w:t>That the trial Magistrate erred in law when it made a final assessment as to witnesses credibility as to their truthfulness at no case to answer stage.</w:t>
      </w:r>
    </w:p>
    <w:p w:rsidR="00F73F28" w:rsidRDefault="00F73F28" w:rsidP="00F73F28">
      <w:pPr>
        <w:spacing w:line="360" w:lineRule="auto"/>
        <w:jc w:val="both"/>
        <w:rPr>
          <w:rFonts w:ascii="Bookman Old Style" w:hAnsi="Bookman Old Style"/>
          <w:sz w:val="28"/>
          <w:szCs w:val="28"/>
        </w:rPr>
      </w:pPr>
      <w:r>
        <w:rPr>
          <w:rFonts w:ascii="Bookman Old Style" w:hAnsi="Bookman Old Style"/>
          <w:sz w:val="28"/>
          <w:szCs w:val="28"/>
        </w:rPr>
        <w:t>At the hearing of the appeal on the 20</w:t>
      </w:r>
      <w:r w:rsidRPr="00F73F28">
        <w:rPr>
          <w:rFonts w:ascii="Bookman Old Style" w:hAnsi="Bookman Old Style"/>
          <w:sz w:val="28"/>
          <w:szCs w:val="28"/>
          <w:vertAlign w:val="superscript"/>
        </w:rPr>
        <w:t>th</w:t>
      </w:r>
      <w:r>
        <w:rPr>
          <w:rFonts w:ascii="Bookman Old Style" w:hAnsi="Bookman Old Style"/>
          <w:sz w:val="28"/>
          <w:szCs w:val="28"/>
        </w:rPr>
        <w:t xml:space="preserve"> day of December 2013 at the instance of both </w:t>
      </w:r>
      <w:r w:rsidR="00872945">
        <w:rPr>
          <w:rFonts w:ascii="Bookman Old Style" w:hAnsi="Bookman Old Style"/>
          <w:sz w:val="28"/>
          <w:szCs w:val="28"/>
        </w:rPr>
        <w:t>Counsels</w:t>
      </w:r>
      <w:r>
        <w:rPr>
          <w:rFonts w:ascii="Bookman Old Style" w:hAnsi="Bookman Old Style"/>
          <w:sz w:val="28"/>
          <w:szCs w:val="28"/>
        </w:rPr>
        <w:t>, I directed that the State files its Heads of Arguments by the 20</w:t>
      </w:r>
      <w:r w:rsidRPr="00F73F28">
        <w:rPr>
          <w:rFonts w:ascii="Bookman Old Style" w:hAnsi="Bookman Old Style"/>
          <w:sz w:val="28"/>
          <w:szCs w:val="28"/>
          <w:vertAlign w:val="superscript"/>
        </w:rPr>
        <w:t>th</w:t>
      </w:r>
      <w:r>
        <w:rPr>
          <w:rFonts w:ascii="Bookman Old Style" w:hAnsi="Bookman Old Style"/>
          <w:sz w:val="28"/>
          <w:szCs w:val="28"/>
        </w:rPr>
        <w:t xml:space="preserve"> day of January 2014 and the Respondent by the 7</w:t>
      </w:r>
      <w:r w:rsidRPr="00F73F28">
        <w:rPr>
          <w:rFonts w:ascii="Bookman Old Style" w:hAnsi="Bookman Old Style"/>
          <w:sz w:val="28"/>
          <w:szCs w:val="28"/>
          <w:vertAlign w:val="superscript"/>
        </w:rPr>
        <w:t>th</w:t>
      </w:r>
      <w:r>
        <w:rPr>
          <w:rFonts w:ascii="Bookman Old Style" w:hAnsi="Bookman Old Style"/>
          <w:sz w:val="28"/>
          <w:szCs w:val="28"/>
        </w:rPr>
        <w:t xml:space="preserve"> day of February 2014.  At the time of writing this Judgment only the State had done so.</w:t>
      </w:r>
    </w:p>
    <w:p w:rsidR="00F73F28" w:rsidRDefault="00F73F28" w:rsidP="00F73F28">
      <w:pPr>
        <w:spacing w:line="360" w:lineRule="auto"/>
        <w:jc w:val="both"/>
        <w:rPr>
          <w:rFonts w:ascii="Bookman Old Style" w:hAnsi="Bookman Old Style"/>
          <w:sz w:val="28"/>
          <w:szCs w:val="28"/>
        </w:rPr>
      </w:pPr>
      <w:r>
        <w:rPr>
          <w:rFonts w:ascii="Bookman Old Style" w:hAnsi="Bookman Old Style"/>
          <w:sz w:val="28"/>
          <w:szCs w:val="28"/>
        </w:rPr>
        <w:t>As regards the first ground of appeal, it is the States argument that a prima facie case was made out and the holding of the Learned Magistrate to the contrary was erroneous.  In that respect Counsel on behalf</w:t>
      </w:r>
      <w:r w:rsidR="00F16020">
        <w:rPr>
          <w:rFonts w:ascii="Bookman Old Style" w:hAnsi="Bookman Old Style"/>
          <w:sz w:val="28"/>
          <w:szCs w:val="28"/>
        </w:rPr>
        <w:t xml:space="preserve"> of the State relied on the interpretations of </w:t>
      </w:r>
      <w:r w:rsidR="00F16020" w:rsidRPr="00230D5B">
        <w:rPr>
          <w:rFonts w:ascii="Bookman Old Style" w:hAnsi="Bookman Old Style"/>
          <w:b/>
          <w:sz w:val="28"/>
          <w:szCs w:val="28"/>
        </w:rPr>
        <w:t xml:space="preserve">Section 206 and 207 of </w:t>
      </w:r>
      <w:r w:rsidR="00F16020" w:rsidRPr="00230D5B">
        <w:rPr>
          <w:rFonts w:ascii="Bookman Old Style" w:hAnsi="Bookman Old Style"/>
          <w:b/>
          <w:sz w:val="28"/>
          <w:szCs w:val="28"/>
          <w:u w:val="single"/>
        </w:rPr>
        <w:t>The Criminal Procedure Code</w:t>
      </w:r>
      <w:r w:rsidR="00230D5B" w:rsidRPr="00230D5B">
        <w:rPr>
          <w:rFonts w:ascii="Bookman Old Style" w:hAnsi="Bookman Old Style"/>
          <w:b/>
          <w:sz w:val="28"/>
          <w:szCs w:val="28"/>
          <w:u w:val="single"/>
          <w:vertAlign w:val="superscript"/>
        </w:rPr>
        <w:t>10</w:t>
      </w:r>
      <w:r w:rsidR="00230D5B" w:rsidRPr="00230D5B">
        <w:rPr>
          <w:rFonts w:ascii="Bookman Old Style" w:hAnsi="Bookman Old Style"/>
          <w:sz w:val="28"/>
          <w:szCs w:val="28"/>
        </w:rPr>
        <w:t xml:space="preserve"> and</w:t>
      </w:r>
      <w:r w:rsidR="00230D5B">
        <w:rPr>
          <w:rFonts w:ascii="Bookman Old Style" w:hAnsi="Bookman Old Style"/>
          <w:sz w:val="28"/>
          <w:szCs w:val="28"/>
        </w:rPr>
        <w:t xml:space="preserve"> submitted that a prima facie case can be defined as the sum total of evidence at the close of the prosecutions case sufficient to warrant the putting of an accused person on his defence.  That it is evidence that will at law justify a request to the accused for his word on the offence leveled against him.  It is not evidence that would justify a conviction of the accused.</w:t>
      </w:r>
    </w:p>
    <w:p w:rsidR="00230D5B" w:rsidRDefault="00230D5B" w:rsidP="00F73F28">
      <w:pPr>
        <w:spacing w:line="360" w:lineRule="auto"/>
        <w:jc w:val="both"/>
        <w:rPr>
          <w:rFonts w:ascii="Bookman Old Style" w:hAnsi="Bookman Old Style"/>
          <w:sz w:val="28"/>
          <w:szCs w:val="28"/>
        </w:rPr>
      </w:pPr>
      <w:r>
        <w:rPr>
          <w:rFonts w:ascii="Bookman Old Style" w:hAnsi="Bookman Old Style"/>
          <w:sz w:val="28"/>
          <w:szCs w:val="28"/>
        </w:rPr>
        <w:t xml:space="preserve">In giving meaning to the words in </w:t>
      </w:r>
      <w:r w:rsidRPr="00230D5B">
        <w:rPr>
          <w:rFonts w:ascii="Bookman Old Style" w:hAnsi="Bookman Old Style"/>
          <w:b/>
          <w:sz w:val="28"/>
          <w:szCs w:val="28"/>
        </w:rPr>
        <w:t xml:space="preserve">Section 206 of </w:t>
      </w:r>
      <w:r w:rsidRPr="00230D5B">
        <w:rPr>
          <w:rFonts w:ascii="Bookman Old Style" w:hAnsi="Bookman Old Style"/>
          <w:b/>
          <w:sz w:val="28"/>
          <w:szCs w:val="28"/>
          <w:u w:val="single"/>
        </w:rPr>
        <w:t>The Criminal Procedure Code</w:t>
      </w:r>
      <w:r w:rsidRPr="00230D5B">
        <w:rPr>
          <w:rFonts w:ascii="Bookman Old Style" w:hAnsi="Bookman Old Style"/>
          <w:b/>
          <w:sz w:val="28"/>
          <w:szCs w:val="28"/>
          <w:u w:val="single"/>
          <w:vertAlign w:val="superscript"/>
        </w:rPr>
        <w:t>10</w:t>
      </w:r>
      <w:r w:rsidRPr="00230D5B">
        <w:rPr>
          <w:rFonts w:ascii="Bookman Old Style" w:hAnsi="Bookman Old Style"/>
          <w:b/>
          <w:sz w:val="28"/>
          <w:szCs w:val="28"/>
        </w:rPr>
        <w:t xml:space="preserve">, </w:t>
      </w:r>
      <w:r>
        <w:rPr>
          <w:rFonts w:ascii="Bookman Old Style" w:hAnsi="Bookman Old Style"/>
          <w:sz w:val="28"/>
          <w:szCs w:val="28"/>
        </w:rPr>
        <w:t xml:space="preserve">Counsel drew the attention of the Court to the case of </w:t>
      </w:r>
      <w:r w:rsidRPr="00230D5B">
        <w:rPr>
          <w:rFonts w:ascii="Bookman Old Style" w:hAnsi="Bookman Old Style"/>
          <w:b/>
          <w:sz w:val="28"/>
          <w:szCs w:val="28"/>
          <w:u w:val="single"/>
        </w:rPr>
        <w:t>Day v Regina</w:t>
      </w:r>
      <w:r w:rsidRPr="00230D5B">
        <w:rPr>
          <w:rFonts w:ascii="Bookman Old Style" w:hAnsi="Bookman Old Style"/>
          <w:b/>
          <w:sz w:val="28"/>
          <w:szCs w:val="28"/>
          <w:u w:val="single"/>
          <w:vertAlign w:val="superscript"/>
        </w:rPr>
        <w:t>1</w:t>
      </w:r>
      <w:r>
        <w:rPr>
          <w:rFonts w:ascii="Bookman Old Style" w:hAnsi="Bookman Old Style"/>
          <w:sz w:val="28"/>
          <w:szCs w:val="28"/>
        </w:rPr>
        <w:t xml:space="preserve"> a case which was cited with approval by </w:t>
      </w:r>
      <w:r w:rsidRPr="00230D5B">
        <w:rPr>
          <w:rFonts w:ascii="Bookman Old Style" w:hAnsi="Bookman Old Style"/>
          <w:b/>
          <w:sz w:val="28"/>
          <w:szCs w:val="28"/>
        </w:rPr>
        <w:t>Muwo, J</w:t>
      </w:r>
      <w:r>
        <w:rPr>
          <w:rFonts w:ascii="Bookman Old Style" w:hAnsi="Bookman Old Style"/>
          <w:sz w:val="28"/>
          <w:szCs w:val="28"/>
        </w:rPr>
        <w:t xml:space="preserve"> in the case of </w:t>
      </w:r>
      <w:r w:rsidRPr="00230D5B">
        <w:rPr>
          <w:rFonts w:ascii="Bookman Old Style" w:hAnsi="Bookman Old Style"/>
          <w:b/>
          <w:sz w:val="28"/>
          <w:szCs w:val="28"/>
          <w:u w:val="single"/>
        </w:rPr>
        <w:t>The People v Winter Makowela and Robby Tatabanya</w:t>
      </w:r>
      <w:r w:rsidRPr="00230D5B">
        <w:rPr>
          <w:rFonts w:ascii="Bookman Old Style" w:hAnsi="Bookman Old Style"/>
          <w:b/>
          <w:sz w:val="28"/>
          <w:szCs w:val="28"/>
          <w:u w:val="single"/>
          <w:vertAlign w:val="superscript"/>
        </w:rPr>
        <w:t>2</w:t>
      </w:r>
      <w:r>
        <w:rPr>
          <w:rFonts w:ascii="Bookman Old Style" w:hAnsi="Bookman Old Style"/>
          <w:b/>
          <w:sz w:val="28"/>
          <w:szCs w:val="28"/>
          <w:u w:val="single"/>
          <w:vertAlign w:val="superscript"/>
        </w:rPr>
        <w:t xml:space="preserve"> </w:t>
      </w:r>
      <w:r>
        <w:rPr>
          <w:rFonts w:ascii="Bookman Old Style" w:hAnsi="Bookman Old Style"/>
          <w:sz w:val="28"/>
          <w:szCs w:val="28"/>
        </w:rPr>
        <w:t>at page 291.</w:t>
      </w:r>
    </w:p>
    <w:p w:rsidR="00230D5B" w:rsidRDefault="00230D5B" w:rsidP="00F73F28">
      <w:pPr>
        <w:spacing w:line="360" w:lineRule="auto"/>
        <w:jc w:val="both"/>
        <w:rPr>
          <w:rFonts w:ascii="Bookman Old Style" w:hAnsi="Bookman Old Style"/>
          <w:sz w:val="28"/>
          <w:szCs w:val="28"/>
        </w:rPr>
      </w:pPr>
      <w:r>
        <w:rPr>
          <w:rFonts w:ascii="Bookman Old Style" w:hAnsi="Bookman Old Style"/>
          <w:sz w:val="28"/>
          <w:szCs w:val="28"/>
        </w:rPr>
        <w:lastRenderedPageBreak/>
        <w:t xml:space="preserve">In the earlier case </w:t>
      </w:r>
      <w:r w:rsidRPr="00230D5B">
        <w:rPr>
          <w:rFonts w:ascii="Bookman Old Style" w:hAnsi="Bookman Old Style"/>
          <w:b/>
          <w:sz w:val="28"/>
          <w:szCs w:val="28"/>
        </w:rPr>
        <w:t>Spencer Wilkinson, CJ</w:t>
      </w:r>
      <w:r>
        <w:rPr>
          <w:rFonts w:ascii="Bookman Old Style" w:hAnsi="Bookman Old Style"/>
          <w:sz w:val="28"/>
          <w:szCs w:val="28"/>
        </w:rPr>
        <w:t xml:space="preserve"> stated that:</w:t>
      </w:r>
    </w:p>
    <w:p w:rsidR="00230D5B" w:rsidRDefault="00230D5B" w:rsidP="00E83058">
      <w:pPr>
        <w:spacing w:line="360" w:lineRule="auto"/>
        <w:ind w:left="720"/>
        <w:jc w:val="both"/>
        <w:rPr>
          <w:rFonts w:ascii="Bookman Old Style" w:hAnsi="Bookman Old Style"/>
          <w:b/>
          <w:i/>
          <w:sz w:val="28"/>
          <w:szCs w:val="28"/>
        </w:rPr>
      </w:pPr>
      <w:r w:rsidRPr="00E83058">
        <w:rPr>
          <w:rFonts w:ascii="Bookman Old Style" w:hAnsi="Bookman Old Style"/>
          <w:b/>
          <w:i/>
          <w:sz w:val="28"/>
          <w:szCs w:val="28"/>
        </w:rPr>
        <w:t>“</w:t>
      </w:r>
      <w:r w:rsidR="00E83058" w:rsidRPr="00E83058">
        <w:rPr>
          <w:rFonts w:ascii="Bookman Old Style" w:hAnsi="Bookman Old Style"/>
          <w:b/>
          <w:i/>
          <w:sz w:val="28"/>
          <w:szCs w:val="28"/>
        </w:rPr>
        <w:t>The words a case made out sufficiently to require him (ie the accused) to make a defence cannot be equated with a case sufficient to warrant a conviction……and if the crown has made out a prima facie case the Court is entitled to call for the accused to make a defence”.</w:t>
      </w:r>
    </w:p>
    <w:p w:rsidR="00E83058" w:rsidRDefault="00E83058" w:rsidP="00E83058">
      <w:pPr>
        <w:spacing w:line="360" w:lineRule="auto"/>
        <w:jc w:val="both"/>
        <w:rPr>
          <w:rFonts w:ascii="Bookman Old Style" w:hAnsi="Bookman Old Style"/>
          <w:sz w:val="28"/>
          <w:szCs w:val="28"/>
        </w:rPr>
      </w:pPr>
      <w:r>
        <w:rPr>
          <w:rFonts w:ascii="Bookman Old Style" w:hAnsi="Bookman Old Style"/>
          <w:sz w:val="28"/>
          <w:szCs w:val="28"/>
        </w:rPr>
        <w:t xml:space="preserve">That the aforestated statement was echoed in the case of </w:t>
      </w:r>
      <w:r w:rsidRPr="00E83058">
        <w:rPr>
          <w:rFonts w:ascii="Bookman Old Style" w:hAnsi="Bookman Old Style"/>
          <w:b/>
          <w:sz w:val="28"/>
          <w:szCs w:val="28"/>
        </w:rPr>
        <w:t>Henry v Regina</w:t>
      </w:r>
      <w:r w:rsidRPr="00E83058">
        <w:rPr>
          <w:rFonts w:ascii="Bookman Old Style" w:hAnsi="Bookman Old Style"/>
          <w:b/>
          <w:sz w:val="28"/>
          <w:szCs w:val="28"/>
          <w:vertAlign w:val="superscript"/>
        </w:rPr>
        <w:t>3</w:t>
      </w:r>
      <w:r>
        <w:rPr>
          <w:rFonts w:ascii="Bookman Old Style" w:hAnsi="Bookman Old Style"/>
          <w:sz w:val="28"/>
          <w:szCs w:val="28"/>
        </w:rPr>
        <w:t xml:space="preserve"> (High Court of Nyasaland).  Counsel further went on to cite the familiar case of </w:t>
      </w:r>
      <w:r w:rsidRPr="00E83058">
        <w:rPr>
          <w:rFonts w:ascii="Bookman Old Style" w:hAnsi="Bookman Old Style"/>
          <w:b/>
          <w:sz w:val="28"/>
          <w:szCs w:val="28"/>
          <w:u w:val="single"/>
        </w:rPr>
        <w:t>The People v Japau</w:t>
      </w:r>
      <w:r w:rsidRPr="00E83058">
        <w:rPr>
          <w:rFonts w:ascii="Bookman Old Style" w:hAnsi="Bookman Old Style"/>
          <w:b/>
          <w:sz w:val="28"/>
          <w:szCs w:val="28"/>
          <w:u w:val="single"/>
          <w:vertAlign w:val="superscript"/>
        </w:rPr>
        <w:t>4</w:t>
      </w:r>
      <w:r>
        <w:rPr>
          <w:rFonts w:ascii="Bookman Old Style" w:hAnsi="Bookman Old Style"/>
          <w:b/>
          <w:sz w:val="28"/>
          <w:szCs w:val="28"/>
          <w:u w:val="single"/>
          <w:vertAlign w:val="superscript"/>
        </w:rPr>
        <w:t xml:space="preserve"> </w:t>
      </w:r>
      <w:r>
        <w:rPr>
          <w:rFonts w:ascii="Bookman Old Style" w:hAnsi="Bookman Old Style"/>
          <w:sz w:val="28"/>
          <w:szCs w:val="28"/>
        </w:rPr>
        <w:t>.</w:t>
      </w:r>
    </w:p>
    <w:p w:rsidR="00E83058" w:rsidRDefault="00E83058" w:rsidP="00E83058">
      <w:pPr>
        <w:spacing w:line="360" w:lineRule="auto"/>
        <w:jc w:val="both"/>
        <w:rPr>
          <w:rFonts w:ascii="Bookman Old Style" w:hAnsi="Bookman Old Style"/>
          <w:sz w:val="28"/>
          <w:szCs w:val="28"/>
        </w:rPr>
      </w:pPr>
      <w:r>
        <w:rPr>
          <w:rFonts w:ascii="Bookman Old Style" w:hAnsi="Bookman Old Style"/>
          <w:sz w:val="28"/>
          <w:szCs w:val="28"/>
        </w:rPr>
        <w:t xml:space="preserve">Further attention of the Court was drawn to the case of </w:t>
      </w:r>
      <w:r w:rsidRPr="00E83058">
        <w:rPr>
          <w:rFonts w:ascii="Bookman Old Style" w:hAnsi="Bookman Old Style"/>
          <w:b/>
          <w:sz w:val="28"/>
          <w:szCs w:val="28"/>
          <w:u w:val="single"/>
        </w:rPr>
        <w:t>The People v Champako Joseph</w:t>
      </w:r>
      <w:r w:rsidRPr="00E83058">
        <w:rPr>
          <w:rFonts w:ascii="Bookman Old Style" w:hAnsi="Bookman Old Style"/>
          <w:b/>
          <w:sz w:val="28"/>
          <w:szCs w:val="28"/>
          <w:u w:val="single"/>
          <w:vertAlign w:val="superscript"/>
        </w:rPr>
        <w:t>5</w:t>
      </w:r>
      <w:r w:rsidRPr="00E83058">
        <w:rPr>
          <w:rFonts w:ascii="Bookman Old Style" w:hAnsi="Bookman Old Style"/>
          <w:sz w:val="28"/>
          <w:szCs w:val="28"/>
          <w:vertAlign w:val="superscript"/>
        </w:rPr>
        <w:t xml:space="preserve"> </w:t>
      </w:r>
      <w:r>
        <w:rPr>
          <w:rFonts w:ascii="Bookman Old Style" w:hAnsi="Bookman Old Style"/>
          <w:sz w:val="28"/>
          <w:szCs w:val="28"/>
        </w:rPr>
        <w:t>where it was held that a prima facie case does not mean proving each and every ingredient of the offence</w:t>
      </w:r>
      <w:r w:rsidR="00F211FC">
        <w:rPr>
          <w:rFonts w:ascii="Bookman Old Style" w:hAnsi="Bookman Old Style"/>
          <w:sz w:val="28"/>
          <w:szCs w:val="28"/>
        </w:rPr>
        <w:t xml:space="preserve"> charged.  If there is evidence to prove one element then there is a prima facie case.  That sufficiently to require him to make a defence does not mean to prove beyond a reasonable doubt.</w:t>
      </w:r>
    </w:p>
    <w:p w:rsidR="00F211FC" w:rsidRDefault="00F211FC" w:rsidP="00E83058">
      <w:pPr>
        <w:spacing w:line="360" w:lineRule="auto"/>
        <w:jc w:val="both"/>
        <w:rPr>
          <w:rFonts w:ascii="Bookman Old Style" w:hAnsi="Bookman Old Style"/>
          <w:sz w:val="28"/>
          <w:szCs w:val="28"/>
        </w:rPr>
      </w:pPr>
      <w:r>
        <w:rPr>
          <w:rFonts w:ascii="Bookman Old Style" w:hAnsi="Bookman Old Style"/>
          <w:sz w:val="28"/>
          <w:szCs w:val="28"/>
        </w:rPr>
        <w:t xml:space="preserve">Counsel for the State then went on to consider the essential elements of the offence in </w:t>
      </w:r>
      <w:r w:rsidRPr="009D5AEB">
        <w:rPr>
          <w:rFonts w:ascii="Bookman Old Style" w:hAnsi="Bookman Old Style"/>
          <w:b/>
          <w:sz w:val="28"/>
          <w:szCs w:val="28"/>
        </w:rPr>
        <w:t xml:space="preserve">Section 29 (1) of </w:t>
      </w:r>
      <w:r w:rsidRPr="009D5AEB">
        <w:rPr>
          <w:rFonts w:ascii="Bookman Old Style" w:hAnsi="Bookman Old Style"/>
          <w:b/>
          <w:sz w:val="28"/>
          <w:szCs w:val="28"/>
          <w:u w:val="single"/>
        </w:rPr>
        <w:t>The Anti-Corruption Commission Act</w:t>
      </w:r>
      <w:r w:rsidRPr="009D5AEB">
        <w:rPr>
          <w:rFonts w:ascii="Bookman Old Style" w:hAnsi="Bookman Old Style"/>
          <w:b/>
          <w:sz w:val="28"/>
          <w:szCs w:val="28"/>
          <w:u w:val="single"/>
          <w:vertAlign w:val="superscript"/>
        </w:rPr>
        <w:t>9</w:t>
      </w:r>
      <w:r w:rsidRPr="009D5AEB">
        <w:rPr>
          <w:rFonts w:ascii="Bookman Old Style" w:hAnsi="Bookman Old Style"/>
          <w:b/>
          <w:sz w:val="28"/>
          <w:szCs w:val="28"/>
        </w:rPr>
        <w:t xml:space="preserve"> </w:t>
      </w:r>
      <w:r>
        <w:rPr>
          <w:rFonts w:ascii="Bookman Old Style" w:hAnsi="Bookman Old Style"/>
          <w:sz w:val="28"/>
          <w:szCs w:val="28"/>
        </w:rPr>
        <w:t>as it related to the evidence adduced by the seven prosecution witnessed and concluded that the evidence on record is sound at law for establishing a prima facie case.</w:t>
      </w:r>
    </w:p>
    <w:p w:rsidR="008A5906" w:rsidRDefault="008A5906" w:rsidP="00E83058">
      <w:pPr>
        <w:spacing w:line="360" w:lineRule="auto"/>
        <w:jc w:val="both"/>
        <w:rPr>
          <w:rFonts w:ascii="Bookman Old Style" w:hAnsi="Bookman Old Style"/>
          <w:sz w:val="28"/>
          <w:szCs w:val="28"/>
        </w:rPr>
      </w:pPr>
      <w:r>
        <w:rPr>
          <w:rFonts w:ascii="Bookman Old Style" w:hAnsi="Bookman Old Style"/>
          <w:sz w:val="28"/>
          <w:szCs w:val="28"/>
        </w:rPr>
        <w:t xml:space="preserve">On the second ground of the Appeal, Counsel cited the case of </w:t>
      </w:r>
      <w:r w:rsidRPr="004660F5">
        <w:rPr>
          <w:rFonts w:ascii="Bookman Old Style" w:hAnsi="Bookman Old Style"/>
          <w:b/>
          <w:sz w:val="28"/>
          <w:szCs w:val="28"/>
          <w:u w:val="single"/>
        </w:rPr>
        <w:t>Shamwana v The People</w:t>
      </w:r>
      <w:r w:rsidRPr="004660F5">
        <w:rPr>
          <w:rFonts w:ascii="Bookman Old Style" w:hAnsi="Bookman Old Style"/>
          <w:b/>
          <w:sz w:val="28"/>
          <w:szCs w:val="28"/>
          <w:u w:val="single"/>
          <w:vertAlign w:val="superscript"/>
        </w:rPr>
        <w:t>6</w:t>
      </w:r>
      <w:r>
        <w:rPr>
          <w:rFonts w:ascii="Bookman Old Style" w:hAnsi="Bookman Old Style"/>
          <w:sz w:val="28"/>
          <w:szCs w:val="28"/>
        </w:rPr>
        <w:t xml:space="preserve"> where the</w:t>
      </w:r>
      <w:r w:rsidR="004660F5">
        <w:rPr>
          <w:rFonts w:ascii="Bookman Old Style" w:hAnsi="Bookman Old Style"/>
          <w:sz w:val="28"/>
          <w:szCs w:val="28"/>
        </w:rPr>
        <w:t xml:space="preserve"> Court had this to say:</w:t>
      </w:r>
    </w:p>
    <w:p w:rsidR="004660F5" w:rsidRPr="00F32B19" w:rsidRDefault="004660F5" w:rsidP="00725399">
      <w:pPr>
        <w:spacing w:line="360" w:lineRule="auto"/>
        <w:ind w:left="720"/>
        <w:jc w:val="both"/>
        <w:rPr>
          <w:rFonts w:ascii="Bookman Old Style" w:hAnsi="Bookman Old Style"/>
          <w:b/>
          <w:sz w:val="28"/>
          <w:szCs w:val="28"/>
        </w:rPr>
      </w:pPr>
      <w:r w:rsidRPr="00F32B19">
        <w:rPr>
          <w:rFonts w:ascii="Bookman Old Style" w:hAnsi="Bookman Old Style"/>
          <w:b/>
          <w:sz w:val="28"/>
          <w:szCs w:val="28"/>
        </w:rPr>
        <w:t xml:space="preserve">“Finality of assessment as to a witness’s credibility especially as to his truthfulness should be reserved until </w:t>
      </w:r>
      <w:r w:rsidRPr="00F32B19">
        <w:rPr>
          <w:rFonts w:ascii="Bookman Old Style" w:hAnsi="Bookman Old Style"/>
          <w:b/>
          <w:sz w:val="28"/>
          <w:szCs w:val="28"/>
        </w:rPr>
        <w:lastRenderedPageBreak/>
        <w:t>the final Judgment stage after both sides have been heard.  It was wrong to make final assessment in the ruling on a no case to answer submissions”.</w:t>
      </w:r>
    </w:p>
    <w:p w:rsidR="00725399" w:rsidRDefault="00725399" w:rsidP="00725399">
      <w:pPr>
        <w:spacing w:line="360" w:lineRule="auto"/>
        <w:jc w:val="both"/>
        <w:rPr>
          <w:rFonts w:ascii="Bookman Old Style" w:hAnsi="Bookman Old Style"/>
          <w:sz w:val="28"/>
          <w:szCs w:val="28"/>
        </w:rPr>
      </w:pPr>
      <w:r>
        <w:rPr>
          <w:rFonts w:ascii="Bookman Old Style" w:hAnsi="Bookman Old Style"/>
          <w:sz w:val="28"/>
          <w:szCs w:val="28"/>
        </w:rPr>
        <w:t>I have had the opportunity to carefully peruse the record and in particular the proceedings from the Court below, the grounds of appeal, the Heads of Arguments and the list of</w:t>
      </w:r>
      <w:r w:rsidR="000130F8">
        <w:rPr>
          <w:rFonts w:ascii="Bookman Old Style" w:hAnsi="Bookman Old Style"/>
          <w:sz w:val="28"/>
          <w:szCs w:val="28"/>
        </w:rPr>
        <w:t xml:space="preserve"> authorities filed by the State and I shall address the two grounds of appeal in one breath as they are co-related.</w:t>
      </w:r>
    </w:p>
    <w:p w:rsidR="00725399" w:rsidRDefault="00725399" w:rsidP="00725399">
      <w:pPr>
        <w:spacing w:line="360" w:lineRule="auto"/>
        <w:jc w:val="both"/>
        <w:rPr>
          <w:rFonts w:ascii="Bookman Old Style" w:hAnsi="Bookman Old Style"/>
          <w:sz w:val="28"/>
          <w:szCs w:val="28"/>
        </w:rPr>
      </w:pPr>
      <w:r>
        <w:rPr>
          <w:rFonts w:ascii="Bookman Old Style" w:hAnsi="Bookman Old Style"/>
          <w:sz w:val="28"/>
          <w:szCs w:val="28"/>
        </w:rPr>
        <w:t>I am indebted to Counsel for the State for the authorities cited on the subject of a no case to answer which authorities clearly lays down the basis for making a finding on a no case to answer.</w:t>
      </w:r>
    </w:p>
    <w:p w:rsidR="00725399" w:rsidRDefault="00725399" w:rsidP="00725399">
      <w:pPr>
        <w:spacing w:line="360" w:lineRule="auto"/>
        <w:jc w:val="both"/>
        <w:rPr>
          <w:rFonts w:ascii="Bookman Old Style" w:hAnsi="Bookman Old Style"/>
          <w:sz w:val="28"/>
          <w:szCs w:val="28"/>
        </w:rPr>
      </w:pPr>
      <w:r>
        <w:rPr>
          <w:rFonts w:ascii="Bookman Old Style" w:hAnsi="Bookman Old Style"/>
          <w:sz w:val="28"/>
          <w:szCs w:val="28"/>
        </w:rPr>
        <w:t>Indeed Section 206 of The Criminal Procedure Code provides as follows:</w:t>
      </w:r>
    </w:p>
    <w:p w:rsidR="00725399" w:rsidRDefault="00725399" w:rsidP="00725399">
      <w:pPr>
        <w:spacing w:line="360" w:lineRule="auto"/>
        <w:ind w:left="720"/>
        <w:jc w:val="both"/>
        <w:rPr>
          <w:rFonts w:ascii="Bookman Old Style" w:hAnsi="Bookman Old Style"/>
          <w:b/>
          <w:i/>
          <w:sz w:val="28"/>
          <w:szCs w:val="28"/>
        </w:rPr>
      </w:pPr>
      <w:r w:rsidRPr="00725399">
        <w:rPr>
          <w:rFonts w:ascii="Bookman Old Style" w:hAnsi="Bookman Old Style"/>
          <w:b/>
          <w:i/>
          <w:sz w:val="28"/>
          <w:szCs w:val="28"/>
        </w:rPr>
        <w:t>“If at the close of the evidence in support of the charge it appears to the Court that a case is not made out against the Accused person sufficiently to require him to make a defence, the Court shall dismiss the case forthwith and acquit him”.</w:t>
      </w:r>
    </w:p>
    <w:p w:rsidR="00725399" w:rsidRDefault="00725399" w:rsidP="00725399">
      <w:pPr>
        <w:spacing w:line="360" w:lineRule="auto"/>
        <w:jc w:val="both"/>
        <w:rPr>
          <w:rFonts w:ascii="Bookman Old Style" w:hAnsi="Bookman Old Style"/>
          <w:sz w:val="28"/>
          <w:szCs w:val="28"/>
        </w:rPr>
      </w:pPr>
      <w:r>
        <w:rPr>
          <w:rFonts w:ascii="Bookman Old Style" w:hAnsi="Bookman Old Style"/>
          <w:sz w:val="28"/>
          <w:szCs w:val="28"/>
        </w:rPr>
        <w:t xml:space="preserve">In the case of </w:t>
      </w:r>
      <w:r w:rsidRPr="00792431">
        <w:rPr>
          <w:rFonts w:ascii="Bookman Old Style" w:hAnsi="Bookman Old Style"/>
          <w:b/>
          <w:sz w:val="28"/>
          <w:szCs w:val="28"/>
          <w:u w:val="single"/>
        </w:rPr>
        <w:t>The People v Japau</w:t>
      </w:r>
      <w:r w:rsidRPr="00792431">
        <w:rPr>
          <w:rFonts w:ascii="Bookman Old Style" w:hAnsi="Bookman Old Style"/>
          <w:b/>
          <w:sz w:val="28"/>
          <w:szCs w:val="28"/>
          <w:u w:val="single"/>
          <w:vertAlign w:val="superscript"/>
        </w:rPr>
        <w:t>4</w:t>
      </w:r>
      <w:r>
        <w:rPr>
          <w:rFonts w:ascii="Bookman Old Style" w:hAnsi="Bookman Old Style"/>
          <w:sz w:val="28"/>
          <w:szCs w:val="28"/>
        </w:rPr>
        <w:t xml:space="preserve"> which has already been cited by the State, the Supreme Court had this to say:</w:t>
      </w:r>
    </w:p>
    <w:p w:rsidR="00725399" w:rsidRPr="00562A8A" w:rsidRDefault="00725399" w:rsidP="00725399">
      <w:pPr>
        <w:spacing w:line="360" w:lineRule="auto"/>
        <w:ind w:left="720"/>
        <w:jc w:val="both"/>
        <w:rPr>
          <w:rFonts w:ascii="Bookman Old Style" w:hAnsi="Bookman Old Style"/>
          <w:i/>
          <w:sz w:val="28"/>
          <w:szCs w:val="28"/>
        </w:rPr>
      </w:pPr>
      <w:r w:rsidRPr="00562A8A">
        <w:rPr>
          <w:rFonts w:ascii="Bookman Old Style" w:hAnsi="Bookman Old Style"/>
          <w:i/>
          <w:sz w:val="28"/>
          <w:szCs w:val="28"/>
        </w:rPr>
        <w:t>“There is a case to answer if the prosecution evidence is such that a reasonable tribunal might convict upon it if no explanation were offered by the defence.</w:t>
      </w:r>
    </w:p>
    <w:p w:rsidR="00725399" w:rsidRDefault="00725399" w:rsidP="00562A8A">
      <w:pPr>
        <w:spacing w:line="360" w:lineRule="auto"/>
        <w:ind w:left="720"/>
        <w:jc w:val="both"/>
        <w:rPr>
          <w:rFonts w:ascii="Bookman Old Style" w:hAnsi="Bookman Old Style"/>
          <w:i/>
          <w:sz w:val="28"/>
          <w:szCs w:val="28"/>
        </w:rPr>
      </w:pPr>
      <w:r w:rsidRPr="00562A8A">
        <w:rPr>
          <w:rFonts w:ascii="Bookman Old Style" w:hAnsi="Bookman Old Style"/>
          <w:i/>
          <w:sz w:val="28"/>
          <w:szCs w:val="28"/>
        </w:rPr>
        <w:lastRenderedPageBreak/>
        <w:t>A submission of no case</w:t>
      </w:r>
      <w:r w:rsidR="00562A8A" w:rsidRPr="00562A8A">
        <w:rPr>
          <w:rFonts w:ascii="Bookman Old Style" w:hAnsi="Bookman Old Style"/>
          <w:i/>
          <w:sz w:val="28"/>
          <w:szCs w:val="28"/>
        </w:rPr>
        <w:t xml:space="preserve"> to answer may properly be upheld if an essential element of the alleged offence has not been proved or when the prosecution evidence has been so discredited by cross examination or is so manifestly unreliable, that no reasonable tribunal can safely convict on it”.</w:t>
      </w:r>
    </w:p>
    <w:p w:rsidR="00562A8A" w:rsidRDefault="00562A8A" w:rsidP="00562A8A">
      <w:pPr>
        <w:spacing w:line="360" w:lineRule="auto"/>
        <w:jc w:val="both"/>
        <w:rPr>
          <w:rFonts w:ascii="Bookman Old Style" w:hAnsi="Bookman Old Style"/>
          <w:sz w:val="28"/>
          <w:szCs w:val="28"/>
        </w:rPr>
      </w:pPr>
      <w:r>
        <w:rPr>
          <w:rFonts w:ascii="Bookman Old Style" w:hAnsi="Bookman Old Style"/>
          <w:sz w:val="28"/>
          <w:szCs w:val="28"/>
        </w:rPr>
        <w:t xml:space="preserve">Having noted the aforestated authorities, justice would not be done to this appeal if I do not refer to the recent Supreme Court Judgment on the subject matter in the case of </w:t>
      </w:r>
      <w:r w:rsidRPr="00F32B19">
        <w:rPr>
          <w:rFonts w:ascii="Bookman Old Style" w:hAnsi="Bookman Old Style"/>
          <w:b/>
          <w:sz w:val="28"/>
          <w:szCs w:val="28"/>
          <w:u w:val="single"/>
        </w:rPr>
        <w:t>The People v The Principal Resident Magistrate, Ex Parte Faustin Kabwe and Aaron Chungu</w:t>
      </w:r>
      <w:r w:rsidRPr="00F32B19">
        <w:rPr>
          <w:rFonts w:ascii="Bookman Old Style" w:hAnsi="Bookman Old Style"/>
          <w:b/>
          <w:sz w:val="28"/>
          <w:szCs w:val="28"/>
          <w:u w:val="single"/>
          <w:vertAlign w:val="superscript"/>
        </w:rPr>
        <w:t>7</w:t>
      </w:r>
      <w:r>
        <w:rPr>
          <w:rFonts w:ascii="Bookman Old Style" w:hAnsi="Bookman Old Style"/>
          <w:sz w:val="28"/>
          <w:szCs w:val="28"/>
        </w:rPr>
        <w:t xml:space="preserve"> where it was held inter alia as follows:</w:t>
      </w:r>
    </w:p>
    <w:p w:rsidR="00562A8A" w:rsidRPr="007C36C8" w:rsidRDefault="00562A8A" w:rsidP="007C36C8">
      <w:pPr>
        <w:spacing w:line="360" w:lineRule="auto"/>
        <w:ind w:left="1260" w:hanging="540"/>
        <w:jc w:val="both"/>
        <w:rPr>
          <w:rFonts w:ascii="Bookman Old Style" w:hAnsi="Bookman Old Style"/>
          <w:b/>
          <w:sz w:val="28"/>
          <w:szCs w:val="28"/>
        </w:rPr>
      </w:pPr>
      <w:r w:rsidRPr="007C36C8">
        <w:rPr>
          <w:rFonts w:ascii="Bookman Old Style" w:hAnsi="Bookman Old Style"/>
          <w:b/>
          <w:sz w:val="28"/>
          <w:szCs w:val="28"/>
        </w:rPr>
        <w:t>“1. There is no requirement under Section 206 of the Criminal Procedure Code that the Court must give reasons for acquitting an Accused person: That</w:t>
      </w:r>
      <w:r w:rsidR="0052546F" w:rsidRPr="007C36C8">
        <w:rPr>
          <w:rFonts w:ascii="Bookman Old Style" w:hAnsi="Bookman Old Style"/>
          <w:b/>
          <w:sz w:val="28"/>
          <w:szCs w:val="28"/>
        </w:rPr>
        <w:t xml:space="preserve"> it must merely appear to the Court.  The converse therefore must also be true that where the Court finds an Accused with a case to answer</w:t>
      </w:r>
      <w:r w:rsidR="007C36C8" w:rsidRPr="007C36C8">
        <w:rPr>
          <w:rFonts w:ascii="Bookman Old Style" w:hAnsi="Bookman Old Style"/>
          <w:b/>
          <w:sz w:val="28"/>
          <w:szCs w:val="28"/>
        </w:rPr>
        <w:t xml:space="preserve"> it must merely appear to the Court that a case has been made out.</w:t>
      </w:r>
    </w:p>
    <w:p w:rsidR="007C36C8" w:rsidRDefault="007C36C8" w:rsidP="007C36C8">
      <w:pPr>
        <w:spacing w:line="360" w:lineRule="auto"/>
        <w:ind w:left="1260" w:hanging="540"/>
        <w:jc w:val="both"/>
        <w:rPr>
          <w:rFonts w:ascii="Bookman Old Style" w:hAnsi="Bookman Old Style"/>
          <w:b/>
          <w:sz w:val="28"/>
          <w:szCs w:val="28"/>
        </w:rPr>
      </w:pPr>
      <w:r w:rsidRPr="007C36C8">
        <w:rPr>
          <w:rFonts w:ascii="Bookman Old Style" w:hAnsi="Bookman Old Style"/>
          <w:b/>
          <w:sz w:val="28"/>
          <w:szCs w:val="28"/>
        </w:rPr>
        <w:t>2.  A finding  of a no case to answer is based on the Courts  feelings or impressions  and appearance of evidence”.</w:t>
      </w:r>
    </w:p>
    <w:p w:rsidR="007C36C8" w:rsidRDefault="007C36C8" w:rsidP="007C36C8">
      <w:pPr>
        <w:spacing w:line="360" w:lineRule="auto"/>
        <w:jc w:val="both"/>
        <w:rPr>
          <w:rFonts w:ascii="Bookman Old Style" w:hAnsi="Bookman Old Style"/>
          <w:sz w:val="28"/>
          <w:szCs w:val="28"/>
        </w:rPr>
      </w:pPr>
      <w:r>
        <w:rPr>
          <w:rFonts w:ascii="Bookman Old Style" w:hAnsi="Bookman Old Style"/>
          <w:sz w:val="28"/>
          <w:szCs w:val="28"/>
        </w:rPr>
        <w:t>I have had recourse to the Ruling from the Court below.  A recapitulation of the same shows that after citing the relevant laws and authorities on a no case to answer, the trial Magistrate further went on to evaluate the evidence of the witnesses and at the end of the day, concluded by making findings of fact.</w:t>
      </w:r>
    </w:p>
    <w:p w:rsidR="00016B29" w:rsidRDefault="00016B29" w:rsidP="007C36C8">
      <w:pPr>
        <w:spacing w:line="360" w:lineRule="auto"/>
        <w:jc w:val="both"/>
        <w:rPr>
          <w:rFonts w:ascii="Bookman Old Style" w:hAnsi="Bookman Old Style"/>
          <w:sz w:val="28"/>
          <w:szCs w:val="28"/>
        </w:rPr>
      </w:pPr>
      <w:r>
        <w:rPr>
          <w:rFonts w:ascii="Bookman Old Style" w:hAnsi="Bookman Old Style"/>
          <w:sz w:val="28"/>
          <w:szCs w:val="28"/>
        </w:rPr>
        <w:lastRenderedPageBreak/>
        <w:t>In my view, the trial Magistrate departed from the principles relating to a finding on a no case to answer and treated the matter as if he had come to the end of the trial after taking into consideration both the Prosecutions and the Defence’s case.  I am fortified in taking that view because of the manner in which</w:t>
      </w:r>
      <w:r w:rsidR="00792431">
        <w:rPr>
          <w:rFonts w:ascii="Bookman Old Style" w:hAnsi="Bookman Old Style"/>
          <w:sz w:val="28"/>
          <w:szCs w:val="28"/>
        </w:rPr>
        <w:t xml:space="preserve"> </w:t>
      </w:r>
      <w:r w:rsidR="00AD06EF">
        <w:rPr>
          <w:rFonts w:ascii="Bookman Old Style" w:hAnsi="Bookman Old Style"/>
          <w:sz w:val="28"/>
          <w:szCs w:val="28"/>
        </w:rPr>
        <w:t>the trial</w:t>
      </w:r>
      <w:r>
        <w:rPr>
          <w:rFonts w:ascii="Bookman Old Style" w:hAnsi="Bookman Old Style"/>
          <w:sz w:val="28"/>
          <w:szCs w:val="28"/>
        </w:rPr>
        <w:t xml:space="preserve"> Magistrate concluded his Ruling by citing the case of </w:t>
      </w:r>
      <w:r w:rsidRPr="005A191F">
        <w:rPr>
          <w:rFonts w:ascii="Bookman Old Style" w:hAnsi="Bookman Old Style"/>
          <w:b/>
          <w:sz w:val="28"/>
          <w:szCs w:val="28"/>
          <w:u w:val="single"/>
        </w:rPr>
        <w:t>Mutale and Richard Phiri v The People</w:t>
      </w:r>
      <w:r w:rsidRPr="005A191F">
        <w:rPr>
          <w:rFonts w:ascii="Bookman Old Style" w:hAnsi="Bookman Old Style"/>
          <w:b/>
          <w:sz w:val="28"/>
          <w:szCs w:val="28"/>
          <w:u w:val="single"/>
          <w:vertAlign w:val="superscript"/>
        </w:rPr>
        <w:t>8</w:t>
      </w:r>
      <w:r>
        <w:rPr>
          <w:rFonts w:ascii="Bookman Old Style" w:hAnsi="Bookman Old Style"/>
          <w:sz w:val="28"/>
          <w:szCs w:val="28"/>
        </w:rPr>
        <w:t xml:space="preserve"> where it was held that:</w:t>
      </w:r>
    </w:p>
    <w:p w:rsidR="00016B29" w:rsidRDefault="00016B29" w:rsidP="005A191F">
      <w:pPr>
        <w:spacing w:line="360" w:lineRule="auto"/>
        <w:ind w:left="720"/>
        <w:jc w:val="both"/>
        <w:rPr>
          <w:rFonts w:ascii="Bookman Old Style" w:hAnsi="Bookman Old Style"/>
          <w:b/>
          <w:sz w:val="28"/>
          <w:szCs w:val="28"/>
        </w:rPr>
      </w:pPr>
      <w:r w:rsidRPr="005A191F">
        <w:rPr>
          <w:rFonts w:ascii="Bookman Old Style" w:hAnsi="Bookman Old Style"/>
          <w:b/>
          <w:sz w:val="28"/>
          <w:szCs w:val="28"/>
        </w:rPr>
        <w:t xml:space="preserve">“the case rested on the drawing of inferences and that where two or more inferences are possible it has always been a cardinal principle of the </w:t>
      </w:r>
      <w:r w:rsidR="00010520" w:rsidRPr="005A191F">
        <w:rPr>
          <w:rFonts w:ascii="Bookman Old Style" w:hAnsi="Bookman Old Style"/>
          <w:b/>
          <w:sz w:val="28"/>
          <w:szCs w:val="28"/>
        </w:rPr>
        <w:t>Criminal law that the Court will</w:t>
      </w:r>
      <w:r w:rsidR="005A191F" w:rsidRPr="005A191F">
        <w:rPr>
          <w:rFonts w:ascii="Bookman Old Style" w:hAnsi="Bookman Old Style"/>
          <w:b/>
          <w:sz w:val="28"/>
          <w:szCs w:val="28"/>
        </w:rPr>
        <w:t xml:space="preserve"> adopt the one which is more favourable to an Accused if there is nothing in the case to exclude it”.</w:t>
      </w:r>
    </w:p>
    <w:p w:rsidR="000F7D8E" w:rsidRDefault="000F7D8E" w:rsidP="000F7D8E">
      <w:pPr>
        <w:spacing w:line="360" w:lineRule="auto"/>
        <w:jc w:val="both"/>
        <w:rPr>
          <w:rFonts w:ascii="Bookman Old Style" w:hAnsi="Bookman Old Style"/>
          <w:sz w:val="28"/>
          <w:szCs w:val="28"/>
        </w:rPr>
      </w:pPr>
      <w:r>
        <w:rPr>
          <w:rFonts w:ascii="Bookman Old Style" w:hAnsi="Bookman Old Style"/>
          <w:sz w:val="28"/>
          <w:szCs w:val="28"/>
        </w:rPr>
        <w:t>Such considerations can only be made at the end of the trial and not on a no case to answer stage.  In fact, the fact that there were such inferences is the more reason why the Accused must have been put on his defence.</w:t>
      </w:r>
    </w:p>
    <w:p w:rsidR="000F7D8E" w:rsidRDefault="000F7D8E" w:rsidP="000F7D8E">
      <w:pPr>
        <w:spacing w:line="360" w:lineRule="auto"/>
        <w:jc w:val="both"/>
        <w:rPr>
          <w:rFonts w:ascii="Bookman Old Style" w:hAnsi="Bookman Old Style"/>
          <w:sz w:val="28"/>
          <w:szCs w:val="28"/>
        </w:rPr>
      </w:pPr>
      <w:r>
        <w:rPr>
          <w:rFonts w:ascii="Bookman Old Style" w:hAnsi="Bookman Old Style"/>
          <w:sz w:val="28"/>
          <w:szCs w:val="28"/>
        </w:rPr>
        <w:t>Having perused the evidence of the witnesses and the Ruling, I must state that I am alarmed if not shocked at the trial Magistrates finding of facts and I should say they come to me with a sense of shock.</w:t>
      </w:r>
    </w:p>
    <w:p w:rsidR="000F7D8E" w:rsidRDefault="000F7D8E" w:rsidP="000F7D8E">
      <w:pPr>
        <w:spacing w:line="360" w:lineRule="auto"/>
        <w:jc w:val="both"/>
        <w:rPr>
          <w:rFonts w:ascii="Bookman Old Style" w:hAnsi="Bookman Old Style"/>
          <w:sz w:val="28"/>
          <w:szCs w:val="28"/>
        </w:rPr>
      </w:pPr>
      <w:r>
        <w:rPr>
          <w:rFonts w:ascii="Bookman Old Style" w:hAnsi="Bookman Old Style"/>
          <w:sz w:val="28"/>
          <w:szCs w:val="28"/>
        </w:rPr>
        <w:t>In the view I have taken, the Accused should have</w:t>
      </w:r>
      <w:r w:rsidR="00513BEB">
        <w:rPr>
          <w:rFonts w:ascii="Bookman Old Style" w:hAnsi="Bookman Old Style"/>
          <w:sz w:val="28"/>
          <w:szCs w:val="28"/>
        </w:rPr>
        <w:t xml:space="preserve"> been put on his defence at that stage.</w:t>
      </w:r>
    </w:p>
    <w:p w:rsidR="00513BEB" w:rsidRDefault="00513BEB" w:rsidP="000F7D8E">
      <w:pPr>
        <w:spacing w:line="360" w:lineRule="auto"/>
        <w:jc w:val="both"/>
        <w:rPr>
          <w:rFonts w:ascii="Bookman Old Style" w:hAnsi="Bookman Old Style"/>
          <w:sz w:val="28"/>
          <w:szCs w:val="28"/>
        </w:rPr>
      </w:pPr>
      <w:r>
        <w:rPr>
          <w:rFonts w:ascii="Bookman Old Style" w:hAnsi="Bookman Old Style"/>
          <w:sz w:val="28"/>
          <w:szCs w:val="28"/>
        </w:rPr>
        <w:lastRenderedPageBreak/>
        <w:t>Both grounds of appeal by the State have merits and are therefore upheld.  This is a proper case for Ordering of a re trial of the matter before a different Magistrate sitting at Lusaka and I so Order.</w:t>
      </w:r>
    </w:p>
    <w:p w:rsidR="00513BEB" w:rsidRPr="00513BEB" w:rsidRDefault="00513BEB" w:rsidP="000F7D8E">
      <w:pPr>
        <w:spacing w:line="360" w:lineRule="auto"/>
        <w:jc w:val="both"/>
        <w:rPr>
          <w:rFonts w:ascii="Bookman Old Style" w:hAnsi="Bookman Old Style"/>
          <w:b/>
          <w:sz w:val="28"/>
          <w:szCs w:val="28"/>
        </w:rPr>
      </w:pPr>
      <w:r w:rsidRPr="00513BEB">
        <w:rPr>
          <w:rFonts w:ascii="Bookman Old Style" w:hAnsi="Bookman Old Style"/>
          <w:b/>
          <w:sz w:val="28"/>
          <w:szCs w:val="28"/>
        </w:rPr>
        <w:t>Delivered at Lusaka this 10</w:t>
      </w:r>
      <w:r w:rsidRPr="00513BEB">
        <w:rPr>
          <w:rFonts w:ascii="Bookman Old Style" w:hAnsi="Bookman Old Style"/>
          <w:b/>
          <w:sz w:val="28"/>
          <w:szCs w:val="28"/>
          <w:vertAlign w:val="superscript"/>
        </w:rPr>
        <w:t>th</w:t>
      </w:r>
      <w:r w:rsidRPr="00513BEB">
        <w:rPr>
          <w:rFonts w:ascii="Bookman Old Style" w:hAnsi="Bookman Old Style"/>
          <w:b/>
          <w:sz w:val="28"/>
          <w:szCs w:val="28"/>
        </w:rPr>
        <w:t xml:space="preserve"> day of March 2014.</w:t>
      </w:r>
    </w:p>
    <w:p w:rsidR="00513BEB" w:rsidRDefault="00513BEB" w:rsidP="000F7D8E">
      <w:pPr>
        <w:spacing w:line="360" w:lineRule="auto"/>
        <w:jc w:val="both"/>
        <w:rPr>
          <w:rFonts w:ascii="Bookman Old Style" w:hAnsi="Bookman Old Style"/>
          <w:sz w:val="28"/>
          <w:szCs w:val="28"/>
        </w:rPr>
      </w:pPr>
    </w:p>
    <w:p w:rsidR="00513BEB" w:rsidRDefault="00513BEB" w:rsidP="000F7D8E">
      <w:pPr>
        <w:spacing w:line="360" w:lineRule="auto"/>
        <w:jc w:val="both"/>
        <w:rPr>
          <w:rFonts w:ascii="Bookman Old Style" w:hAnsi="Bookman Old Style"/>
          <w:sz w:val="28"/>
          <w:szCs w:val="28"/>
        </w:rPr>
      </w:pPr>
    </w:p>
    <w:p w:rsidR="00513BEB" w:rsidRDefault="00513BEB" w:rsidP="00513BEB">
      <w:pPr>
        <w:spacing w:after="0" w:line="240" w:lineRule="auto"/>
        <w:jc w:val="center"/>
        <w:rPr>
          <w:rFonts w:ascii="Bookman Old Style" w:hAnsi="Bookman Old Style"/>
          <w:sz w:val="28"/>
          <w:szCs w:val="28"/>
        </w:rPr>
      </w:pPr>
      <w:r>
        <w:rPr>
          <w:rFonts w:ascii="Bookman Old Style" w:hAnsi="Bookman Old Style"/>
          <w:sz w:val="28"/>
          <w:szCs w:val="28"/>
        </w:rPr>
        <w:t>___</w:t>
      </w:r>
      <w:r w:rsidR="00792431">
        <w:rPr>
          <w:rFonts w:ascii="Bookman Old Style" w:hAnsi="Bookman Old Style"/>
          <w:sz w:val="28"/>
          <w:szCs w:val="28"/>
        </w:rPr>
        <w:t>__________________</w:t>
      </w:r>
    </w:p>
    <w:p w:rsidR="00513BEB" w:rsidRPr="00F57CC0" w:rsidRDefault="00513BEB" w:rsidP="00513BEB">
      <w:pPr>
        <w:spacing w:after="0" w:line="240" w:lineRule="auto"/>
        <w:jc w:val="center"/>
        <w:rPr>
          <w:rFonts w:ascii="Bookman Old Style" w:hAnsi="Bookman Old Style"/>
          <w:b/>
          <w:sz w:val="28"/>
          <w:szCs w:val="28"/>
        </w:rPr>
      </w:pPr>
      <w:r w:rsidRPr="00F57CC0">
        <w:rPr>
          <w:rFonts w:ascii="Bookman Old Style" w:hAnsi="Bookman Old Style"/>
          <w:b/>
          <w:sz w:val="28"/>
          <w:szCs w:val="28"/>
        </w:rPr>
        <w:t>JUSTIN CHASHI</w:t>
      </w:r>
    </w:p>
    <w:p w:rsidR="00513BEB" w:rsidRPr="00F57CC0" w:rsidRDefault="00513BEB" w:rsidP="00513BEB">
      <w:pPr>
        <w:spacing w:after="0" w:line="240" w:lineRule="auto"/>
        <w:jc w:val="center"/>
        <w:rPr>
          <w:rFonts w:ascii="Bookman Old Style" w:hAnsi="Bookman Old Style"/>
          <w:b/>
          <w:sz w:val="28"/>
          <w:szCs w:val="28"/>
        </w:rPr>
      </w:pPr>
      <w:r w:rsidRPr="00F57CC0">
        <w:rPr>
          <w:rFonts w:ascii="Bookman Old Style" w:hAnsi="Bookman Old Style"/>
          <w:b/>
          <w:sz w:val="28"/>
          <w:szCs w:val="28"/>
        </w:rPr>
        <w:t>HIGH COURT JUDGE</w:t>
      </w:r>
    </w:p>
    <w:p w:rsidR="00513BEB" w:rsidRPr="00F57CC0" w:rsidRDefault="00513BEB" w:rsidP="00513BEB">
      <w:pPr>
        <w:spacing w:line="360" w:lineRule="auto"/>
        <w:jc w:val="both"/>
        <w:rPr>
          <w:rFonts w:ascii="Bookman Old Style" w:hAnsi="Bookman Old Style"/>
          <w:b/>
          <w:sz w:val="28"/>
          <w:szCs w:val="28"/>
        </w:rPr>
      </w:pPr>
    </w:p>
    <w:p w:rsidR="00513BEB" w:rsidRPr="000F7D8E" w:rsidRDefault="00513BEB" w:rsidP="00513BEB">
      <w:pPr>
        <w:spacing w:line="360" w:lineRule="auto"/>
        <w:jc w:val="center"/>
        <w:rPr>
          <w:rFonts w:ascii="Bookman Old Style" w:hAnsi="Bookman Old Style"/>
          <w:i/>
          <w:sz w:val="28"/>
          <w:szCs w:val="28"/>
        </w:rPr>
      </w:pPr>
    </w:p>
    <w:sectPr w:rsidR="00513BEB" w:rsidRPr="000F7D8E" w:rsidSect="00513BE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224" w:rsidRDefault="00451224" w:rsidP="00513BEB">
      <w:pPr>
        <w:spacing w:after="0" w:line="240" w:lineRule="auto"/>
      </w:pPr>
      <w:r>
        <w:separator/>
      </w:r>
    </w:p>
  </w:endnote>
  <w:endnote w:type="continuationSeparator" w:id="1">
    <w:p w:rsidR="00451224" w:rsidRDefault="00451224" w:rsidP="00513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224" w:rsidRDefault="00451224" w:rsidP="00513BEB">
      <w:pPr>
        <w:spacing w:after="0" w:line="240" w:lineRule="auto"/>
      </w:pPr>
      <w:r>
        <w:separator/>
      </w:r>
    </w:p>
  </w:footnote>
  <w:footnote w:type="continuationSeparator" w:id="1">
    <w:p w:rsidR="00451224" w:rsidRDefault="00451224" w:rsidP="00513B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954"/>
      <w:docPartObj>
        <w:docPartGallery w:val="Page Numbers (Top of Page)"/>
        <w:docPartUnique/>
      </w:docPartObj>
    </w:sdtPr>
    <w:sdtContent>
      <w:p w:rsidR="00513BEB" w:rsidRDefault="00513BEB">
        <w:pPr>
          <w:pStyle w:val="Header"/>
          <w:jc w:val="center"/>
        </w:pPr>
        <w:r>
          <w:t>-J</w:t>
        </w:r>
        <w:fldSimple w:instr=" PAGE   \* MERGEFORMAT ">
          <w:r w:rsidR="00720CDB">
            <w:rPr>
              <w:noProof/>
            </w:rPr>
            <w:t>2</w:t>
          </w:r>
        </w:fldSimple>
        <w:r>
          <w:t>-</w:t>
        </w:r>
      </w:p>
    </w:sdtContent>
  </w:sdt>
  <w:p w:rsidR="00513BEB" w:rsidRDefault="00513B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048B4"/>
    <w:multiLevelType w:val="hybridMultilevel"/>
    <w:tmpl w:val="F25EB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E3B76"/>
    <w:multiLevelType w:val="hybridMultilevel"/>
    <w:tmpl w:val="EBDAA96A"/>
    <w:lvl w:ilvl="0" w:tplc="34F4F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4129A9"/>
    <w:multiLevelType w:val="hybridMultilevel"/>
    <w:tmpl w:val="D856E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33698"/>
    <w:rsid w:val="00010520"/>
    <w:rsid w:val="000130F8"/>
    <w:rsid w:val="00016B29"/>
    <w:rsid w:val="00086678"/>
    <w:rsid w:val="000F794B"/>
    <w:rsid w:val="000F7D8E"/>
    <w:rsid w:val="001E0D23"/>
    <w:rsid w:val="00230D5B"/>
    <w:rsid w:val="003328AA"/>
    <w:rsid w:val="003B4D6D"/>
    <w:rsid w:val="003E693E"/>
    <w:rsid w:val="00451224"/>
    <w:rsid w:val="004660F5"/>
    <w:rsid w:val="00513BEB"/>
    <w:rsid w:val="0052180E"/>
    <w:rsid w:val="0052546F"/>
    <w:rsid w:val="00562A8A"/>
    <w:rsid w:val="005A191F"/>
    <w:rsid w:val="00633698"/>
    <w:rsid w:val="00664D8E"/>
    <w:rsid w:val="00720CDB"/>
    <w:rsid w:val="00725399"/>
    <w:rsid w:val="00792431"/>
    <w:rsid w:val="007C36C8"/>
    <w:rsid w:val="00857A0B"/>
    <w:rsid w:val="00872945"/>
    <w:rsid w:val="0089222E"/>
    <w:rsid w:val="008A4D8D"/>
    <w:rsid w:val="008A5906"/>
    <w:rsid w:val="008B018A"/>
    <w:rsid w:val="009D5AEB"/>
    <w:rsid w:val="00AA575F"/>
    <w:rsid w:val="00AD06EF"/>
    <w:rsid w:val="00BC530C"/>
    <w:rsid w:val="00C12E96"/>
    <w:rsid w:val="00C23240"/>
    <w:rsid w:val="00C8606D"/>
    <w:rsid w:val="00D50E87"/>
    <w:rsid w:val="00E83058"/>
    <w:rsid w:val="00EE1843"/>
    <w:rsid w:val="00F16020"/>
    <w:rsid w:val="00F211FC"/>
    <w:rsid w:val="00F32B19"/>
    <w:rsid w:val="00F73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6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3698"/>
    <w:pPr>
      <w:spacing w:after="0" w:line="240" w:lineRule="auto"/>
      <w:ind w:left="720" w:hanging="360"/>
      <w:jc w:val="both"/>
    </w:pPr>
    <w:rPr>
      <w:rFonts w:ascii="Calibri" w:eastAsia="Calibri" w:hAnsi="Calibri" w:cs="Times New Roman"/>
    </w:rPr>
  </w:style>
  <w:style w:type="paragraph" w:styleId="ListParagraph">
    <w:name w:val="List Paragraph"/>
    <w:basedOn w:val="Normal"/>
    <w:uiPriority w:val="34"/>
    <w:qFormat/>
    <w:rsid w:val="00F73F28"/>
    <w:pPr>
      <w:ind w:left="720"/>
      <w:contextualSpacing/>
    </w:pPr>
  </w:style>
  <w:style w:type="paragraph" w:styleId="Header">
    <w:name w:val="header"/>
    <w:basedOn w:val="Normal"/>
    <w:link w:val="HeaderChar"/>
    <w:uiPriority w:val="99"/>
    <w:unhideWhenUsed/>
    <w:rsid w:val="00513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BEB"/>
  </w:style>
  <w:style w:type="paragraph" w:styleId="Footer">
    <w:name w:val="footer"/>
    <w:basedOn w:val="Normal"/>
    <w:link w:val="FooterChar"/>
    <w:uiPriority w:val="99"/>
    <w:semiHidden/>
    <w:unhideWhenUsed/>
    <w:rsid w:val="00513B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3B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8</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2014-02-17T07:36:00Z</cp:lastPrinted>
  <dcterms:created xsi:type="dcterms:W3CDTF">2014-02-14T10:15:00Z</dcterms:created>
  <dcterms:modified xsi:type="dcterms:W3CDTF">2014-03-11T12:24:00Z</dcterms:modified>
</cp:coreProperties>
</file>