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F59" w:rsidRDefault="00B53F59" w:rsidP="00B53F59">
      <w:pPr>
        <w:spacing w:after="0"/>
        <w:rPr>
          <w:rFonts w:ascii="Bookman Old Style" w:hAnsi="Bookman Old Style"/>
          <w:b/>
          <w:sz w:val="28"/>
          <w:szCs w:val="28"/>
        </w:rPr>
      </w:pPr>
      <w:r>
        <w:rPr>
          <w:rFonts w:ascii="Bookman Old Style" w:hAnsi="Bookman Old Style"/>
          <w:b/>
          <w:sz w:val="28"/>
          <w:szCs w:val="28"/>
        </w:rPr>
        <w:t>IN THE HIGH COURT FOR ZAMBIA</w:t>
      </w:r>
      <w:r>
        <w:rPr>
          <w:rFonts w:ascii="Bookman Old Style" w:hAnsi="Bookman Old Style"/>
          <w:b/>
          <w:sz w:val="28"/>
          <w:szCs w:val="28"/>
        </w:rPr>
        <w:tab/>
      </w:r>
      <w:r>
        <w:rPr>
          <w:rFonts w:ascii="Bookman Old Style" w:hAnsi="Bookman Old Style"/>
          <w:b/>
          <w:sz w:val="28"/>
          <w:szCs w:val="28"/>
        </w:rPr>
        <w:tab/>
        <w:t xml:space="preserve">   2010/HPC/0629</w:t>
      </w:r>
    </w:p>
    <w:p w:rsidR="00B53F59" w:rsidRDefault="00B53F59" w:rsidP="00B53F59">
      <w:pPr>
        <w:spacing w:after="0"/>
        <w:rPr>
          <w:rFonts w:ascii="Bookman Old Style" w:hAnsi="Bookman Old Style"/>
          <w:b/>
          <w:sz w:val="28"/>
          <w:szCs w:val="28"/>
        </w:rPr>
      </w:pPr>
      <w:r>
        <w:rPr>
          <w:rFonts w:ascii="Bookman Old Style" w:hAnsi="Bookman Old Style"/>
          <w:b/>
          <w:sz w:val="28"/>
          <w:szCs w:val="28"/>
        </w:rPr>
        <w:t>AT THE COMMERCIAL REGISTRY</w:t>
      </w:r>
    </w:p>
    <w:p w:rsidR="00B53F59" w:rsidRDefault="00B53F59" w:rsidP="00B53F59">
      <w:pPr>
        <w:spacing w:after="0"/>
        <w:rPr>
          <w:rFonts w:ascii="Bookman Old Style" w:hAnsi="Bookman Old Style"/>
          <w:b/>
          <w:sz w:val="28"/>
          <w:szCs w:val="28"/>
        </w:rPr>
      </w:pPr>
      <w:r>
        <w:rPr>
          <w:rFonts w:ascii="Bookman Old Style" w:hAnsi="Bookman Old Style"/>
          <w:b/>
          <w:sz w:val="28"/>
          <w:szCs w:val="28"/>
        </w:rPr>
        <w:t>HOLDEN AT LUSAKA</w:t>
      </w:r>
    </w:p>
    <w:p w:rsidR="00B53F59" w:rsidRDefault="00B53F59" w:rsidP="00B53F59">
      <w:pPr>
        <w:spacing w:after="0" w:line="240" w:lineRule="auto"/>
        <w:rPr>
          <w:rFonts w:ascii="Bookman Old Style" w:hAnsi="Bookman Old Style"/>
          <w:sz w:val="28"/>
          <w:szCs w:val="28"/>
        </w:rPr>
      </w:pPr>
      <w:r>
        <w:rPr>
          <w:rFonts w:ascii="Bookman Old Style" w:hAnsi="Bookman Old Style"/>
          <w:sz w:val="28"/>
          <w:szCs w:val="28"/>
        </w:rPr>
        <w:t>(</w:t>
      </w:r>
      <w:r>
        <w:rPr>
          <w:rFonts w:ascii="Bookman Old Style" w:hAnsi="Bookman Old Style"/>
        </w:rPr>
        <w:t>Civil Jurisdiction</w:t>
      </w:r>
      <w:r>
        <w:rPr>
          <w:rFonts w:ascii="Bookman Old Style" w:hAnsi="Bookman Old Style"/>
          <w:sz w:val="28"/>
          <w:szCs w:val="28"/>
        </w:rPr>
        <w:t>)</w:t>
      </w:r>
    </w:p>
    <w:p w:rsidR="00B53F59" w:rsidRDefault="00B53F59" w:rsidP="00B53F59">
      <w:pPr>
        <w:rPr>
          <w:rFonts w:ascii="Bookman Old Style" w:hAnsi="Bookman Old Style"/>
          <w:sz w:val="28"/>
          <w:szCs w:val="28"/>
        </w:rPr>
      </w:pPr>
    </w:p>
    <w:p w:rsidR="00B53F59" w:rsidRDefault="00B53F59" w:rsidP="00B53F59">
      <w:pPr>
        <w:rPr>
          <w:rFonts w:ascii="Bookman Old Style" w:hAnsi="Bookman Old Style"/>
          <w:sz w:val="28"/>
          <w:szCs w:val="28"/>
        </w:rPr>
      </w:pPr>
      <w:r>
        <w:rPr>
          <w:rFonts w:ascii="Bookman Old Style" w:hAnsi="Bookman Old Style"/>
          <w:sz w:val="28"/>
          <w:szCs w:val="28"/>
        </w:rPr>
        <w:t>BETWEEN:</w:t>
      </w:r>
    </w:p>
    <w:p w:rsidR="00B53F59" w:rsidRDefault="00B53F59" w:rsidP="00B53F59">
      <w:pPr>
        <w:spacing w:after="0" w:line="240" w:lineRule="auto"/>
        <w:rPr>
          <w:rFonts w:ascii="Bookman Old Style" w:hAnsi="Bookman Old Style"/>
          <w:sz w:val="28"/>
          <w:szCs w:val="28"/>
        </w:rPr>
      </w:pPr>
      <w:r>
        <w:rPr>
          <w:rFonts w:ascii="Bookman Old Style" w:hAnsi="Bookman Old Style"/>
          <w:sz w:val="28"/>
          <w:szCs w:val="28"/>
        </w:rPr>
        <w:t>DANAIT TRANSPORT LIMITED</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PLAINTIFF</w:t>
      </w:r>
      <w:r>
        <w:rPr>
          <w:rFonts w:ascii="Bookman Old Style" w:hAnsi="Bookman Old Style"/>
          <w:sz w:val="28"/>
          <w:szCs w:val="28"/>
        </w:rPr>
        <w:tab/>
      </w:r>
      <w:r>
        <w:rPr>
          <w:rFonts w:ascii="Bookman Old Style" w:hAnsi="Bookman Old Style"/>
          <w:sz w:val="28"/>
          <w:szCs w:val="28"/>
        </w:rPr>
        <w:tab/>
      </w:r>
    </w:p>
    <w:p w:rsidR="00B53F59" w:rsidRDefault="00B53F59" w:rsidP="00B53F59">
      <w:pPr>
        <w:rPr>
          <w:rFonts w:ascii="Bookman Old Style" w:hAnsi="Bookman Old Style"/>
          <w:b/>
          <w:sz w:val="28"/>
          <w:szCs w:val="28"/>
        </w:rPr>
      </w:pPr>
      <w:r>
        <w:rPr>
          <w:rFonts w:ascii="Bookman Old Style" w:hAnsi="Bookman Old Style"/>
          <w:b/>
          <w:sz w:val="28"/>
          <w:szCs w:val="28"/>
        </w:rPr>
        <w:t>And</w:t>
      </w:r>
    </w:p>
    <w:p w:rsidR="00B53F59" w:rsidRPr="00053628" w:rsidRDefault="00B53F59" w:rsidP="00B53F59">
      <w:pPr>
        <w:spacing w:after="0" w:line="240" w:lineRule="auto"/>
        <w:rPr>
          <w:rFonts w:ascii="Bookman Old Style" w:hAnsi="Bookman Old Style"/>
          <w:sz w:val="28"/>
          <w:szCs w:val="28"/>
        </w:rPr>
      </w:pPr>
      <w:r>
        <w:rPr>
          <w:rFonts w:ascii="Bookman Old Style" w:hAnsi="Bookman Old Style"/>
          <w:sz w:val="28"/>
          <w:szCs w:val="28"/>
        </w:rPr>
        <w:t>ZAMBEZI PORTLAND CEMENT LIMITED</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DEFENDANT</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053628">
        <w:rPr>
          <w:rFonts w:ascii="Bookman Old Style" w:hAnsi="Bookman Old Style"/>
          <w:sz w:val="28"/>
          <w:szCs w:val="28"/>
        </w:rPr>
        <w:tab/>
      </w:r>
    </w:p>
    <w:p w:rsidR="00B53F59" w:rsidRPr="00053628" w:rsidRDefault="00B53F59" w:rsidP="00B53F59">
      <w:pPr>
        <w:spacing w:line="240" w:lineRule="auto"/>
        <w:jc w:val="both"/>
        <w:rPr>
          <w:rFonts w:ascii="Bookman Old Style" w:hAnsi="Bookman Old Style"/>
          <w:b/>
          <w:sz w:val="28"/>
          <w:szCs w:val="28"/>
        </w:rPr>
      </w:pPr>
      <w:r w:rsidRPr="00053628">
        <w:rPr>
          <w:rFonts w:ascii="Bookman Old Style" w:hAnsi="Bookman Old Style"/>
          <w:b/>
          <w:sz w:val="28"/>
          <w:szCs w:val="28"/>
        </w:rPr>
        <w:t xml:space="preserve">Before The Hon. Mr </w:t>
      </w:r>
      <w:r>
        <w:rPr>
          <w:rFonts w:ascii="Bookman Old Style" w:hAnsi="Bookman Old Style"/>
          <w:b/>
          <w:sz w:val="28"/>
          <w:szCs w:val="28"/>
        </w:rPr>
        <w:t>Justice Justin Chashi i</w:t>
      </w:r>
      <w:r w:rsidRPr="00053628">
        <w:rPr>
          <w:rFonts w:ascii="Bookman Old Style" w:hAnsi="Bookman Old Style"/>
          <w:b/>
          <w:sz w:val="28"/>
          <w:szCs w:val="28"/>
        </w:rPr>
        <w:t xml:space="preserve">n </w:t>
      </w:r>
      <w:r>
        <w:rPr>
          <w:rFonts w:ascii="Bookman Old Style" w:hAnsi="Bookman Old Style"/>
          <w:b/>
          <w:sz w:val="28"/>
          <w:szCs w:val="28"/>
        </w:rPr>
        <w:t>Chambers on t</w:t>
      </w:r>
      <w:r w:rsidRPr="00053628">
        <w:rPr>
          <w:rFonts w:ascii="Bookman Old Style" w:hAnsi="Bookman Old Style"/>
          <w:b/>
          <w:sz w:val="28"/>
          <w:szCs w:val="28"/>
        </w:rPr>
        <w:t xml:space="preserve">he </w:t>
      </w:r>
      <w:r>
        <w:rPr>
          <w:rFonts w:ascii="Bookman Old Style" w:hAnsi="Bookman Old Style"/>
          <w:b/>
          <w:sz w:val="28"/>
          <w:szCs w:val="28"/>
        </w:rPr>
        <w:t>24</w:t>
      </w:r>
      <w:r w:rsidRPr="00B53F59">
        <w:rPr>
          <w:rFonts w:ascii="Bookman Old Style" w:hAnsi="Bookman Old Style"/>
          <w:b/>
          <w:sz w:val="28"/>
          <w:szCs w:val="28"/>
          <w:vertAlign w:val="superscript"/>
        </w:rPr>
        <w:t>th</w:t>
      </w:r>
      <w:r>
        <w:rPr>
          <w:rFonts w:ascii="Bookman Old Style" w:hAnsi="Bookman Old Style"/>
          <w:b/>
          <w:sz w:val="28"/>
          <w:szCs w:val="28"/>
        </w:rPr>
        <w:t xml:space="preserve"> day o</w:t>
      </w:r>
      <w:r w:rsidRPr="00053628">
        <w:rPr>
          <w:rFonts w:ascii="Bookman Old Style" w:hAnsi="Bookman Old Style"/>
          <w:b/>
          <w:sz w:val="28"/>
          <w:szCs w:val="28"/>
        </w:rPr>
        <w:t xml:space="preserve">f </w:t>
      </w:r>
      <w:r>
        <w:rPr>
          <w:rFonts w:ascii="Bookman Old Style" w:hAnsi="Bookman Old Style"/>
          <w:b/>
          <w:sz w:val="28"/>
          <w:szCs w:val="28"/>
        </w:rPr>
        <w:t>March</w:t>
      </w:r>
      <w:r w:rsidRPr="00053628">
        <w:rPr>
          <w:rFonts w:ascii="Bookman Old Style" w:hAnsi="Bookman Old Style"/>
          <w:b/>
          <w:sz w:val="28"/>
          <w:szCs w:val="28"/>
        </w:rPr>
        <w:t>, 201</w:t>
      </w:r>
      <w:r>
        <w:rPr>
          <w:rFonts w:ascii="Bookman Old Style" w:hAnsi="Bookman Old Style"/>
          <w:b/>
          <w:sz w:val="28"/>
          <w:szCs w:val="28"/>
        </w:rPr>
        <w:t>4</w:t>
      </w:r>
    </w:p>
    <w:p w:rsidR="00B53F59" w:rsidRDefault="00B53F59" w:rsidP="00B53F59">
      <w:pPr>
        <w:spacing w:after="0" w:line="240" w:lineRule="auto"/>
        <w:ind w:left="2880" w:hanging="2880"/>
        <w:rPr>
          <w:rFonts w:ascii="Bookman Old Style" w:hAnsi="Bookman Old Style"/>
          <w:i/>
        </w:rPr>
      </w:pPr>
      <w:r>
        <w:rPr>
          <w:rFonts w:ascii="Bookman Old Style" w:hAnsi="Bookman Old Style"/>
          <w:i/>
        </w:rPr>
        <w:t>For the Plaintiff:</w:t>
      </w:r>
      <w:r>
        <w:rPr>
          <w:rFonts w:ascii="Bookman Old Style" w:hAnsi="Bookman Old Style"/>
          <w:i/>
        </w:rPr>
        <w:tab/>
        <w:t>G. Locha, Messrs Mweemba &amp; Company</w:t>
      </w:r>
      <w:r>
        <w:rPr>
          <w:rFonts w:ascii="Bookman Old Style" w:hAnsi="Bookman Old Style"/>
          <w:i/>
        </w:rPr>
        <w:tab/>
      </w:r>
    </w:p>
    <w:p w:rsidR="00B53F59" w:rsidRDefault="00B53F59" w:rsidP="00B53F59">
      <w:pPr>
        <w:spacing w:after="0" w:line="240" w:lineRule="auto"/>
        <w:rPr>
          <w:rFonts w:ascii="Bookman Old Style" w:hAnsi="Bookman Old Style"/>
          <w:i/>
        </w:rPr>
      </w:pPr>
      <w:r>
        <w:rPr>
          <w:rFonts w:ascii="Bookman Old Style" w:hAnsi="Bookman Old Style"/>
          <w:i/>
        </w:rPr>
        <w:t>For the Defendant:</w:t>
      </w:r>
      <w:r>
        <w:rPr>
          <w:rFonts w:ascii="Bookman Old Style" w:hAnsi="Bookman Old Style"/>
          <w:i/>
        </w:rPr>
        <w:tab/>
      </w:r>
      <w:r>
        <w:rPr>
          <w:rFonts w:ascii="Bookman Old Style" w:hAnsi="Bookman Old Style"/>
          <w:i/>
        </w:rPr>
        <w:tab/>
        <w:t>N/A</w:t>
      </w:r>
      <w:r>
        <w:rPr>
          <w:rFonts w:ascii="Bookman Old Style" w:hAnsi="Bookman Old Style"/>
          <w:i/>
        </w:rPr>
        <w:tab/>
        <w:t xml:space="preserve">     </w:t>
      </w:r>
    </w:p>
    <w:p w:rsidR="00B53F59" w:rsidRDefault="00B53F59" w:rsidP="00B53F59">
      <w:pPr>
        <w:spacing w:after="120" w:line="240" w:lineRule="auto"/>
        <w:rPr>
          <w:rFonts w:ascii="Bookman Old Style" w:hAnsi="Bookman Old Style"/>
          <w:i/>
        </w:rPr>
      </w:pPr>
      <w:r>
        <w:rPr>
          <w:rFonts w:ascii="Bookman Old Style" w:hAnsi="Bookman Old Style"/>
          <w:i/>
        </w:rPr>
        <w:t>_____________________________________________________________________________________</w:t>
      </w:r>
    </w:p>
    <w:p w:rsidR="00B53F59" w:rsidRDefault="00B53F59" w:rsidP="00B53F59">
      <w:pPr>
        <w:spacing w:after="120" w:line="240" w:lineRule="auto"/>
        <w:jc w:val="center"/>
        <w:rPr>
          <w:rFonts w:ascii="Bookman Old Style" w:hAnsi="Bookman Old Style"/>
          <w:b/>
          <w:sz w:val="28"/>
          <w:szCs w:val="28"/>
        </w:rPr>
      </w:pPr>
      <w:r>
        <w:rPr>
          <w:rFonts w:ascii="Bookman Old Style" w:hAnsi="Bookman Old Style"/>
          <w:b/>
          <w:sz w:val="28"/>
          <w:szCs w:val="28"/>
        </w:rPr>
        <w:t>J</w:t>
      </w:r>
      <w:r w:rsidR="00CD4CF9">
        <w:rPr>
          <w:rFonts w:ascii="Bookman Old Style" w:hAnsi="Bookman Old Style"/>
          <w:b/>
          <w:sz w:val="28"/>
          <w:szCs w:val="28"/>
        </w:rPr>
        <w:t xml:space="preserve"> </w:t>
      </w:r>
      <w:r>
        <w:rPr>
          <w:rFonts w:ascii="Bookman Old Style" w:hAnsi="Bookman Old Style"/>
          <w:b/>
          <w:sz w:val="28"/>
          <w:szCs w:val="28"/>
        </w:rPr>
        <w:t>U</w:t>
      </w:r>
      <w:r w:rsidR="00CD4CF9">
        <w:rPr>
          <w:rFonts w:ascii="Bookman Old Style" w:hAnsi="Bookman Old Style"/>
          <w:b/>
          <w:sz w:val="28"/>
          <w:szCs w:val="28"/>
        </w:rPr>
        <w:t xml:space="preserve"> </w:t>
      </w:r>
      <w:r>
        <w:rPr>
          <w:rFonts w:ascii="Bookman Old Style" w:hAnsi="Bookman Old Style"/>
          <w:b/>
          <w:sz w:val="28"/>
          <w:szCs w:val="28"/>
        </w:rPr>
        <w:t>D</w:t>
      </w:r>
      <w:r w:rsidR="00CD4CF9">
        <w:rPr>
          <w:rFonts w:ascii="Bookman Old Style" w:hAnsi="Bookman Old Style"/>
          <w:b/>
          <w:sz w:val="28"/>
          <w:szCs w:val="28"/>
        </w:rPr>
        <w:t xml:space="preserve"> </w:t>
      </w:r>
      <w:r>
        <w:rPr>
          <w:rFonts w:ascii="Bookman Old Style" w:hAnsi="Bookman Old Style"/>
          <w:b/>
          <w:sz w:val="28"/>
          <w:szCs w:val="28"/>
        </w:rPr>
        <w:t>G</w:t>
      </w:r>
      <w:r w:rsidR="00CD4CF9">
        <w:rPr>
          <w:rFonts w:ascii="Bookman Old Style" w:hAnsi="Bookman Old Style"/>
          <w:b/>
          <w:sz w:val="28"/>
          <w:szCs w:val="28"/>
        </w:rPr>
        <w:t xml:space="preserve"> </w:t>
      </w:r>
      <w:r>
        <w:rPr>
          <w:rFonts w:ascii="Bookman Old Style" w:hAnsi="Bookman Old Style"/>
          <w:b/>
          <w:sz w:val="28"/>
          <w:szCs w:val="28"/>
        </w:rPr>
        <w:t>M</w:t>
      </w:r>
      <w:r w:rsidR="00CD4CF9">
        <w:rPr>
          <w:rFonts w:ascii="Bookman Old Style" w:hAnsi="Bookman Old Style"/>
          <w:b/>
          <w:sz w:val="28"/>
          <w:szCs w:val="28"/>
        </w:rPr>
        <w:t xml:space="preserve"> </w:t>
      </w:r>
      <w:r>
        <w:rPr>
          <w:rFonts w:ascii="Bookman Old Style" w:hAnsi="Bookman Old Style"/>
          <w:b/>
          <w:sz w:val="28"/>
          <w:szCs w:val="28"/>
        </w:rPr>
        <w:t>E</w:t>
      </w:r>
      <w:r w:rsidR="00CD4CF9">
        <w:rPr>
          <w:rFonts w:ascii="Bookman Old Style" w:hAnsi="Bookman Old Style"/>
          <w:b/>
          <w:sz w:val="28"/>
          <w:szCs w:val="28"/>
        </w:rPr>
        <w:t xml:space="preserve"> </w:t>
      </w:r>
      <w:r>
        <w:rPr>
          <w:rFonts w:ascii="Bookman Old Style" w:hAnsi="Bookman Old Style"/>
          <w:b/>
          <w:sz w:val="28"/>
          <w:szCs w:val="28"/>
        </w:rPr>
        <w:t>N</w:t>
      </w:r>
      <w:r w:rsidR="00CD4CF9">
        <w:rPr>
          <w:rFonts w:ascii="Bookman Old Style" w:hAnsi="Bookman Old Style"/>
          <w:b/>
          <w:sz w:val="28"/>
          <w:szCs w:val="28"/>
        </w:rPr>
        <w:t xml:space="preserve"> </w:t>
      </w:r>
      <w:r>
        <w:rPr>
          <w:rFonts w:ascii="Bookman Old Style" w:hAnsi="Bookman Old Style"/>
          <w:b/>
          <w:sz w:val="28"/>
          <w:szCs w:val="28"/>
        </w:rPr>
        <w:t xml:space="preserve">T </w:t>
      </w:r>
      <w:r>
        <w:rPr>
          <w:rFonts w:ascii="Bookman Old Style" w:hAnsi="Bookman Old Style"/>
          <w:b/>
          <w:i/>
          <w:sz w:val="28"/>
          <w:szCs w:val="28"/>
        </w:rPr>
        <w:t>_________________________________________________________________</w:t>
      </w:r>
    </w:p>
    <w:p w:rsidR="00B53F59" w:rsidRDefault="00B53F59" w:rsidP="00B53F59">
      <w:pPr>
        <w:spacing w:after="120" w:line="240" w:lineRule="auto"/>
        <w:rPr>
          <w:rFonts w:ascii="Bookman Old Style" w:hAnsi="Bookman Old Style"/>
          <w:sz w:val="24"/>
          <w:szCs w:val="24"/>
          <w:u w:val="single"/>
        </w:rPr>
      </w:pPr>
    </w:p>
    <w:p w:rsidR="002C5563" w:rsidRDefault="00B61882" w:rsidP="00B61882">
      <w:pPr>
        <w:spacing w:line="360" w:lineRule="auto"/>
        <w:jc w:val="both"/>
        <w:rPr>
          <w:rFonts w:ascii="Bookman Old Style" w:hAnsi="Bookman Old Style"/>
          <w:sz w:val="28"/>
          <w:szCs w:val="28"/>
        </w:rPr>
      </w:pPr>
      <w:r>
        <w:rPr>
          <w:rFonts w:ascii="Bookman Old Style" w:hAnsi="Bookman Old Style"/>
          <w:sz w:val="28"/>
          <w:szCs w:val="28"/>
        </w:rPr>
        <w:t xml:space="preserve">The </w:t>
      </w:r>
      <w:r w:rsidRPr="00CD4CF9">
        <w:rPr>
          <w:rFonts w:ascii="Bookman Old Style" w:hAnsi="Bookman Old Style"/>
          <w:b/>
          <w:sz w:val="28"/>
          <w:szCs w:val="28"/>
        </w:rPr>
        <w:t>Plaintiff Danait Transport Limited</w:t>
      </w:r>
      <w:r>
        <w:rPr>
          <w:rFonts w:ascii="Bookman Old Style" w:hAnsi="Bookman Old Style"/>
          <w:sz w:val="28"/>
          <w:szCs w:val="28"/>
        </w:rPr>
        <w:t xml:space="preserve"> commenced proceedings herein by way of Writ of Summons on the 21</w:t>
      </w:r>
      <w:r w:rsidRPr="00B61882">
        <w:rPr>
          <w:rFonts w:ascii="Bookman Old Style" w:hAnsi="Bookman Old Style"/>
          <w:sz w:val="28"/>
          <w:szCs w:val="28"/>
          <w:vertAlign w:val="superscript"/>
        </w:rPr>
        <w:t>st</w:t>
      </w:r>
      <w:r>
        <w:rPr>
          <w:rFonts w:ascii="Bookman Old Style" w:hAnsi="Bookman Old Style"/>
          <w:sz w:val="28"/>
          <w:szCs w:val="28"/>
        </w:rPr>
        <w:t xml:space="preserve"> day of October 2010 against </w:t>
      </w:r>
      <w:r w:rsidRPr="00CD4CF9">
        <w:rPr>
          <w:rFonts w:ascii="Bookman Old Style" w:hAnsi="Bookman Old Style"/>
          <w:b/>
          <w:sz w:val="28"/>
          <w:szCs w:val="28"/>
        </w:rPr>
        <w:t>Zambezi Portland Cement Limited</w:t>
      </w:r>
      <w:r>
        <w:rPr>
          <w:rFonts w:ascii="Bookman Old Style" w:hAnsi="Bookman Old Style"/>
          <w:sz w:val="28"/>
          <w:szCs w:val="28"/>
        </w:rPr>
        <w:t xml:space="preserve"> the </w:t>
      </w:r>
      <w:r w:rsidRPr="00CD4CF9">
        <w:rPr>
          <w:rFonts w:ascii="Bookman Old Style" w:hAnsi="Bookman Old Style"/>
          <w:b/>
          <w:sz w:val="28"/>
          <w:szCs w:val="28"/>
        </w:rPr>
        <w:t>Defendant</w:t>
      </w:r>
      <w:r>
        <w:rPr>
          <w:rFonts w:ascii="Bookman Old Style" w:hAnsi="Bookman Old Style"/>
          <w:sz w:val="28"/>
          <w:szCs w:val="28"/>
        </w:rPr>
        <w:t>, claiming the following reliefs:</w:t>
      </w:r>
    </w:p>
    <w:p w:rsidR="00B61882" w:rsidRPr="00CD4CF9" w:rsidRDefault="00B61882" w:rsidP="00B61882">
      <w:pPr>
        <w:pStyle w:val="ListParagraph"/>
        <w:numPr>
          <w:ilvl w:val="0"/>
          <w:numId w:val="1"/>
        </w:numPr>
        <w:spacing w:line="360" w:lineRule="auto"/>
        <w:jc w:val="both"/>
        <w:rPr>
          <w:rFonts w:ascii="Bookman Old Style" w:hAnsi="Bookman Old Style"/>
          <w:b/>
          <w:sz w:val="28"/>
          <w:szCs w:val="28"/>
        </w:rPr>
      </w:pPr>
      <w:r w:rsidRPr="00CD4CF9">
        <w:rPr>
          <w:rFonts w:ascii="Bookman Old Style" w:hAnsi="Bookman Old Style"/>
          <w:b/>
          <w:sz w:val="28"/>
          <w:szCs w:val="28"/>
        </w:rPr>
        <w:t>Payment of the sum of K60,014,920=00 being haulage charges due to the Plaintiff from the Defendant</w:t>
      </w:r>
    </w:p>
    <w:p w:rsidR="00B61882" w:rsidRPr="00CD4CF9" w:rsidRDefault="00B61882" w:rsidP="00B61882">
      <w:pPr>
        <w:pStyle w:val="ListParagraph"/>
        <w:numPr>
          <w:ilvl w:val="0"/>
          <w:numId w:val="1"/>
        </w:numPr>
        <w:spacing w:line="360" w:lineRule="auto"/>
        <w:jc w:val="both"/>
        <w:rPr>
          <w:rFonts w:ascii="Bookman Old Style" w:hAnsi="Bookman Old Style"/>
          <w:b/>
          <w:sz w:val="28"/>
          <w:szCs w:val="28"/>
        </w:rPr>
      </w:pPr>
      <w:r w:rsidRPr="00CD4CF9">
        <w:rPr>
          <w:rFonts w:ascii="Bookman Old Style" w:hAnsi="Bookman Old Style"/>
          <w:b/>
          <w:sz w:val="28"/>
          <w:szCs w:val="28"/>
        </w:rPr>
        <w:t>Interest thereon at bank lending rate from date of the writ until payment</w:t>
      </w:r>
    </w:p>
    <w:p w:rsidR="00B61882" w:rsidRPr="00CD4CF9" w:rsidRDefault="00B61882" w:rsidP="00B61882">
      <w:pPr>
        <w:pStyle w:val="ListParagraph"/>
        <w:numPr>
          <w:ilvl w:val="0"/>
          <w:numId w:val="1"/>
        </w:numPr>
        <w:spacing w:line="360" w:lineRule="auto"/>
        <w:jc w:val="both"/>
        <w:rPr>
          <w:rFonts w:ascii="Bookman Old Style" w:hAnsi="Bookman Old Style"/>
          <w:b/>
          <w:sz w:val="28"/>
          <w:szCs w:val="28"/>
        </w:rPr>
      </w:pPr>
      <w:r w:rsidRPr="00CD4CF9">
        <w:rPr>
          <w:rFonts w:ascii="Bookman Old Style" w:hAnsi="Bookman Old Style"/>
          <w:b/>
          <w:sz w:val="28"/>
          <w:szCs w:val="28"/>
        </w:rPr>
        <w:t>Costs of and incidental to this action</w:t>
      </w:r>
    </w:p>
    <w:p w:rsidR="00B61882" w:rsidRPr="00CD4CF9" w:rsidRDefault="00B61882" w:rsidP="00B61882">
      <w:pPr>
        <w:pStyle w:val="ListParagraph"/>
        <w:numPr>
          <w:ilvl w:val="0"/>
          <w:numId w:val="1"/>
        </w:numPr>
        <w:spacing w:line="360" w:lineRule="auto"/>
        <w:jc w:val="both"/>
        <w:rPr>
          <w:rFonts w:ascii="Bookman Old Style" w:hAnsi="Bookman Old Style"/>
          <w:b/>
          <w:sz w:val="28"/>
          <w:szCs w:val="28"/>
        </w:rPr>
      </w:pPr>
      <w:r w:rsidRPr="00CD4CF9">
        <w:rPr>
          <w:rFonts w:ascii="Bookman Old Style" w:hAnsi="Bookman Old Style"/>
          <w:b/>
          <w:sz w:val="28"/>
          <w:szCs w:val="28"/>
        </w:rPr>
        <w:t>Further and/or other reliefs as the Court may deem fit.</w:t>
      </w:r>
    </w:p>
    <w:p w:rsidR="00B61882" w:rsidRDefault="00B61882" w:rsidP="00B61882">
      <w:pPr>
        <w:spacing w:line="360" w:lineRule="auto"/>
        <w:jc w:val="both"/>
        <w:rPr>
          <w:rFonts w:ascii="Bookman Old Style" w:hAnsi="Bookman Old Style"/>
          <w:sz w:val="28"/>
          <w:szCs w:val="28"/>
        </w:rPr>
      </w:pPr>
      <w:r>
        <w:rPr>
          <w:rFonts w:ascii="Bookman Old Style" w:hAnsi="Bookman Old Style"/>
          <w:sz w:val="28"/>
          <w:szCs w:val="28"/>
        </w:rPr>
        <w:lastRenderedPageBreak/>
        <w:t>According to the attendant Statement of Claim, the Defendant contracted the Plaintiff to provide transportation services for the haulage of cement from Ndola to Lusaka.  It is averred that the Plaintiff</w:t>
      </w:r>
      <w:r w:rsidR="001157BA">
        <w:rPr>
          <w:rFonts w:ascii="Bookman Old Style" w:hAnsi="Bookman Old Style"/>
          <w:sz w:val="28"/>
          <w:szCs w:val="28"/>
        </w:rPr>
        <w:t xml:space="preserve"> duly executed the contract and rendered various invoices which the Defendant settled save for invoice number 316 in the sum of </w:t>
      </w:r>
      <w:r w:rsidR="001157BA" w:rsidRPr="00CD4CF9">
        <w:rPr>
          <w:rFonts w:ascii="Bookman Old Style" w:hAnsi="Bookman Old Style"/>
          <w:b/>
          <w:sz w:val="28"/>
          <w:szCs w:val="28"/>
        </w:rPr>
        <w:t>K60,014,920</w:t>
      </w:r>
      <w:r w:rsidR="00CD4CF9">
        <w:rPr>
          <w:rFonts w:ascii="Bookman Old Style" w:hAnsi="Bookman Old Style"/>
          <w:b/>
          <w:sz w:val="28"/>
          <w:szCs w:val="28"/>
        </w:rPr>
        <w:t>.</w:t>
      </w:r>
      <w:r w:rsidR="001157BA">
        <w:rPr>
          <w:rFonts w:ascii="Bookman Old Style" w:hAnsi="Bookman Old Style"/>
          <w:sz w:val="28"/>
          <w:szCs w:val="28"/>
        </w:rPr>
        <w:t xml:space="preserve"> hence the claim.</w:t>
      </w:r>
    </w:p>
    <w:p w:rsidR="001157BA" w:rsidRDefault="001157BA" w:rsidP="00B61882">
      <w:pPr>
        <w:spacing w:line="360" w:lineRule="auto"/>
        <w:jc w:val="both"/>
        <w:rPr>
          <w:rFonts w:ascii="Bookman Old Style" w:hAnsi="Bookman Old Style"/>
          <w:sz w:val="28"/>
          <w:szCs w:val="28"/>
        </w:rPr>
      </w:pPr>
      <w:r>
        <w:rPr>
          <w:rFonts w:ascii="Bookman Old Style" w:hAnsi="Bookman Old Style"/>
          <w:sz w:val="28"/>
          <w:szCs w:val="28"/>
        </w:rPr>
        <w:t>The Defendant settled it</w:t>
      </w:r>
      <w:r w:rsidR="00CD4CF9">
        <w:rPr>
          <w:rFonts w:ascii="Bookman Old Style" w:hAnsi="Bookman Old Style"/>
          <w:sz w:val="28"/>
          <w:szCs w:val="28"/>
        </w:rPr>
        <w:t>’</w:t>
      </w:r>
      <w:r>
        <w:rPr>
          <w:rFonts w:ascii="Bookman Old Style" w:hAnsi="Bookman Old Style"/>
          <w:sz w:val="28"/>
          <w:szCs w:val="28"/>
        </w:rPr>
        <w:t>s defence on the 19</w:t>
      </w:r>
      <w:r w:rsidRPr="001157BA">
        <w:rPr>
          <w:rFonts w:ascii="Bookman Old Style" w:hAnsi="Bookman Old Style"/>
          <w:sz w:val="28"/>
          <w:szCs w:val="28"/>
          <w:vertAlign w:val="superscript"/>
        </w:rPr>
        <w:t>th</w:t>
      </w:r>
      <w:r>
        <w:rPr>
          <w:rFonts w:ascii="Bookman Old Style" w:hAnsi="Bookman Old Style"/>
          <w:sz w:val="28"/>
          <w:szCs w:val="28"/>
        </w:rPr>
        <w:t xml:space="preserve"> day of November 2010 denying the indebtedness of </w:t>
      </w:r>
      <w:r w:rsidRPr="00CD4CF9">
        <w:rPr>
          <w:rFonts w:ascii="Bookman Old Style" w:hAnsi="Bookman Old Style"/>
          <w:b/>
          <w:sz w:val="28"/>
          <w:szCs w:val="28"/>
        </w:rPr>
        <w:t>K60,014,920</w:t>
      </w:r>
      <w:r w:rsidR="00CD4CF9">
        <w:rPr>
          <w:rFonts w:ascii="Bookman Old Style" w:hAnsi="Bookman Old Style"/>
          <w:sz w:val="28"/>
          <w:szCs w:val="28"/>
        </w:rPr>
        <w:t>.</w:t>
      </w:r>
      <w:r>
        <w:rPr>
          <w:rFonts w:ascii="Bookman Old Style" w:hAnsi="Bookman Old Style"/>
          <w:sz w:val="28"/>
          <w:szCs w:val="28"/>
        </w:rPr>
        <w:t xml:space="preserve"> and also disputing the rate per tonne of </w:t>
      </w:r>
      <w:r w:rsidRPr="00CD4CF9">
        <w:rPr>
          <w:rFonts w:ascii="Bookman Old Style" w:hAnsi="Bookman Old Style"/>
          <w:b/>
          <w:sz w:val="28"/>
          <w:szCs w:val="28"/>
        </w:rPr>
        <w:t>K175,000</w:t>
      </w:r>
      <w:r>
        <w:rPr>
          <w:rFonts w:ascii="Bookman Old Style" w:hAnsi="Bookman Old Style"/>
          <w:sz w:val="28"/>
          <w:szCs w:val="28"/>
        </w:rPr>
        <w:t xml:space="preserve"> which was applied by the Plaintiff.</w:t>
      </w:r>
    </w:p>
    <w:p w:rsidR="001157BA" w:rsidRDefault="001157BA" w:rsidP="00B61882">
      <w:pPr>
        <w:spacing w:line="360" w:lineRule="auto"/>
        <w:jc w:val="both"/>
        <w:rPr>
          <w:rFonts w:ascii="Bookman Old Style" w:hAnsi="Bookman Old Style"/>
          <w:sz w:val="28"/>
          <w:szCs w:val="28"/>
        </w:rPr>
      </w:pPr>
      <w:r>
        <w:rPr>
          <w:rFonts w:ascii="Bookman Old Style" w:hAnsi="Bookman Old Style"/>
          <w:sz w:val="28"/>
          <w:szCs w:val="28"/>
        </w:rPr>
        <w:t>According to the Defendant, the Plaintiff is only ent</w:t>
      </w:r>
      <w:r w:rsidR="00CD4CF9">
        <w:rPr>
          <w:rFonts w:ascii="Bookman Old Style" w:hAnsi="Bookman Old Style"/>
          <w:sz w:val="28"/>
          <w:szCs w:val="28"/>
        </w:rPr>
        <w:t xml:space="preserve">itled to the sum of </w:t>
      </w:r>
      <w:r w:rsidR="00CD4CF9" w:rsidRPr="00CD4CF9">
        <w:rPr>
          <w:rFonts w:ascii="Bookman Old Style" w:hAnsi="Bookman Old Style"/>
          <w:b/>
          <w:sz w:val="28"/>
          <w:szCs w:val="28"/>
        </w:rPr>
        <w:t>K24,557,722</w:t>
      </w:r>
      <w:r w:rsidR="00CD4CF9">
        <w:rPr>
          <w:rFonts w:ascii="Bookman Old Style" w:hAnsi="Bookman Old Style"/>
          <w:b/>
          <w:sz w:val="28"/>
          <w:szCs w:val="28"/>
        </w:rPr>
        <w:t>.</w:t>
      </w:r>
      <w:r>
        <w:rPr>
          <w:rFonts w:ascii="Bookman Old Style" w:hAnsi="Bookman Old Style"/>
          <w:sz w:val="28"/>
          <w:szCs w:val="28"/>
        </w:rPr>
        <w:t xml:space="preserve"> which sum has since been paid on the rate of K80,000 which they allege ought to have been applied by the Plaintiff.</w:t>
      </w:r>
    </w:p>
    <w:p w:rsidR="001157BA" w:rsidRDefault="001157BA" w:rsidP="00B61882">
      <w:pPr>
        <w:spacing w:line="360" w:lineRule="auto"/>
        <w:jc w:val="both"/>
        <w:rPr>
          <w:rFonts w:ascii="Bookman Old Style" w:hAnsi="Bookman Old Style"/>
          <w:sz w:val="28"/>
          <w:szCs w:val="28"/>
        </w:rPr>
      </w:pPr>
      <w:r>
        <w:rPr>
          <w:rFonts w:ascii="Bookman Old Style" w:hAnsi="Bookman Old Style"/>
          <w:sz w:val="28"/>
          <w:szCs w:val="28"/>
        </w:rPr>
        <w:t xml:space="preserve">Further, it is the Defendants averment that </w:t>
      </w:r>
      <w:r w:rsidRPr="00CD4CF9">
        <w:rPr>
          <w:rFonts w:ascii="Bookman Old Style" w:hAnsi="Bookman Old Style"/>
          <w:b/>
          <w:sz w:val="28"/>
          <w:szCs w:val="28"/>
        </w:rPr>
        <w:t>45 bags of cement were lost</w:t>
      </w:r>
      <w:r>
        <w:rPr>
          <w:rFonts w:ascii="Bookman Old Style" w:hAnsi="Bookman Old Style"/>
          <w:sz w:val="28"/>
          <w:szCs w:val="28"/>
        </w:rPr>
        <w:t xml:space="preserve">, the value being </w:t>
      </w:r>
      <w:r w:rsidRPr="00CD4CF9">
        <w:rPr>
          <w:rFonts w:ascii="Bookman Old Style" w:hAnsi="Bookman Old Style"/>
          <w:b/>
          <w:sz w:val="28"/>
          <w:szCs w:val="28"/>
        </w:rPr>
        <w:t>K2,088,000</w:t>
      </w:r>
      <w:r w:rsidR="00CD4CF9">
        <w:rPr>
          <w:rFonts w:ascii="Bookman Old Style" w:hAnsi="Bookman Old Style"/>
          <w:b/>
          <w:sz w:val="28"/>
          <w:szCs w:val="28"/>
        </w:rPr>
        <w:t>.</w:t>
      </w:r>
      <w:r>
        <w:rPr>
          <w:rFonts w:ascii="Bookman Old Style" w:hAnsi="Bookman Old Style"/>
          <w:sz w:val="28"/>
          <w:szCs w:val="28"/>
        </w:rPr>
        <w:t xml:space="preserve"> which loss was not taken into account by the Plaintiff when rendering the invoice.</w:t>
      </w:r>
    </w:p>
    <w:p w:rsidR="001157BA" w:rsidRDefault="001157BA" w:rsidP="00B61882">
      <w:pPr>
        <w:spacing w:line="360" w:lineRule="auto"/>
        <w:jc w:val="both"/>
        <w:rPr>
          <w:rFonts w:ascii="Bookman Old Style" w:hAnsi="Bookman Old Style"/>
          <w:sz w:val="28"/>
          <w:szCs w:val="28"/>
        </w:rPr>
      </w:pPr>
      <w:r>
        <w:rPr>
          <w:rFonts w:ascii="Bookman Old Style" w:hAnsi="Bookman Old Style"/>
          <w:sz w:val="28"/>
          <w:szCs w:val="28"/>
        </w:rPr>
        <w:t>In the Reply settled by the Plaintiff on the 23</w:t>
      </w:r>
      <w:r w:rsidRPr="001157BA">
        <w:rPr>
          <w:rFonts w:ascii="Bookman Old Style" w:hAnsi="Bookman Old Style"/>
          <w:sz w:val="28"/>
          <w:szCs w:val="28"/>
          <w:vertAlign w:val="superscript"/>
        </w:rPr>
        <w:t>rd</w:t>
      </w:r>
      <w:r>
        <w:rPr>
          <w:rFonts w:ascii="Bookman Old Style" w:hAnsi="Bookman Old Style"/>
          <w:sz w:val="28"/>
          <w:szCs w:val="28"/>
        </w:rPr>
        <w:t xml:space="preserve"> day of November 2010, the Plaintiff acknowledged re</w:t>
      </w:r>
      <w:r w:rsidR="00CD4CF9">
        <w:rPr>
          <w:rFonts w:ascii="Bookman Old Style" w:hAnsi="Bookman Old Style"/>
          <w:sz w:val="28"/>
          <w:szCs w:val="28"/>
        </w:rPr>
        <w:t xml:space="preserve">ceipt of the sum of </w:t>
      </w:r>
      <w:r w:rsidR="00CD4CF9" w:rsidRPr="00CD4CF9">
        <w:rPr>
          <w:rFonts w:ascii="Bookman Old Style" w:hAnsi="Bookman Old Style"/>
          <w:b/>
          <w:sz w:val="28"/>
          <w:szCs w:val="28"/>
        </w:rPr>
        <w:t>K24,557,722</w:t>
      </w:r>
      <w:r w:rsidR="00CD4CF9">
        <w:rPr>
          <w:rFonts w:ascii="Bookman Old Style" w:hAnsi="Bookman Old Style"/>
          <w:b/>
          <w:sz w:val="28"/>
          <w:szCs w:val="28"/>
        </w:rPr>
        <w:t>.</w:t>
      </w:r>
      <w:r>
        <w:rPr>
          <w:rFonts w:ascii="Bookman Old Style" w:hAnsi="Bookman Old Style"/>
          <w:sz w:val="28"/>
          <w:szCs w:val="28"/>
        </w:rPr>
        <w:t xml:space="preserve"> after commencement of this cause and averred that as regards the rate of </w:t>
      </w:r>
      <w:r w:rsidRPr="00CD4CF9">
        <w:rPr>
          <w:rFonts w:ascii="Bookman Old Style" w:hAnsi="Bookman Old Style"/>
          <w:b/>
          <w:sz w:val="28"/>
          <w:szCs w:val="28"/>
        </w:rPr>
        <w:t>K175,000</w:t>
      </w:r>
      <w:r>
        <w:rPr>
          <w:rFonts w:ascii="Bookman Old Style" w:hAnsi="Bookman Old Style"/>
          <w:sz w:val="28"/>
          <w:szCs w:val="28"/>
        </w:rPr>
        <w:t xml:space="preserve"> per tonne, the same was agreed between the Plaintiff</w:t>
      </w:r>
      <w:r w:rsidR="00D76823">
        <w:rPr>
          <w:rFonts w:ascii="Bookman Old Style" w:hAnsi="Bookman Old Style"/>
          <w:sz w:val="28"/>
          <w:szCs w:val="28"/>
        </w:rPr>
        <w:t>’</w:t>
      </w:r>
      <w:r>
        <w:rPr>
          <w:rFonts w:ascii="Bookman Old Style" w:hAnsi="Bookman Old Style"/>
          <w:sz w:val="28"/>
          <w:szCs w:val="28"/>
        </w:rPr>
        <w:t>s Managing Director and a Mr. Isaac Ngoma representing the Defendant who received the quotation and verbally instructed the Plaintiff to load the cement.</w:t>
      </w:r>
    </w:p>
    <w:p w:rsidR="001157BA" w:rsidRDefault="001157BA" w:rsidP="00B61882">
      <w:pPr>
        <w:spacing w:line="360" w:lineRule="auto"/>
        <w:jc w:val="both"/>
        <w:rPr>
          <w:rFonts w:ascii="Bookman Old Style" w:hAnsi="Bookman Old Style"/>
          <w:sz w:val="28"/>
          <w:szCs w:val="28"/>
        </w:rPr>
      </w:pPr>
      <w:r>
        <w:rPr>
          <w:rFonts w:ascii="Bookman Old Style" w:hAnsi="Bookman Old Style"/>
          <w:sz w:val="28"/>
          <w:szCs w:val="28"/>
        </w:rPr>
        <w:lastRenderedPageBreak/>
        <w:t xml:space="preserve">The Plaintiff also concedes to a reduction in its claim by the sum of </w:t>
      </w:r>
      <w:r w:rsidRPr="00D76823">
        <w:rPr>
          <w:rFonts w:ascii="Bookman Old Style" w:hAnsi="Bookman Old Style"/>
          <w:b/>
          <w:sz w:val="28"/>
          <w:szCs w:val="28"/>
        </w:rPr>
        <w:t>K2,088,000</w:t>
      </w:r>
      <w:r w:rsidR="00D76823">
        <w:rPr>
          <w:rFonts w:ascii="Bookman Old Style" w:hAnsi="Bookman Old Style"/>
          <w:b/>
          <w:sz w:val="28"/>
          <w:szCs w:val="28"/>
        </w:rPr>
        <w:t>.</w:t>
      </w:r>
      <w:r w:rsidR="00BC6FDB">
        <w:rPr>
          <w:rFonts w:ascii="Bookman Old Style" w:hAnsi="Bookman Old Style"/>
          <w:sz w:val="28"/>
          <w:szCs w:val="28"/>
        </w:rPr>
        <w:t xml:space="preserve"> on the 45 damaged bags of cement.</w:t>
      </w:r>
    </w:p>
    <w:p w:rsidR="00BC6FDB" w:rsidRDefault="00BC6FDB" w:rsidP="00B61882">
      <w:pPr>
        <w:spacing w:line="360" w:lineRule="auto"/>
        <w:jc w:val="both"/>
        <w:rPr>
          <w:rFonts w:ascii="Bookman Old Style" w:hAnsi="Bookman Old Style"/>
          <w:sz w:val="28"/>
          <w:szCs w:val="28"/>
        </w:rPr>
      </w:pPr>
      <w:r>
        <w:rPr>
          <w:rFonts w:ascii="Bookman Old Style" w:hAnsi="Bookman Old Style"/>
          <w:sz w:val="28"/>
          <w:szCs w:val="28"/>
        </w:rPr>
        <w:t>At the hear</w:t>
      </w:r>
      <w:r w:rsidR="00D76823">
        <w:rPr>
          <w:rFonts w:ascii="Bookman Old Style" w:hAnsi="Bookman Old Style"/>
          <w:sz w:val="28"/>
          <w:szCs w:val="28"/>
        </w:rPr>
        <w:t>ing of the matter, the Defendant</w:t>
      </w:r>
      <w:r>
        <w:rPr>
          <w:rFonts w:ascii="Bookman Old Style" w:hAnsi="Bookman Old Style"/>
          <w:sz w:val="28"/>
          <w:szCs w:val="28"/>
        </w:rPr>
        <w:t xml:space="preserve"> and their Counsel were not present.  I noted from the record that when this matter came up on the 13</w:t>
      </w:r>
      <w:r w:rsidRPr="00BC6FDB">
        <w:rPr>
          <w:rFonts w:ascii="Bookman Old Style" w:hAnsi="Bookman Old Style"/>
          <w:sz w:val="28"/>
          <w:szCs w:val="28"/>
          <w:vertAlign w:val="superscript"/>
        </w:rPr>
        <w:t>th</w:t>
      </w:r>
      <w:r>
        <w:rPr>
          <w:rFonts w:ascii="Bookman Old Style" w:hAnsi="Bookman Old Style"/>
          <w:sz w:val="28"/>
          <w:szCs w:val="28"/>
        </w:rPr>
        <w:t xml:space="preserve"> day of January</w:t>
      </w:r>
      <w:r w:rsidR="00D76823">
        <w:rPr>
          <w:rFonts w:ascii="Bookman Old Style" w:hAnsi="Bookman Old Style"/>
          <w:sz w:val="28"/>
          <w:szCs w:val="28"/>
        </w:rPr>
        <w:t xml:space="preserve"> 2014 despite the N</w:t>
      </w:r>
      <w:r>
        <w:rPr>
          <w:rFonts w:ascii="Bookman Old Style" w:hAnsi="Bookman Old Style"/>
          <w:sz w:val="28"/>
          <w:szCs w:val="28"/>
        </w:rPr>
        <w:t>otices of hearing having been issued and also being notified by the Plaintiff</w:t>
      </w:r>
      <w:r w:rsidR="00D76823">
        <w:rPr>
          <w:rFonts w:ascii="Bookman Old Style" w:hAnsi="Bookman Old Style"/>
          <w:sz w:val="28"/>
          <w:szCs w:val="28"/>
        </w:rPr>
        <w:t>’</w:t>
      </w:r>
      <w:r>
        <w:rPr>
          <w:rFonts w:ascii="Bookman Old Style" w:hAnsi="Bookman Old Style"/>
          <w:sz w:val="28"/>
          <w:szCs w:val="28"/>
        </w:rPr>
        <w:t>s A</w:t>
      </w:r>
      <w:r w:rsidR="00D76823">
        <w:rPr>
          <w:rFonts w:ascii="Bookman Old Style" w:hAnsi="Bookman Old Style"/>
          <w:sz w:val="28"/>
          <w:szCs w:val="28"/>
        </w:rPr>
        <w:t>dvocates, neither the Defendant</w:t>
      </w:r>
      <w:r>
        <w:rPr>
          <w:rFonts w:ascii="Bookman Old Style" w:hAnsi="Bookman Old Style"/>
          <w:sz w:val="28"/>
          <w:szCs w:val="28"/>
        </w:rPr>
        <w:t xml:space="preserve"> nor their Advocates were before</w:t>
      </w:r>
      <w:r w:rsidR="00D76823">
        <w:rPr>
          <w:rFonts w:ascii="Bookman Old Style" w:hAnsi="Bookman Old Style"/>
          <w:sz w:val="28"/>
          <w:szCs w:val="28"/>
        </w:rPr>
        <w:t xml:space="preserve"> Court.  I further notice that N</w:t>
      </w:r>
      <w:r>
        <w:rPr>
          <w:rFonts w:ascii="Bookman Old Style" w:hAnsi="Bookman Old Style"/>
          <w:sz w:val="28"/>
          <w:szCs w:val="28"/>
        </w:rPr>
        <w:t>otices of hearing were again issued for the 21</w:t>
      </w:r>
      <w:r w:rsidRPr="00BC6FDB">
        <w:rPr>
          <w:rFonts w:ascii="Bookman Old Style" w:hAnsi="Bookman Old Style"/>
          <w:sz w:val="28"/>
          <w:szCs w:val="28"/>
          <w:vertAlign w:val="superscript"/>
        </w:rPr>
        <w:t>st</w:t>
      </w:r>
      <w:r>
        <w:rPr>
          <w:rFonts w:ascii="Bookman Old Style" w:hAnsi="Bookman Old Style"/>
          <w:sz w:val="28"/>
          <w:szCs w:val="28"/>
        </w:rPr>
        <w:t xml:space="preserve"> day of March 2014 and again they were not present.</w:t>
      </w:r>
    </w:p>
    <w:p w:rsidR="00BC6FDB" w:rsidRDefault="00BC6FDB" w:rsidP="00B61882">
      <w:pPr>
        <w:spacing w:line="360" w:lineRule="auto"/>
        <w:jc w:val="both"/>
        <w:rPr>
          <w:rFonts w:ascii="Bookman Old Style" w:hAnsi="Bookman Old Style"/>
          <w:sz w:val="28"/>
          <w:szCs w:val="28"/>
        </w:rPr>
      </w:pPr>
      <w:r>
        <w:rPr>
          <w:rFonts w:ascii="Bookman Old Style" w:hAnsi="Bookman Old Style"/>
          <w:sz w:val="28"/>
          <w:szCs w:val="28"/>
        </w:rPr>
        <w:t>I decided to proceed with the hearing as I am confident they were aware of the proceedings as the notices of hearing had been issued.</w:t>
      </w:r>
    </w:p>
    <w:p w:rsidR="00BC6FDB" w:rsidRDefault="00D76823" w:rsidP="00B61882">
      <w:pPr>
        <w:spacing w:line="360" w:lineRule="auto"/>
        <w:jc w:val="both"/>
        <w:rPr>
          <w:rFonts w:ascii="Bookman Old Style" w:hAnsi="Bookman Old Style"/>
          <w:sz w:val="28"/>
          <w:szCs w:val="28"/>
        </w:rPr>
      </w:pPr>
      <w:r>
        <w:rPr>
          <w:rFonts w:ascii="Bookman Old Style" w:hAnsi="Bookman Old Style"/>
          <w:sz w:val="28"/>
          <w:szCs w:val="28"/>
        </w:rPr>
        <w:t>At the hearing of the C</w:t>
      </w:r>
      <w:r w:rsidR="00BC6FDB">
        <w:rPr>
          <w:rFonts w:ascii="Bookman Old Style" w:hAnsi="Bookman Old Style"/>
          <w:sz w:val="28"/>
          <w:szCs w:val="28"/>
        </w:rPr>
        <w:t xml:space="preserve">ause, the Plaintiff called only one witness </w:t>
      </w:r>
      <w:r w:rsidR="006B1940">
        <w:rPr>
          <w:rFonts w:ascii="Bookman Old Style" w:hAnsi="Bookman Old Style"/>
          <w:b/>
          <w:sz w:val="28"/>
          <w:szCs w:val="28"/>
        </w:rPr>
        <w:t>Naizg</w:t>
      </w:r>
      <w:r w:rsidR="00BC6FDB" w:rsidRPr="00D76823">
        <w:rPr>
          <w:rFonts w:ascii="Bookman Old Style" w:hAnsi="Bookman Old Style"/>
          <w:b/>
          <w:sz w:val="28"/>
          <w:szCs w:val="28"/>
        </w:rPr>
        <w:t>hi Petros (PW</w:t>
      </w:r>
      <w:r w:rsidR="00BC6FDB">
        <w:rPr>
          <w:rFonts w:ascii="Bookman Old Style" w:hAnsi="Bookman Old Style"/>
          <w:sz w:val="28"/>
          <w:szCs w:val="28"/>
        </w:rPr>
        <w:t>) the Plaintiffs Managing Director whose testimony was as per his witness statement filed into Court on the 25</w:t>
      </w:r>
      <w:r w:rsidR="00BC6FDB" w:rsidRPr="00BC6FDB">
        <w:rPr>
          <w:rFonts w:ascii="Bookman Old Style" w:hAnsi="Bookman Old Style"/>
          <w:sz w:val="28"/>
          <w:szCs w:val="28"/>
          <w:vertAlign w:val="superscript"/>
        </w:rPr>
        <w:t>th</w:t>
      </w:r>
      <w:r w:rsidR="00BC6FDB">
        <w:rPr>
          <w:rFonts w:ascii="Bookman Old Style" w:hAnsi="Bookman Old Style"/>
          <w:sz w:val="28"/>
          <w:szCs w:val="28"/>
        </w:rPr>
        <w:t xml:space="preserve"> day of March</w:t>
      </w:r>
      <w:r w:rsidR="00C803B4">
        <w:rPr>
          <w:rFonts w:ascii="Bookman Old Style" w:hAnsi="Bookman Old Style"/>
          <w:sz w:val="28"/>
          <w:szCs w:val="28"/>
        </w:rPr>
        <w:t>, 2011</w:t>
      </w:r>
      <w:r w:rsidR="00BC6FDB">
        <w:rPr>
          <w:rFonts w:ascii="Bookman Old Style" w:hAnsi="Bookman Old Style"/>
          <w:sz w:val="28"/>
          <w:szCs w:val="28"/>
        </w:rPr>
        <w:t xml:space="preserve"> and which was in tandem with the Plaintiff</w:t>
      </w:r>
      <w:r>
        <w:rPr>
          <w:rFonts w:ascii="Bookman Old Style" w:hAnsi="Bookman Old Style"/>
          <w:sz w:val="28"/>
          <w:szCs w:val="28"/>
        </w:rPr>
        <w:t>’</w:t>
      </w:r>
      <w:r w:rsidR="00BC6FDB">
        <w:rPr>
          <w:rFonts w:ascii="Bookman Old Style" w:hAnsi="Bookman Old Style"/>
          <w:sz w:val="28"/>
          <w:szCs w:val="28"/>
        </w:rPr>
        <w:t>s Statement of Claim and the Reply.</w:t>
      </w:r>
    </w:p>
    <w:p w:rsidR="00BC6FDB" w:rsidRDefault="00BC6FDB" w:rsidP="00B61882">
      <w:pPr>
        <w:spacing w:line="360" w:lineRule="auto"/>
        <w:jc w:val="both"/>
        <w:rPr>
          <w:rFonts w:ascii="Bookman Old Style" w:hAnsi="Bookman Old Style"/>
          <w:sz w:val="28"/>
          <w:szCs w:val="28"/>
        </w:rPr>
      </w:pPr>
      <w:r>
        <w:rPr>
          <w:rFonts w:ascii="Bookman Old Style" w:hAnsi="Bookman Old Style"/>
          <w:sz w:val="28"/>
          <w:szCs w:val="28"/>
        </w:rPr>
        <w:t>At the close of the case, Counsel for the Plaintiff indicated that he will apart from the evidence also rely on the Plaintiff</w:t>
      </w:r>
      <w:r w:rsidR="00D76823">
        <w:rPr>
          <w:rFonts w:ascii="Bookman Old Style" w:hAnsi="Bookman Old Style"/>
          <w:sz w:val="28"/>
          <w:szCs w:val="28"/>
        </w:rPr>
        <w:t>’</w:t>
      </w:r>
      <w:r>
        <w:rPr>
          <w:rFonts w:ascii="Bookman Old Style" w:hAnsi="Bookman Old Style"/>
          <w:sz w:val="28"/>
          <w:szCs w:val="28"/>
        </w:rPr>
        <w:t>s Skeleton arguments.</w:t>
      </w:r>
    </w:p>
    <w:p w:rsidR="00BC6FDB" w:rsidRDefault="00BC6FDB" w:rsidP="00B61882">
      <w:pPr>
        <w:spacing w:line="360" w:lineRule="auto"/>
        <w:jc w:val="both"/>
        <w:rPr>
          <w:rFonts w:ascii="Bookman Old Style" w:hAnsi="Bookman Old Style"/>
          <w:sz w:val="28"/>
          <w:szCs w:val="28"/>
        </w:rPr>
      </w:pPr>
      <w:r>
        <w:rPr>
          <w:rFonts w:ascii="Bookman Old Style" w:hAnsi="Bookman Old Style"/>
          <w:sz w:val="28"/>
          <w:szCs w:val="28"/>
        </w:rPr>
        <w:t>I have carefully analysed the pleadings herein and the evidence of PW and the Plaintiff</w:t>
      </w:r>
      <w:r w:rsidR="00D76823">
        <w:rPr>
          <w:rFonts w:ascii="Bookman Old Style" w:hAnsi="Bookman Old Style"/>
          <w:sz w:val="28"/>
          <w:szCs w:val="28"/>
        </w:rPr>
        <w:t>’</w:t>
      </w:r>
      <w:r>
        <w:rPr>
          <w:rFonts w:ascii="Bookman Old Style" w:hAnsi="Bookman Old Style"/>
          <w:sz w:val="28"/>
          <w:szCs w:val="28"/>
        </w:rPr>
        <w:t>s Skeleton arg</w:t>
      </w:r>
      <w:r w:rsidR="00D76823">
        <w:rPr>
          <w:rFonts w:ascii="Bookman Old Style" w:hAnsi="Bookman Old Style"/>
          <w:sz w:val="28"/>
          <w:szCs w:val="28"/>
        </w:rPr>
        <w:t>uments.  Although the Defendant</w:t>
      </w:r>
      <w:r>
        <w:rPr>
          <w:rFonts w:ascii="Bookman Old Style" w:hAnsi="Bookman Old Style"/>
          <w:sz w:val="28"/>
          <w:szCs w:val="28"/>
        </w:rPr>
        <w:t xml:space="preserve"> were not available at the trial, I have had recourse and considered their defence and Skeleton arguments.</w:t>
      </w:r>
    </w:p>
    <w:p w:rsidR="00BC6FDB" w:rsidRDefault="00BC6FDB" w:rsidP="00B61882">
      <w:pPr>
        <w:spacing w:line="360" w:lineRule="auto"/>
        <w:jc w:val="both"/>
        <w:rPr>
          <w:rFonts w:ascii="Bookman Old Style" w:hAnsi="Bookman Old Style"/>
          <w:sz w:val="28"/>
          <w:szCs w:val="28"/>
        </w:rPr>
      </w:pPr>
      <w:r>
        <w:rPr>
          <w:rFonts w:ascii="Bookman Old Style" w:hAnsi="Bookman Old Style"/>
          <w:sz w:val="28"/>
          <w:szCs w:val="28"/>
        </w:rPr>
        <w:lastRenderedPageBreak/>
        <w:t>In determining this matter, let me start by stating that</w:t>
      </w:r>
      <w:r w:rsidR="00CD6A31">
        <w:rPr>
          <w:rFonts w:ascii="Bookman Old Style" w:hAnsi="Bookman Old Style"/>
          <w:sz w:val="28"/>
          <w:szCs w:val="28"/>
        </w:rPr>
        <w:t xml:space="preserve"> although no formal contract has been produced by either party, it is not in dispute that the parties entered into a contract for the Plaintiff to transport cement from Ndola to Lusaka.  The only issue, and that is the issue which the Court has to determine is, what the rate per tonne was.</w:t>
      </w:r>
    </w:p>
    <w:p w:rsidR="00436F76" w:rsidRDefault="00CD6A31" w:rsidP="00B61882">
      <w:pPr>
        <w:spacing w:line="360" w:lineRule="auto"/>
        <w:jc w:val="both"/>
        <w:rPr>
          <w:rFonts w:ascii="Bookman Old Style" w:hAnsi="Bookman Old Style"/>
          <w:sz w:val="28"/>
          <w:szCs w:val="28"/>
        </w:rPr>
      </w:pPr>
      <w:r>
        <w:rPr>
          <w:rFonts w:ascii="Bookman Old Style" w:hAnsi="Bookman Old Style"/>
          <w:sz w:val="28"/>
          <w:szCs w:val="28"/>
        </w:rPr>
        <w:t xml:space="preserve">The Plaintiff is alleging that the rate was </w:t>
      </w:r>
      <w:r w:rsidRPr="00D76823">
        <w:rPr>
          <w:rFonts w:ascii="Bookman Old Style" w:hAnsi="Bookman Old Style"/>
          <w:b/>
          <w:sz w:val="28"/>
          <w:szCs w:val="28"/>
        </w:rPr>
        <w:t>K175,000</w:t>
      </w:r>
      <w:r>
        <w:rPr>
          <w:rFonts w:ascii="Bookman Old Style" w:hAnsi="Bookman Old Style"/>
          <w:sz w:val="28"/>
          <w:szCs w:val="28"/>
        </w:rPr>
        <w:t xml:space="preserve"> </w:t>
      </w:r>
      <w:r w:rsidRPr="00D76823">
        <w:rPr>
          <w:rFonts w:ascii="Bookman Old Style" w:hAnsi="Bookman Old Style"/>
          <w:b/>
          <w:sz w:val="28"/>
          <w:szCs w:val="28"/>
        </w:rPr>
        <w:t>per tonne</w:t>
      </w:r>
      <w:r>
        <w:rPr>
          <w:rFonts w:ascii="Bookman Old Style" w:hAnsi="Bookman Old Style"/>
          <w:sz w:val="28"/>
          <w:szCs w:val="28"/>
        </w:rPr>
        <w:t xml:space="preserve">, whilst the Defendant is alleging </w:t>
      </w:r>
      <w:r w:rsidRPr="00D76823">
        <w:rPr>
          <w:rFonts w:ascii="Bookman Old Style" w:hAnsi="Bookman Old Style"/>
          <w:b/>
          <w:sz w:val="28"/>
          <w:szCs w:val="28"/>
        </w:rPr>
        <w:t>K80,000 per tonne</w:t>
      </w:r>
      <w:r>
        <w:rPr>
          <w:rFonts w:ascii="Bookman Old Style" w:hAnsi="Bookman Old Style"/>
          <w:sz w:val="28"/>
          <w:szCs w:val="28"/>
        </w:rPr>
        <w:t>.  The Plaintiff has in its Bundle of Documents produced Tax Invoice No. 316 dated 29</w:t>
      </w:r>
      <w:r w:rsidRPr="00CD6A31">
        <w:rPr>
          <w:rFonts w:ascii="Bookman Old Style" w:hAnsi="Bookman Old Style"/>
          <w:sz w:val="28"/>
          <w:szCs w:val="28"/>
          <w:vertAlign w:val="superscript"/>
        </w:rPr>
        <w:t>th</w:t>
      </w:r>
      <w:r>
        <w:rPr>
          <w:rFonts w:ascii="Bookman Old Style" w:hAnsi="Bookman Old Style"/>
          <w:sz w:val="28"/>
          <w:szCs w:val="28"/>
        </w:rPr>
        <w:t xml:space="preserve"> day of March 2010 which appears on page 1 of the Plaintiff’s Bundle of Documents.  The same Invoice appears on page 19 of the Defendant’s Bundle of Documents</w:t>
      </w:r>
      <w:r w:rsidR="00436F76">
        <w:rPr>
          <w:rFonts w:ascii="Bookman Old Style" w:hAnsi="Bookman Old Style"/>
          <w:sz w:val="28"/>
          <w:szCs w:val="28"/>
        </w:rPr>
        <w:t>.</w:t>
      </w:r>
    </w:p>
    <w:p w:rsidR="00436F76" w:rsidRDefault="00436F76" w:rsidP="00B61882">
      <w:pPr>
        <w:spacing w:line="360" w:lineRule="auto"/>
        <w:jc w:val="both"/>
        <w:rPr>
          <w:rFonts w:ascii="Bookman Old Style" w:hAnsi="Bookman Old Style"/>
          <w:sz w:val="28"/>
          <w:szCs w:val="28"/>
        </w:rPr>
      </w:pPr>
      <w:r>
        <w:rPr>
          <w:rFonts w:ascii="Bookman Old Style" w:hAnsi="Bookman Old Style"/>
          <w:sz w:val="28"/>
          <w:szCs w:val="28"/>
        </w:rPr>
        <w:t xml:space="preserve">Although the invoice does not indicate the agreed rate per tonne, it indicates the total amount invoiced at </w:t>
      </w:r>
      <w:r w:rsidRPr="00D76823">
        <w:rPr>
          <w:rFonts w:ascii="Bookman Old Style" w:hAnsi="Bookman Old Style"/>
          <w:b/>
          <w:sz w:val="28"/>
          <w:szCs w:val="28"/>
        </w:rPr>
        <w:t>K60,014,920</w:t>
      </w:r>
      <w:r>
        <w:rPr>
          <w:rFonts w:ascii="Bookman Old Style" w:hAnsi="Bookman Old Style"/>
          <w:sz w:val="28"/>
          <w:szCs w:val="28"/>
        </w:rPr>
        <w:t>.</w:t>
      </w:r>
    </w:p>
    <w:p w:rsidR="00436F76" w:rsidRDefault="00436F76" w:rsidP="00B61882">
      <w:pPr>
        <w:spacing w:line="360" w:lineRule="auto"/>
        <w:jc w:val="both"/>
        <w:rPr>
          <w:rFonts w:ascii="Bookman Old Style" w:hAnsi="Bookman Old Style"/>
          <w:sz w:val="28"/>
          <w:szCs w:val="28"/>
        </w:rPr>
      </w:pPr>
      <w:r>
        <w:rPr>
          <w:rFonts w:ascii="Bookman Old Style" w:hAnsi="Bookman Old Style"/>
          <w:sz w:val="28"/>
          <w:szCs w:val="28"/>
        </w:rPr>
        <w:t>It is clear and it is in fact not disputed that, that invoice was rendered to the Defendant and that it was on the basis of that invoice that the Plaintiff loaded and transported the cement from Ndola to Lusaka.</w:t>
      </w:r>
    </w:p>
    <w:p w:rsidR="00436F76" w:rsidRDefault="00436F76" w:rsidP="00B61882">
      <w:pPr>
        <w:spacing w:line="360" w:lineRule="auto"/>
        <w:jc w:val="both"/>
        <w:rPr>
          <w:rFonts w:ascii="Bookman Old Style" w:hAnsi="Bookman Old Style"/>
          <w:sz w:val="28"/>
          <w:szCs w:val="28"/>
        </w:rPr>
      </w:pPr>
      <w:r>
        <w:rPr>
          <w:rFonts w:ascii="Bookman Old Style" w:hAnsi="Bookman Old Style"/>
          <w:sz w:val="28"/>
          <w:szCs w:val="28"/>
        </w:rPr>
        <w:t>I have further noted that there is a Purchase Order which was raised by the Defendant on the 22</w:t>
      </w:r>
      <w:r w:rsidRPr="00436F76">
        <w:rPr>
          <w:rFonts w:ascii="Bookman Old Style" w:hAnsi="Bookman Old Style"/>
          <w:sz w:val="28"/>
          <w:szCs w:val="28"/>
          <w:vertAlign w:val="superscript"/>
        </w:rPr>
        <w:t>nd</w:t>
      </w:r>
      <w:r>
        <w:rPr>
          <w:rFonts w:ascii="Bookman Old Style" w:hAnsi="Bookman Old Style"/>
          <w:sz w:val="28"/>
          <w:szCs w:val="28"/>
        </w:rPr>
        <w:t xml:space="preserve"> day of April 2010 in the said amount of </w:t>
      </w:r>
      <w:r w:rsidRPr="00D76823">
        <w:rPr>
          <w:rFonts w:ascii="Bookman Old Style" w:hAnsi="Bookman Old Style"/>
          <w:b/>
          <w:sz w:val="28"/>
          <w:szCs w:val="28"/>
        </w:rPr>
        <w:t>K60,014,920</w:t>
      </w:r>
      <w:r>
        <w:rPr>
          <w:rFonts w:ascii="Bookman Old Style" w:hAnsi="Bookman Old Style"/>
          <w:sz w:val="28"/>
          <w:szCs w:val="28"/>
        </w:rPr>
        <w:t xml:space="preserve"> which has in fact been produced by the Defendant themselves and appears on page 21 of the Defendant’s Bundle of Documents.</w:t>
      </w:r>
    </w:p>
    <w:p w:rsidR="00D76823" w:rsidRDefault="00D76823" w:rsidP="00B61882">
      <w:pPr>
        <w:spacing w:line="360" w:lineRule="auto"/>
        <w:jc w:val="both"/>
        <w:rPr>
          <w:rFonts w:ascii="Bookman Old Style" w:hAnsi="Bookman Old Style"/>
          <w:sz w:val="28"/>
          <w:szCs w:val="28"/>
        </w:rPr>
      </w:pPr>
    </w:p>
    <w:p w:rsidR="00B07A4D" w:rsidRDefault="00436F76" w:rsidP="00B61882">
      <w:pPr>
        <w:spacing w:line="360" w:lineRule="auto"/>
        <w:jc w:val="both"/>
        <w:rPr>
          <w:rFonts w:ascii="Bookman Old Style" w:hAnsi="Bookman Old Style"/>
          <w:sz w:val="28"/>
          <w:szCs w:val="28"/>
        </w:rPr>
      </w:pPr>
      <w:r>
        <w:rPr>
          <w:rFonts w:ascii="Bookman Old Style" w:hAnsi="Bookman Old Style"/>
          <w:sz w:val="28"/>
          <w:szCs w:val="28"/>
        </w:rPr>
        <w:lastRenderedPageBreak/>
        <w:t>Although the parties seem to differ on the agreed rate per tonne, the documentation before this</w:t>
      </w:r>
      <w:r w:rsidR="00B07A4D">
        <w:rPr>
          <w:rFonts w:ascii="Bookman Old Style" w:hAnsi="Bookman Old Style"/>
          <w:sz w:val="28"/>
          <w:szCs w:val="28"/>
        </w:rPr>
        <w:t xml:space="preserve"> Court does not show the agreed rate but does show the amount as invoiced and also as indicated on the Purchase Order as being the sum of </w:t>
      </w:r>
      <w:r w:rsidR="00B07A4D" w:rsidRPr="00D76823">
        <w:rPr>
          <w:rFonts w:ascii="Bookman Old Style" w:hAnsi="Bookman Old Style"/>
          <w:b/>
          <w:sz w:val="28"/>
          <w:szCs w:val="28"/>
        </w:rPr>
        <w:t>K60,014,920</w:t>
      </w:r>
      <w:r w:rsidR="00B07A4D">
        <w:rPr>
          <w:rFonts w:ascii="Bookman Old Style" w:hAnsi="Bookman Old Style"/>
          <w:sz w:val="28"/>
          <w:szCs w:val="28"/>
        </w:rPr>
        <w:t>.</w:t>
      </w:r>
    </w:p>
    <w:p w:rsidR="00B07A4D" w:rsidRDefault="00B07A4D" w:rsidP="00B61882">
      <w:pPr>
        <w:spacing w:line="360" w:lineRule="auto"/>
        <w:jc w:val="both"/>
        <w:rPr>
          <w:rFonts w:ascii="Bookman Old Style" w:hAnsi="Bookman Old Style"/>
          <w:sz w:val="28"/>
          <w:szCs w:val="28"/>
        </w:rPr>
      </w:pPr>
      <w:r>
        <w:rPr>
          <w:rFonts w:ascii="Bookman Old Style" w:hAnsi="Bookman Old Style"/>
          <w:sz w:val="28"/>
          <w:szCs w:val="28"/>
        </w:rPr>
        <w:t>In view of the aforestated, I have no difficult in making a finding of fact that the parties agreed on the sum of K60,014,920 as the cost of transportation from Ndola to Lusaka.</w:t>
      </w:r>
    </w:p>
    <w:p w:rsidR="00B07A4D" w:rsidRDefault="00B07A4D" w:rsidP="00B61882">
      <w:pPr>
        <w:spacing w:line="360" w:lineRule="auto"/>
        <w:jc w:val="both"/>
        <w:rPr>
          <w:rFonts w:ascii="Bookman Old Style" w:hAnsi="Bookman Old Style"/>
          <w:sz w:val="28"/>
          <w:szCs w:val="28"/>
        </w:rPr>
      </w:pPr>
      <w:r>
        <w:rPr>
          <w:rFonts w:ascii="Bookman Old Style" w:hAnsi="Bookman Old Style"/>
          <w:sz w:val="28"/>
          <w:szCs w:val="28"/>
        </w:rPr>
        <w:t xml:space="preserve">I have also noted that the Plaintiff has acknowledged receipt of the sum of K24,557,722 and also conceded a reduction of K2,088,000 for the damaged bags of cement.  The amount outstanding therefore is the sum of </w:t>
      </w:r>
      <w:r w:rsidRPr="00D76823">
        <w:rPr>
          <w:rFonts w:ascii="Bookman Old Style" w:hAnsi="Bookman Old Style"/>
          <w:b/>
          <w:sz w:val="28"/>
          <w:szCs w:val="28"/>
        </w:rPr>
        <w:t>K33,369,198.</w:t>
      </w:r>
    </w:p>
    <w:p w:rsidR="00253095" w:rsidRDefault="00B07A4D" w:rsidP="00B61882">
      <w:pPr>
        <w:spacing w:line="360" w:lineRule="auto"/>
        <w:jc w:val="both"/>
        <w:rPr>
          <w:rFonts w:ascii="Bookman Old Style" w:hAnsi="Bookman Old Style"/>
          <w:sz w:val="28"/>
          <w:szCs w:val="28"/>
        </w:rPr>
      </w:pPr>
      <w:r>
        <w:rPr>
          <w:rFonts w:ascii="Bookman Old Style" w:hAnsi="Bookman Old Style"/>
          <w:sz w:val="28"/>
          <w:szCs w:val="28"/>
        </w:rPr>
        <w:t>The Plaintiff in the view that I have taken has therefore proved its claim on a balance of probability and I therefore award the Plaintiff the sum of K33,369.20. The same is to attract interest at the average short term deposit rate per annum as determined by Bank of Zambia from time to time from the 21</w:t>
      </w:r>
      <w:r w:rsidRPr="00B07A4D">
        <w:rPr>
          <w:rFonts w:ascii="Bookman Old Style" w:hAnsi="Bookman Old Style"/>
          <w:sz w:val="28"/>
          <w:szCs w:val="28"/>
          <w:vertAlign w:val="superscript"/>
        </w:rPr>
        <w:t>st</w:t>
      </w:r>
      <w:r>
        <w:rPr>
          <w:rFonts w:ascii="Bookman Old Style" w:hAnsi="Bookman Old Style"/>
          <w:sz w:val="28"/>
          <w:szCs w:val="28"/>
        </w:rPr>
        <w:t xml:space="preserve"> day of October 2010 being the date of commencement of</w:t>
      </w:r>
      <w:r w:rsidR="00253095">
        <w:rPr>
          <w:rFonts w:ascii="Bookman Old Style" w:hAnsi="Bookman Old Style"/>
          <w:sz w:val="28"/>
          <w:szCs w:val="28"/>
        </w:rPr>
        <w:t xml:space="preserve"> this action to the date of this Judgment and thereafter at the current Commercial Bank lending rate as determined by Bank of Zambia till full satisfaction of the Judgment debt.</w:t>
      </w:r>
    </w:p>
    <w:p w:rsidR="00253095" w:rsidRDefault="00253095" w:rsidP="00B61882">
      <w:pPr>
        <w:spacing w:line="360" w:lineRule="auto"/>
        <w:jc w:val="both"/>
        <w:rPr>
          <w:rFonts w:ascii="Bookman Old Style" w:hAnsi="Bookman Old Style"/>
          <w:sz w:val="28"/>
          <w:szCs w:val="28"/>
        </w:rPr>
      </w:pPr>
      <w:r>
        <w:rPr>
          <w:rFonts w:ascii="Bookman Old Style" w:hAnsi="Bookman Old Style"/>
          <w:sz w:val="28"/>
          <w:szCs w:val="28"/>
        </w:rPr>
        <w:t>Costs to the Plaintiff.  Same to be taxed in default of agreement.</w:t>
      </w:r>
    </w:p>
    <w:p w:rsidR="00D76823" w:rsidRDefault="00D76823" w:rsidP="00253095">
      <w:pPr>
        <w:spacing w:line="360" w:lineRule="auto"/>
        <w:jc w:val="both"/>
        <w:rPr>
          <w:rFonts w:ascii="Bookman Old Style" w:hAnsi="Bookman Old Style"/>
          <w:b/>
          <w:sz w:val="28"/>
          <w:szCs w:val="28"/>
        </w:rPr>
      </w:pPr>
    </w:p>
    <w:p w:rsidR="00D76823" w:rsidRDefault="00D76823" w:rsidP="00253095">
      <w:pPr>
        <w:spacing w:line="360" w:lineRule="auto"/>
        <w:jc w:val="both"/>
        <w:rPr>
          <w:rFonts w:ascii="Bookman Old Style" w:hAnsi="Bookman Old Style"/>
          <w:b/>
          <w:sz w:val="28"/>
          <w:szCs w:val="28"/>
        </w:rPr>
      </w:pPr>
    </w:p>
    <w:p w:rsidR="00253095" w:rsidRPr="00E80BF6" w:rsidRDefault="00253095" w:rsidP="00253095">
      <w:pPr>
        <w:spacing w:line="360" w:lineRule="auto"/>
        <w:jc w:val="both"/>
        <w:rPr>
          <w:rFonts w:ascii="Bookman Old Style" w:hAnsi="Bookman Old Style"/>
          <w:b/>
          <w:sz w:val="28"/>
          <w:szCs w:val="28"/>
        </w:rPr>
      </w:pPr>
      <w:r w:rsidRPr="00E80BF6">
        <w:rPr>
          <w:rFonts w:ascii="Bookman Old Style" w:hAnsi="Bookman Old Style"/>
          <w:b/>
          <w:sz w:val="28"/>
          <w:szCs w:val="28"/>
        </w:rPr>
        <w:lastRenderedPageBreak/>
        <w:t>Dated at Lusaka this 24</w:t>
      </w:r>
      <w:r w:rsidRPr="00E80BF6">
        <w:rPr>
          <w:rFonts w:ascii="Bookman Old Style" w:hAnsi="Bookman Old Style"/>
          <w:b/>
          <w:sz w:val="28"/>
          <w:szCs w:val="28"/>
          <w:vertAlign w:val="superscript"/>
        </w:rPr>
        <w:t>th</w:t>
      </w:r>
      <w:r w:rsidRPr="00E80BF6">
        <w:rPr>
          <w:rFonts w:ascii="Bookman Old Style" w:hAnsi="Bookman Old Style"/>
          <w:b/>
          <w:sz w:val="28"/>
          <w:szCs w:val="28"/>
        </w:rPr>
        <w:t xml:space="preserve"> day of March 2014.</w:t>
      </w:r>
    </w:p>
    <w:p w:rsidR="00253095" w:rsidRDefault="00253095" w:rsidP="00253095">
      <w:pPr>
        <w:spacing w:after="0" w:line="240" w:lineRule="auto"/>
        <w:jc w:val="both"/>
        <w:rPr>
          <w:rFonts w:ascii="Bookman Old Style" w:hAnsi="Bookman Old Style"/>
          <w:sz w:val="28"/>
          <w:szCs w:val="28"/>
        </w:rPr>
      </w:pPr>
    </w:p>
    <w:p w:rsidR="00253095" w:rsidRDefault="00253095" w:rsidP="00253095">
      <w:pPr>
        <w:spacing w:after="0" w:line="240" w:lineRule="auto"/>
        <w:jc w:val="both"/>
        <w:rPr>
          <w:rFonts w:ascii="Bookman Old Style" w:hAnsi="Bookman Old Style"/>
          <w:sz w:val="28"/>
          <w:szCs w:val="28"/>
        </w:rPr>
      </w:pPr>
    </w:p>
    <w:p w:rsidR="00253095" w:rsidRDefault="00253095" w:rsidP="00253095">
      <w:pPr>
        <w:spacing w:after="0" w:line="240" w:lineRule="auto"/>
        <w:jc w:val="both"/>
        <w:rPr>
          <w:rFonts w:ascii="Bookman Old Style" w:hAnsi="Bookman Old Style"/>
          <w:sz w:val="28"/>
          <w:szCs w:val="28"/>
        </w:rPr>
      </w:pPr>
    </w:p>
    <w:p w:rsidR="00253095" w:rsidRDefault="00253095" w:rsidP="00253095">
      <w:pPr>
        <w:spacing w:after="0" w:line="240" w:lineRule="auto"/>
        <w:jc w:val="center"/>
        <w:rPr>
          <w:rFonts w:ascii="Bookman Old Style" w:hAnsi="Bookman Old Style"/>
          <w:sz w:val="28"/>
          <w:szCs w:val="28"/>
        </w:rPr>
      </w:pPr>
      <w:r>
        <w:rPr>
          <w:rFonts w:ascii="Bookman Old Style" w:hAnsi="Bookman Old Style"/>
          <w:sz w:val="28"/>
          <w:szCs w:val="28"/>
        </w:rPr>
        <w:t>---------------------------</w:t>
      </w:r>
    </w:p>
    <w:p w:rsidR="00253095" w:rsidRPr="00E80BF6" w:rsidRDefault="00253095" w:rsidP="00253095">
      <w:pPr>
        <w:spacing w:after="0" w:line="240" w:lineRule="auto"/>
        <w:jc w:val="center"/>
        <w:rPr>
          <w:rFonts w:ascii="Bookman Old Style" w:hAnsi="Bookman Old Style"/>
          <w:b/>
          <w:sz w:val="28"/>
          <w:szCs w:val="28"/>
        </w:rPr>
      </w:pPr>
      <w:r w:rsidRPr="00E80BF6">
        <w:rPr>
          <w:rFonts w:ascii="Bookman Old Style" w:hAnsi="Bookman Old Style"/>
          <w:b/>
          <w:sz w:val="28"/>
          <w:szCs w:val="28"/>
        </w:rPr>
        <w:t>JUSTIN CHASHI</w:t>
      </w:r>
    </w:p>
    <w:p w:rsidR="00253095" w:rsidRPr="00E80BF6" w:rsidRDefault="00253095" w:rsidP="00253095">
      <w:pPr>
        <w:spacing w:after="0" w:line="240" w:lineRule="auto"/>
        <w:jc w:val="center"/>
        <w:rPr>
          <w:rFonts w:ascii="Bookman Old Style" w:hAnsi="Bookman Old Style"/>
          <w:b/>
          <w:sz w:val="28"/>
          <w:szCs w:val="28"/>
        </w:rPr>
      </w:pPr>
      <w:r w:rsidRPr="00E80BF6">
        <w:rPr>
          <w:rFonts w:ascii="Bookman Old Style" w:hAnsi="Bookman Old Style"/>
          <w:b/>
          <w:sz w:val="28"/>
          <w:szCs w:val="28"/>
        </w:rPr>
        <w:t>HIGH COURT JUDGE</w:t>
      </w:r>
    </w:p>
    <w:p w:rsidR="00253095" w:rsidRPr="00E80BF6" w:rsidRDefault="00253095" w:rsidP="00253095">
      <w:pPr>
        <w:spacing w:after="0" w:line="240" w:lineRule="auto"/>
        <w:jc w:val="center"/>
        <w:rPr>
          <w:rFonts w:ascii="Bookman Old Style" w:hAnsi="Bookman Old Style"/>
          <w:b/>
          <w:sz w:val="28"/>
          <w:szCs w:val="28"/>
        </w:rPr>
      </w:pPr>
    </w:p>
    <w:p w:rsidR="00253095" w:rsidRPr="008345D6" w:rsidRDefault="00253095" w:rsidP="00253095">
      <w:pPr>
        <w:spacing w:after="0" w:line="240" w:lineRule="auto"/>
        <w:jc w:val="both"/>
        <w:rPr>
          <w:rFonts w:ascii="Bookman Old Style" w:hAnsi="Bookman Old Style"/>
          <w:sz w:val="28"/>
          <w:szCs w:val="28"/>
        </w:rPr>
      </w:pPr>
    </w:p>
    <w:p w:rsidR="00253095" w:rsidRDefault="00253095" w:rsidP="00B61882">
      <w:pPr>
        <w:spacing w:line="360" w:lineRule="auto"/>
        <w:jc w:val="both"/>
        <w:rPr>
          <w:rFonts w:ascii="Bookman Old Style" w:hAnsi="Bookman Old Style"/>
          <w:sz w:val="28"/>
          <w:szCs w:val="28"/>
        </w:rPr>
      </w:pPr>
    </w:p>
    <w:p w:rsidR="00CD6A31" w:rsidRPr="00B61882" w:rsidRDefault="00B07A4D" w:rsidP="00B61882">
      <w:pPr>
        <w:spacing w:line="360" w:lineRule="auto"/>
        <w:jc w:val="both"/>
        <w:rPr>
          <w:rFonts w:ascii="Bookman Old Style" w:hAnsi="Bookman Old Style"/>
          <w:sz w:val="28"/>
          <w:szCs w:val="28"/>
        </w:rPr>
      </w:pPr>
      <w:r>
        <w:rPr>
          <w:rFonts w:ascii="Bookman Old Style" w:hAnsi="Bookman Old Style"/>
          <w:sz w:val="28"/>
          <w:szCs w:val="28"/>
        </w:rPr>
        <w:t xml:space="preserve"> </w:t>
      </w:r>
      <w:r w:rsidR="00CD6A31">
        <w:rPr>
          <w:rFonts w:ascii="Bookman Old Style" w:hAnsi="Bookman Old Style"/>
          <w:sz w:val="28"/>
          <w:szCs w:val="28"/>
        </w:rPr>
        <w:t xml:space="preserve"> </w:t>
      </w:r>
    </w:p>
    <w:sectPr w:rsidR="00CD6A31" w:rsidRPr="00B61882" w:rsidSect="00CD4CF9">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A29" w:rsidRDefault="00FB0A29" w:rsidP="00CD4CF9">
      <w:pPr>
        <w:spacing w:after="0" w:line="240" w:lineRule="auto"/>
      </w:pPr>
      <w:r>
        <w:separator/>
      </w:r>
    </w:p>
  </w:endnote>
  <w:endnote w:type="continuationSeparator" w:id="1">
    <w:p w:rsidR="00FB0A29" w:rsidRDefault="00FB0A29" w:rsidP="00CD4C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A29" w:rsidRDefault="00FB0A29" w:rsidP="00CD4CF9">
      <w:pPr>
        <w:spacing w:after="0" w:line="240" w:lineRule="auto"/>
      </w:pPr>
      <w:r>
        <w:separator/>
      </w:r>
    </w:p>
  </w:footnote>
  <w:footnote w:type="continuationSeparator" w:id="1">
    <w:p w:rsidR="00FB0A29" w:rsidRDefault="00FB0A29" w:rsidP="00CD4C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2410"/>
      <w:docPartObj>
        <w:docPartGallery w:val="Page Numbers (Top of Page)"/>
        <w:docPartUnique/>
      </w:docPartObj>
    </w:sdtPr>
    <w:sdtContent>
      <w:p w:rsidR="00CD4CF9" w:rsidRDefault="00CD4CF9">
        <w:pPr>
          <w:pStyle w:val="Header"/>
          <w:jc w:val="center"/>
        </w:pPr>
        <w:r>
          <w:t>-J</w:t>
        </w:r>
        <w:fldSimple w:instr=" PAGE   \* MERGEFORMAT ">
          <w:r w:rsidR="00C803B4">
            <w:rPr>
              <w:noProof/>
            </w:rPr>
            <w:t>3</w:t>
          </w:r>
        </w:fldSimple>
        <w:r>
          <w:t>-</w:t>
        </w:r>
      </w:p>
    </w:sdtContent>
  </w:sdt>
  <w:p w:rsidR="00CD4CF9" w:rsidRDefault="00CD4C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B15F1"/>
    <w:multiLevelType w:val="hybridMultilevel"/>
    <w:tmpl w:val="59EAC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53F59"/>
    <w:rsid w:val="001157BA"/>
    <w:rsid w:val="00253095"/>
    <w:rsid w:val="002C5563"/>
    <w:rsid w:val="00436F76"/>
    <w:rsid w:val="006B1940"/>
    <w:rsid w:val="0097325F"/>
    <w:rsid w:val="00B07A4D"/>
    <w:rsid w:val="00B53F59"/>
    <w:rsid w:val="00B61882"/>
    <w:rsid w:val="00BC6FDB"/>
    <w:rsid w:val="00C803B4"/>
    <w:rsid w:val="00CD4CF9"/>
    <w:rsid w:val="00CD6A31"/>
    <w:rsid w:val="00D76823"/>
    <w:rsid w:val="00F74351"/>
    <w:rsid w:val="00FB0A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F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882"/>
    <w:pPr>
      <w:ind w:left="720"/>
      <w:contextualSpacing/>
    </w:pPr>
  </w:style>
  <w:style w:type="paragraph" w:styleId="Header">
    <w:name w:val="header"/>
    <w:basedOn w:val="Normal"/>
    <w:link w:val="HeaderChar"/>
    <w:uiPriority w:val="99"/>
    <w:unhideWhenUsed/>
    <w:rsid w:val="00CD4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CF9"/>
  </w:style>
  <w:style w:type="paragraph" w:styleId="Footer">
    <w:name w:val="footer"/>
    <w:basedOn w:val="Normal"/>
    <w:link w:val="FooterChar"/>
    <w:uiPriority w:val="99"/>
    <w:semiHidden/>
    <w:unhideWhenUsed/>
    <w:rsid w:val="00CD4C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4C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6</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2014-03-24T08:30:00Z</dcterms:created>
  <dcterms:modified xsi:type="dcterms:W3CDTF">2014-03-24T14:56:00Z</dcterms:modified>
</cp:coreProperties>
</file>