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A1" w:rsidRPr="002865BF" w:rsidRDefault="008202A1" w:rsidP="008202A1">
      <w:pPr>
        <w:spacing w:after="120" w:line="240" w:lineRule="auto"/>
        <w:rPr>
          <w:rFonts w:ascii="Bookman Old Style" w:hAnsi="Bookman Old Style"/>
          <w:b/>
          <w:sz w:val="28"/>
          <w:szCs w:val="28"/>
        </w:rPr>
      </w:pPr>
      <w:r w:rsidRPr="002865BF">
        <w:rPr>
          <w:rFonts w:ascii="Bookman Old Style" w:hAnsi="Bookman Old Style"/>
          <w:b/>
          <w:sz w:val="28"/>
          <w:szCs w:val="28"/>
        </w:rPr>
        <w:t>I</w:t>
      </w:r>
      <w:r>
        <w:rPr>
          <w:rFonts w:ascii="Bookman Old Style" w:hAnsi="Bookman Old Style"/>
          <w:b/>
          <w:sz w:val="28"/>
          <w:szCs w:val="28"/>
        </w:rPr>
        <w:t>N THE HIGH COURT FOR ZAMBIA</w:t>
      </w:r>
      <w:r>
        <w:rPr>
          <w:rFonts w:ascii="Bookman Old Style" w:hAnsi="Bookman Old Style"/>
          <w:b/>
          <w:sz w:val="28"/>
          <w:szCs w:val="28"/>
        </w:rPr>
        <w:tab/>
      </w:r>
      <w:r>
        <w:rPr>
          <w:rFonts w:ascii="Bookman Old Style" w:hAnsi="Bookman Old Style"/>
          <w:b/>
          <w:sz w:val="28"/>
          <w:szCs w:val="28"/>
        </w:rPr>
        <w:tab/>
        <w:t xml:space="preserve">   2013/HPC/0456</w:t>
      </w:r>
    </w:p>
    <w:p w:rsidR="008202A1" w:rsidRPr="002865BF" w:rsidRDefault="008202A1" w:rsidP="008202A1">
      <w:pPr>
        <w:spacing w:after="120" w:line="240" w:lineRule="auto"/>
        <w:rPr>
          <w:rFonts w:ascii="Bookman Old Style" w:hAnsi="Bookman Old Style"/>
          <w:b/>
          <w:sz w:val="28"/>
          <w:szCs w:val="28"/>
        </w:rPr>
      </w:pPr>
      <w:r w:rsidRPr="002865BF">
        <w:rPr>
          <w:rFonts w:ascii="Bookman Old Style" w:hAnsi="Bookman Old Style"/>
          <w:b/>
          <w:sz w:val="28"/>
          <w:szCs w:val="28"/>
        </w:rPr>
        <w:t>AT THE COMMERCIAL REGISTRY</w:t>
      </w:r>
    </w:p>
    <w:p w:rsidR="008202A1" w:rsidRPr="002865BF" w:rsidRDefault="008202A1" w:rsidP="008202A1">
      <w:pPr>
        <w:spacing w:after="120" w:line="240" w:lineRule="auto"/>
        <w:rPr>
          <w:rFonts w:ascii="Bookman Old Style" w:hAnsi="Bookman Old Style"/>
          <w:b/>
          <w:sz w:val="28"/>
          <w:szCs w:val="28"/>
        </w:rPr>
      </w:pPr>
      <w:r w:rsidRPr="002865BF">
        <w:rPr>
          <w:rFonts w:ascii="Bookman Old Style" w:hAnsi="Bookman Old Style"/>
          <w:b/>
          <w:sz w:val="28"/>
          <w:szCs w:val="28"/>
        </w:rPr>
        <w:t>HOLDEN AT LUSAKA</w:t>
      </w:r>
    </w:p>
    <w:p w:rsidR="008202A1" w:rsidRDefault="008202A1" w:rsidP="008202A1">
      <w:pPr>
        <w:spacing w:line="240" w:lineRule="auto"/>
        <w:rPr>
          <w:rFonts w:ascii="Bookman Old Style" w:hAnsi="Bookman Old Style"/>
          <w:sz w:val="28"/>
          <w:szCs w:val="28"/>
        </w:rPr>
      </w:pPr>
      <w:r>
        <w:rPr>
          <w:rFonts w:ascii="Bookman Old Style" w:hAnsi="Bookman Old Style"/>
          <w:sz w:val="28"/>
          <w:szCs w:val="28"/>
        </w:rPr>
        <w:t>(</w:t>
      </w:r>
      <w:r w:rsidRPr="002865BF">
        <w:rPr>
          <w:rFonts w:ascii="Bookman Old Style" w:hAnsi="Bookman Old Style"/>
        </w:rPr>
        <w:t>Civil Jurisdiction</w:t>
      </w:r>
      <w:r>
        <w:rPr>
          <w:rFonts w:ascii="Bookman Old Style" w:hAnsi="Bookman Old Style"/>
          <w:sz w:val="28"/>
          <w:szCs w:val="28"/>
        </w:rPr>
        <w:t>)</w:t>
      </w:r>
    </w:p>
    <w:p w:rsidR="000A13D7" w:rsidRPr="00A772A5" w:rsidRDefault="000A13D7" w:rsidP="00A772A5">
      <w:pPr>
        <w:ind w:left="3600" w:hanging="3600"/>
        <w:jc w:val="both"/>
        <w:rPr>
          <w:rFonts w:ascii="Bookman Old Style" w:hAnsi="Bookman Old Style"/>
          <w:b/>
          <w:sz w:val="28"/>
          <w:szCs w:val="28"/>
        </w:rPr>
      </w:pPr>
      <w:r>
        <w:rPr>
          <w:rFonts w:ascii="Bookman Old Style" w:hAnsi="Bookman Old Style"/>
          <w:sz w:val="28"/>
          <w:szCs w:val="28"/>
        </w:rPr>
        <w:t>IN THE MATTER OF:</w:t>
      </w:r>
      <w:r>
        <w:rPr>
          <w:rFonts w:ascii="Bookman Old Style" w:hAnsi="Bookman Old Style"/>
          <w:sz w:val="28"/>
          <w:szCs w:val="28"/>
        </w:rPr>
        <w:tab/>
      </w:r>
      <w:r w:rsidRPr="00A772A5">
        <w:rPr>
          <w:rFonts w:ascii="Bookman Old Style" w:hAnsi="Bookman Old Style"/>
          <w:sz w:val="28"/>
          <w:szCs w:val="28"/>
        </w:rPr>
        <w:t>Order 30 Rule 14 High Court Rules Cap 27 of the Laws of Zambia.</w:t>
      </w:r>
    </w:p>
    <w:p w:rsidR="008202A1" w:rsidRDefault="000A13D7" w:rsidP="00A772A5">
      <w:pPr>
        <w:ind w:left="3600" w:hanging="3600"/>
        <w:jc w:val="both"/>
        <w:rPr>
          <w:rFonts w:ascii="Bookman Old Style" w:hAnsi="Bookman Old Style"/>
          <w:sz w:val="28"/>
          <w:szCs w:val="28"/>
        </w:rPr>
      </w:pPr>
      <w:r>
        <w:rPr>
          <w:rFonts w:ascii="Bookman Old Style" w:hAnsi="Bookman Old Style"/>
          <w:sz w:val="28"/>
          <w:szCs w:val="28"/>
        </w:rPr>
        <w:t>I</w:t>
      </w:r>
      <w:r w:rsidR="00A772A5">
        <w:rPr>
          <w:rFonts w:ascii="Bookman Old Style" w:hAnsi="Bookman Old Style"/>
          <w:sz w:val="28"/>
          <w:szCs w:val="28"/>
        </w:rPr>
        <w:t>N THE MATTER OF:</w:t>
      </w:r>
      <w:r w:rsidR="00A772A5">
        <w:rPr>
          <w:rFonts w:ascii="Bookman Old Style" w:hAnsi="Bookman Old Style"/>
          <w:sz w:val="28"/>
          <w:szCs w:val="28"/>
        </w:rPr>
        <w:tab/>
        <w:t>The p</w:t>
      </w:r>
      <w:r>
        <w:rPr>
          <w:rFonts w:ascii="Bookman Old Style" w:hAnsi="Bookman Old Style"/>
          <w:sz w:val="28"/>
          <w:szCs w:val="28"/>
        </w:rPr>
        <w:t>roperty comprised in Mortgage Deed dated 8</w:t>
      </w:r>
      <w:r w:rsidRPr="000A13D7">
        <w:rPr>
          <w:rFonts w:ascii="Bookman Old Style" w:hAnsi="Bookman Old Style"/>
          <w:sz w:val="28"/>
          <w:szCs w:val="28"/>
          <w:vertAlign w:val="superscript"/>
        </w:rPr>
        <w:t>th</w:t>
      </w:r>
      <w:r>
        <w:rPr>
          <w:rFonts w:ascii="Bookman Old Style" w:hAnsi="Bookman Old Style"/>
          <w:sz w:val="28"/>
          <w:szCs w:val="28"/>
        </w:rPr>
        <w:t xml:space="preserve"> January 2010 relating to Plot/Stand No. KL 62 Kamirenda, Luanshya and made between Finance Bank Zambia Limited of the one part and Kabwe Charles Mub</w:t>
      </w:r>
      <w:r w:rsidR="00A772A5">
        <w:rPr>
          <w:rFonts w:ascii="Bookman Old Style" w:hAnsi="Bookman Old Style"/>
          <w:sz w:val="28"/>
          <w:szCs w:val="28"/>
        </w:rPr>
        <w:t>anga and Shindaiwa Haulage Limited of the other part.</w:t>
      </w:r>
    </w:p>
    <w:p w:rsidR="008202A1" w:rsidRDefault="008202A1" w:rsidP="008202A1">
      <w:pPr>
        <w:rPr>
          <w:rFonts w:ascii="Bookman Old Style" w:hAnsi="Bookman Old Style"/>
          <w:sz w:val="28"/>
          <w:szCs w:val="28"/>
        </w:rPr>
      </w:pPr>
      <w:r>
        <w:rPr>
          <w:rFonts w:ascii="Bookman Old Style" w:hAnsi="Bookman Old Style"/>
          <w:sz w:val="28"/>
          <w:szCs w:val="28"/>
        </w:rPr>
        <w:t>BETWEEN:</w:t>
      </w:r>
    </w:p>
    <w:p w:rsidR="008202A1" w:rsidRDefault="008202A1" w:rsidP="008202A1">
      <w:pPr>
        <w:spacing w:after="0" w:line="240" w:lineRule="auto"/>
        <w:rPr>
          <w:rFonts w:ascii="Bookman Old Style" w:hAnsi="Bookman Old Style"/>
          <w:sz w:val="28"/>
          <w:szCs w:val="28"/>
        </w:rPr>
      </w:pPr>
      <w:r>
        <w:rPr>
          <w:rFonts w:ascii="Bookman Old Style" w:hAnsi="Bookman Old Style"/>
          <w:sz w:val="28"/>
          <w:szCs w:val="28"/>
        </w:rPr>
        <w:tab/>
        <w:t>FINANCE BANK ZAMBIA LIMITED</w:t>
      </w:r>
      <w:r w:rsidRPr="002865BF">
        <w:rPr>
          <w:rFonts w:ascii="Bookman Old Style" w:hAnsi="Bookman Old Style"/>
          <w:sz w:val="28"/>
          <w:szCs w:val="28"/>
        </w:rPr>
        <w:t xml:space="preserve"> </w:t>
      </w:r>
      <w:r>
        <w:rPr>
          <w:rFonts w:ascii="Bookman Old Style" w:hAnsi="Bookman Old Style"/>
          <w:sz w:val="28"/>
          <w:szCs w:val="28"/>
        </w:rPr>
        <w:tab/>
        <w:t xml:space="preserve">    </w:t>
      </w:r>
      <w:r>
        <w:rPr>
          <w:rFonts w:ascii="Bookman Old Style" w:hAnsi="Bookman Old Style"/>
          <w:sz w:val="28"/>
          <w:szCs w:val="28"/>
        </w:rPr>
        <w:tab/>
      </w:r>
      <w:r>
        <w:rPr>
          <w:rFonts w:ascii="Bookman Old Style" w:hAnsi="Bookman Old Style"/>
          <w:sz w:val="28"/>
          <w:szCs w:val="28"/>
        </w:rPr>
        <w:tab/>
        <w:t xml:space="preserve"> </w:t>
      </w:r>
      <w:r>
        <w:rPr>
          <w:rFonts w:ascii="Bookman Old Style" w:hAnsi="Bookman Old Style"/>
          <w:b/>
          <w:sz w:val="28"/>
          <w:szCs w:val="28"/>
        </w:rPr>
        <w:t>APPLICANT</w:t>
      </w:r>
    </w:p>
    <w:p w:rsidR="008202A1" w:rsidRDefault="008202A1" w:rsidP="008202A1">
      <w:pPr>
        <w:spacing w:after="0"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8202A1" w:rsidRPr="002865BF" w:rsidRDefault="008202A1" w:rsidP="008202A1">
      <w:pPr>
        <w:rPr>
          <w:rFonts w:ascii="Bookman Old Style" w:hAnsi="Bookman Old Style"/>
          <w:b/>
          <w:sz w:val="28"/>
          <w:szCs w:val="28"/>
        </w:rPr>
      </w:pPr>
      <w:r>
        <w:rPr>
          <w:rFonts w:ascii="Bookman Old Style" w:hAnsi="Bookman Old Style"/>
          <w:sz w:val="28"/>
          <w:szCs w:val="28"/>
        </w:rPr>
        <w:tab/>
      </w:r>
      <w:r w:rsidRPr="002865BF">
        <w:rPr>
          <w:rFonts w:ascii="Bookman Old Style" w:hAnsi="Bookman Old Style"/>
          <w:b/>
          <w:sz w:val="28"/>
          <w:szCs w:val="28"/>
        </w:rPr>
        <w:t>AND</w:t>
      </w:r>
    </w:p>
    <w:p w:rsidR="008202A1" w:rsidRDefault="008202A1" w:rsidP="008202A1">
      <w:pPr>
        <w:rPr>
          <w:rFonts w:ascii="Bookman Old Style" w:hAnsi="Bookman Old Style"/>
          <w:b/>
          <w:sz w:val="28"/>
          <w:szCs w:val="28"/>
        </w:rPr>
      </w:pPr>
      <w:r>
        <w:rPr>
          <w:rFonts w:ascii="Bookman Old Style" w:hAnsi="Bookman Old Style"/>
          <w:sz w:val="28"/>
          <w:szCs w:val="28"/>
        </w:rPr>
        <w:tab/>
        <w:t>SHINDAIWA HAULAGE LIMITED</w:t>
      </w:r>
      <w:r>
        <w:rPr>
          <w:rFonts w:ascii="Bookman Old Style" w:hAnsi="Bookman Old Style"/>
          <w:sz w:val="28"/>
          <w:szCs w:val="28"/>
        </w:rPr>
        <w:tab/>
      </w:r>
      <w:r>
        <w:rPr>
          <w:rFonts w:ascii="Bookman Old Style" w:hAnsi="Bookman Old Style"/>
          <w:sz w:val="28"/>
          <w:szCs w:val="28"/>
        </w:rPr>
        <w:tab/>
        <w:t xml:space="preserve">  1</w:t>
      </w:r>
      <w:r w:rsidRPr="008202A1">
        <w:rPr>
          <w:rFonts w:ascii="Bookman Old Style" w:hAnsi="Bookman Old Style"/>
          <w:sz w:val="28"/>
          <w:szCs w:val="28"/>
          <w:vertAlign w:val="superscript"/>
        </w:rPr>
        <w:t>ST</w:t>
      </w:r>
      <w:r>
        <w:rPr>
          <w:rFonts w:ascii="Bookman Old Style" w:hAnsi="Bookman Old Style"/>
          <w:sz w:val="28"/>
          <w:szCs w:val="28"/>
        </w:rPr>
        <w:t xml:space="preserve"> </w:t>
      </w:r>
      <w:r>
        <w:rPr>
          <w:rFonts w:ascii="Bookman Old Style" w:hAnsi="Bookman Old Style"/>
          <w:b/>
          <w:sz w:val="28"/>
          <w:szCs w:val="28"/>
        </w:rPr>
        <w:t>RESPONDENT</w:t>
      </w:r>
    </w:p>
    <w:p w:rsidR="008202A1" w:rsidRDefault="008202A1" w:rsidP="008202A1">
      <w:pPr>
        <w:rPr>
          <w:rFonts w:ascii="Bookman Old Style" w:hAnsi="Bookman Old Style"/>
          <w:b/>
          <w:sz w:val="28"/>
          <w:szCs w:val="28"/>
        </w:rPr>
      </w:pPr>
      <w:r>
        <w:rPr>
          <w:rFonts w:ascii="Bookman Old Style" w:hAnsi="Bookman Old Style"/>
          <w:b/>
          <w:sz w:val="28"/>
          <w:szCs w:val="28"/>
        </w:rPr>
        <w:tab/>
      </w:r>
      <w:r w:rsidRPr="008202A1">
        <w:rPr>
          <w:rFonts w:ascii="Bookman Old Style" w:hAnsi="Bookman Old Style"/>
          <w:sz w:val="28"/>
          <w:szCs w:val="28"/>
        </w:rPr>
        <w:t>KABWE CHARLES MUBANGA</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2</w:t>
      </w:r>
      <w:r w:rsidRPr="008202A1">
        <w:rPr>
          <w:rFonts w:ascii="Bookman Old Style" w:hAnsi="Bookman Old Style"/>
          <w:b/>
          <w:sz w:val="28"/>
          <w:szCs w:val="28"/>
          <w:vertAlign w:val="superscript"/>
        </w:rPr>
        <w:t>ND</w:t>
      </w:r>
      <w:r>
        <w:rPr>
          <w:rFonts w:ascii="Bookman Old Style" w:hAnsi="Bookman Old Style"/>
          <w:b/>
          <w:sz w:val="28"/>
          <w:szCs w:val="28"/>
        </w:rPr>
        <w:t xml:space="preserve"> RESPONDENT</w:t>
      </w:r>
    </w:p>
    <w:p w:rsidR="008202A1" w:rsidRPr="00D250E2" w:rsidRDefault="008202A1" w:rsidP="008202A1">
      <w:pPr>
        <w:spacing w:line="240" w:lineRule="auto"/>
        <w:jc w:val="both"/>
        <w:rPr>
          <w:rFonts w:ascii="Bookman Old Style" w:hAnsi="Bookman Old Style"/>
          <w:b/>
          <w:sz w:val="28"/>
          <w:szCs w:val="28"/>
        </w:rPr>
      </w:pPr>
      <w:r w:rsidRPr="00D250E2">
        <w:rPr>
          <w:rFonts w:ascii="Bookman Old Style" w:hAnsi="Bookman Old Style"/>
          <w:b/>
          <w:sz w:val="28"/>
          <w:szCs w:val="28"/>
        </w:rPr>
        <w:t xml:space="preserve">BEFORE THE HON. MR JUSTICE JUSTIN CHASHI IN </w:t>
      </w:r>
      <w:r>
        <w:rPr>
          <w:rFonts w:ascii="Bookman Old Style" w:hAnsi="Bookman Old Style"/>
          <w:b/>
          <w:sz w:val="28"/>
          <w:szCs w:val="28"/>
        </w:rPr>
        <w:t xml:space="preserve">CHAMBERS </w:t>
      </w:r>
      <w:r w:rsidRPr="00D250E2">
        <w:rPr>
          <w:rFonts w:ascii="Bookman Old Style" w:hAnsi="Bookman Old Style"/>
          <w:b/>
          <w:sz w:val="28"/>
          <w:szCs w:val="28"/>
        </w:rPr>
        <w:t xml:space="preserve">ON THE </w:t>
      </w:r>
      <w:r>
        <w:rPr>
          <w:rFonts w:ascii="Bookman Old Style" w:hAnsi="Bookman Old Style"/>
          <w:b/>
          <w:sz w:val="28"/>
          <w:szCs w:val="28"/>
        </w:rPr>
        <w:t>27</w:t>
      </w:r>
      <w:r w:rsidRPr="00D250E2">
        <w:rPr>
          <w:rFonts w:ascii="Bookman Old Style" w:hAnsi="Bookman Old Style"/>
          <w:b/>
          <w:sz w:val="28"/>
          <w:szCs w:val="28"/>
          <w:vertAlign w:val="superscript"/>
        </w:rPr>
        <w:t>TH</w:t>
      </w:r>
      <w:r w:rsidRPr="00D250E2">
        <w:rPr>
          <w:rFonts w:ascii="Bookman Old Style" w:hAnsi="Bookman Old Style"/>
          <w:b/>
          <w:sz w:val="28"/>
          <w:szCs w:val="28"/>
        </w:rPr>
        <w:t xml:space="preserve"> DAY OF </w:t>
      </w:r>
      <w:r>
        <w:rPr>
          <w:rFonts w:ascii="Bookman Old Style" w:hAnsi="Bookman Old Style"/>
          <w:b/>
          <w:sz w:val="28"/>
          <w:szCs w:val="28"/>
        </w:rPr>
        <w:t>MARCH</w:t>
      </w:r>
      <w:r w:rsidRPr="00D250E2">
        <w:rPr>
          <w:rFonts w:ascii="Bookman Old Style" w:hAnsi="Bookman Old Style"/>
          <w:b/>
          <w:sz w:val="28"/>
          <w:szCs w:val="28"/>
        </w:rPr>
        <w:t>, 2014</w:t>
      </w:r>
    </w:p>
    <w:p w:rsidR="008202A1" w:rsidRDefault="008202A1" w:rsidP="008202A1">
      <w:pPr>
        <w:spacing w:after="0" w:line="240" w:lineRule="auto"/>
        <w:rPr>
          <w:rFonts w:ascii="Bookman Old Style" w:hAnsi="Bookman Old Style"/>
          <w:i/>
        </w:rPr>
      </w:pPr>
      <w:r w:rsidRPr="0027727C">
        <w:rPr>
          <w:rFonts w:ascii="Bookman Old Style" w:hAnsi="Bookman Old Style"/>
          <w:i/>
        </w:rPr>
        <w:t xml:space="preserve">For the </w:t>
      </w:r>
      <w:r>
        <w:rPr>
          <w:rFonts w:ascii="Bookman Old Style" w:hAnsi="Bookman Old Style"/>
          <w:i/>
        </w:rPr>
        <w:t>Applicant</w:t>
      </w:r>
      <w:r w:rsidRPr="0027727C">
        <w:rPr>
          <w:rFonts w:ascii="Bookman Old Style" w:hAnsi="Bookman Old Style"/>
          <w:i/>
        </w:rPr>
        <w:t>:</w:t>
      </w:r>
      <w:r w:rsidRPr="0027727C">
        <w:rPr>
          <w:rFonts w:ascii="Bookman Old Style" w:hAnsi="Bookman Old Style"/>
          <w:i/>
        </w:rPr>
        <w:tab/>
      </w:r>
      <w:r>
        <w:rPr>
          <w:rFonts w:ascii="Bookman Old Style" w:hAnsi="Bookman Old Style"/>
          <w:i/>
        </w:rPr>
        <w:tab/>
        <w:t>M. Mwiya (Ms) Manager, Legal Services</w:t>
      </w:r>
    </w:p>
    <w:p w:rsidR="008202A1" w:rsidRDefault="008202A1" w:rsidP="008202A1">
      <w:pPr>
        <w:spacing w:after="0" w:line="240" w:lineRule="auto"/>
        <w:rPr>
          <w:rFonts w:ascii="Bookman Old Style" w:hAnsi="Bookman Old Style"/>
          <w:i/>
        </w:rPr>
      </w:pPr>
      <w:r>
        <w:rPr>
          <w:rFonts w:ascii="Bookman Old Style" w:hAnsi="Bookman Old Style"/>
          <w:i/>
        </w:rPr>
        <w:t>For the 1</w:t>
      </w:r>
      <w:r w:rsidRPr="008202A1">
        <w:rPr>
          <w:rFonts w:ascii="Bookman Old Style" w:hAnsi="Bookman Old Style"/>
          <w:i/>
          <w:vertAlign w:val="superscript"/>
        </w:rPr>
        <w:t>st</w:t>
      </w:r>
      <w:r>
        <w:rPr>
          <w:rFonts w:ascii="Bookman Old Style" w:hAnsi="Bookman Old Style"/>
          <w:i/>
        </w:rPr>
        <w:t xml:space="preserve"> Respondent:</w:t>
      </w:r>
      <w:r>
        <w:rPr>
          <w:rFonts w:ascii="Bookman Old Style" w:hAnsi="Bookman Old Style"/>
          <w:i/>
        </w:rPr>
        <w:tab/>
        <w:t>N/A</w:t>
      </w:r>
    </w:p>
    <w:p w:rsidR="008202A1" w:rsidRDefault="008202A1" w:rsidP="008202A1">
      <w:pPr>
        <w:spacing w:after="0" w:line="240" w:lineRule="auto"/>
        <w:rPr>
          <w:rFonts w:ascii="Bookman Old Style" w:hAnsi="Bookman Old Style"/>
          <w:i/>
        </w:rPr>
      </w:pPr>
      <w:r>
        <w:rPr>
          <w:rFonts w:ascii="Bookman Old Style" w:hAnsi="Bookman Old Style"/>
          <w:i/>
        </w:rPr>
        <w:t>For the 2</w:t>
      </w:r>
      <w:r w:rsidRPr="008202A1">
        <w:rPr>
          <w:rFonts w:ascii="Bookman Old Style" w:hAnsi="Bookman Old Style"/>
          <w:i/>
          <w:vertAlign w:val="superscript"/>
        </w:rPr>
        <w:t>nd</w:t>
      </w:r>
      <w:r>
        <w:rPr>
          <w:rFonts w:ascii="Bookman Old Style" w:hAnsi="Bookman Old Style"/>
          <w:i/>
        </w:rPr>
        <w:t xml:space="preserve"> Respondent:</w:t>
      </w:r>
      <w:r>
        <w:rPr>
          <w:rFonts w:ascii="Bookman Old Style" w:hAnsi="Bookman Old Style"/>
          <w:i/>
        </w:rPr>
        <w:tab/>
        <w:t>N/A</w:t>
      </w:r>
    </w:p>
    <w:p w:rsidR="008202A1" w:rsidRDefault="008202A1" w:rsidP="008202A1">
      <w:pPr>
        <w:spacing w:after="0" w:line="240" w:lineRule="auto"/>
        <w:rPr>
          <w:rFonts w:ascii="Bookman Old Style" w:hAnsi="Bookman Old Style"/>
          <w:i/>
        </w:rPr>
      </w:pPr>
      <w:r>
        <w:rPr>
          <w:rFonts w:ascii="Bookman Old Style" w:hAnsi="Bookman Old Style"/>
          <w:i/>
        </w:rPr>
        <w:t xml:space="preserve"> </w:t>
      </w:r>
    </w:p>
    <w:p w:rsidR="008202A1" w:rsidRDefault="008202A1" w:rsidP="008202A1">
      <w:pPr>
        <w:spacing w:after="120" w:line="240" w:lineRule="auto"/>
        <w:rPr>
          <w:rFonts w:ascii="Bookman Old Style" w:hAnsi="Bookman Old Style"/>
          <w:i/>
        </w:rPr>
      </w:pPr>
      <w:r>
        <w:rPr>
          <w:rFonts w:ascii="Bookman Old Style" w:hAnsi="Bookman Old Style"/>
          <w:i/>
        </w:rPr>
        <w:t>_____________________________________________________________________________________</w:t>
      </w:r>
    </w:p>
    <w:p w:rsidR="008202A1" w:rsidRPr="00E6572A" w:rsidRDefault="008202A1" w:rsidP="008202A1">
      <w:pPr>
        <w:spacing w:after="120" w:line="240" w:lineRule="auto"/>
        <w:jc w:val="center"/>
        <w:rPr>
          <w:rFonts w:ascii="Bookman Old Style" w:hAnsi="Bookman Old Style"/>
          <w:b/>
          <w:sz w:val="28"/>
          <w:szCs w:val="28"/>
        </w:rPr>
      </w:pPr>
      <w:r w:rsidRPr="00E6572A">
        <w:rPr>
          <w:rFonts w:ascii="Bookman Old Style" w:hAnsi="Bookman Old Style"/>
          <w:b/>
          <w:sz w:val="28"/>
          <w:szCs w:val="28"/>
        </w:rPr>
        <w:t>J</w:t>
      </w:r>
      <w:r>
        <w:rPr>
          <w:rFonts w:ascii="Bookman Old Style" w:hAnsi="Bookman Old Style"/>
          <w:b/>
          <w:sz w:val="28"/>
          <w:szCs w:val="28"/>
        </w:rPr>
        <w:t xml:space="preserve"> </w:t>
      </w:r>
      <w:r w:rsidRPr="00E6572A">
        <w:rPr>
          <w:rFonts w:ascii="Bookman Old Style" w:hAnsi="Bookman Old Style"/>
          <w:b/>
          <w:sz w:val="28"/>
          <w:szCs w:val="28"/>
        </w:rPr>
        <w:t>U</w:t>
      </w:r>
      <w:r>
        <w:rPr>
          <w:rFonts w:ascii="Bookman Old Style" w:hAnsi="Bookman Old Style"/>
          <w:b/>
          <w:sz w:val="28"/>
          <w:szCs w:val="28"/>
        </w:rPr>
        <w:t xml:space="preserve"> </w:t>
      </w:r>
      <w:r w:rsidRPr="00E6572A">
        <w:rPr>
          <w:rFonts w:ascii="Bookman Old Style" w:hAnsi="Bookman Old Style"/>
          <w:b/>
          <w:sz w:val="28"/>
          <w:szCs w:val="28"/>
        </w:rPr>
        <w:t>D</w:t>
      </w:r>
      <w:r>
        <w:rPr>
          <w:rFonts w:ascii="Bookman Old Style" w:hAnsi="Bookman Old Style"/>
          <w:b/>
          <w:sz w:val="28"/>
          <w:szCs w:val="28"/>
        </w:rPr>
        <w:t xml:space="preserve"> </w:t>
      </w:r>
      <w:r w:rsidRPr="00E6572A">
        <w:rPr>
          <w:rFonts w:ascii="Bookman Old Style" w:hAnsi="Bookman Old Style"/>
          <w:b/>
          <w:sz w:val="28"/>
          <w:szCs w:val="28"/>
        </w:rPr>
        <w:t>G</w:t>
      </w:r>
      <w:r>
        <w:rPr>
          <w:rFonts w:ascii="Bookman Old Style" w:hAnsi="Bookman Old Style"/>
          <w:b/>
          <w:sz w:val="28"/>
          <w:szCs w:val="28"/>
        </w:rPr>
        <w:t xml:space="preserve"> </w:t>
      </w:r>
      <w:r w:rsidRPr="00E6572A">
        <w:rPr>
          <w:rFonts w:ascii="Bookman Old Style" w:hAnsi="Bookman Old Style"/>
          <w:b/>
          <w:sz w:val="28"/>
          <w:szCs w:val="28"/>
        </w:rPr>
        <w:t>M</w:t>
      </w:r>
      <w:r>
        <w:rPr>
          <w:rFonts w:ascii="Bookman Old Style" w:hAnsi="Bookman Old Style"/>
          <w:b/>
          <w:sz w:val="28"/>
          <w:szCs w:val="28"/>
        </w:rPr>
        <w:t xml:space="preserve"> </w:t>
      </w:r>
      <w:r w:rsidRPr="00E6572A">
        <w:rPr>
          <w:rFonts w:ascii="Bookman Old Style" w:hAnsi="Bookman Old Style"/>
          <w:b/>
          <w:sz w:val="28"/>
          <w:szCs w:val="28"/>
        </w:rPr>
        <w:t>E</w:t>
      </w:r>
      <w:r>
        <w:rPr>
          <w:rFonts w:ascii="Bookman Old Style" w:hAnsi="Bookman Old Style"/>
          <w:b/>
          <w:sz w:val="28"/>
          <w:szCs w:val="28"/>
        </w:rPr>
        <w:t xml:space="preserve"> </w:t>
      </w:r>
      <w:r w:rsidRPr="00E6572A">
        <w:rPr>
          <w:rFonts w:ascii="Bookman Old Style" w:hAnsi="Bookman Old Style"/>
          <w:b/>
          <w:sz w:val="28"/>
          <w:szCs w:val="28"/>
        </w:rPr>
        <w:t>N</w:t>
      </w:r>
      <w:r>
        <w:rPr>
          <w:rFonts w:ascii="Bookman Old Style" w:hAnsi="Bookman Old Style"/>
          <w:b/>
          <w:sz w:val="28"/>
          <w:szCs w:val="28"/>
        </w:rPr>
        <w:t xml:space="preserve"> T </w:t>
      </w:r>
      <w:r>
        <w:rPr>
          <w:rFonts w:ascii="Bookman Old Style" w:hAnsi="Bookman Old Style"/>
          <w:b/>
          <w:i/>
          <w:sz w:val="28"/>
          <w:szCs w:val="28"/>
        </w:rPr>
        <w:t>_________________________________________________________________</w:t>
      </w:r>
    </w:p>
    <w:p w:rsidR="008202A1" w:rsidRDefault="008202A1" w:rsidP="008202A1">
      <w:pPr>
        <w:spacing w:after="120" w:line="240" w:lineRule="auto"/>
        <w:rPr>
          <w:rFonts w:ascii="Bookman Old Style" w:hAnsi="Bookman Old Style"/>
          <w:sz w:val="24"/>
          <w:szCs w:val="24"/>
          <w:u w:val="single"/>
        </w:rPr>
      </w:pPr>
    </w:p>
    <w:p w:rsidR="008202A1" w:rsidRPr="004704BF" w:rsidRDefault="008202A1" w:rsidP="008202A1">
      <w:pPr>
        <w:spacing w:line="240" w:lineRule="auto"/>
        <w:jc w:val="both"/>
        <w:rPr>
          <w:rFonts w:ascii="Bookman Old Style" w:hAnsi="Bookman Old Style"/>
          <w:b/>
          <w:u w:val="single"/>
        </w:rPr>
      </w:pPr>
      <w:r w:rsidRPr="004704BF">
        <w:rPr>
          <w:rFonts w:ascii="Bookman Old Style" w:hAnsi="Bookman Old Style"/>
          <w:b/>
          <w:u w:val="single"/>
        </w:rPr>
        <w:t>Legislation referred to:</w:t>
      </w:r>
    </w:p>
    <w:p w:rsidR="008202A1" w:rsidRPr="003D4943" w:rsidRDefault="008202A1" w:rsidP="003D4943">
      <w:pPr>
        <w:spacing w:line="240" w:lineRule="auto"/>
        <w:jc w:val="both"/>
        <w:rPr>
          <w:rFonts w:ascii="Bookman Old Style" w:hAnsi="Bookman Old Style"/>
        </w:rPr>
      </w:pPr>
      <w:r>
        <w:rPr>
          <w:rFonts w:ascii="Bookman Old Style" w:hAnsi="Bookman Old Style"/>
        </w:rPr>
        <w:t>-</w:t>
      </w:r>
      <w:r>
        <w:rPr>
          <w:rFonts w:ascii="Bookman Old Style" w:hAnsi="Bookman Old Style"/>
        </w:rPr>
        <w:tab/>
        <w:t>The High Court Act, Chapter 27 of the Laws of Zambia</w:t>
      </w:r>
    </w:p>
    <w:p w:rsidR="008202A1" w:rsidRDefault="008B432F" w:rsidP="008B432F">
      <w:pPr>
        <w:spacing w:line="360" w:lineRule="auto"/>
        <w:jc w:val="both"/>
        <w:rPr>
          <w:rFonts w:ascii="Bookman Old Style" w:hAnsi="Bookman Old Style"/>
          <w:sz w:val="28"/>
          <w:szCs w:val="28"/>
        </w:rPr>
      </w:pPr>
      <w:r>
        <w:rPr>
          <w:rFonts w:ascii="Bookman Old Style" w:hAnsi="Bookman Old Style"/>
          <w:sz w:val="28"/>
          <w:szCs w:val="28"/>
        </w:rPr>
        <w:lastRenderedPageBreak/>
        <w:t xml:space="preserve">The </w:t>
      </w:r>
      <w:r w:rsidRPr="003D4943">
        <w:rPr>
          <w:rFonts w:ascii="Bookman Old Style" w:hAnsi="Bookman Old Style"/>
          <w:b/>
          <w:sz w:val="28"/>
          <w:szCs w:val="28"/>
        </w:rPr>
        <w:t>Applicant Finance Bank Zambia Limited</w:t>
      </w:r>
      <w:r>
        <w:rPr>
          <w:rFonts w:ascii="Bookman Old Style" w:hAnsi="Bookman Old Style"/>
          <w:sz w:val="28"/>
          <w:szCs w:val="28"/>
        </w:rPr>
        <w:t xml:space="preserve"> commenced the proceedings herein aga</w:t>
      </w:r>
      <w:r w:rsidR="003D4943">
        <w:rPr>
          <w:rFonts w:ascii="Bookman Old Style" w:hAnsi="Bookman Old Style"/>
          <w:sz w:val="28"/>
          <w:szCs w:val="28"/>
        </w:rPr>
        <w:t xml:space="preserve">inst </w:t>
      </w:r>
      <w:r w:rsidRPr="003D4943">
        <w:rPr>
          <w:rFonts w:ascii="Bookman Old Style" w:hAnsi="Bookman Old Style"/>
          <w:b/>
          <w:sz w:val="28"/>
          <w:szCs w:val="28"/>
        </w:rPr>
        <w:t xml:space="preserve">Shindaiwa Haulage Limited and Kabwe Charles Mubanga, </w:t>
      </w:r>
      <w:r>
        <w:rPr>
          <w:rFonts w:ascii="Bookman Old Style" w:hAnsi="Bookman Old Style"/>
          <w:sz w:val="28"/>
          <w:szCs w:val="28"/>
        </w:rPr>
        <w:t>the 1</w:t>
      </w:r>
      <w:r w:rsidRPr="008B432F">
        <w:rPr>
          <w:rFonts w:ascii="Bookman Old Style" w:hAnsi="Bookman Old Style"/>
          <w:sz w:val="28"/>
          <w:szCs w:val="28"/>
          <w:vertAlign w:val="superscript"/>
        </w:rPr>
        <w:t>st</w:t>
      </w:r>
      <w:r>
        <w:rPr>
          <w:rFonts w:ascii="Bookman Old Style" w:hAnsi="Bookman Old Style"/>
          <w:sz w:val="28"/>
          <w:szCs w:val="28"/>
        </w:rPr>
        <w:t xml:space="preserve"> and 2</w:t>
      </w:r>
      <w:r w:rsidRPr="008B432F">
        <w:rPr>
          <w:rFonts w:ascii="Bookman Old Style" w:hAnsi="Bookman Old Style"/>
          <w:sz w:val="28"/>
          <w:szCs w:val="28"/>
          <w:vertAlign w:val="superscript"/>
        </w:rPr>
        <w:t>nd</w:t>
      </w:r>
      <w:r>
        <w:rPr>
          <w:rFonts w:ascii="Bookman Old Style" w:hAnsi="Bookman Old Style"/>
          <w:sz w:val="28"/>
          <w:szCs w:val="28"/>
        </w:rPr>
        <w:t xml:space="preserve"> Respondents respectively by way of an Originating Summons on the 16</w:t>
      </w:r>
      <w:r w:rsidRPr="008B432F">
        <w:rPr>
          <w:rFonts w:ascii="Bookman Old Style" w:hAnsi="Bookman Old Style"/>
          <w:sz w:val="28"/>
          <w:szCs w:val="28"/>
          <w:vertAlign w:val="superscript"/>
        </w:rPr>
        <w:t>th</w:t>
      </w:r>
      <w:r>
        <w:rPr>
          <w:rFonts w:ascii="Bookman Old Style" w:hAnsi="Bookman Old Style"/>
          <w:sz w:val="28"/>
          <w:szCs w:val="28"/>
        </w:rPr>
        <w:t xml:space="preserve"> day of September 2013 claiming the following reliefs:</w:t>
      </w:r>
    </w:p>
    <w:p w:rsidR="008B432F" w:rsidRPr="003D4943" w:rsidRDefault="008B432F" w:rsidP="008B432F">
      <w:pPr>
        <w:pStyle w:val="ListParagraph"/>
        <w:numPr>
          <w:ilvl w:val="0"/>
          <w:numId w:val="1"/>
        </w:numPr>
        <w:spacing w:line="360" w:lineRule="auto"/>
        <w:jc w:val="both"/>
        <w:rPr>
          <w:rFonts w:ascii="Bookman Old Style" w:hAnsi="Bookman Old Style"/>
          <w:b/>
          <w:sz w:val="28"/>
          <w:szCs w:val="28"/>
        </w:rPr>
      </w:pPr>
      <w:r w:rsidRPr="003D4943">
        <w:rPr>
          <w:rFonts w:ascii="Bookman Old Style" w:hAnsi="Bookman Old Style"/>
          <w:b/>
          <w:sz w:val="28"/>
          <w:szCs w:val="28"/>
        </w:rPr>
        <w:t>Payment of all monies which as on the 9</w:t>
      </w:r>
      <w:r w:rsidRPr="003D4943">
        <w:rPr>
          <w:rFonts w:ascii="Bookman Old Style" w:hAnsi="Bookman Old Style"/>
          <w:b/>
          <w:sz w:val="28"/>
          <w:szCs w:val="28"/>
          <w:vertAlign w:val="superscript"/>
        </w:rPr>
        <w:t>th</w:t>
      </w:r>
      <w:r w:rsidRPr="003D4943">
        <w:rPr>
          <w:rFonts w:ascii="Bookman Old Style" w:hAnsi="Bookman Old Style"/>
          <w:b/>
          <w:sz w:val="28"/>
          <w:szCs w:val="28"/>
        </w:rPr>
        <w:t xml:space="preserve"> day of September 2013 stood at K65,796.32 plus interest and other charges due and owing to the Applicant by the 1</w:t>
      </w:r>
      <w:r w:rsidRPr="003D4943">
        <w:rPr>
          <w:rFonts w:ascii="Bookman Old Style" w:hAnsi="Bookman Old Style"/>
          <w:b/>
          <w:sz w:val="28"/>
          <w:szCs w:val="28"/>
          <w:vertAlign w:val="superscript"/>
        </w:rPr>
        <w:t>st</w:t>
      </w:r>
      <w:r w:rsidRPr="003D4943">
        <w:rPr>
          <w:rFonts w:ascii="Bookman Old Style" w:hAnsi="Bookman Old Style"/>
          <w:b/>
          <w:sz w:val="28"/>
          <w:szCs w:val="28"/>
        </w:rPr>
        <w:t xml:space="preserve">  Respondent under an overdraft facility dated the 12</w:t>
      </w:r>
      <w:r w:rsidRPr="003D4943">
        <w:rPr>
          <w:rFonts w:ascii="Bookman Old Style" w:hAnsi="Bookman Old Style"/>
          <w:b/>
          <w:sz w:val="28"/>
          <w:szCs w:val="28"/>
          <w:vertAlign w:val="superscript"/>
        </w:rPr>
        <w:t>th</w:t>
      </w:r>
      <w:r w:rsidRPr="003D4943">
        <w:rPr>
          <w:rFonts w:ascii="Bookman Old Style" w:hAnsi="Bookman Old Style"/>
          <w:b/>
          <w:sz w:val="28"/>
          <w:szCs w:val="28"/>
        </w:rPr>
        <w:t xml:space="preserve"> day of January 2010 and a third party mortgage over Plot No. KL 62, Kamirenda Luanshya, owned by the 2</w:t>
      </w:r>
      <w:r w:rsidRPr="003D4943">
        <w:rPr>
          <w:rFonts w:ascii="Bookman Old Style" w:hAnsi="Bookman Old Style"/>
          <w:b/>
          <w:sz w:val="28"/>
          <w:szCs w:val="28"/>
          <w:vertAlign w:val="superscript"/>
        </w:rPr>
        <w:t>nd</w:t>
      </w:r>
      <w:r w:rsidR="003D4943">
        <w:rPr>
          <w:rFonts w:ascii="Bookman Old Style" w:hAnsi="Bookman Old Style"/>
          <w:b/>
          <w:sz w:val="28"/>
          <w:szCs w:val="28"/>
        </w:rPr>
        <w:t xml:space="preserve"> Respondent</w:t>
      </w:r>
    </w:p>
    <w:p w:rsidR="008B432F" w:rsidRPr="003D4943" w:rsidRDefault="008B432F" w:rsidP="008B432F">
      <w:pPr>
        <w:pStyle w:val="ListParagraph"/>
        <w:numPr>
          <w:ilvl w:val="0"/>
          <w:numId w:val="1"/>
        </w:numPr>
        <w:spacing w:line="360" w:lineRule="auto"/>
        <w:jc w:val="both"/>
        <w:rPr>
          <w:rFonts w:ascii="Bookman Old Style" w:hAnsi="Bookman Old Style"/>
          <w:b/>
          <w:sz w:val="28"/>
          <w:szCs w:val="28"/>
        </w:rPr>
      </w:pPr>
      <w:r w:rsidRPr="003D4943">
        <w:rPr>
          <w:rFonts w:ascii="Bookman Old Style" w:hAnsi="Bookman Old Style"/>
          <w:b/>
          <w:sz w:val="28"/>
          <w:szCs w:val="28"/>
        </w:rPr>
        <w:t>Foreclosure</w:t>
      </w:r>
    </w:p>
    <w:p w:rsidR="008B432F" w:rsidRPr="003D4943" w:rsidRDefault="008B432F" w:rsidP="008B432F">
      <w:pPr>
        <w:pStyle w:val="ListParagraph"/>
        <w:numPr>
          <w:ilvl w:val="0"/>
          <w:numId w:val="1"/>
        </w:numPr>
        <w:spacing w:line="360" w:lineRule="auto"/>
        <w:jc w:val="both"/>
        <w:rPr>
          <w:rFonts w:ascii="Bookman Old Style" w:hAnsi="Bookman Old Style"/>
          <w:b/>
          <w:sz w:val="28"/>
          <w:szCs w:val="28"/>
        </w:rPr>
      </w:pPr>
      <w:r w:rsidRPr="003D4943">
        <w:rPr>
          <w:rFonts w:ascii="Bookman Old Style" w:hAnsi="Bookman Old Style"/>
          <w:b/>
          <w:sz w:val="28"/>
          <w:szCs w:val="28"/>
        </w:rPr>
        <w:t>Delivery up by the 2</w:t>
      </w:r>
      <w:r w:rsidRPr="003D4943">
        <w:rPr>
          <w:rFonts w:ascii="Bookman Old Style" w:hAnsi="Bookman Old Style"/>
          <w:b/>
          <w:sz w:val="28"/>
          <w:szCs w:val="28"/>
          <w:vertAlign w:val="superscript"/>
        </w:rPr>
        <w:t>nd</w:t>
      </w:r>
      <w:r w:rsidRPr="003D4943">
        <w:rPr>
          <w:rFonts w:ascii="Bookman Old Style" w:hAnsi="Bookman Old Style"/>
          <w:b/>
          <w:sz w:val="28"/>
          <w:szCs w:val="28"/>
        </w:rPr>
        <w:t xml:space="preserve"> Respondent to the Applicant of the mortgaged</w:t>
      </w:r>
      <w:r w:rsidR="003D4943">
        <w:rPr>
          <w:rFonts w:ascii="Bookman Old Style" w:hAnsi="Bookman Old Style"/>
          <w:b/>
          <w:sz w:val="28"/>
          <w:szCs w:val="28"/>
        </w:rPr>
        <w:t xml:space="preserve"> property</w:t>
      </w:r>
    </w:p>
    <w:p w:rsidR="008B432F" w:rsidRPr="003D4943" w:rsidRDefault="008B432F" w:rsidP="008B432F">
      <w:pPr>
        <w:pStyle w:val="ListParagraph"/>
        <w:numPr>
          <w:ilvl w:val="0"/>
          <w:numId w:val="1"/>
        </w:numPr>
        <w:spacing w:line="360" w:lineRule="auto"/>
        <w:jc w:val="both"/>
        <w:rPr>
          <w:rFonts w:ascii="Bookman Old Style" w:hAnsi="Bookman Old Style"/>
          <w:b/>
          <w:sz w:val="28"/>
          <w:szCs w:val="28"/>
        </w:rPr>
      </w:pPr>
      <w:r w:rsidRPr="003D4943">
        <w:rPr>
          <w:rFonts w:ascii="Bookman Old Style" w:hAnsi="Bookman Old Style"/>
          <w:b/>
          <w:sz w:val="28"/>
          <w:szCs w:val="28"/>
        </w:rPr>
        <w:t>Sale of the said mortgaged property.</w:t>
      </w:r>
    </w:p>
    <w:p w:rsidR="008B432F" w:rsidRDefault="008B432F" w:rsidP="008B432F">
      <w:pPr>
        <w:spacing w:line="360" w:lineRule="auto"/>
        <w:jc w:val="both"/>
        <w:rPr>
          <w:rFonts w:ascii="Bookman Old Style" w:hAnsi="Bookman Old Style"/>
          <w:sz w:val="28"/>
          <w:szCs w:val="28"/>
        </w:rPr>
      </w:pPr>
      <w:r>
        <w:rPr>
          <w:rFonts w:ascii="Bookman Old Style" w:hAnsi="Bookman Old Style"/>
          <w:sz w:val="28"/>
          <w:szCs w:val="28"/>
        </w:rPr>
        <w:t>The Originating Summons</w:t>
      </w:r>
      <w:r w:rsidR="00524B45">
        <w:rPr>
          <w:rFonts w:ascii="Bookman Old Style" w:hAnsi="Bookman Old Style"/>
          <w:sz w:val="28"/>
          <w:szCs w:val="28"/>
        </w:rPr>
        <w:t xml:space="preserve"> is supported by an affidavit deposed to by Hendrix Chiyenge, the Debt Recoveries Manager, Credit Department in the employee of the Applicant.</w:t>
      </w:r>
    </w:p>
    <w:p w:rsidR="00524B45" w:rsidRDefault="00524B45" w:rsidP="008B432F">
      <w:pPr>
        <w:spacing w:line="360" w:lineRule="auto"/>
        <w:jc w:val="both"/>
        <w:rPr>
          <w:rFonts w:ascii="Bookman Old Style" w:hAnsi="Bookman Old Style"/>
          <w:sz w:val="28"/>
          <w:szCs w:val="28"/>
        </w:rPr>
      </w:pPr>
      <w:r>
        <w:rPr>
          <w:rFonts w:ascii="Bookman Old Style" w:hAnsi="Bookman Old Style"/>
          <w:sz w:val="28"/>
          <w:szCs w:val="28"/>
        </w:rPr>
        <w:t>According to the said affidavit, the 1</w:t>
      </w:r>
      <w:r w:rsidRPr="00524B45">
        <w:rPr>
          <w:rFonts w:ascii="Bookman Old Style" w:hAnsi="Bookman Old Style"/>
          <w:sz w:val="28"/>
          <w:szCs w:val="28"/>
          <w:vertAlign w:val="superscript"/>
        </w:rPr>
        <w:t>st</w:t>
      </w:r>
      <w:r>
        <w:rPr>
          <w:rFonts w:ascii="Bookman Old Style" w:hAnsi="Bookman Old Style"/>
          <w:sz w:val="28"/>
          <w:szCs w:val="28"/>
        </w:rPr>
        <w:t xml:space="preserve"> Respondent was on the 12</w:t>
      </w:r>
      <w:r w:rsidRPr="00524B45">
        <w:rPr>
          <w:rFonts w:ascii="Bookman Old Style" w:hAnsi="Bookman Old Style"/>
          <w:sz w:val="28"/>
          <w:szCs w:val="28"/>
          <w:vertAlign w:val="superscript"/>
        </w:rPr>
        <w:t>th</w:t>
      </w:r>
      <w:r>
        <w:rPr>
          <w:rFonts w:ascii="Bookman Old Style" w:hAnsi="Bookman Old Style"/>
          <w:sz w:val="28"/>
          <w:szCs w:val="28"/>
        </w:rPr>
        <w:t xml:space="preserve"> day of January 2010 availed an </w:t>
      </w:r>
      <w:r w:rsidRPr="003D4943">
        <w:rPr>
          <w:rFonts w:ascii="Bookman Old Style" w:hAnsi="Bookman Old Style"/>
          <w:b/>
          <w:sz w:val="28"/>
          <w:szCs w:val="28"/>
        </w:rPr>
        <w:t>overdraft facility of K50,000</w:t>
      </w:r>
      <w:r>
        <w:rPr>
          <w:rFonts w:ascii="Bookman Old Style" w:hAnsi="Bookman Old Style"/>
          <w:sz w:val="28"/>
          <w:szCs w:val="28"/>
        </w:rPr>
        <w:t xml:space="preserve"> which was to attract interest at</w:t>
      </w:r>
      <w:r w:rsidR="00D27D2C">
        <w:rPr>
          <w:rFonts w:ascii="Bookman Old Style" w:hAnsi="Bookman Old Style"/>
          <w:sz w:val="28"/>
          <w:szCs w:val="28"/>
        </w:rPr>
        <w:t xml:space="preserve"> the agreed rate of  38</w:t>
      </w:r>
      <w:r>
        <w:rPr>
          <w:rFonts w:ascii="Bookman Old Style" w:hAnsi="Bookman Old Style"/>
          <w:sz w:val="28"/>
          <w:szCs w:val="28"/>
        </w:rPr>
        <w:t xml:space="preserve"> per centum per annum on a compounded basis and the facility was to expire on the 31</w:t>
      </w:r>
      <w:r w:rsidRPr="00524B45">
        <w:rPr>
          <w:rFonts w:ascii="Bookman Old Style" w:hAnsi="Bookman Old Style"/>
          <w:sz w:val="28"/>
          <w:szCs w:val="28"/>
          <w:vertAlign w:val="superscript"/>
        </w:rPr>
        <w:t>st</w:t>
      </w:r>
      <w:r>
        <w:rPr>
          <w:rFonts w:ascii="Bookman Old Style" w:hAnsi="Bookman Old Style"/>
          <w:sz w:val="28"/>
          <w:szCs w:val="28"/>
        </w:rPr>
        <w:t xml:space="preserve"> day of December 2010.</w:t>
      </w:r>
    </w:p>
    <w:p w:rsidR="00524B45" w:rsidRPr="003D4943" w:rsidRDefault="00524B45" w:rsidP="008B432F">
      <w:pPr>
        <w:spacing w:line="360" w:lineRule="auto"/>
        <w:jc w:val="both"/>
        <w:rPr>
          <w:rFonts w:ascii="Bookman Old Style" w:hAnsi="Bookman Old Style"/>
          <w:b/>
          <w:sz w:val="28"/>
          <w:szCs w:val="28"/>
        </w:rPr>
      </w:pPr>
      <w:r>
        <w:rPr>
          <w:rFonts w:ascii="Bookman Old Style" w:hAnsi="Bookman Old Style"/>
          <w:sz w:val="28"/>
          <w:szCs w:val="28"/>
        </w:rPr>
        <w:lastRenderedPageBreak/>
        <w:t>It is deposed that</w:t>
      </w:r>
      <w:r w:rsidR="00D27D2C">
        <w:rPr>
          <w:rFonts w:ascii="Bookman Old Style" w:hAnsi="Bookman Old Style"/>
          <w:sz w:val="28"/>
          <w:szCs w:val="28"/>
        </w:rPr>
        <w:t xml:space="preserve"> the overdraft facility was secured by a Third Party Mortgage in the property namely </w:t>
      </w:r>
      <w:r w:rsidR="003D4943">
        <w:rPr>
          <w:rFonts w:ascii="Bookman Old Style" w:hAnsi="Bookman Old Style"/>
          <w:b/>
          <w:sz w:val="28"/>
          <w:szCs w:val="28"/>
        </w:rPr>
        <w:t xml:space="preserve">Plot/Stand No. KL </w:t>
      </w:r>
      <w:r w:rsidR="00D27D2C" w:rsidRPr="003D4943">
        <w:rPr>
          <w:rFonts w:ascii="Bookman Old Style" w:hAnsi="Bookman Old Style"/>
          <w:b/>
          <w:sz w:val="28"/>
          <w:szCs w:val="28"/>
        </w:rPr>
        <w:t>62 Kamirenda Statutory Housing Area, Luanshya.</w:t>
      </w:r>
    </w:p>
    <w:p w:rsidR="00D27D2C" w:rsidRDefault="00D27D2C" w:rsidP="008B432F">
      <w:pPr>
        <w:spacing w:line="360" w:lineRule="auto"/>
        <w:jc w:val="both"/>
        <w:rPr>
          <w:rFonts w:ascii="Bookman Old Style" w:hAnsi="Bookman Old Style"/>
          <w:sz w:val="28"/>
          <w:szCs w:val="28"/>
        </w:rPr>
      </w:pPr>
      <w:r>
        <w:rPr>
          <w:rFonts w:ascii="Bookman Old Style" w:hAnsi="Bookman Old Style"/>
          <w:sz w:val="28"/>
          <w:szCs w:val="28"/>
        </w:rPr>
        <w:t>The 2</w:t>
      </w:r>
      <w:r w:rsidRPr="00D27D2C">
        <w:rPr>
          <w:rFonts w:ascii="Bookman Old Style" w:hAnsi="Bookman Old Style"/>
          <w:sz w:val="28"/>
          <w:szCs w:val="28"/>
          <w:vertAlign w:val="superscript"/>
        </w:rPr>
        <w:t>nd</w:t>
      </w:r>
      <w:r>
        <w:rPr>
          <w:rFonts w:ascii="Bookman Old Style" w:hAnsi="Bookman Old Style"/>
          <w:sz w:val="28"/>
          <w:szCs w:val="28"/>
        </w:rPr>
        <w:t xml:space="preserve"> Respondent also personally guaranteed the loan as guarantor and surety.  It is further deposed that the 1</w:t>
      </w:r>
      <w:r w:rsidRPr="00D27D2C">
        <w:rPr>
          <w:rFonts w:ascii="Bookman Old Style" w:hAnsi="Bookman Old Style"/>
          <w:sz w:val="28"/>
          <w:szCs w:val="28"/>
          <w:vertAlign w:val="superscript"/>
        </w:rPr>
        <w:t>st</w:t>
      </w:r>
      <w:r>
        <w:rPr>
          <w:rFonts w:ascii="Bookman Old Style" w:hAnsi="Bookman Old Style"/>
          <w:sz w:val="28"/>
          <w:szCs w:val="28"/>
        </w:rPr>
        <w:t xml:space="preserve"> Respondent has defaulted in its payment obligations as no payment has been made so far and the account has remained inactive.</w:t>
      </w:r>
    </w:p>
    <w:p w:rsidR="00D27D2C" w:rsidRDefault="00D27D2C" w:rsidP="008B432F">
      <w:pPr>
        <w:spacing w:line="360" w:lineRule="auto"/>
        <w:jc w:val="both"/>
        <w:rPr>
          <w:rFonts w:ascii="Bookman Old Style" w:hAnsi="Bookman Old Style"/>
          <w:sz w:val="28"/>
          <w:szCs w:val="28"/>
        </w:rPr>
      </w:pPr>
      <w:r>
        <w:rPr>
          <w:rFonts w:ascii="Bookman Old Style" w:hAnsi="Bookman Old Style"/>
          <w:sz w:val="28"/>
          <w:szCs w:val="28"/>
        </w:rPr>
        <w:t xml:space="preserve">Exhibited to the aforestated affidavit is the Credit facility Offer and Acceptance letter, copy of Third Party Mortgage duly registered, copy of the </w:t>
      </w:r>
      <w:r w:rsidRPr="000A13D7">
        <w:rPr>
          <w:rFonts w:ascii="Bookman Old Style" w:hAnsi="Bookman Old Style"/>
          <w:b/>
          <w:sz w:val="28"/>
          <w:szCs w:val="28"/>
        </w:rPr>
        <w:t>Certificate of</w:t>
      </w:r>
      <w:r>
        <w:rPr>
          <w:rFonts w:ascii="Bookman Old Style" w:hAnsi="Bookman Old Style"/>
          <w:sz w:val="28"/>
          <w:szCs w:val="28"/>
        </w:rPr>
        <w:t xml:space="preserve"> </w:t>
      </w:r>
      <w:r w:rsidRPr="000A13D7">
        <w:rPr>
          <w:rFonts w:ascii="Bookman Old Style" w:hAnsi="Bookman Old Style"/>
          <w:b/>
          <w:sz w:val="28"/>
          <w:szCs w:val="28"/>
        </w:rPr>
        <w:t>Title No.11429</w:t>
      </w:r>
      <w:r>
        <w:rPr>
          <w:rFonts w:ascii="Bookman Old Style" w:hAnsi="Bookman Old Style"/>
          <w:sz w:val="28"/>
          <w:szCs w:val="28"/>
        </w:rPr>
        <w:t xml:space="preserve"> and a Statement of Accounts as at 9</w:t>
      </w:r>
      <w:r w:rsidRPr="00D27D2C">
        <w:rPr>
          <w:rFonts w:ascii="Bookman Old Style" w:hAnsi="Bookman Old Style"/>
          <w:sz w:val="28"/>
          <w:szCs w:val="28"/>
          <w:vertAlign w:val="superscript"/>
        </w:rPr>
        <w:t>th</w:t>
      </w:r>
      <w:r>
        <w:rPr>
          <w:rFonts w:ascii="Bookman Old Style" w:hAnsi="Bookman Old Style"/>
          <w:sz w:val="28"/>
          <w:szCs w:val="28"/>
        </w:rPr>
        <w:t xml:space="preserve"> day of September 2013.</w:t>
      </w:r>
    </w:p>
    <w:p w:rsidR="00D27D2C" w:rsidRDefault="00D27D2C" w:rsidP="008B432F">
      <w:pPr>
        <w:spacing w:line="360" w:lineRule="auto"/>
        <w:jc w:val="both"/>
        <w:rPr>
          <w:rFonts w:ascii="Bookman Old Style" w:hAnsi="Bookman Old Style"/>
          <w:sz w:val="28"/>
          <w:szCs w:val="28"/>
        </w:rPr>
      </w:pPr>
      <w:r>
        <w:rPr>
          <w:rFonts w:ascii="Bookman Old Style" w:hAnsi="Bookman Old Style"/>
          <w:sz w:val="28"/>
          <w:szCs w:val="28"/>
        </w:rPr>
        <w:t>At the hearing of the Originating process, neither of the Respondents were present or represented.  I noted from the record that the Respondents were duly served with the Originating process and it was in fact of that, that they appointed Messrs I C Ng’onga and Company as their Advocates, who for reasons unknown to the Court subsequently withdrew.</w:t>
      </w:r>
    </w:p>
    <w:p w:rsidR="00D058AD" w:rsidRDefault="00D27D2C" w:rsidP="008B432F">
      <w:pPr>
        <w:spacing w:line="360" w:lineRule="auto"/>
        <w:jc w:val="both"/>
        <w:rPr>
          <w:rFonts w:ascii="Bookman Old Style" w:hAnsi="Bookman Old Style"/>
          <w:sz w:val="28"/>
          <w:szCs w:val="28"/>
        </w:rPr>
      </w:pPr>
      <w:r>
        <w:rPr>
          <w:rFonts w:ascii="Bookman Old Style" w:hAnsi="Bookman Old Style"/>
          <w:sz w:val="28"/>
          <w:szCs w:val="28"/>
        </w:rPr>
        <w:t>I have also noted that the Respondents have not filed any documentation to oppose the Applicants process.  I therefore decided to proceed and hear the matter because I was of the view</w:t>
      </w:r>
      <w:r w:rsidR="00D058AD">
        <w:rPr>
          <w:rFonts w:ascii="Bookman Old Style" w:hAnsi="Bookman Old Style"/>
          <w:sz w:val="28"/>
          <w:szCs w:val="28"/>
        </w:rPr>
        <w:t xml:space="preserve"> that the Respondents were unduly procrastinating the matter.</w:t>
      </w:r>
    </w:p>
    <w:p w:rsidR="0041047A" w:rsidRDefault="00D058AD" w:rsidP="008B432F">
      <w:pPr>
        <w:spacing w:line="360" w:lineRule="auto"/>
        <w:jc w:val="both"/>
        <w:rPr>
          <w:rFonts w:ascii="Bookman Old Style" w:hAnsi="Bookman Old Style"/>
          <w:sz w:val="28"/>
          <w:szCs w:val="28"/>
        </w:rPr>
      </w:pPr>
      <w:r>
        <w:rPr>
          <w:rFonts w:ascii="Bookman Old Style" w:hAnsi="Bookman Old Style"/>
          <w:sz w:val="28"/>
          <w:szCs w:val="28"/>
        </w:rPr>
        <w:t xml:space="preserve">After considering the application which has been made by the Applicant under </w:t>
      </w:r>
      <w:r w:rsidRPr="000A13D7">
        <w:rPr>
          <w:rFonts w:ascii="Bookman Old Style" w:hAnsi="Bookman Old Style"/>
          <w:b/>
          <w:sz w:val="28"/>
          <w:szCs w:val="28"/>
        </w:rPr>
        <w:t>Order 30 Rule 14 of The High Court Rules</w:t>
      </w:r>
      <w:r>
        <w:rPr>
          <w:rFonts w:ascii="Bookman Old Style" w:hAnsi="Bookman Old Style"/>
          <w:sz w:val="28"/>
          <w:szCs w:val="28"/>
        </w:rPr>
        <w:t xml:space="preserve"> and the affidavit </w:t>
      </w:r>
      <w:r w:rsidR="0041047A">
        <w:rPr>
          <w:rFonts w:ascii="Bookman Old Style" w:hAnsi="Bookman Old Style"/>
          <w:sz w:val="28"/>
          <w:szCs w:val="28"/>
        </w:rPr>
        <w:t xml:space="preserve">evidence and </w:t>
      </w:r>
      <w:r w:rsidR="000A13D7">
        <w:rPr>
          <w:rFonts w:ascii="Bookman Old Style" w:hAnsi="Bookman Old Style"/>
          <w:sz w:val="28"/>
          <w:szCs w:val="28"/>
        </w:rPr>
        <w:t xml:space="preserve">also taking into consideration </w:t>
      </w:r>
      <w:r w:rsidR="0041047A">
        <w:rPr>
          <w:rFonts w:ascii="Bookman Old Style" w:hAnsi="Bookman Old Style"/>
          <w:sz w:val="28"/>
          <w:szCs w:val="28"/>
        </w:rPr>
        <w:t xml:space="preserve">that the application is not opposed despite the fact that the Respondents are </w:t>
      </w:r>
      <w:r w:rsidR="0041047A">
        <w:rPr>
          <w:rFonts w:ascii="Bookman Old Style" w:hAnsi="Bookman Old Style"/>
          <w:sz w:val="28"/>
          <w:szCs w:val="28"/>
        </w:rPr>
        <w:lastRenderedPageBreak/>
        <w:t>fully aware of these proceedings, I am satisfied that this is a proper case for granting of the reliefs as sought.</w:t>
      </w:r>
    </w:p>
    <w:p w:rsidR="0041047A" w:rsidRDefault="0041047A" w:rsidP="008B432F">
      <w:pPr>
        <w:spacing w:line="360" w:lineRule="auto"/>
        <w:jc w:val="both"/>
        <w:rPr>
          <w:rFonts w:ascii="Bookman Old Style" w:hAnsi="Bookman Old Style"/>
          <w:sz w:val="28"/>
          <w:szCs w:val="28"/>
        </w:rPr>
      </w:pPr>
      <w:r>
        <w:rPr>
          <w:rFonts w:ascii="Bookman Old Style" w:hAnsi="Bookman Old Style"/>
          <w:sz w:val="28"/>
          <w:szCs w:val="28"/>
        </w:rPr>
        <w:t>For the removal of doubt, the Judgment is hereby granted as follows:</w:t>
      </w:r>
    </w:p>
    <w:p w:rsidR="006955B9" w:rsidRPr="006955B9" w:rsidRDefault="00EF208F" w:rsidP="006955B9">
      <w:pPr>
        <w:pStyle w:val="ListParagraph"/>
        <w:numPr>
          <w:ilvl w:val="0"/>
          <w:numId w:val="2"/>
        </w:numPr>
        <w:spacing w:line="360" w:lineRule="auto"/>
        <w:jc w:val="both"/>
        <w:rPr>
          <w:rFonts w:ascii="Bookman Old Style" w:hAnsi="Bookman Old Style"/>
          <w:sz w:val="28"/>
          <w:szCs w:val="28"/>
        </w:rPr>
      </w:pPr>
      <w:r>
        <w:rPr>
          <w:rFonts w:ascii="Bookman Old Style" w:hAnsi="Bookman Old Style"/>
          <w:sz w:val="28"/>
          <w:szCs w:val="28"/>
        </w:rPr>
        <w:t>That the Respondents do pay to the Applicant the sum of K65,796.32 being the monies outstanding as on the 19</w:t>
      </w:r>
      <w:r w:rsidRPr="00EF208F">
        <w:rPr>
          <w:rFonts w:ascii="Bookman Old Style" w:hAnsi="Bookman Old Style"/>
          <w:sz w:val="28"/>
          <w:szCs w:val="28"/>
          <w:vertAlign w:val="superscript"/>
        </w:rPr>
        <w:t>th</w:t>
      </w:r>
      <w:r>
        <w:rPr>
          <w:rFonts w:ascii="Bookman Old Style" w:hAnsi="Bookman Old Style"/>
          <w:sz w:val="28"/>
          <w:szCs w:val="28"/>
        </w:rPr>
        <w:t xml:space="preserve"> day of September 2013 together with interest at the agreed contractual </w:t>
      </w:r>
      <w:r w:rsidR="00474D83">
        <w:rPr>
          <w:rFonts w:ascii="Bookman Old Style" w:hAnsi="Bookman Old Style"/>
          <w:sz w:val="28"/>
          <w:szCs w:val="28"/>
        </w:rPr>
        <w:t xml:space="preserve"> rate of 38 per centum per annum compounded from the 16</w:t>
      </w:r>
      <w:r w:rsidR="00474D83" w:rsidRPr="00474D83">
        <w:rPr>
          <w:rFonts w:ascii="Bookman Old Style" w:hAnsi="Bookman Old Style"/>
          <w:sz w:val="28"/>
          <w:szCs w:val="28"/>
          <w:vertAlign w:val="superscript"/>
        </w:rPr>
        <w:t>th</w:t>
      </w:r>
      <w:r w:rsidR="00474D83">
        <w:rPr>
          <w:rFonts w:ascii="Bookman Old Style" w:hAnsi="Bookman Old Style"/>
          <w:sz w:val="28"/>
          <w:szCs w:val="28"/>
        </w:rPr>
        <w:t xml:space="preserve"> day of September 2013 being the date of the Originating Summons to the date of Judgment and thereafter at the current Commercial Bank lending rate as determined by Bank of Zambia till full satisfaction of the Judgment debt.</w:t>
      </w:r>
    </w:p>
    <w:p w:rsidR="006955B9" w:rsidRPr="000A13D7" w:rsidRDefault="006955B9" w:rsidP="006955B9">
      <w:pPr>
        <w:pStyle w:val="ListParagraph"/>
        <w:numPr>
          <w:ilvl w:val="0"/>
          <w:numId w:val="2"/>
        </w:numPr>
        <w:spacing w:line="360" w:lineRule="auto"/>
        <w:jc w:val="both"/>
        <w:rPr>
          <w:rFonts w:ascii="Bookman Old Style" w:hAnsi="Bookman Old Style"/>
          <w:b/>
          <w:sz w:val="28"/>
          <w:szCs w:val="28"/>
        </w:rPr>
      </w:pPr>
      <w:r>
        <w:rPr>
          <w:rFonts w:ascii="Bookman Old Style" w:hAnsi="Bookman Old Style"/>
          <w:sz w:val="28"/>
          <w:szCs w:val="28"/>
        </w:rPr>
        <w:t xml:space="preserve">The Respondents are hereby given a moratorium of thirty (30) days within which to pay the Judgment debt together with interest, failure to which the Applicant shall be at liberty to foreclose, possess and dispose of the mortgaged property namely </w:t>
      </w:r>
      <w:r w:rsidRPr="000A13D7">
        <w:rPr>
          <w:rFonts w:ascii="Bookman Old Style" w:hAnsi="Bookman Old Style"/>
          <w:b/>
          <w:sz w:val="28"/>
          <w:szCs w:val="28"/>
        </w:rPr>
        <w:t>Plot/Stand No. KL 62 Kamirenda Statutory Housing Area, Luanshya.</w:t>
      </w:r>
    </w:p>
    <w:p w:rsidR="006955B9" w:rsidRPr="006955B9" w:rsidRDefault="006955B9" w:rsidP="006955B9">
      <w:pPr>
        <w:pStyle w:val="ListParagraph"/>
        <w:numPr>
          <w:ilvl w:val="0"/>
          <w:numId w:val="2"/>
        </w:numPr>
        <w:spacing w:line="360" w:lineRule="auto"/>
        <w:jc w:val="both"/>
        <w:rPr>
          <w:rFonts w:ascii="Bookman Old Style" w:hAnsi="Bookman Old Style"/>
          <w:sz w:val="28"/>
          <w:szCs w:val="28"/>
        </w:rPr>
      </w:pPr>
      <w:r>
        <w:rPr>
          <w:rFonts w:ascii="Bookman Old Style" w:hAnsi="Bookman Old Style"/>
          <w:sz w:val="28"/>
          <w:szCs w:val="28"/>
        </w:rPr>
        <w:t>Costs to the Applicant, to be taxed in default of agreement.</w:t>
      </w:r>
    </w:p>
    <w:p w:rsidR="006955B9" w:rsidRPr="006955B9" w:rsidRDefault="006955B9" w:rsidP="006955B9">
      <w:pPr>
        <w:spacing w:line="360" w:lineRule="auto"/>
        <w:jc w:val="both"/>
        <w:rPr>
          <w:rFonts w:ascii="Bookman Old Style" w:hAnsi="Bookman Old Style"/>
          <w:b/>
          <w:sz w:val="28"/>
          <w:szCs w:val="28"/>
        </w:rPr>
      </w:pPr>
      <w:r w:rsidRPr="006955B9">
        <w:rPr>
          <w:rFonts w:ascii="Bookman Old Style" w:hAnsi="Bookman Old Style"/>
          <w:b/>
          <w:sz w:val="28"/>
          <w:szCs w:val="28"/>
        </w:rPr>
        <w:t>Dated at Lusaka this 27</w:t>
      </w:r>
      <w:r w:rsidRPr="006955B9">
        <w:rPr>
          <w:rFonts w:ascii="Bookman Old Style" w:hAnsi="Bookman Old Style"/>
          <w:b/>
          <w:sz w:val="28"/>
          <w:szCs w:val="28"/>
          <w:vertAlign w:val="superscript"/>
        </w:rPr>
        <w:t>th</w:t>
      </w:r>
      <w:r w:rsidRPr="006955B9">
        <w:rPr>
          <w:rFonts w:ascii="Bookman Old Style" w:hAnsi="Bookman Old Style"/>
          <w:b/>
          <w:sz w:val="28"/>
          <w:szCs w:val="28"/>
        </w:rPr>
        <w:t xml:space="preserve"> day of March 2014.</w:t>
      </w:r>
    </w:p>
    <w:p w:rsidR="006955B9" w:rsidRDefault="006955B9" w:rsidP="006955B9">
      <w:pPr>
        <w:spacing w:after="0" w:line="240" w:lineRule="auto"/>
        <w:jc w:val="both"/>
        <w:rPr>
          <w:rFonts w:ascii="Bookman Old Style" w:hAnsi="Bookman Old Style"/>
          <w:sz w:val="28"/>
          <w:szCs w:val="28"/>
        </w:rPr>
      </w:pPr>
    </w:p>
    <w:p w:rsidR="003D4943" w:rsidRDefault="003D4943" w:rsidP="006955B9">
      <w:pPr>
        <w:spacing w:after="0" w:line="240" w:lineRule="auto"/>
        <w:jc w:val="both"/>
        <w:rPr>
          <w:rFonts w:ascii="Bookman Old Style" w:hAnsi="Bookman Old Style"/>
          <w:sz w:val="28"/>
          <w:szCs w:val="28"/>
        </w:rPr>
      </w:pPr>
    </w:p>
    <w:p w:rsidR="003D4943" w:rsidRDefault="003D4943" w:rsidP="006955B9">
      <w:pPr>
        <w:spacing w:after="0" w:line="240" w:lineRule="auto"/>
        <w:jc w:val="both"/>
        <w:rPr>
          <w:rFonts w:ascii="Bookman Old Style" w:hAnsi="Bookman Old Style"/>
          <w:sz w:val="28"/>
          <w:szCs w:val="28"/>
        </w:rPr>
      </w:pPr>
    </w:p>
    <w:p w:rsidR="003D4943" w:rsidRDefault="003D4943" w:rsidP="006955B9">
      <w:pPr>
        <w:spacing w:after="0" w:line="240" w:lineRule="auto"/>
        <w:jc w:val="both"/>
        <w:rPr>
          <w:rFonts w:ascii="Bookman Old Style" w:hAnsi="Bookman Old Style"/>
          <w:sz w:val="28"/>
          <w:szCs w:val="28"/>
        </w:rPr>
      </w:pPr>
    </w:p>
    <w:p w:rsidR="006955B9" w:rsidRDefault="006955B9" w:rsidP="006955B9">
      <w:pPr>
        <w:spacing w:after="0" w:line="240" w:lineRule="auto"/>
        <w:jc w:val="center"/>
        <w:rPr>
          <w:rFonts w:ascii="Bookman Old Style" w:hAnsi="Bookman Old Style"/>
          <w:sz w:val="28"/>
          <w:szCs w:val="28"/>
        </w:rPr>
      </w:pPr>
      <w:r>
        <w:rPr>
          <w:rFonts w:ascii="Bookman Old Style" w:hAnsi="Bookman Old Style"/>
          <w:sz w:val="28"/>
          <w:szCs w:val="28"/>
        </w:rPr>
        <w:t>-------------------------------</w:t>
      </w:r>
    </w:p>
    <w:p w:rsidR="006955B9" w:rsidRDefault="006955B9" w:rsidP="006955B9">
      <w:pPr>
        <w:spacing w:after="0" w:line="240" w:lineRule="auto"/>
        <w:jc w:val="center"/>
        <w:rPr>
          <w:rFonts w:ascii="Bookman Old Style" w:hAnsi="Bookman Old Style"/>
          <w:sz w:val="28"/>
          <w:szCs w:val="28"/>
        </w:rPr>
      </w:pPr>
      <w:r>
        <w:rPr>
          <w:rFonts w:ascii="Bookman Old Style" w:hAnsi="Bookman Old Style"/>
          <w:sz w:val="28"/>
          <w:szCs w:val="28"/>
        </w:rPr>
        <w:t>JUSTIN CHASHI</w:t>
      </w:r>
    </w:p>
    <w:p w:rsidR="006955B9" w:rsidRPr="006955B9" w:rsidRDefault="006955B9" w:rsidP="006955B9">
      <w:pPr>
        <w:spacing w:after="0" w:line="240" w:lineRule="auto"/>
        <w:jc w:val="center"/>
        <w:rPr>
          <w:rFonts w:ascii="Bookman Old Style" w:hAnsi="Bookman Old Style"/>
          <w:b/>
          <w:sz w:val="28"/>
          <w:szCs w:val="28"/>
          <w:u w:val="single"/>
        </w:rPr>
      </w:pPr>
      <w:r w:rsidRPr="006955B9">
        <w:rPr>
          <w:rFonts w:ascii="Bookman Old Style" w:hAnsi="Bookman Old Style"/>
          <w:b/>
          <w:sz w:val="28"/>
          <w:szCs w:val="28"/>
          <w:u w:val="single"/>
        </w:rPr>
        <w:t>HIGH COURT JUDGE</w:t>
      </w:r>
    </w:p>
    <w:p w:rsidR="006955B9" w:rsidRDefault="006955B9" w:rsidP="006955B9">
      <w:pPr>
        <w:spacing w:after="0" w:line="240" w:lineRule="auto"/>
        <w:jc w:val="both"/>
        <w:rPr>
          <w:rFonts w:ascii="Bookman Old Style" w:hAnsi="Bookman Old Style"/>
          <w:sz w:val="28"/>
          <w:szCs w:val="28"/>
        </w:rPr>
      </w:pPr>
    </w:p>
    <w:p w:rsidR="006955B9" w:rsidRPr="006955B9" w:rsidRDefault="006955B9" w:rsidP="006955B9">
      <w:pPr>
        <w:spacing w:line="360" w:lineRule="auto"/>
        <w:jc w:val="both"/>
        <w:rPr>
          <w:rFonts w:ascii="Bookman Old Style" w:hAnsi="Bookman Old Style"/>
          <w:sz w:val="28"/>
          <w:szCs w:val="28"/>
        </w:rPr>
      </w:pPr>
    </w:p>
    <w:p w:rsidR="00D27D2C" w:rsidRPr="008B432F" w:rsidRDefault="00D27D2C" w:rsidP="008B432F">
      <w:pPr>
        <w:spacing w:line="360" w:lineRule="auto"/>
        <w:jc w:val="both"/>
        <w:rPr>
          <w:rFonts w:ascii="Bookman Old Style" w:hAnsi="Bookman Old Style"/>
          <w:sz w:val="28"/>
          <w:szCs w:val="28"/>
        </w:rPr>
      </w:pPr>
      <w:r>
        <w:rPr>
          <w:rFonts w:ascii="Bookman Old Style" w:hAnsi="Bookman Old Style"/>
          <w:sz w:val="28"/>
          <w:szCs w:val="28"/>
        </w:rPr>
        <w:lastRenderedPageBreak/>
        <w:t xml:space="preserve"> </w:t>
      </w:r>
    </w:p>
    <w:p w:rsidR="00125609" w:rsidRDefault="00125609" w:rsidP="008B432F">
      <w:pPr>
        <w:spacing w:line="360" w:lineRule="auto"/>
        <w:jc w:val="both"/>
      </w:pPr>
    </w:p>
    <w:sectPr w:rsidR="00125609" w:rsidSect="003D4943">
      <w:headerReference w:type="default" r:id="rId7"/>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62F" w:rsidRDefault="00E0362F" w:rsidP="003D4943">
      <w:pPr>
        <w:spacing w:after="0" w:line="240" w:lineRule="auto"/>
      </w:pPr>
      <w:r>
        <w:separator/>
      </w:r>
    </w:p>
  </w:endnote>
  <w:endnote w:type="continuationSeparator" w:id="1">
    <w:p w:rsidR="00E0362F" w:rsidRDefault="00E0362F" w:rsidP="003D4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62F" w:rsidRDefault="00E0362F" w:rsidP="003D4943">
      <w:pPr>
        <w:spacing w:after="0" w:line="240" w:lineRule="auto"/>
      </w:pPr>
      <w:r>
        <w:separator/>
      </w:r>
    </w:p>
  </w:footnote>
  <w:footnote w:type="continuationSeparator" w:id="1">
    <w:p w:rsidR="00E0362F" w:rsidRDefault="00E0362F" w:rsidP="003D49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3543"/>
      <w:docPartObj>
        <w:docPartGallery w:val="Page Numbers (Top of Page)"/>
        <w:docPartUnique/>
      </w:docPartObj>
    </w:sdtPr>
    <w:sdtContent>
      <w:p w:rsidR="003D4943" w:rsidRDefault="003D4943">
        <w:pPr>
          <w:pStyle w:val="Header"/>
          <w:jc w:val="center"/>
        </w:pPr>
        <w:r>
          <w:t>-J</w:t>
        </w:r>
        <w:fldSimple w:instr=" PAGE   \* MERGEFORMAT ">
          <w:r>
            <w:rPr>
              <w:noProof/>
            </w:rPr>
            <w:t>5</w:t>
          </w:r>
        </w:fldSimple>
        <w:r>
          <w:t>-</w:t>
        </w:r>
      </w:p>
    </w:sdtContent>
  </w:sdt>
  <w:p w:rsidR="003D4943" w:rsidRDefault="003D49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65E67"/>
    <w:multiLevelType w:val="hybridMultilevel"/>
    <w:tmpl w:val="F7CAAFF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526B20A7"/>
    <w:multiLevelType w:val="hybridMultilevel"/>
    <w:tmpl w:val="884081D2"/>
    <w:lvl w:ilvl="0" w:tplc="ED64C7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02A1"/>
    <w:rsid w:val="000A13D7"/>
    <w:rsid w:val="00125609"/>
    <w:rsid w:val="002C0CA4"/>
    <w:rsid w:val="003D4943"/>
    <w:rsid w:val="0041047A"/>
    <w:rsid w:val="00474D83"/>
    <w:rsid w:val="00524B45"/>
    <w:rsid w:val="006955B9"/>
    <w:rsid w:val="008202A1"/>
    <w:rsid w:val="008B432F"/>
    <w:rsid w:val="00A772A5"/>
    <w:rsid w:val="00D058AD"/>
    <w:rsid w:val="00D27D2C"/>
    <w:rsid w:val="00E0362F"/>
    <w:rsid w:val="00EF2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32F"/>
    <w:pPr>
      <w:ind w:left="720"/>
      <w:contextualSpacing/>
    </w:pPr>
  </w:style>
  <w:style w:type="paragraph" w:styleId="Header">
    <w:name w:val="header"/>
    <w:basedOn w:val="Normal"/>
    <w:link w:val="HeaderChar"/>
    <w:uiPriority w:val="99"/>
    <w:unhideWhenUsed/>
    <w:rsid w:val="003D4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943"/>
  </w:style>
  <w:style w:type="paragraph" w:styleId="Footer">
    <w:name w:val="footer"/>
    <w:basedOn w:val="Normal"/>
    <w:link w:val="FooterChar"/>
    <w:uiPriority w:val="99"/>
    <w:semiHidden/>
    <w:unhideWhenUsed/>
    <w:rsid w:val="003D49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49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2014-04-04T08:33:00Z</cp:lastPrinted>
  <dcterms:created xsi:type="dcterms:W3CDTF">2014-04-04T06:32:00Z</dcterms:created>
  <dcterms:modified xsi:type="dcterms:W3CDTF">2014-04-04T08:39:00Z</dcterms:modified>
</cp:coreProperties>
</file>