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35" w:rsidRPr="00BA692C" w:rsidRDefault="008C4635" w:rsidP="00BA692C">
      <w:pPr>
        <w:spacing w:after="0"/>
        <w:jc w:val="both"/>
        <w:rPr>
          <w:rFonts w:ascii="Bookman Old Style" w:hAnsi="Bookman Old Style" w:cs="Tahoma"/>
          <w:b/>
          <w:sz w:val="28"/>
          <w:szCs w:val="28"/>
        </w:rPr>
      </w:pPr>
      <w:r w:rsidRPr="00BA692C">
        <w:rPr>
          <w:rFonts w:ascii="Bookman Old Style" w:hAnsi="Bookman Old Style"/>
          <w:b/>
          <w:sz w:val="28"/>
          <w:szCs w:val="28"/>
        </w:rPr>
        <w:t>IN THE HIGH COURT FOR ZAMBIA</w:t>
      </w:r>
      <w:r w:rsidRPr="00BA692C">
        <w:rPr>
          <w:rFonts w:ascii="Bookman Old Style" w:hAnsi="Bookman Old Style"/>
          <w:sz w:val="28"/>
          <w:szCs w:val="28"/>
        </w:rPr>
        <w:tab/>
      </w:r>
      <w:r w:rsidRPr="00BA692C">
        <w:rPr>
          <w:rFonts w:ascii="Bookman Old Style" w:hAnsi="Bookman Old Style"/>
          <w:sz w:val="28"/>
          <w:szCs w:val="28"/>
        </w:rPr>
        <w:tab/>
      </w:r>
      <w:r w:rsidR="00BA692C">
        <w:rPr>
          <w:rFonts w:ascii="Bookman Old Style" w:hAnsi="Bookman Old Style"/>
          <w:sz w:val="28"/>
          <w:szCs w:val="28"/>
        </w:rPr>
        <w:t xml:space="preserve">   </w:t>
      </w:r>
      <w:r w:rsidRPr="00BA692C">
        <w:rPr>
          <w:rFonts w:ascii="Bookman Old Style" w:hAnsi="Bookman Old Style"/>
          <w:b/>
          <w:sz w:val="28"/>
          <w:szCs w:val="28"/>
        </w:rPr>
        <w:t>2013</w:t>
      </w:r>
      <w:r w:rsidRPr="00BA692C">
        <w:rPr>
          <w:rFonts w:ascii="Bookman Old Style" w:hAnsi="Bookman Old Style" w:cs="Tahoma"/>
          <w:b/>
          <w:sz w:val="28"/>
          <w:szCs w:val="28"/>
        </w:rPr>
        <w:t>/H</w:t>
      </w:r>
      <w:r w:rsidR="0054558D" w:rsidRPr="00BA692C">
        <w:rPr>
          <w:rFonts w:ascii="Bookman Old Style" w:hAnsi="Bookman Old Style" w:cs="Tahoma"/>
          <w:b/>
          <w:sz w:val="28"/>
          <w:szCs w:val="28"/>
        </w:rPr>
        <w:t>P/0593</w:t>
      </w:r>
    </w:p>
    <w:p w:rsidR="008C4635" w:rsidRPr="00BA692C" w:rsidRDefault="008C4635" w:rsidP="00BA692C">
      <w:pPr>
        <w:spacing w:after="0"/>
        <w:jc w:val="both"/>
        <w:rPr>
          <w:rFonts w:ascii="Bookman Old Style" w:hAnsi="Bookman Old Style"/>
          <w:b/>
          <w:sz w:val="28"/>
          <w:szCs w:val="28"/>
        </w:rPr>
      </w:pPr>
      <w:r w:rsidRPr="00BA692C">
        <w:rPr>
          <w:rFonts w:ascii="Bookman Old Style" w:hAnsi="Bookman Old Style" w:cs="Tahoma"/>
          <w:b/>
          <w:sz w:val="28"/>
          <w:szCs w:val="28"/>
        </w:rPr>
        <w:t>AT THE PRI</w:t>
      </w:r>
      <w:bookmarkStart w:id="0" w:name="_GoBack"/>
      <w:bookmarkEnd w:id="0"/>
      <w:r w:rsidRPr="00BA692C">
        <w:rPr>
          <w:rFonts w:ascii="Bookman Old Style" w:hAnsi="Bookman Old Style" w:cs="Tahoma"/>
          <w:b/>
          <w:sz w:val="28"/>
          <w:szCs w:val="28"/>
        </w:rPr>
        <w:t>NCIPAL REGISTRY</w:t>
      </w:r>
    </w:p>
    <w:p w:rsidR="008C4635" w:rsidRPr="00BA692C" w:rsidRDefault="008C4635" w:rsidP="00BA692C">
      <w:pPr>
        <w:spacing w:after="0"/>
        <w:jc w:val="both"/>
        <w:rPr>
          <w:rFonts w:ascii="Bookman Old Style" w:hAnsi="Bookman Old Style"/>
          <w:sz w:val="28"/>
          <w:szCs w:val="28"/>
        </w:rPr>
      </w:pPr>
      <w:r w:rsidRPr="00BA692C">
        <w:rPr>
          <w:rFonts w:ascii="Bookman Old Style" w:hAnsi="Bookman Old Style"/>
          <w:b/>
          <w:sz w:val="28"/>
          <w:szCs w:val="28"/>
        </w:rPr>
        <w:t>HOLDEN AT LUSAKA</w:t>
      </w:r>
      <w:r w:rsidRPr="00BA692C">
        <w:rPr>
          <w:rFonts w:ascii="Bookman Old Style" w:hAnsi="Bookman Old Style"/>
          <w:sz w:val="28"/>
          <w:szCs w:val="28"/>
        </w:rPr>
        <w:tab/>
      </w:r>
      <w:r w:rsidRPr="00BA692C">
        <w:rPr>
          <w:rFonts w:ascii="Bookman Old Style" w:hAnsi="Bookman Old Style"/>
          <w:sz w:val="28"/>
          <w:szCs w:val="28"/>
        </w:rPr>
        <w:tab/>
      </w:r>
      <w:r w:rsidRPr="00BA692C">
        <w:rPr>
          <w:rFonts w:ascii="Bookman Old Style" w:hAnsi="Bookman Old Style"/>
          <w:sz w:val="28"/>
          <w:szCs w:val="28"/>
        </w:rPr>
        <w:tab/>
      </w:r>
      <w:r w:rsidRPr="00BA692C">
        <w:rPr>
          <w:rFonts w:ascii="Bookman Old Style" w:hAnsi="Bookman Old Style"/>
          <w:sz w:val="28"/>
          <w:szCs w:val="28"/>
        </w:rPr>
        <w:tab/>
      </w:r>
      <w:r w:rsidRPr="00BA692C">
        <w:rPr>
          <w:rFonts w:ascii="Bookman Old Style" w:hAnsi="Bookman Old Style"/>
          <w:sz w:val="28"/>
          <w:szCs w:val="28"/>
        </w:rPr>
        <w:tab/>
      </w:r>
    </w:p>
    <w:p w:rsidR="008C4635" w:rsidRPr="00BA692C" w:rsidRDefault="00BA692C" w:rsidP="00BA692C">
      <w:pPr>
        <w:spacing w:after="0"/>
        <w:jc w:val="both"/>
        <w:rPr>
          <w:rFonts w:ascii="Bookman Old Style" w:hAnsi="Bookman Old Style"/>
          <w:i/>
          <w:sz w:val="28"/>
          <w:szCs w:val="28"/>
        </w:rPr>
      </w:pPr>
      <w:r w:rsidRPr="00BA692C">
        <w:rPr>
          <w:rFonts w:ascii="Bookman Old Style" w:hAnsi="Bookman Old Style"/>
          <w:i/>
          <w:sz w:val="28"/>
          <w:szCs w:val="28"/>
        </w:rPr>
        <w:t xml:space="preserve">(Civil </w:t>
      </w:r>
      <w:r w:rsidR="008C4635" w:rsidRPr="00BA692C">
        <w:rPr>
          <w:rFonts w:ascii="Bookman Old Style" w:hAnsi="Bookman Old Style"/>
          <w:i/>
          <w:sz w:val="28"/>
          <w:szCs w:val="28"/>
        </w:rPr>
        <w:t xml:space="preserve">Jurisdiction) </w:t>
      </w:r>
    </w:p>
    <w:p w:rsidR="008C4635" w:rsidRPr="00BA692C" w:rsidRDefault="008C4635" w:rsidP="00BA692C">
      <w:pPr>
        <w:spacing w:after="0" w:line="360" w:lineRule="auto"/>
        <w:jc w:val="both"/>
        <w:rPr>
          <w:rFonts w:ascii="Bookman Old Style" w:hAnsi="Bookman Old Style" w:cs="Tahoma"/>
          <w:sz w:val="28"/>
          <w:szCs w:val="28"/>
        </w:rPr>
      </w:pPr>
    </w:p>
    <w:p w:rsidR="008C4635" w:rsidRPr="00BA692C" w:rsidRDefault="008C4635" w:rsidP="00BA692C">
      <w:pPr>
        <w:spacing w:after="0" w:line="360" w:lineRule="auto"/>
        <w:jc w:val="both"/>
        <w:rPr>
          <w:rFonts w:ascii="Bookman Old Style" w:hAnsi="Bookman Old Style" w:cs="Tahoma"/>
          <w:b/>
          <w:sz w:val="28"/>
          <w:szCs w:val="28"/>
        </w:rPr>
      </w:pPr>
      <w:r w:rsidRPr="00BA692C">
        <w:rPr>
          <w:rFonts w:ascii="Bookman Old Style" w:hAnsi="Bookman Old Style" w:cs="Tahoma"/>
          <w:b/>
          <w:sz w:val="28"/>
          <w:szCs w:val="28"/>
        </w:rPr>
        <w:t>BETWEEN:</w:t>
      </w:r>
      <w:r w:rsidRPr="00BA692C">
        <w:rPr>
          <w:rFonts w:ascii="Bookman Old Style" w:hAnsi="Bookman Old Style" w:cs="Tahoma"/>
          <w:b/>
          <w:sz w:val="28"/>
          <w:szCs w:val="28"/>
        </w:rPr>
        <w:tab/>
      </w:r>
    </w:p>
    <w:p w:rsidR="008C4635" w:rsidRPr="00BA692C" w:rsidRDefault="008C4635" w:rsidP="00BA692C">
      <w:pPr>
        <w:spacing w:after="0" w:line="360" w:lineRule="auto"/>
        <w:ind w:left="2160" w:firstLine="720"/>
        <w:jc w:val="both"/>
        <w:rPr>
          <w:rFonts w:ascii="Bookman Old Style" w:hAnsi="Bookman Old Style" w:cs="Tahoma"/>
          <w:b/>
          <w:sz w:val="28"/>
          <w:szCs w:val="28"/>
        </w:rPr>
      </w:pPr>
    </w:p>
    <w:p w:rsidR="008C4635" w:rsidRPr="00BA692C" w:rsidRDefault="0054558D" w:rsidP="00BA692C">
      <w:pPr>
        <w:spacing w:after="0" w:line="240" w:lineRule="auto"/>
        <w:jc w:val="both"/>
        <w:rPr>
          <w:rFonts w:ascii="Bookman Old Style" w:hAnsi="Bookman Old Style" w:cs="Tahoma"/>
          <w:sz w:val="24"/>
          <w:szCs w:val="24"/>
        </w:rPr>
      </w:pPr>
      <w:r w:rsidRPr="00BA692C">
        <w:rPr>
          <w:rFonts w:ascii="Bookman Old Style" w:hAnsi="Bookman Old Style" w:cs="Tahoma"/>
          <w:b/>
          <w:sz w:val="24"/>
          <w:szCs w:val="24"/>
        </w:rPr>
        <w:t>ROSEMARY MUSA PHIRI</w:t>
      </w:r>
      <w:r w:rsidR="008C4635" w:rsidRPr="00BA692C">
        <w:rPr>
          <w:rFonts w:ascii="Bookman Old Style" w:hAnsi="Bookman Old Style" w:cs="Tahoma"/>
          <w:sz w:val="24"/>
          <w:szCs w:val="24"/>
        </w:rPr>
        <w:tab/>
      </w:r>
      <w:r w:rsidR="008C4635" w:rsidRPr="00BA692C">
        <w:rPr>
          <w:rFonts w:ascii="Bookman Old Style" w:hAnsi="Bookman Old Style" w:cs="Tahoma"/>
          <w:sz w:val="24"/>
          <w:szCs w:val="24"/>
        </w:rPr>
        <w:tab/>
      </w:r>
      <w:r w:rsidR="008C4635" w:rsidRPr="00BA692C">
        <w:rPr>
          <w:rFonts w:ascii="Bookman Old Style" w:hAnsi="Bookman Old Style" w:cs="Tahoma"/>
          <w:sz w:val="24"/>
          <w:szCs w:val="24"/>
        </w:rPr>
        <w:tab/>
      </w:r>
      <w:r w:rsidR="008C4635" w:rsidRPr="00BA692C">
        <w:rPr>
          <w:rFonts w:ascii="Bookman Old Style" w:hAnsi="Bookman Old Style" w:cs="Tahoma"/>
          <w:sz w:val="24"/>
          <w:szCs w:val="24"/>
        </w:rPr>
        <w:tab/>
      </w:r>
      <w:r w:rsidR="008C4635" w:rsidRPr="00BA692C">
        <w:rPr>
          <w:rFonts w:ascii="Bookman Old Style" w:hAnsi="Bookman Old Style" w:cs="Tahoma"/>
          <w:sz w:val="24"/>
          <w:szCs w:val="24"/>
        </w:rPr>
        <w:tab/>
      </w:r>
      <w:r w:rsidR="008C4635" w:rsidRPr="00BA692C">
        <w:rPr>
          <w:rFonts w:ascii="Bookman Old Style" w:hAnsi="Bookman Old Style" w:cs="Tahoma"/>
          <w:sz w:val="24"/>
          <w:szCs w:val="24"/>
        </w:rPr>
        <w:tab/>
      </w:r>
      <w:r w:rsidR="008C4635" w:rsidRPr="00BA692C">
        <w:rPr>
          <w:rFonts w:ascii="Bookman Old Style" w:hAnsi="Bookman Old Style" w:cs="Tahoma"/>
          <w:sz w:val="24"/>
          <w:szCs w:val="24"/>
        </w:rPr>
        <w:tab/>
        <w:t>APPLICANT</w:t>
      </w:r>
    </w:p>
    <w:p w:rsidR="0084065C" w:rsidRPr="00BA692C" w:rsidRDefault="0084065C" w:rsidP="00BA692C">
      <w:pPr>
        <w:spacing w:after="0" w:line="240" w:lineRule="auto"/>
        <w:jc w:val="both"/>
        <w:rPr>
          <w:rFonts w:ascii="Bookman Old Style" w:hAnsi="Bookman Old Style" w:cs="Tahoma"/>
        </w:rPr>
      </w:pPr>
      <w:r w:rsidRPr="00BA692C">
        <w:rPr>
          <w:rFonts w:ascii="Bookman Old Style" w:hAnsi="Bookman Old Style" w:cs="Tahoma"/>
        </w:rPr>
        <w:t xml:space="preserve">(Suing as Administratrix and Beneficiary </w:t>
      </w:r>
    </w:p>
    <w:p w:rsidR="0084065C" w:rsidRPr="00BA692C" w:rsidRDefault="0084065C" w:rsidP="00BA692C">
      <w:pPr>
        <w:spacing w:after="0" w:line="240" w:lineRule="auto"/>
        <w:jc w:val="both"/>
        <w:rPr>
          <w:rFonts w:ascii="Bookman Old Style" w:hAnsi="Bookman Old Style" w:cs="Tahoma"/>
        </w:rPr>
      </w:pPr>
      <w:r w:rsidRPr="00BA692C">
        <w:rPr>
          <w:rFonts w:ascii="Bookman Old Style" w:hAnsi="Bookman Old Style" w:cs="Tahoma"/>
        </w:rPr>
        <w:t>of the Estate of the Late Charles David Phiri)</w:t>
      </w:r>
    </w:p>
    <w:p w:rsidR="008C4635" w:rsidRPr="00BA692C" w:rsidRDefault="008C4635" w:rsidP="00BA692C">
      <w:pPr>
        <w:tabs>
          <w:tab w:val="left" w:pos="720"/>
          <w:tab w:val="left" w:pos="1890"/>
        </w:tabs>
        <w:spacing w:after="0" w:line="360" w:lineRule="auto"/>
        <w:jc w:val="both"/>
        <w:rPr>
          <w:rFonts w:ascii="Bookman Old Style" w:hAnsi="Bookman Old Style" w:cs="Tahoma"/>
          <w:sz w:val="24"/>
          <w:szCs w:val="24"/>
        </w:rPr>
      </w:pPr>
      <w:r w:rsidRPr="00BA692C">
        <w:rPr>
          <w:rFonts w:ascii="Bookman Old Style" w:hAnsi="Bookman Old Style" w:cs="Tahoma"/>
          <w:sz w:val="24"/>
          <w:szCs w:val="24"/>
        </w:rPr>
        <w:tab/>
      </w:r>
      <w:r w:rsidR="00551ADC" w:rsidRPr="00BA692C">
        <w:rPr>
          <w:rFonts w:ascii="Bookman Old Style" w:hAnsi="Bookman Old Style" w:cs="Tahoma"/>
          <w:sz w:val="24"/>
          <w:szCs w:val="24"/>
        </w:rPr>
        <w:tab/>
      </w:r>
    </w:p>
    <w:p w:rsidR="008C4635" w:rsidRPr="00BA692C" w:rsidRDefault="00BA692C" w:rsidP="00BA692C">
      <w:pPr>
        <w:spacing w:after="0" w:line="360" w:lineRule="auto"/>
        <w:jc w:val="both"/>
        <w:rPr>
          <w:rFonts w:ascii="Bookman Old Style" w:hAnsi="Bookman Old Style" w:cs="Tahoma"/>
          <w:b/>
          <w:sz w:val="24"/>
          <w:szCs w:val="24"/>
        </w:rPr>
      </w:pPr>
      <w:r>
        <w:rPr>
          <w:rFonts w:ascii="Bookman Old Style" w:hAnsi="Bookman Old Style" w:cs="Tahoma"/>
          <w:b/>
          <w:sz w:val="24"/>
          <w:szCs w:val="24"/>
        </w:rPr>
        <w:t>and</w:t>
      </w:r>
    </w:p>
    <w:p w:rsidR="008C4635" w:rsidRPr="00BA692C" w:rsidRDefault="008C4635" w:rsidP="00BA692C">
      <w:pPr>
        <w:spacing w:after="0" w:line="360" w:lineRule="auto"/>
        <w:jc w:val="both"/>
        <w:rPr>
          <w:rFonts w:ascii="Bookman Old Style" w:hAnsi="Bookman Old Style" w:cs="Tahoma"/>
          <w:sz w:val="24"/>
          <w:szCs w:val="24"/>
        </w:rPr>
      </w:pPr>
    </w:p>
    <w:p w:rsidR="008C4635" w:rsidRPr="00BA692C" w:rsidRDefault="0054558D" w:rsidP="00BA692C">
      <w:pPr>
        <w:spacing w:after="0" w:line="360" w:lineRule="auto"/>
        <w:jc w:val="both"/>
        <w:rPr>
          <w:rFonts w:ascii="Bookman Old Style" w:hAnsi="Bookman Old Style" w:cs="Tahoma"/>
          <w:sz w:val="24"/>
          <w:szCs w:val="24"/>
        </w:rPr>
      </w:pPr>
      <w:r w:rsidRPr="00BA692C">
        <w:rPr>
          <w:rFonts w:ascii="Bookman Old Style" w:hAnsi="Bookman Old Style" w:cs="Tahoma"/>
          <w:sz w:val="24"/>
          <w:szCs w:val="24"/>
        </w:rPr>
        <w:t>COMFORT LOZILILO PHIRI</w:t>
      </w:r>
      <w:r w:rsidRPr="00BA692C">
        <w:rPr>
          <w:rFonts w:ascii="Bookman Old Style" w:hAnsi="Bookman Old Style" w:cs="Tahoma"/>
          <w:sz w:val="24"/>
          <w:szCs w:val="24"/>
        </w:rPr>
        <w:tab/>
      </w:r>
      <w:r w:rsidRPr="00BA692C">
        <w:rPr>
          <w:rFonts w:ascii="Bookman Old Style" w:hAnsi="Bookman Old Style" w:cs="Tahoma"/>
          <w:sz w:val="24"/>
          <w:szCs w:val="24"/>
        </w:rPr>
        <w:tab/>
      </w:r>
      <w:r w:rsidRPr="00BA692C">
        <w:rPr>
          <w:rFonts w:ascii="Bookman Old Style" w:hAnsi="Bookman Old Style" w:cs="Tahoma"/>
          <w:sz w:val="24"/>
          <w:szCs w:val="24"/>
        </w:rPr>
        <w:tab/>
      </w:r>
      <w:r w:rsidRPr="00BA692C">
        <w:rPr>
          <w:rFonts w:ascii="Bookman Old Style" w:hAnsi="Bookman Old Style" w:cs="Tahoma"/>
          <w:sz w:val="24"/>
          <w:szCs w:val="24"/>
        </w:rPr>
        <w:tab/>
      </w:r>
      <w:r w:rsidRPr="00BA692C">
        <w:rPr>
          <w:rFonts w:ascii="Bookman Old Style" w:hAnsi="Bookman Old Style" w:cs="Tahoma"/>
          <w:sz w:val="24"/>
          <w:szCs w:val="24"/>
        </w:rPr>
        <w:tab/>
      </w:r>
      <w:r w:rsidRPr="00BA692C">
        <w:rPr>
          <w:rFonts w:ascii="Bookman Old Style" w:hAnsi="Bookman Old Style" w:cs="Tahoma"/>
          <w:sz w:val="24"/>
          <w:szCs w:val="24"/>
        </w:rPr>
        <w:tab/>
        <w:t>1</w:t>
      </w:r>
      <w:r w:rsidRPr="00BA692C">
        <w:rPr>
          <w:rFonts w:ascii="Bookman Old Style" w:hAnsi="Bookman Old Style" w:cs="Tahoma"/>
          <w:sz w:val="24"/>
          <w:szCs w:val="24"/>
          <w:vertAlign w:val="superscript"/>
        </w:rPr>
        <w:t>ST</w:t>
      </w:r>
      <w:r w:rsidR="006C6DCD" w:rsidRPr="00BA692C">
        <w:rPr>
          <w:rFonts w:ascii="Bookman Old Style" w:hAnsi="Bookman Old Style" w:cs="Tahoma"/>
          <w:sz w:val="24"/>
          <w:szCs w:val="24"/>
          <w:vertAlign w:val="superscript"/>
        </w:rPr>
        <w:t xml:space="preserve"> </w:t>
      </w:r>
      <w:r w:rsidR="008C4635" w:rsidRPr="00BA692C">
        <w:rPr>
          <w:rFonts w:ascii="Bookman Old Style" w:hAnsi="Bookman Old Style" w:cs="Tahoma"/>
          <w:sz w:val="24"/>
          <w:szCs w:val="24"/>
        </w:rPr>
        <w:t>RESPONDENT</w:t>
      </w:r>
    </w:p>
    <w:p w:rsidR="0054558D" w:rsidRPr="00BA692C" w:rsidRDefault="00916953" w:rsidP="00BA692C">
      <w:pPr>
        <w:spacing w:after="0" w:line="360" w:lineRule="auto"/>
        <w:jc w:val="both"/>
        <w:rPr>
          <w:rFonts w:ascii="Bookman Old Style" w:hAnsi="Bookman Old Style" w:cs="Tahoma"/>
          <w:sz w:val="24"/>
          <w:szCs w:val="24"/>
        </w:rPr>
      </w:pPr>
      <w:r w:rsidRPr="00BA692C">
        <w:rPr>
          <w:rFonts w:ascii="Bookman Old Style" w:hAnsi="Bookman Old Style" w:cs="Tahoma"/>
          <w:sz w:val="24"/>
          <w:szCs w:val="24"/>
        </w:rPr>
        <w:t>MI</w:t>
      </w:r>
      <w:r w:rsidR="0054558D" w:rsidRPr="00BA692C">
        <w:rPr>
          <w:rFonts w:ascii="Bookman Old Style" w:hAnsi="Bookman Old Style" w:cs="Tahoma"/>
          <w:sz w:val="24"/>
          <w:szCs w:val="24"/>
        </w:rPr>
        <w:t xml:space="preserve">KE MSANIDE PHIRI                    </w:t>
      </w:r>
      <w:r w:rsidR="0054558D" w:rsidRPr="00BA692C">
        <w:rPr>
          <w:rFonts w:ascii="Bookman Old Style" w:hAnsi="Bookman Old Style" w:cs="Tahoma"/>
          <w:sz w:val="24"/>
          <w:szCs w:val="24"/>
        </w:rPr>
        <w:tab/>
      </w:r>
      <w:r w:rsidR="0054558D" w:rsidRPr="00BA692C">
        <w:rPr>
          <w:rFonts w:ascii="Bookman Old Style" w:hAnsi="Bookman Old Style" w:cs="Tahoma"/>
          <w:sz w:val="24"/>
          <w:szCs w:val="24"/>
        </w:rPr>
        <w:tab/>
      </w:r>
      <w:r w:rsidR="0054558D" w:rsidRPr="00BA692C">
        <w:rPr>
          <w:rFonts w:ascii="Bookman Old Style" w:hAnsi="Bookman Old Style" w:cs="Tahoma"/>
          <w:sz w:val="24"/>
          <w:szCs w:val="24"/>
        </w:rPr>
        <w:tab/>
      </w:r>
      <w:r w:rsidR="0054558D" w:rsidRPr="00BA692C">
        <w:rPr>
          <w:rFonts w:ascii="Bookman Old Style" w:hAnsi="Bookman Old Style" w:cs="Tahoma"/>
          <w:sz w:val="24"/>
          <w:szCs w:val="24"/>
        </w:rPr>
        <w:tab/>
      </w:r>
      <w:r w:rsidR="00BA692C">
        <w:rPr>
          <w:rFonts w:ascii="Bookman Old Style" w:hAnsi="Bookman Old Style" w:cs="Tahoma"/>
          <w:sz w:val="24"/>
          <w:szCs w:val="24"/>
        </w:rPr>
        <w:t xml:space="preserve">        </w:t>
      </w:r>
      <w:r w:rsidR="006C6DCD" w:rsidRPr="00BA692C">
        <w:rPr>
          <w:rFonts w:ascii="Bookman Old Style" w:hAnsi="Bookman Old Style" w:cs="Tahoma"/>
          <w:sz w:val="24"/>
          <w:szCs w:val="24"/>
        </w:rPr>
        <w:t xml:space="preserve"> </w:t>
      </w:r>
      <w:r w:rsidR="0054558D" w:rsidRPr="00BA692C">
        <w:rPr>
          <w:rFonts w:ascii="Bookman Old Style" w:hAnsi="Bookman Old Style" w:cs="Tahoma"/>
          <w:sz w:val="24"/>
          <w:szCs w:val="24"/>
        </w:rPr>
        <w:t>2</w:t>
      </w:r>
      <w:r w:rsidR="0054558D" w:rsidRPr="00BA692C">
        <w:rPr>
          <w:rFonts w:ascii="Bookman Old Style" w:hAnsi="Bookman Old Style" w:cs="Tahoma"/>
          <w:sz w:val="24"/>
          <w:szCs w:val="24"/>
          <w:vertAlign w:val="superscript"/>
        </w:rPr>
        <w:t>ND</w:t>
      </w:r>
      <w:r w:rsidR="006C6DCD" w:rsidRPr="00BA692C">
        <w:rPr>
          <w:rFonts w:ascii="Bookman Old Style" w:hAnsi="Bookman Old Style" w:cs="Tahoma"/>
          <w:sz w:val="24"/>
          <w:szCs w:val="24"/>
          <w:vertAlign w:val="superscript"/>
        </w:rPr>
        <w:t xml:space="preserve"> </w:t>
      </w:r>
      <w:r w:rsidR="0054558D" w:rsidRPr="00BA692C">
        <w:rPr>
          <w:rFonts w:ascii="Bookman Old Style" w:hAnsi="Bookman Old Style" w:cs="Tahoma"/>
          <w:sz w:val="24"/>
          <w:szCs w:val="24"/>
        </w:rPr>
        <w:t>RESPONDENT</w:t>
      </w:r>
    </w:p>
    <w:p w:rsidR="0084065C" w:rsidRPr="00BA692C" w:rsidRDefault="002E7F57" w:rsidP="00BA692C">
      <w:pPr>
        <w:spacing w:after="0" w:line="240" w:lineRule="auto"/>
        <w:jc w:val="both"/>
        <w:rPr>
          <w:rFonts w:ascii="Bookman Old Style" w:hAnsi="Bookman Old Style" w:cs="Tahoma"/>
        </w:rPr>
      </w:pPr>
      <w:r w:rsidRPr="00BA692C">
        <w:rPr>
          <w:rFonts w:ascii="Bookman Old Style" w:hAnsi="Bookman Old Style" w:cs="Tahoma"/>
        </w:rPr>
        <w:t>(Respondents sued respective</w:t>
      </w:r>
      <w:r w:rsidR="0084065C" w:rsidRPr="00BA692C">
        <w:rPr>
          <w:rFonts w:ascii="Bookman Old Style" w:hAnsi="Bookman Old Style" w:cs="Tahoma"/>
        </w:rPr>
        <w:t>ly</w:t>
      </w:r>
      <w:r w:rsidR="006C6DCD" w:rsidRPr="00BA692C">
        <w:rPr>
          <w:rFonts w:ascii="Bookman Old Style" w:hAnsi="Bookman Old Style" w:cs="Tahoma"/>
        </w:rPr>
        <w:t xml:space="preserve"> </w:t>
      </w:r>
      <w:r w:rsidRPr="00BA692C">
        <w:rPr>
          <w:rFonts w:ascii="Bookman Old Style" w:hAnsi="Bookman Old Style" w:cs="Tahoma"/>
        </w:rPr>
        <w:t>as</w:t>
      </w:r>
      <w:r w:rsidR="006C6DCD" w:rsidRPr="00BA692C">
        <w:rPr>
          <w:rFonts w:ascii="Bookman Old Style" w:hAnsi="Bookman Old Style" w:cs="Tahoma"/>
        </w:rPr>
        <w:t xml:space="preserve"> </w:t>
      </w:r>
      <w:r w:rsidRPr="00BA692C">
        <w:rPr>
          <w:rFonts w:ascii="Bookman Old Style" w:hAnsi="Bookman Old Style" w:cs="Tahoma"/>
        </w:rPr>
        <w:t>Administratrix and</w:t>
      </w:r>
    </w:p>
    <w:p w:rsidR="008C4635" w:rsidRPr="00BA692C" w:rsidRDefault="002E7F57" w:rsidP="00BA692C">
      <w:pPr>
        <w:spacing w:after="0" w:line="240" w:lineRule="auto"/>
        <w:jc w:val="both"/>
        <w:rPr>
          <w:rFonts w:ascii="Bookman Old Style" w:hAnsi="Bookman Old Style" w:cs="Tahoma"/>
        </w:rPr>
      </w:pPr>
      <w:r w:rsidRPr="00BA692C">
        <w:rPr>
          <w:rFonts w:ascii="Bookman Old Style" w:hAnsi="Bookman Old Style" w:cs="Tahoma"/>
        </w:rPr>
        <w:t xml:space="preserve"> Administrator </w:t>
      </w:r>
      <w:r w:rsidR="0084065C" w:rsidRPr="00BA692C">
        <w:rPr>
          <w:rFonts w:ascii="Bookman Old Style" w:hAnsi="Bookman Old Style" w:cs="Tahoma"/>
        </w:rPr>
        <w:t>of the E</w:t>
      </w:r>
      <w:r w:rsidRPr="00BA692C">
        <w:rPr>
          <w:rFonts w:ascii="Bookman Old Style" w:hAnsi="Bookman Old Style" w:cs="Tahoma"/>
        </w:rPr>
        <w:t xml:space="preserve">state </w:t>
      </w:r>
      <w:r w:rsidR="0084065C" w:rsidRPr="00BA692C">
        <w:rPr>
          <w:rFonts w:ascii="Bookman Old Style" w:hAnsi="Bookman Old Style" w:cs="Tahoma"/>
        </w:rPr>
        <w:t>of the L</w:t>
      </w:r>
      <w:r w:rsidRPr="00BA692C">
        <w:rPr>
          <w:rFonts w:ascii="Bookman Old Style" w:hAnsi="Bookman Old Style" w:cs="Tahoma"/>
        </w:rPr>
        <w:t>ate Charles David Phiri)</w:t>
      </w:r>
    </w:p>
    <w:p w:rsidR="008C4635" w:rsidRPr="00BA692C" w:rsidRDefault="008C4635" w:rsidP="00BA692C">
      <w:pPr>
        <w:spacing w:after="0" w:line="360" w:lineRule="auto"/>
        <w:jc w:val="both"/>
        <w:rPr>
          <w:rFonts w:ascii="Bookman Old Style" w:hAnsi="Bookman Old Style" w:cs="Tahoma"/>
          <w:b/>
          <w:i/>
          <w:sz w:val="24"/>
          <w:szCs w:val="24"/>
        </w:rPr>
      </w:pPr>
    </w:p>
    <w:p w:rsidR="008C4635" w:rsidRPr="00BA692C" w:rsidRDefault="008C4635" w:rsidP="00BA692C">
      <w:pPr>
        <w:spacing w:after="0" w:line="360" w:lineRule="auto"/>
        <w:jc w:val="both"/>
        <w:rPr>
          <w:rFonts w:ascii="Bookman Old Style" w:hAnsi="Bookman Old Style" w:cs="Tahoma"/>
          <w:b/>
          <w:i/>
          <w:sz w:val="24"/>
          <w:szCs w:val="24"/>
        </w:rPr>
      </w:pPr>
      <w:r w:rsidRPr="00BA692C">
        <w:rPr>
          <w:rFonts w:ascii="Bookman Old Style" w:hAnsi="Bookman Old Style" w:cs="Tahoma"/>
          <w:b/>
          <w:i/>
          <w:sz w:val="24"/>
          <w:szCs w:val="24"/>
        </w:rPr>
        <w:t xml:space="preserve">Before the Hon. Mr. Justice Justin Chashi in Chambers on the </w:t>
      </w:r>
      <w:r w:rsidR="00916953" w:rsidRPr="00BA692C">
        <w:rPr>
          <w:rFonts w:ascii="Bookman Old Style" w:hAnsi="Bookman Old Style" w:cs="Tahoma"/>
          <w:b/>
          <w:i/>
          <w:sz w:val="24"/>
          <w:szCs w:val="24"/>
        </w:rPr>
        <w:t>14</w:t>
      </w:r>
      <w:r w:rsidRPr="00BA692C">
        <w:rPr>
          <w:rFonts w:ascii="Bookman Old Style" w:hAnsi="Bookman Old Style" w:cs="Tahoma"/>
          <w:b/>
          <w:i/>
          <w:sz w:val="24"/>
          <w:szCs w:val="24"/>
          <w:vertAlign w:val="superscript"/>
        </w:rPr>
        <w:t>th</w:t>
      </w:r>
      <w:r w:rsidRPr="00BA692C">
        <w:rPr>
          <w:rFonts w:ascii="Bookman Old Style" w:hAnsi="Bookman Old Style" w:cs="Tahoma"/>
          <w:b/>
          <w:i/>
          <w:sz w:val="24"/>
          <w:szCs w:val="24"/>
        </w:rPr>
        <w:t xml:space="preserve"> day of </w:t>
      </w:r>
      <w:r w:rsidR="00916953" w:rsidRPr="00BA692C">
        <w:rPr>
          <w:rFonts w:ascii="Bookman Old Style" w:hAnsi="Bookman Old Style" w:cs="Tahoma"/>
          <w:b/>
          <w:i/>
          <w:sz w:val="24"/>
          <w:szCs w:val="24"/>
        </w:rPr>
        <w:t>February, 2014</w:t>
      </w:r>
    </w:p>
    <w:p w:rsidR="008C4635" w:rsidRPr="00BA692C" w:rsidRDefault="00D921F2" w:rsidP="00BA692C">
      <w:pPr>
        <w:spacing w:after="0" w:line="360" w:lineRule="auto"/>
        <w:jc w:val="both"/>
        <w:rPr>
          <w:rFonts w:ascii="Bookman Old Style" w:hAnsi="Bookman Old Style" w:cs="Tahoma"/>
          <w:b/>
          <w:sz w:val="24"/>
          <w:szCs w:val="24"/>
        </w:rPr>
      </w:pPr>
      <w:r>
        <w:rPr>
          <w:rFonts w:ascii="Bookman Old Style" w:hAnsi="Bookman Old Style" w:cs="Tahoma"/>
          <w:b/>
          <w:sz w:val="24"/>
          <w:szCs w:val="24"/>
        </w:rPr>
        <w:t xml:space="preserve"> </w:t>
      </w:r>
    </w:p>
    <w:p w:rsidR="0054558D" w:rsidRPr="00BA692C" w:rsidRDefault="008C4635" w:rsidP="00BA692C">
      <w:pPr>
        <w:spacing w:after="0" w:line="360" w:lineRule="auto"/>
        <w:ind w:left="2880" w:hanging="2880"/>
        <w:jc w:val="both"/>
        <w:rPr>
          <w:rFonts w:ascii="Bookman Old Style" w:hAnsi="Bookman Old Style" w:cs="Tahoma"/>
          <w:i/>
          <w:sz w:val="24"/>
          <w:szCs w:val="24"/>
        </w:rPr>
      </w:pPr>
      <w:r w:rsidRPr="00BA692C">
        <w:rPr>
          <w:rFonts w:ascii="Bookman Old Style" w:hAnsi="Bookman Old Style" w:cs="Tahoma"/>
          <w:i/>
          <w:sz w:val="24"/>
          <w:szCs w:val="24"/>
        </w:rPr>
        <w:t>For the Applicant:</w:t>
      </w:r>
      <w:r w:rsidRPr="00BA692C">
        <w:rPr>
          <w:rFonts w:ascii="Bookman Old Style" w:hAnsi="Bookman Old Style" w:cs="Tahoma"/>
          <w:i/>
          <w:sz w:val="24"/>
          <w:szCs w:val="24"/>
        </w:rPr>
        <w:tab/>
      </w:r>
      <w:r w:rsidR="0054558D" w:rsidRPr="00BA692C">
        <w:rPr>
          <w:rFonts w:ascii="Bookman Old Style" w:hAnsi="Bookman Old Style" w:cs="Tahoma"/>
          <w:i/>
          <w:sz w:val="24"/>
          <w:szCs w:val="24"/>
        </w:rPr>
        <w:t>R. Bwalya (Mrs), National Legal Aid Clinic for Women</w:t>
      </w:r>
    </w:p>
    <w:p w:rsidR="008C4635" w:rsidRPr="00BA692C" w:rsidRDefault="008C4635" w:rsidP="00BA692C">
      <w:pPr>
        <w:spacing w:after="0" w:line="360" w:lineRule="auto"/>
        <w:ind w:left="2880" w:hanging="2880"/>
        <w:jc w:val="both"/>
        <w:rPr>
          <w:rFonts w:ascii="Bookman Old Style" w:hAnsi="Bookman Old Style" w:cs="Tahoma"/>
          <w:i/>
          <w:sz w:val="24"/>
          <w:szCs w:val="24"/>
        </w:rPr>
      </w:pPr>
      <w:r w:rsidRPr="00BA692C">
        <w:rPr>
          <w:rFonts w:ascii="Bookman Old Style" w:hAnsi="Bookman Old Style" w:cs="Tahoma"/>
          <w:i/>
          <w:sz w:val="24"/>
          <w:szCs w:val="24"/>
        </w:rPr>
        <w:t>For the Respondent</w:t>
      </w:r>
      <w:r w:rsidR="00D921F2">
        <w:rPr>
          <w:rFonts w:ascii="Bookman Old Style" w:hAnsi="Bookman Old Style" w:cs="Tahoma"/>
          <w:i/>
          <w:sz w:val="24"/>
          <w:szCs w:val="24"/>
        </w:rPr>
        <w:t>s</w:t>
      </w:r>
      <w:r w:rsidRPr="00BA692C">
        <w:rPr>
          <w:rFonts w:ascii="Bookman Old Style" w:hAnsi="Bookman Old Style" w:cs="Tahoma"/>
          <w:i/>
          <w:sz w:val="24"/>
          <w:szCs w:val="24"/>
        </w:rPr>
        <w:t xml:space="preserve">:    </w:t>
      </w:r>
      <w:r w:rsidR="00916953" w:rsidRPr="00BA692C">
        <w:rPr>
          <w:rFonts w:ascii="Bookman Old Style" w:hAnsi="Bookman Old Style" w:cs="Tahoma"/>
          <w:i/>
          <w:sz w:val="24"/>
          <w:szCs w:val="24"/>
        </w:rPr>
        <w:tab/>
        <w:t>G. D. Chibangula, Messrs GDC Chambers</w:t>
      </w:r>
    </w:p>
    <w:p w:rsidR="008C4635" w:rsidRPr="00BA692C" w:rsidRDefault="008C4635" w:rsidP="00BA692C">
      <w:pPr>
        <w:spacing w:after="0" w:line="360" w:lineRule="auto"/>
        <w:jc w:val="both"/>
        <w:rPr>
          <w:rFonts w:ascii="Bookman Old Style" w:hAnsi="Bookman Old Style" w:cs="Tahoma"/>
          <w:sz w:val="24"/>
          <w:szCs w:val="24"/>
        </w:rPr>
      </w:pPr>
    </w:p>
    <w:p w:rsidR="008C4635" w:rsidRPr="00BA692C" w:rsidRDefault="008C4635" w:rsidP="00BA692C">
      <w:pPr>
        <w:pBdr>
          <w:top w:val="single" w:sz="12" w:space="1" w:color="auto"/>
          <w:bottom w:val="single" w:sz="12" w:space="1" w:color="auto"/>
        </w:pBdr>
        <w:spacing w:after="0" w:line="360" w:lineRule="auto"/>
        <w:jc w:val="center"/>
        <w:rPr>
          <w:rFonts w:ascii="Bookman Old Style" w:hAnsi="Bookman Old Style" w:cs="Tahoma"/>
          <w:b/>
          <w:sz w:val="24"/>
          <w:szCs w:val="24"/>
        </w:rPr>
      </w:pPr>
      <w:r w:rsidRPr="00BA692C">
        <w:rPr>
          <w:rFonts w:ascii="Bookman Old Style" w:hAnsi="Bookman Old Style" w:cs="Tahoma"/>
          <w:b/>
          <w:sz w:val="24"/>
          <w:szCs w:val="24"/>
        </w:rPr>
        <w:t>J U D G M E N T</w:t>
      </w:r>
    </w:p>
    <w:p w:rsidR="008C4635" w:rsidRPr="00BA692C" w:rsidRDefault="008C4635" w:rsidP="00BA692C">
      <w:pPr>
        <w:spacing w:after="0" w:line="360" w:lineRule="auto"/>
        <w:jc w:val="both"/>
        <w:rPr>
          <w:rFonts w:ascii="Bookman Old Style" w:hAnsi="Bookman Old Style" w:cs="Tahoma"/>
          <w:b/>
          <w:sz w:val="24"/>
          <w:szCs w:val="24"/>
        </w:rPr>
      </w:pPr>
    </w:p>
    <w:p w:rsidR="00F472E1" w:rsidRPr="00BA692C" w:rsidRDefault="00F472E1" w:rsidP="00BA692C">
      <w:pPr>
        <w:spacing w:after="0" w:line="360" w:lineRule="auto"/>
        <w:jc w:val="both"/>
        <w:rPr>
          <w:rFonts w:ascii="Bookman Old Style" w:hAnsi="Bookman Old Style" w:cs="Tahoma"/>
          <w:b/>
          <w:sz w:val="24"/>
          <w:szCs w:val="24"/>
          <w:u w:val="single"/>
        </w:rPr>
      </w:pPr>
      <w:r w:rsidRPr="00BA692C">
        <w:rPr>
          <w:rFonts w:ascii="Bookman Old Style" w:hAnsi="Bookman Old Style" w:cs="Tahoma"/>
          <w:b/>
          <w:sz w:val="24"/>
          <w:szCs w:val="24"/>
          <w:u w:val="single"/>
        </w:rPr>
        <w:t>Cases referred to:</w:t>
      </w:r>
    </w:p>
    <w:p w:rsidR="00F472E1" w:rsidRPr="00BA692C" w:rsidRDefault="00F472E1" w:rsidP="00BA692C">
      <w:pPr>
        <w:pStyle w:val="ListParagraph"/>
        <w:numPr>
          <w:ilvl w:val="0"/>
          <w:numId w:val="10"/>
        </w:numPr>
        <w:spacing w:after="0" w:line="360" w:lineRule="auto"/>
        <w:jc w:val="both"/>
        <w:rPr>
          <w:rFonts w:ascii="Bookman Old Style" w:hAnsi="Bookman Old Style" w:cs="Tahoma"/>
          <w:b/>
          <w:sz w:val="24"/>
          <w:szCs w:val="24"/>
        </w:rPr>
      </w:pPr>
      <w:r w:rsidRPr="00BA692C">
        <w:rPr>
          <w:rFonts w:ascii="Bookman Old Style" w:hAnsi="Bookman Old Style" w:cs="Tahoma"/>
          <w:i/>
          <w:sz w:val="24"/>
          <w:szCs w:val="24"/>
        </w:rPr>
        <w:t>Kitwe City Council v. Willi</w:t>
      </w:r>
      <w:r w:rsidR="0034217F" w:rsidRPr="00BA692C">
        <w:rPr>
          <w:rFonts w:ascii="Bookman Old Style" w:hAnsi="Bookman Old Style" w:cs="Tahoma"/>
          <w:i/>
          <w:sz w:val="24"/>
          <w:szCs w:val="24"/>
        </w:rPr>
        <w:t>am Ng’uni (2005) Z.R. 57</w:t>
      </w:r>
    </w:p>
    <w:p w:rsidR="0034217F" w:rsidRPr="00BA692C" w:rsidRDefault="0034217F" w:rsidP="00BA692C">
      <w:pPr>
        <w:pStyle w:val="ListParagraph"/>
        <w:numPr>
          <w:ilvl w:val="0"/>
          <w:numId w:val="10"/>
        </w:numPr>
        <w:spacing w:after="0" w:line="360" w:lineRule="auto"/>
        <w:jc w:val="both"/>
        <w:rPr>
          <w:rFonts w:ascii="Bookman Old Style" w:hAnsi="Bookman Old Style" w:cs="Tahoma"/>
          <w:sz w:val="24"/>
          <w:szCs w:val="24"/>
        </w:rPr>
      </w:pPr>
      <w:r w:rsidRPr="00BA692C">
        <w:rPr>
          <w:rFonts w:ascii="Bookman Old Style" w:hAnsi="Bookman Old Style" w:cs="Tahoma"/>
          <w:i/>
          <w:sz w:val="24"/>
          <w:szCs w:val="24"/>
        </w:rPr>
        <w:t>David Ojah</w:t>
      </w:r>
      <w:r w:rsidR="006C6DCD" w:rsidRPr="00BA692C">
        <w:rPr>
          <w:rFonts w:ascii="Bookman Old Style" w:hAnsi="Bookman Old Style" w:cs="Tahoma"/>
          <w:i/>
          <w:sz w:val="24"/>
          <w:szCs w:val="24"/>
        </w:rPr>
        <w:t xml:space="preserve"> </w:t>
      </w:r>
      <w:r w:rsidRPr="00BA692C">
        <w:rPr>
          <w:rFonts w:ascii="Bookman Old Style" w:hAnsi="Bookman Old Style" w:cs="Tahoma"/>
          <w:i/>
          <w:sz w:val="24"/>
          <w:szCs w:val="24"/>
        </w:rPr>
        <w:t>Malembe v. Thomas Ndonyo (2012) Z.R. 252. Vol. 3</w:t>
      </w:r>
    </w:p>
    <w:p w:rsidR="008C4635" w:rsidRPr="00BA692C" w:rsidRDefault="008C4635" w:rsidP="00BA692C">
      <w:pPr>
        <w:spacing w:line="360" w:lineRule="auto"/>
        <w:jc w:val="both"/>
        <w:rPr>
          <w:rFonts w:ascii="Bookman Old Style" w:hAnsi="Bookman Old Style"/>
          <w:b/>
          <w:sz w:val="24"/>
          <w:szCs w:val="24"/>
          <w:u w:val="single"/>
        </w:rPr>
      </w:pPr>
      <w:r w:rsidRPr="00BA692C">
        <w:rPr>
          <w:rFonts w:ascii="Bookman Old Style" w:hAnsi="Bookman Old Style"/>
          <w:b/>
          <w:sz w:val="24"/>
          <w:szCs w:val="24"/>
          <w:u w:val="single"/>
        </w:rPr>
        <w:t>Legislation referred to</w:t>
      </w:r>
    </w:p>
    <w:p w:rsidR="00916953" w:rsidRPr="00BA692C" w:rsidRDefault="00916953" w:rsidP="00BA692C">
      <w:pPr>
        <w:pStyle w:val="ListParagraph"/>
        <w:numPr>
          <w:ilvl w:val="0"/>
          <w:numId w:val="10"/>
        </w:numPr>
        <w:spacing w:line="360" w:lineRule="auto"/>
        <w:jc w:val="both"/>
        <w:rPr>
          <w:rFonts w:ascii="Bookman Old Style" w:hAnsi="Bookman Old Style"/>
          <w:sz w:val="24"/>
          <w:szCs w:val="24"/>
        </w:rPr>
      </w:pPr>
      <w:r w:rsidRPr="00BA692C">
        <w:rPr>
          <w:rFonts w:ascii="Bookman Old Style" w:hAnsi="Bookman Old Style"/>
          <w:i/>
          <w:sz w:val="24"/>
          <w:szCs w:val="24"/>
        </w:rPr>
        <w:t>The High Court Act, Chapter 27 of the Laws of Zambia</w:t>
      </w:r>
    </w:p>
    <w:p w:rsidR="008C4635" w:rsidRPr="00BA692C" w:rsidRDefault="00916953" w:rsidP="00BA692C">
      <w:pPr>
        <w:pStyle w:val="ListParagraph"/>
        <w:numPr>
          <w:ilvl w:val="0"/>
          <w:numId w:val="10"/>
        </w:numPr>
        <w:spacing w:line="360" w:lineRule="auto"/>
        <w:jc w:val="both"/>
        <w:rPr>
          <w:rFonts w:ascii="Bookman Old Style" w:hAnsi="Bookman Old Style"/>
          <w:sz w:val="24"/>
          <w:szCs w:val="24"/>
        </w:rPr>
      </w:pPr>
      <w:r w:rsidRPr="00BA692C">
        <w:rPr>
          <w:rFonts w:ascii="Bookman Old Style" w:hAnsi="Bookman Old Style"/>
          <w:i/>
          <w:sz w:val="24"/>
          <w:szCs w:val="24"/>
        </w:rPr>
        <w:t>The intestate Succession Act, Chapter 59 of the Laws of Zambia</w:t>
      </w:r>
    </w:p>
    <w:p w:rsidR="008C4635" w:rsidRPr="00D921F2" w:rsidRDefault="00D14ED8" w:rsidP="00BA692C">
      <w:pPr>
        <w:spacing w:line="360" w:lineRule="auto"/>
        <w:jc w:val="both"/>
        <w:rPr>
          <w:rFonts w:ascii="Bookman Old Style" w:hAnsi="Bookman Old Style"/>
          <w:b/>
          <w:i/>
          <w:sz w:val="24"/>
          <w:szCs w:val="24"/>
        </w:rPr>
      </w:pPr>
      <w:r w:rsidRPr="00D921F2">
        <w:rPr>
          <w:rFonts w:ascii="Bookman Old Style" w:hAnsi="Bookman Old Style"/>
          <w:b/>
          <w:sz w:val="24"/>
          <w:szCs w:val="24"/>
        </w:rPr>
        <w:lastRenderedPageBreak/>
        <w:t>Rosemary Musa Phiri</w:t>
      </w:r>
      <w:r w:rsidR="008C4635" w:rsidRPr="00D921F2">
        <w:rPr>
          <w:rFonts w:ascii="Bookman Old Style" w:hAnsi="Bookman Old Style"/>
          <w:sz w:val="24"/>
          <w:szCs w:val="24"/>
        </w:rPr>
        <w:t xml:space="preserve">, the Applicant herein commenced these proceedings against the </w:t>
      </w:r>
      <w:r w:rsidRPr="00D921F2">
        <w:rPr>
          <w:rFonts w:ascii="Bookman Old Style" w:hAnsi="Bookman Old Style"/>
          <w:sz w:val="24"/>
          <w:szCs w:val="24"/>
        </w:rPr>
        <w:t>1</w:t>
      </w:r>
      <w:r w:rsidRPr="00D921F2">
        <w:rPr>
          <w:rFonts w:ascii="Bookman Old Style" w:hAnsi="Bookman Old Style"/>
          <w:sz w:val="24"/>
          <w:szCs w:val="24"/>
          <w:vertAlign w:val="superscript"/>
        </w:rPr>
        <w:t>st</w:t>
      </w:r>
      <w:r w:rsidRPr="00D921F2">
        <w:rPr>
          <w:rFonts w:ascii="Bookman Old Style" w:hAnsi="Bookman Old Style"/>
          <w:sz w:val="24"/>
          <w:szCs w:val="24"/>
        </w:rPr>
        <w:t xml:space="preserve"> and 2</w:t>
      </w:r>
      <w:r w:rsidRPr="00D921F2">
        <w:rPr>
          <w:rFonts w:ascii="Bookman Old Style" w:hAnsi="Bookman Old Style"/>
          <w:sz w:val="24"/>
          <w:szCs w:val="24"/>
          <w:vertAlign w:val="superscript"/>
        </w:rPr>
        <w:t>nd</w:t>
      </w:r>
      <w:r w:rsidR="006C6DCD" w:rsidRPr="00D921F2">
        <w:rPr>
          <w:rFonts w:ascii="Bookman Old Style" w:hAnsi="Bookman Old Style"/>
          <w:sz w:val="24"/>
          <w:szCs w:val="24"/>
          <w:vertAlign w:val="superscript"/>
        </w:rPr>
        <w:t xml:space="preserve"> </w:t>
      </w:r>
      <w:r w:rsidR="008C4635" w:rsidRPr="00D921F2">
        <w:rPr>
          <w:rFonts w:ascii="Bookman Old Style" w:hAnsi="Bookman Old Style"/>
          <w:sz w:val="24"/>
          <w:szCs w:val="24"/>
        </w:rPr>
        <w:t>Respondent</w:t>
      </w:r>
      <w:r w:rsidR="00845931" w:rsidRPr="00D921F2">
        <w:rPr>
          <w:rFonts w:ascii="Bookman Old Style" w:hAnsi="Bookman Old Style"/>
          <w:sz w:val="24"/>
          <w:szCs w:val="24"/>
        </w:rPr>
        <w:t>s</w:t>
      </w:r>
      <w:r w:rsidRPr="00D921F2">
        <w:rPr>
          <w:rFonts w:ascii="Bookman Old Style" w:hAnsi="Bookman Old Style"/>
          <w:sz w:val="24"/>
          <w:szCs w:val="24"/>
        </w:rPr>
        <w:t xml:space="preserve"> namely</w:t>
      </w:r>
      <w:r w:rsidR="006C6DCD" w:rsidRPr="00D921F2">
        <w:rPr>
          <w:rFonts w:ascii="Bookman Old Style" w:hAnsi="Bookman Old Style"/>
          <w:sz w:val="24"/>
          <w:szCs w:val="24"/>
        </w:rPr>
        <w:t xml:space="preserve"> </w:t>
      </w:r>
      <w:r w:rsidRPr="00D921F2">
        <w:rPr>
          <w:rFonts w:ascii="Bookman Old Style" w:hAnsi="Bookman Old Style"/>
          <w:b/>
          <w:sz w:val="24"/>
          <w:szCs w:val="24"/>
        </w:rPr>
        <w:t>Comfort Lozililo</w:t>
      </w:r>
      <w:r w:rsidR="006C6DCD" w:rsidRPr="00D921F2">
        <w:rPr>
          <w:rFonts w:ascii="Bookman Old Style" w:hAnsi="Bookman Old Style"/>
          <w:b/>
          <w:sz w:val="24"/>
          <w:szCs w:val="24"/>
        </w:rPr>
        <w:t xml:space="preserve"> </w:t>
      </w:r>
      <w:r w:rsidRPr="00D921F2">
        <w:rPr>
          <w:rFonts w:ascii="Bookman Old Style" w:hAnsi="Bookman Old Style"/>
          <w:b/>
          <w:sz w:val="24"/>
          <w:szCs w:val="24"/>
        </w:rPr>
        <w:t>Phiri</w:t>
      </w:r>
      <w:r w:rsidR="006C6DCD" w:rsidRPr="00D921F2">
        <w:rPr>
          <w:rFonts w:ascii="Bookman Old Style" w:hAnsi="Bookman Old Style"/>
          <w:b/>
          <w:sz w:val="24"/>
          <w:szCs w:val="24"/>
        </w:rPr>
        <w:t xml:space="preserve"> </w:t>
      </w:r>
      <w:r w:rsidRPr="00D921F2">
        <w:rPr>
          <w:rFonts w:ascii="Bookman Old Style" w:hAnsi="Bookman Old Style"/>
          <w:sz w:val="24"/>
          <w:szCs w:val="24"/>
        </w:rPr>
        <w:t>and</w:t>
      </w:r>
      <w:r w:rsidR="006C6DCD" w:rsidRPr="00D921F2">
        <w:rPr>
          <w:rFonts w:ascii="Bookman Old Style" w:hAnsi="Bookman Old Style"/>
          <w:sz w:val="24"/>
          <w:szCs w:val="24"/>
        </w:rPr>
        <w:t xml:space="preserve"> </w:t>
      </w:r>
      <w:r w:rsidR="002E7F57" w:rsidRPr="00D921F2">
        <w:rPr>
          <w:rFonts w:ascii="Bookman Old Style" w:hAnsi="Bookman Old Style"/>
          <w:b/>
          <w:sz w:val="24"/>
          <w:szCs w:val="24"/>
        </w:rPr>
        <w:t>Mi</w:t>
      </w:r>
      <w:r w:rsidRPr="00D921F2">
        <w:rPr>
          <w:rFonts w:ascii="Bookman Old Style" w:hAnsi="Bookman Old Style"/>
          <w:b/>
          <w:sz w:val="24"/>
          <w:szCs w:val="24"/>
        </w:rPr>
        <w:t>ke Msanide</w:t>
      </w:r>
      <w:r w:rsidR="006C6DCD" w:rsidRPr="00D921F2">
        <w:rPr>
          <w:rFonts w:ascii="Bookman Old Style" w:hAnsi="Bookman Old Style"/>
          <w:b/>
          <w:sz w:val="24"/>
          <w:szCs w:val="24"/>
        </w:rPr>
        <w:t xml:space="preserve"> </w:t>
      </w:r>
      <w:r w:rsidRPr="00D921F2">
        <w:rPr>
          <w:rFonts w:ascii="Bookman Old Style" w:hAnsi="Bookman Old Style"/>
          <w:b/>
          <w:sz w:val="24"/>
          <w:szCs w:val="24"/>
        </w:rPr>
        <w:t>Phiri</w:t>
      </w:r>
      <w:r w:rsidRPr="00D921F2">
        <w:rPr>
          <w:rFonts w:ascii="Bookman Old Style" w:hAnsi="Bookman Old Style"/>
          <w:sz w:val="24"/>
          <w:szCs w:val="24"/>
        </w:rPr>
        <w:t xml:space="preserve">, </w:t>
      </w:r>
      <w:r w:rsidR="006C6DCD" w:rsidRPr="00D921F2">
        <w:rPr>
          <w:rFonts w:ascii="Bookman Old Style" w:hAnsi="Bookman Old Style"/>
          <w:sz w:val="24"/>
          <w:szCs w:val="24"/>
        </w:rPr>
        <w:t>respectively on</w:t>
      </w:r>
      <w:r w:rsidRPr="00D921F2">
        <w:rPr>
          <w:rFonts w:ascii="Bookman Old Style" w:hAnsi="Bookman Old Style"/>
          <w:sz w:val="24"/>
          <w:szCs w:val="24"/>
        </w:rPr>
        <w:t xml:space="preserve"> the 17</w:t>
      </w:r>
      <w:r w:rsidR="008C4635" w:rsidRPr="00D921F2">
        <w:rPr>
          <w:rFonts w:ascii="Bookman Old Style" w:hAnsi="Bookman Old Style"/>
          <w:sz w:val="24"/>
          <w:szCs w:val="24"/>
          <w:vertAlign w:val="superscript"/>
        </w:rPr>
        <w:t>th</w:t>
      </w:r>
      <w:r w:rsidR="008C4635" w:rsidRPr="00D921F2">
        <w:rPr>
          <w:rFonts w:ascii="Bookman Old Style" w:hAnsi="Bookman Old Style"/>
          <w:sz w:val="24"/>
          <w:szCs w:val="24"/>
        </w:rPr>
        <w:t xml:space="preserve"> day of </w:t>
      </w:r>
      <w:r w:rsidRPr="00D921F2">
        <w:rPr>
          <w:rFonts w:ascii="Bookman Old Style" w:hAnsi="Bookman Old Style"/>
          <w:sz w:val="24"/>
          <w:szCs w:val="24"/>
        </w:rPr>
        <w:t>May</w:t>
      </w:r>
      <w:r w:rsidR="008C4635" w:rsidRPr="00D921F2">
        <w:rPr>
          <w:rFonts w:ascii="Bookman Old Style" w:hAnsi="Bookman Old Style"/>
          <w:sz w:val="24"/>
          <w:szCs w:val="24"/>
        </w:rPr>
        <w:t xml:space="preserve">, 2013 by way of Originating Summons </w:t>
      </w:r>
      <w:r w:rsidR="0095720D" w:rsidRPr="00D921F2">
        <w:rPr>
          <w:rFonts w:ascii="Bookman Old Style" w:hAnsi="Bookman Old Style"/>
          <w:sz w:val="24"/>
          <w:szCs w:val="24"/>
        </w:rPr>
        <w:t xml:space="preserve">pursuant to </w:t>
      </w:r>
      <w:r w:rsidR="0095720D" w:rsidRPr="00D921F2">
        <w:rPr>
          <w:rFonts w:ascii="Bookman Old Style" w:hAnsi="Bookman Old Style"/>
          <w:b/>
          <w:i/>
          <w:sz w:val="24"/>
          <w:szCs w:val="24"/>
          <w:u w:val="single"/>
        </w:rPr>
        <w:t>Order 30, Rule 12 of the High Court Rules</w:t>
      </w:r>
      <w:r w:rsidR="002E7F57" w:rsidRPr="00D921F2">
        <w:rPr>
          <w:rFonts w:ascii="Bookman Old Style" w:hAnsi="Bookman Old Style"/>
          <w:b/>
          <w:i/>
          <w:sz w:val="24"/>
          <w:szCs w:val="24"/>
          <w:u w:val="single"/>
          <w:vertAlign w:val="superscript"/>
        </w:rPr>
        <w:t>3</w:t>
      </w:r>
      <w:r w:rsidR="0095720D" w:rsidRPr="00D921F2">
        <w:rPr>
          <w:rFonts w:ascii="Bookman Old Style" w:hAnsi="Bookman Old Style"/>
          <w:sz w:val="24"/>
          <w:szCs w:val="24"/>
        </w:rPr>
        <w:t xml:space="preserve"> and </w:t>
      </w:r>
      <w:r w:rsidR="0095720D" w:rsidRPr="00D921F2">
        <w:rPr>
          <w:rFonts w:ascii="Bookman Old Style" w:hAnsi="Bookman Old Style"/>
          <w:b/>
          <w:i/>
          <w:sz w:val="24"/>
          <w:szCs w:val="24"/>
        </w:rPr>
        <w:t>Section 19 (1) (c) i and ii of the In</w:t>
      </w:r>
      <w:r w:rsidR="0093162F" w:rsidRPr="00D921F2">
        <w:rPr>
          <w:rFonts w:ascii="Bookman Old Style" w:hAnsi="Bookman Old Style"/>
          <w:b/>
          <w:i/>
          <w:sz w:val="24"/>
          <w:szCs w:val="24"/>
        </w:rPr>
        <w:t>te</w:t>
      </w:r>
      <w:r w:rsidR="0095720D" w:rsidRPr="00D921F2">
        <w:rPr>
          <w:rFonts w:ascii="Bookman Old Style" w:hAnsi="Bookman Old Style"/>
          <w:b/>
          <w:i/>
          <w:sz w:val="24"/>
          <w:szCs w:val="24"/>
        </w:rPr>
        <w:t>state Succession Act</w:t>
      </w:r>
      <w:r w:rsidR="002E7F57" w:rsidRPr="00D921F2">
        <w:rPr>
          <w:rFonts w:ascii="Bookman Old Style" w:hAnsi="Bookman Old Style"/>
          <w:b/>
          <w:i/>
          <w:sz w:val="24"/>
          <w:szCs w:val="24"/>
          <w:vertAlign w:val="superscript"/>
        </w:rPr>
        <w:t>4</w:t>
      </w:r>
      <w:r w:rsidR="0095720D" w:rsidRPr="00D921F2">
        <w:rPr>
          <w:rFonts w:ascii="Bookman Old Style" w:hAnsi="Bookman Old Style"/>
          <w:b/>
          <w:i/>
          <w:sz w:val="24"/>
          <w:szCs w:val="24"/>
        </w:rPr>
        <w:t xml:space="preserve">. </w:t>
      </w:r>
      <w:r w:rsidR="0095720D" w:rsidRPr="00D921F2">
        <w:rPr>
          <w:rFonts w:ascii="Bookman Old Style" w:hAnsi="Bookman Old Style"/>
          <w:sz w:val="24"/>
          <w:szCs w:val="24"/>
        </w:rPr>
        <w:t xml:space="preserve">According to the Originating Summons, the Applicant is </w:t>
      </w:r>
      <w:r w:rsidR="008C4635" w:rsidRPr="00D921F2">
        <w:rPr>
          <w:rFonts w:ascii="Bookman Old Style" w:hAnsi="Bookman Old Style"/>
          <w:sz w:val="24"/>
          <w:szCs w:val="24"/>
        </w:rPr>
        <w:t>seeking the following reliefs:</w:t>
      </w:r>
    </w:p>
    <w:p w:rsidR="008C4635" w:rsidRPr="00D921F2" w:rsidRDefault="00D14ED8" w:rsidP="003F6262">
      <w:pPr>
        <w:numPr>
          <w:ilvl w:val="0"/>
          <w:numId w:val="2"/>
        </w:numPr>
        <w:spacing w:line="360" w:lineRule="auto"/>
        <w:contextualSpacing/>
        <w:jc w:val="both"/>
        <w:rPr>
          <w:rFonts w:ascii="Bookman Old Style" w:hAnsi="Bookman Old Style"/>
          <w:b/>
          <w:i/>
          <w:sz w:val="24"/>
          <w:szCs w:val="24"/>
        </w:rPr>
      </w:pPr>
      <w:r w:rsidRPr="00D921F2">
        <w:rPr>
          <w:rFonts w:ascii="Bookman Old Style" w:hAnsi="Bookman Old Style"/>
          <w:b/>
          <w:i/>
          <w:sz w:val="24"/>
          <w:szCs w:val="24"/>
        </w:rPr>
        <w:t xml:space="preserve">A statement </w:t>
      </w:r>
      <w:r w:rsidR="00BD126E" w:rsidRPr="00D921F2">
        <w:rPr>
          <w:rFonts w:ascii="Bookman Old Style" w:hAnsi="Bookman Old Style"/>
          <w:b/>
          <w:i/>
          <w:sz w:val="24"/>
          <w:szCs w:val="24"/>
        </w:rPr>
        <w:t xml:space="preserve">of account of the estate of </w:t>
      </w:r>
      <w:r w:rsidRPr="00D921F2">
        <w:rPr>
          <w:rFonts w:ascii="Bookman Old Style" w:hAnsi="Bookman Old Style"/>
          <w:b/>
          <w:i/>
          <w:sz w:val="24"/>
          <w:szCs w:val="24"/>
        </w:rPr>
        <w:t>late Charles David Phiri</w:t>
      </w:r>
      <w:r w:rsidR="008C4635" w:rsidRPr="00D921F2">
        <w:rPr>
          <w:rFonts w:ascii="Bookman Old Style" w:hAnsi="Bookman Old Style"/>
          <w:b/>
          <w:i/>
          <w:sz w:val="24"/>
          <w:szCs w:val="24"/>
        </w:rPr>
        <w:t xml:space="preserve">; </w:t>
      </w:r>
    </w:p>
    <w:p w:rsidR="008C4635" w:rsidRPr="00D921F2" w:rsidRDefault="008C4635" w:rsidP="003F6262">
      <w:pPr>
        <w:pStyle w:val="ListParagraph"/>
        <w:numPr>
          <w:ilvl w:val="0"/>
          <w:numId w:val="2"/>
        </w:numPr>
        <w:spacing w:line="360" w:lineRule="auto"/>
        <w:jc w:val="both"/>
        <w:rPr>
          <w:rFonts w:ascii="Bookman Old Style" w:hAnsi="Bookman Old Style"/>
          <w:b/>
          <w:i/>
          <w:sz w:val="24"/>
          <w:szCs w:val="24"/>
        </w:rPr>
      </w:pPr>
      <w:r w:rsidRPr="00D921F2">
        <w:rPr>
          <w:rFonts w:ascii="Bookman Old Style" w:hAnsi="Bookman Old Style"/>
          <w:b/>
          <w:i/>
          <w:sz w:val="24"/>
          <w:szCs w:val="24"/>
        </w:rPr>
        <w:t xml:space="preserve">An </w:t>
      </w:r>
      <w:r w:rsidR="00D14ED8" w:rsidRPr="00D921F2">
        <w:rPr>
          <w:rFonts w:ascii="Bookman Old Style" w:hAnsi="Bookman Old Style"/>
          <w:b/>
          <w:i/>
          <w:sz w:val="24"/>
          <w:szCs w:val="24"/>
        </w:rPr>
        <w:t>account of the share of the benefits from the late father’s place of work, Railway Systems Limited;</w:t>
      </w:r>
    </w:p>
    <w:p w:rsidR="00D14ED8" w:rsidRPr="00D921F2" w:rsidRDefault="00D14ED8" w:rsidP="00BA692C">
      <w:pPr>
        <w:numPr>
          <w:ilvl w:val="0"/>
          <w:numId w:val="2"/>
        </w:numPr>
        <w:spacing w:line="360" w:lineRule="auto"/>
        <w:contextualSpacing/>
        <w:jc w:val="both"/>
        <w:rPr>
          <w:rFonts w:ascii="Bookman Old Style" w:hAnsi="Bookman Old Style"/>
          <w:b/>
          <w:i/>
          <w:sz w:val="24"/>
          <w:szCs w:val="24"/>
        </w:rPr>
      </w:pPr>
      <w:r w:rsidRPr="00D921F2">
        <w:rPr>
          <w:rFonts w:ascii="Bookman Old Style" w:hAnsi="Bookman Old Style"/>
          <w:b/>
          <w:i/>
          <w:sz w:val="24"/>
          <w:szCs w:val="24"/>
        </w:rPr>
        <w:t>An account of the share of property No. 580, Avondale</w:t>
      </w:r>
      <w:r w:rsidR="00827888" w:rsidRPr="00D921F2">
        <w:rPr>
          <w:rFonts w:ascii="Bookman Old Style" w:hAnsi="Bookman Old Style"/>
          <w:b/>
          <w:i/>
          <w:sz w:val="24"/>
          <w:szCs w:val="24"/>
        </w:rPr>
        <w:t xml:space="preserve">, Lusaka, </w:t>
      </w:r>
      <w:r w:rsidR="0093162F" w:rsidRPr="00D921F2">
        <w:rPr>
          <w:rFonts w:ascii="Bookman Old Style" w:hAnsi="Bookman Old Style"/>
          <w:b/>
          <w:i/>
          <w:sz w:val="24"/>
          <w:szCs w:val="24"/>
        </w:rPr>
        <w:t>a f</w:t>
      </w:r>
      <w:r w:rsidR="00827888" w:rsidRPr="00D921F2">
        <w:rPr>
          <w:rFonts w:ascii="Bookman Old Style" w:hAnsi="Bookman Old Style"/>
          <w:b/>
          <w:i/>
          <w:sz w:val="24"/>
          <w:szCs w:val="24"/>
        </w:rPr>
        <w:t xml:space="preserve">arm in Mpika and </w:t>
      </w:r>
      <w:r w:rsidR="0093162F" w:rsidRPr="00D921F2">
        <w:rPr>
          <w:rFonts w:ascii="Bookman Old Style" w:hAnsi="Bookman Old Style"/>
          <w:b/>
          <w:i/>
          <w:sz w:val="24"/>
          <w:szCs w:val="24"/>
        </w:rPr>
        <w:t>a m</w:t>
      </w:r>
      <w:r w:rsidR="00827888" w:rsidRPr="00D921F2">
        <w:rPr>
          <w:rFonts w:ascii="Bookman Old Style" w:hAnsi="Bookman Old Style"/>
          <w:b/>
          <w:i/>
          <w:sz w:val="24"/>
          <w:szCs w:val="24"/>
        </w:rPr>
        <w:t>oto</w:t>
      </w:r>
      <w:r w:rsidR="0093162F" w:rsidRPr="00D921F2">
        <w:rPr>
          <w:rFonts w:ascii="Bookman Old Style" w:hAnsi="Bookman Old Style"/>
          <w:b/>
          <w:i/>
          <w:sz w:val="24"/>
          <w:szCs w:val="24"/>
        </w:rPr>
        <w:t>r v</w:t>
      </w:r>
      <w:r w:rsidRPr="00D921F2">
        <w:rPr>
          <w:rFonts w:ascii="Bookman Old Style" w:hAnsi="Bookman Old Style"/>
          <w:b/>
          <w:i/>
          <w:sz w:val="24"/>
          <w:szCs w:val="24"/>
        </w:rPr>
        <w:t>ehicle belonging to the deceased</w:t>
      </w:r>
      <w:r w:rsidR="00BD126E" w:rsidRPr="00D921F2">
        <w:rPr>
          <w:rFonts w:ascii="Bookman Old Style" w:hAnsi="Bookman Old Style"/>
          <w:b/>
          <w:i/>
          <w:sz w:val="24"/>
          <w:szCs w:val="24"/>
        </w:rPr>
        <w:t>;</w:t>
      </w:r>
    </w:p>
    <w:p w:rsidR="008C4635" w:rsidRPr="00D921F2" w:rsidRDefault="008C4635" w:rsidP="00BA692C">
      <w:pPr>
        <w:numPr>
          <w:ilvl w:val="0"/>
          <w:numId w:val="2"/>
        </w:numPr>
        <w:spacing w:line="360" w:lineRule="auto"/>
        <w:contextualSpacing/>
        <w:jc w:val="both"/>
        <w:rPr>
          <w:rFonts w:ascii="Bookman Old Style" w:hAnsi="Bookman Old Style"/>
          <w:b/>
          <w:i/>
          <w:sz w:val="24"/>
          <w:szCs w:val="24"/>
        </w:rPr>
      </w:pPr>
      <w:r w:rsidRPr="00D921F2">
        <w:rPr>
          <w:rFonts w:ascii="Bookman Old Style" w:hAnsi="Bookman Old Style"/>
          <w:b/>
          <w:i/>
          <w:sz w:val="24"/>
          <w:szCs w:val="24"/>
        </w:rPr>
        <w:t xml:space="preserve">An order </w:t>
      </w:r>
      <w:r w:rsidR="00D14ED8" w:rsidRPr="00D921F2">
        <w:rPr>
          <w:rFonts w:ascii="Bookman Old Style" w:hAnsi="Bookman Old Style"/>
          <w:b/>
          <w:i/>
          <w:sz w:val="24"/>
          <w:szCs w:val="24"/>
        </w:rPr>
        <w:t>that the mother of the late Charles Phiri’s</w:t>
      </w:r>
      <w:r w:rsidR="00747864" w:rsidRPr="00D921F2">
        <w:rPr>
          <w:rFonts w:ascii="Bookman Old Style" w:hAnsi="Bookman Old Style"/>
          <w:b/>
          <w:i/>
          <w:sz w:val="24"/>
          <w:szCs w:val="24"/>
        </w:rPr>
        <w:t xml:space="preserve"> late wife is and was not a </w:t>
      </w:r>
      <w:r w:rsidR="00BD126E" w:rsidRPr="00D921F2">
        <w:rPr>
          <w:rFonts w:ascii="Bookman Old Style" w:hAnsi="Bookman Old Style"/>
          <w:b/>
          <w:i/>
          <w:sz w:val="24"/>
          <w:szCs w:val="24"/>
        </w:rPr>
        <w:t>dependa</w:t>
      </w:r>
      <w:r w:rsidR="00142D27" w:rsidRPr="00D921F2">
        <w:rPr>
          <w:rFonts w:ascii="Bookman Old Style" w:hAnsi="Bookman Old Style"/>
          <w:b/>
          <w:i/>
          <w:sz w:val="24"/>
          <w:szCs w:val="24"/>
        </w:rPr>
        <w:t>nt</w:t>
      </w:r>
      <w:r w:rsidR="00747864" w:rsidRPr="00D921F2">
        <w:rPr>
          <w:rFonts w:ascii="Bookman Old Style" w:hAnsi="Bookman Old Style"/>
          <w:b/>
          <w:i/>
          <w:sz w:val="24"/>
          <w:szCs w:val="24"/>
        </w:rPr>
        <w:t xml:space="preserve"> and as such not entitled to the share of the estate;</w:t>
      </w:r>
    </w:p>
    <w:p w:rsidR="00747864" w:rsidRPr="00D921F2" w:rsidRDefault="00747864" w:rsidP="00BA692C">
      <w:pPr>
        <w:numPr>
          <w:ilvl w:val="0"/>
          <w:numId w:val="2"/>
        </w:numPr>
        <w:spacing w:line="360" w:lineRule="auto"/>
        <w:contextualSpacing/>
        <w:jc w:val="both"/>
        <w:rPr>
          <w:rFonts w:ascii="Bookman Old Style" w:hAnsi="Bookman Old Style"/>
          <w:b/>
          <w:i/>
          <w:sz w:val="24"/>
          <w:szCs w:val="24"/>
        </w:rPr>
      </w:pPr>
      <w:r w:rsidRPr="00D921F2">
        <w:rPr>
          <w:rFonts w:ascii="Bookman Old Style" w:hAnsi="Bookman Old Style"/>
          <w:b/>
          <w:i/>
          <w:sz w:val="24"/>
          <w:szCs w:val="24"/>
        </w:rPr>
        <w:t>An interim injunction restraining the 1</w:t>
      </w:r>
      <w:r w:rsidRPr="00D921F2">
        <w:rPr>
          <w:rFonts w:ascii="Bookman Old Style" w:hAnsi="Bookman Old Style"/>
          <w:b/>
          <w:i/>
          <w:sz w:val="24"/>
          <w:szCs w:val="24"/>
          <w:vertAlign w:val="superscript"/>
        </w:rPr>
        <w:t>st</w:t>
      </w:r>
      <w:r w:rsidRPr="00D921F2">
        <w:rPr>
          <w:rFonts w:ascii="Bookman Old Style" w:hAnsi="Bookman Old Style"/>
          <w:b/>
          <w:i/>
          <w:sz w:val="24"/>
          <w:szCs w:val="24"/>
        </w:rPr>
        <w:t xml:space="preserve"> and 2</w:t>
      </w:r>
      <w:r w:rsidRPr="00D921F2">
        <w:rPr>
          <w:rFonts w:ascii="Bookman Old Style" w:hAnsi="Bookman Old Style"/>
          <w:b/>
          <w:i/>
          <w:sz w:val="24"/>
          <w:szCs w:val="24"/>
          <w:vertAlign w:val="superscript"/>
        </w:rPr>
        <w:t>nd</w:t>
      </w:r>
      <w:r w:rsidRPr="00D921F2">
        <w:rPr>
          <w:rFonts w:ascii="Bookman Old Style" w:hAnsi="Bookman Old Style"/>
          <w:b/>
          <w:i/>
          <w:sz w:val="24"/>
          <w:szCs w:val="24"/>
        </w:rPr>
        <w:t xml:space="preserve"> Respondent</w:t>
      </w:r>
      <w:r w:rsidR="0093162F" w:rsidRPr="00D921F2">
        <w:rPr>
          <w:rFonts w:ascii="Bookman Old Style" w:hAnsi="Bookman Old Style"/>
          <w:b/>
          <w:i/>
          <w:sz w:val="24"/>
          <w:szCs w:val="24"/>
        </w:rPr>
        <w:t>s</w:t>
      </w:r>
      <w:r w:rsidRPr="00D921F2">
        <w:rPr>
          <w:rFonts w:ascii="Bookman Old Style" w:hAnsi="Bookman Old Style"/>
          <w:b/>
          <w:i/>
          <w:sz w:val="24"/>
          <w:szCs w:val="24"/>
        </w:rPr>
        <w:t xml:space="preserve"> from distributing the es</w:t>
      </w:r>
      <w:r w:rsidR="0086057B" w:rsidRPr="00D921F2">
        <w:rPr>
          <w:rFonts w:ascii="Bookman Old Style" w:hAnsi="Bookman Old Style"/>
          <w:b/>
          <w:i/>
          <w:sz w:val="24"/>
          <w:szCs w:val="24"/>
        </w:rPr>
        <w:t>tate</w:t>
      </w:r>
      <w:r w:rsidRPr="00D921F2">
        <w:rPr>
          <w:rFonts w:ascii="Bookman Old Style" w:hAnsi="Bookman Old Style"/>
          <w:b/>
          <w:i/>
          <w:sz w:val="24"/>
          <w:szCs w:val="24"/>
        </w:rPr>
        <w:t xml:space="preserve"> of Charles David Phiri until the matter is determined by the Court;</w:t>
      </w:r>
      <w:r w:rsidR="0093162F" w:rsidRPr="00D921F2">
        <w:rPr>
          <w:rFonts w:ascii="Bookman Old Style" w:hAnsi="Bookman Old Style"/>
          <w:b/>
          <w:i/>
          <w:sz w:val="24"/>
          <w:szCs w:val="24"/>
        </w:rPr>
        <w:t xml:space="preserve"> and </w:t>
      </w:r>
    </w:p>
    <w:p w:rsidR="0095720D" w:rsidRPr="00D921F2" w:rsidRDefault="00747864" w:rsidP="00BA692C">
      <w:pPr>
        <w:numPr>
          <w:ilvl w:val="0"/>
          <w:numId w:val="2"/>
        </w:numPr>
        <w:spacing w:line="360" w:lineRule="auto"/>
        <w:contextualSpacing/>
        <w:jc w:val="both"/>
        <w:rPr>
          <w:rFonts w:ascii="Bookman Old Style" w:hAnsi="Bookman Old Style"/>
          <w:b/>
          <w:i/>
          <w:sz w:val="24"/>
          <w:szCs w:val="24"/>
        </w:rPr>
      </w:pPr>
      <w:r w:rsidRPr="00D921F2">
        <w:rPr>
          <w:rFonts w:ascii="Bookman Old Style" w:hAnsi="Bookman Old Style"/>
          <w:b/>
          <w:i/>
          <w:sz w:val="24"/>
          <w:szCs w:val="24"/>
        </w:rPr>
        <w:t>An order to produce the following documents</w:t>
      </w:r>
      <w:r w:rsidR="0095720D" w:rsidRPr="00D921F2">
        <w:rPr>
          <w:rFonts w:ascii="Bookman Old Style" w:hAnsi="Bookman Old Style"/>
          <w:b/>
          <w:i/>
          <w:sz w:val="24"/>
          <w:szCs w:val="24"/>
        </w:rPr>
        <w:t>:</w:t>
      </w:r>
    </w:p>
    <w:p w:rsidR="0095720D" w:rsidRPr="00D921F2" w:rsidRDefault="0095720D" w:rsidP="00BA692C">
      <w:pPr>
        <w:pStyle w:val="ListParagraph"/>
        <w:numPr>
          <w:ilvl w:val="0"/>
          <w:numId w:val="3"/>
        </w:numPr>
        <w:spacing w:line="360" w:lineRule="auto"/>
        <w:jc w:val="both"/>
        <w:rPr>
          <w:rFonts w:ascii="Bookman Old Style" w:hAnsi="Bookman Old Style"/>
          <w:b/>
          <w:i/>
          <w:sz w:val="24"/>
          <w:szCs w:val="24"/>
        </w:rPr>
      </w:pPr>
      <w:r w:rsidRPr="00D921F2">
        <w:rPr>
          <w:rFonts w:ascii="Bookman Old Style" w:hAnsi="Bookman Old Style"/>
          <w:b/>
          <w:i/>
          <w:sz w:val="24"/>
          <w:szCs w:val="24"/>
        </w:rPr>
        <w:t>Bank Loan Account and statements and distribution percentages of the deceased</w:t>
      </w:r>
      <w:r w:rsidR="0093162F" w:rsidRPr="00D921F2">
        <w:rPr>
          <w:rFonts w:ascii="Bookman Old Style" w:hAnsi="Bookman Old Style"/>
          <w:b/>
          <w:i/>
          <w:sz w:val="24"/>
          <w:szCs w:val="24"/>
        </w:rPr>
        <w:t>’s</w:t>
      </w:r>
      <w:r w:rsidRPr="00D921F2">
        <w:rPr>
          <w:rFonts w:ascii="Bookman Old Style" w:hAnsi="Bookman Old Style"/>
          <w:b/>
          <w:i/>
          <w:sz w:val="24"/>
          <w:szCs w:val="24"/>
        </w:rPr>
        <w:t xml:space="preserve"> estate</w:t>
      </w:r>
      <w:r w:rsidR="0093162F" w:rsidRPr="00D921F2">
        <w:rPr>
          <w:rFonts w:ascii="Bookman Old Style" w:hAnsi="Bookman Old Style"/>
          <w:b/>
          <w:i/>
          <w:sz w:val="24"/>
          <w:szCs w:val="24"/>
        </w:rPr>
        <w:t>,</w:t>
      </w:r>
    </w:p>
    <w:p w:rsidR="008C4635" w:rsidRPr="00D921F2" w:rsidRDefault="0095720D" w:rsidP="00BA692C">
      <w:pPr>
        <w:pStyle w:val="ListParagraph"/>
        <w:numPr>
          <w:ilvl w:val="0"/>
          <w:numId w:val="3"/>
        </w:numPr>
        <w:spacing w:line="360" w:lineRule="auto"/>
        <w:jc w:val="both"/>
        <w:rPr>
          <w:rFonts w:ascii="Bookman Old Style" w:hAnsi="Bookman Old Style"/>
          <w:b/>
          <w:i/>
          <w:sz w:val="24"/>
          <w:szCs w:val="24"/>
        </w:rPr>
      </w:pPr>
      <w:r w:rsidRPr="00D921F2">
        <w:rPr>
          <w:rFonts w:ascii="Bookman Old Style" w:hAnsi="Bookman Old Style"/>
          <w:b/>
          <w:i/>
          <w:sz w:val="24"/>
          <w:szCs w:val="24"/>
        </w:rPr>
        <w:t>Further or other reliefs</w:t>
      </w:r>
      <w:r w:rsidR="0093162F" w:rsidRPr="00D921F2">
        <w:rPr>
          <w:rFonts w:ascii="Bookman Old Style" w:hAnsi="Bookman Old Style"/>
          <w:b/>
          <w:i/>
          <w:sz w:val="24"/>
          <w:szCs w:val="24"/>
        </w:rPr>
        <w:t>, and</w:t>
      </w:r>
    </w:p>
    <w:p w:rsidR="003F6262" w:rsidRPr="00D921F2" w:rsidRDefault="0095720D" w:rsidP="00BA692C">
      <w:pPr>
        <w:pStyle w:val="ListParagraph"/>
        <w:numPr>
          <w:ilvl w:val="0"/>
          <w:numId w:val="3"/>
        </w:numPr>
        <w:spacing w:line="360" w:lineRule="auto"/>
        <w:jc w:val="both"/>
        <w:rPr>
          <w:rFonts w:ascii="Bookman Old Style" w:hAnsi="Bookman Old Style"/>
          <w:b/>
          <w:i/>
          <w:sz w:val="24"/>
          <w:szCs w:val="24"/>
        </w:rPr>
      </w:pPr>
      <w:r w:rsidRPr="00D921F2">
        <w:rPr>
          <w:rFonts w:ascii="Bookman Old Style" w:hAnsi="Bookman Old Style"/>
          <w:b/>
          <w:i/>
          <w:sz w:val="24"/>
          <w:szCs w:val="24"/>
        </w:rPr>
        <w:t>That provision may be made for the costs of this application.</w:t>
      </w:r>
      <w:r w:rsidR="0086057B" w:rsidRPr="00D921F2">
        <w:rPr>
          <w:rFonts w:ascii="Bookman Old Style" w:hAnsi="Bookman Old Style"/>
          <w:b/>
          <w:i/>
          <w:sz w:val="24"/>
          <w:szCs w:val="24"/>
        </w:rPr>
        <w:tab/>
      </w:r>
    </w:p>
    <w:p w:rsidR="00832BF9" w:rsidRPr="00D921F2" w:rsidRDefault="00681BE6" w:rsidP="00BA692C">
      <w:pPr>
        <w:spacing w:line="360" w:lineRule="auto"/>
        <w:jc w:val="both"/>
        <w:rPr>
          <w:rFonts w:ascii="Bookman Old Style" w:hAnsi="Bookman Old Style"/>
          <w:sz w:val="24"/>
          <w:szCs w:val="24"/>
        </w:rPr>
      </w:pPr>
      <w:r w:rsidRPr="00D921F2">
        <w:rPr>
          <w:rFonts w:ascii="Bookman Old Style" w:hAnsi="Bookman Old Style"/>
          <w:sz w:val="24"/>
          <w:szCs w:val="24"/>
        </w:rPr>
        <w:t>In support of the</w:t>
      </w:r>
      <w:r w:rsidR="009B3CF7" w:rsidRPr="00D921F2">
        <w:rPr>
          <w:rFonts w:ascii="Bookman Old Style" w:hAnsi="Bookman Old Style"/>
          <w:sz w:val="24"/>
          <w:szCs w:val="24"/>
        </w:rPr>
        <w:t xml:space="preserve"> a</w:t>
      </w:r>
      <w:r w:rsidR="006B24FC" w:rsidRPr="00D921F2">
        <w:rPr>
          <w:rFonts w:ascii="Bookman Old Style" w:hAnsi="Bookman Old Style"/>
          <w:sz w:val="24"/>
          <w:szCs w:val="24"/>
        </w:rPr>
        <w:t>pplication</w:t>
      </w:r>
      <w:r w:rsidR="006C6DCD" w:rsidRPr="00D921F2">
        <w:rPr>
          <w:rFonts w:ascii="Bookman Old Style" w:hAnsi="Bookman Old Style"/>
          <w:sz w:val="24"/>
          <w:szCs w:val="24"/>
        </w:rPr>
        <w:t xml:space="preserve"> </w:t>
      </w:r>
      <w:r w:rsidR="008C4635" w:rsidRPr="00D921F2">
        <w:rPr>
          <w:rFonts w:ascii="Bookman Old Style" w:hAnsi="Bookman Old Style"/>
          <w:sz w:val="24"/>
          <w:szCs w:val="24"/>
        </w:rPr>
        <w:t xml:space="preserve">is an affidavit of even date deposed to by the Applicant in which </w:t>
      </w:r>
      <w:r w:rsidRPr="00D921F2">
        <w:rPr>
          <w:rFonts w:ascii="Bookman Old Style" w:hAnsi="Bookman Old Style"/>
          <w:sz w:val="24"/>
          <w:szCs w:val="24"/>
        </w:rPr>
        <w:t>s</w:t>
      </w:r>
      <w:r w:rsidR="008C4635" w:rsidRPr="00D921F2">
        <w:rPr>
          <w:rFonts w:ascii="Bookman Old Style" w:hAnsi="Bookman Old Style"/>
          <w:sz w:val="24"/>
          <w:szCs w:val="24"/>
        </w:rPr>
        <w:t xml:space="preserve">he deposes that </w:t>
      </w:r>
      <w:r w:rsidR="00322AA2" w:rsidRPr="00D921F2">
        <w:rPr>
          <w:rFonts w:ascii="Bookman Old Style" w:hAnsi="Bookman Old Style"/>
          <w:sz w:val="24"/>
          <w:szCs w:val="24"/>
        </w:rPr>
        <w:t xml:space="preserve">on the </w:t>
      </w:r>
      <w:r w:rsidR="00F86379" w:rsidRPr="00D921F2">
        <w:rPr>
          <w:rFonts w:ascii="Bookman Old Style" w:hAnsi="Bookman Old Style"/>
          <w:sz w:val="24"/>
          <w:szCs w:val="24"/>
        </w:rPr>
        <w:t>9</w:t>
      </w:r>
      <w:r w:rsidR="00F86379" w:rsidRPr="00D921F2">
        <w:rPr>
          <w:rFonts w:ascii="Bookman Old Style" w:hAnsi="Bookman Old Style"/>
          <w:sz w:val="24"/>
          <w:szCs w:val="24"/>
          <w:vertAlign w:val="superscript"/>
        </w:rPr>
        <w:t>th</w:t>
      </w:r>
      <w:r w:rsidR="00F86379" w:rsidRPr="00D921F2">
        <w:rPr>
          <w:rFonts w:ascii="Bookman Old Style" w:hAnsi="Bookman Old Style"/>
          <w:sz w:val="24"/>
          <w:szCs w:val="24"/>
        </w:rPr>
        <w:t xml:space="preserve"> day of July, 2011</w:t>
      </w:r>
      <w:r w:rsidR="00115DF0" w:rsidRPr="00D921F2">
        <w:rPr>
          <w:rFonts w:ascii="Bookman Old Style" w:hAnsi="Bookman Old Style"/>
          <w:sz w:val="24"/>
          <w:szCs w:val="24"/>
        </w:rPr>
        <w:t xml:space="preserve"> she </w:t>
      </w:r>
      <w:r w:rsidR="0093162F" w:rsidRPr="00D921F2">
        <w:rPr>
          <w:rFonts w:ascii="Bookman Old Style" w:hAnsi="Bookman Old Style"/>
          <w:sz w:val="24"/>
          <w:szCs w:val="24"/>
        </w:rPr>
        <w:t xml:space="preserve">got </w:t>
      </w:r>
      <w:r w:rsidR="00115DF0" w:rsidRPr="00D921F2">
        <w:rPr>
          <w:rFonts w:ascii="Bookman Old Style" w:hAnsi="Bookman Old Style"/>
          <w:sz w:val="24"/>
          <w:szCs w:val="24"/>
        </w:rPr>
        <w:t xml:space="preserve">married </w:t>
      </w:r>
      <w:r w:rsidR="0093162F" w:rsidRPr="00D921F2">
        <w:rPr>
          <w:rFonts w:ascii="Bookman Old Style" w:hAnsi="Bookman Old Style"/>
          <w:sz w:val="24"/>
          <w:szCs w:val="24"/>
        </w:rPr>
        <w:t xml:space="preserve">to </w:t>
      </w:r>
      <w:r w:rsidR="00115DF0" w:rsidRPr="00D921F2">
        <w:rPr>
          <w:rFonts w:ascii="Bookman Old Style" w:hAnsi="Bookman Old Style"/>
          <w:sz w:val="24"/>
          <w:szCs w:val="24"/>
        </w:rPr>
        <w:t>Charles David Phiri</w:t>
      </w:r>
      <w:r w:rsidR="00845931" w:rsidRPr="00D921F2">
        <w:rPr>
          <w:rFonts w:ascii="Bookman Old Style" w:hAnsi="Bookman Old Style"/>
          <w:sz w:val="24"/>
          <w:szCs w:val="24"/>
        </w:rPr>
        <w:t xml:space="preserve">. It is her evidence that </w:t>
      </w:r>
      <w:r w:rsidR="0059546B" w:rsidRPr="00D921F2">
        <w:rPr>
          <w:rFonts w:ascii="Bookman Old Style" w:hAnsi="Bookman Old Style"/>
          <w:sz w:val="24"/>
          <w:szCs w:val="24"/>
        </w:rPr>
        <w:t>the two had no children</w:t>
      </w:r>
      <w:r w:rsidR="009B3CF7" w:rsidRPr="00D921F2">
        <w:rPr>
          <w:rFonts w:ascii="Bookman Old Style" w:hAnsi="Bookman Old Style"/>
          <w:sz w:val="24"/>
          <w:szCs w:val="24"/>
        </w:rPr>
        <w:t xml:space="preserve"> together</w:t>
      </w:r>
      <w:r w:rsidR="00115DF0" w:rsidRPr="00D921F2">
        <w:rPr>
          <w:rFonts w:ascii="Bookman Old Style" w:hAnsi="Bookman Old Style"/>
          <w:sz w:val="24"/>
          <w:szCs w:val="24"/>
        </w:rPr>
        <w:t xml:space="preserve">. </w:t>
      </w:r>
      <w:r w:rsidR="00845931" w:rsidRPr="00D921F2">
        <w:rPr>
          <w:rFonts w:ascii="Bookman Old Style" w:hAnsi="Bookman Old Style"/>
          <w:sz w:val="24"/>
          <w:szCs w:val="24"/>
        </w:rPr>
        <w:t>That</w:t>
      </w:r>
      <w:r w:rsidR="00115DF0" w:rsidRPr="00D921F2">
        <w:rPr>
          <w:rFonts w:ascii="Bookman Old Style" w:hAnsi="Bookman Old Style"/>
          <w:sz w:val="24"/>
          <w:szCs w:val="24"/>
        </w:rPr>
        <w:t xml:space="preserve"> the said </w:t>
      </w:r>
      <w:r w:rsidR="00115DF0" w:rsidRPr="00D921F2">
        <w:rPr>
          <w:rFonts w:ascii="Bookman Old Style" w:hAnsi="Bookman Old Style"/>
          <w:b/>
          <w:sz w:val="24"/>
          <w:szCs w:val="24"/>
        </w:rPr>
        <w:t>Charles David Phiri</w:t>
      </w:r>
      <w:r w:rsidR="00F86379" w:rsidRPr="00D921F2">
        <w:rPr>
          <w:rFonts w:ascii="Bookman Old Style" w:hAnsi="Bookman Old Style"/>
          <w:sz w:val="24"/>
          <w:szCs w:val="24"/>
        </w:rPr>
        <w:t>, who is</w:t>
      </w:r>
      <w:r w:rsidR="00115DF0" w:rsidRPr="00D921F2">
        <w:rPr>
          <w:rFonts w:ascii="Bookman Old Style" w:hAnsi="Bookman Old Style"/>
          <w:sz w:val="24"/>
          <w:szCs w:val="24"/>
        </w:rPr>
        <w:t xml:space="preserve"> now d</w:t>
      </w:r>
      <w:r w:rsidR="00322AA2" w:rsidRPr="00D921F2">
        <w:rPr>
          <w:rFonts w:ascii="Bookman Old Style" w:hAnsi="Bookman Old Style"/>
          <w:sz w:val="24"/>
          <w:szCs w:val="24"/>
        </w:rPr>
        <w:t>eceased</w:t>
      </w:r>
      <w:r w:rsidR="00F86379" w:rsidRPr="00D921F2">
        <w:rPr>
          <w:rFonts w:ascii="Bookman Old Style" w:hAnsi="Bookman Old Style"/>
          <w:sz w:val="24"/>
          <w:szCs w:val="24"/>
        </w:rPr>
        <w:t>,</w:t>
      </w:r>
      <w:r w:rsidR="006C6DCD" w:rsidRPr="00D921F2">
        <w:rPr>
          <w:rFonts w:ascii="Bookman Old Style" w:hAnsi="Bookman Old Style"/>
          <w:sz w:val="24"/>
          <w:szCs w:val="24"/>
        </w:rPr>
        <w:t xml:space="preserve"> </w:t>
      </w:r>
      <w:r w:rsidR="00F86379" w:rsidRPr="00D921F2">
        <w:rPr>
          <w:rFonts w:ascii="Bookman Old Style" w:hAnsi="Bookman Old Style"/>
          <w:sz w:val="24"/>
          <w:szCs w:val="24"/>
        </w:rPr>
        <w:t xml:space="preserve">died on </w:t>
      </w:r>
      <w:r w:rsidR="0093162F" w:rsidRPr="00D921F2">
        <w:rPr>
          <w:rFonts w:ascii="Bookman Old Style" w:hAnsi="Bookman Old Style"/>
          <w:sz w:val="24"/>
          <w:szCs w:val="24"/>
        </w:rPr>
        <w:t xml:space="preserve">the </w:t>
      </w:r>
      <w:r w:rsidR="00F86379" w:rsidRPr="00D921F2">
        <w:rPr>
          <w:rFonts w:ascii="Bookman Old Style" w:hAnsi="Bookman Old Style"/>
          <w:sz w:val="24"/>
          <w:szCs w:val="24"/>
        </w:rPr>
        <w:t>26</w:t>
      </w:r>
      <w:r w:rsidR="00F86379" w:rsidRPr="00D921F2">
        <w:rPr>
          <w:rFonts w:ascii="Bookman Old Style" w:hAnsi="Bookman Old Style"/>
          <w:sz w:val="24"/>
          <w:szCs w:val="24"/>
          <w:vertAlign w:val="superscript"/>
        </w:rPr>
        <w:t>th</w:t>
      </w:r>
      <w:r w:rsidR="006C6DCD" w:rsidRPr="00D921F2">
        <w:rPr>
          <w:rFonts w:ascii="Bookman Old Style" w:hAnsi="Bookman Old Style"/>
          <w:sz w:val="24"/>
          <w:szCs w:val="24"/>
          <w:vertAlign w:val="superscript"/>
        </w:rPr>
        <w:t xml:space="preserve"> </w:t>
      </w:r>
      <w:r w:rsidR="00F86379" w:rsidRPr="00D921F2">
        <w:rPr>
          <w:rFonts w:ascii="Bookman Old Style" w:hAnsi="Bookman Old Style"/>
          <w:sz w:val="24"/>
          <w:szCs w:val="24"/>
        </w:rPr>
        <w:t>day of February, 2013</w:t>
      </w:r>
      <w:r w:rsidR="006C6DCD" w:rsidRPr="00D921F2">
        <w:rPr>
          <w:rFonts w:ascii="Bookman Old Style" w:hAnsi="Bookman Old Style"/>
          <w:sz w:val="24"/>
          <w:szCs w:val="24"/>
        </w:rPr>
        <w:t xml:space="preserve"> </w:t>
      </w:r>
      <w:r w:rsidR="00115DF0" w:rsidRPr="00D921F2">
        <w:rPr>
          <w:rFonts w:ascii="Bookman Old Style" w:hAnsi="Bookman Old Style"/>
          <w:sz w:val="24"/>
          <w:szCs w:val="24"/>
        </w:rPr>
        <w:t xml:space="preserve">and the </w:t>
      </w:r>
      <w:r w:rsidR="00845931" w:rsidRPr="00D921F2">
        <w:rPr>
          <w:rFonts w:ascii="Bookman Old Style" w:hAnsi="Bookman Old Style"/>
          <w:sz w:val="24"/>
          <w:szCs w:val="24"/>
        </w:rPr>
        <w:t>1</w:t>
      </w:r>
      <w:r w:rsidR="00845931" w:rsidRPr="00D921F2">
        <w:rPr>
          <w:rFonts w:ascii="Bookman Old Style" w:hAnsi="Bookman Old Style"/>
          <w:sz w:val="24"/>
          <w:szCs w:val="24"/>
          <w:vertAlign w:val="superscript"/>
        </w:rPr>
        <w:t>st</w:t>
      </w:r>
      <w:r w:rsidR="00845931" w:rsidRPr="00D921F2">
        <w:rPr>
          <w:rFonts w:ascii="Bookman Old Style" w:hAnsi="Bookman Old Style"/>
          <w:sz w:val="24"/>
          <w:szCs w:val="24"/>
        </w:rPr>
        <w:t xml:space="preserve"> and 2</w:t>
      </w:r>
      <w:r w:rsidR="00845931" w:rsidRPr="00D921F2">
        <w:rPr>
          <w:rFonts w:ascii="Bookman Old Style" w:hAnsi="Bookman Old Style"/>
          <w:sz w:val="24"/>
          <w:szCs w:val="24"/>
          <w:vertAlign w:val="superscript"/>
        </w:rPr>
        <w:t>nd</w:t>
      </w:r>
      <w:r w:rsidR="006C6DCD" w:rsidRPr="00D921F2">
        <w:rPr>
          <w:rFonts w:ascii="Bookman Old Style" w:hAnsi="Bookman Old Style"/>
          <w:sz w:val="24"/>
          <w:szCs w:val="24"/>
          <w:vertAlign w:val="superscript"/>
        </w:rPr>
        <w:t xml:space="preserve"> </w:t>
      </w:r>
      <w:r w:rsidR="00BD7AED" w:rsidRPr="00D921F2">
        <w:rPr>
          <w:rFonts w:ascii="Bookman Old Style" w:hAnsi="Bookman Old Style"/>
          <w:sz w:val="24"/>
          <w:szCs w:val="24"/>
        </w:rPr>
        <w:t xml:space="preserve">Respondents </w:t>
      </w:r>
      <w:r w:rsidR="00F86379" w:rsidRPr="00D921F2">
        <w:rPr>
          <w:rFonts w:ascii="Bookman Old Style" w:hAnsi="Bookman Old Style"/>
          <w:sz w:val="24"/>
          <w:szCs w:val="24"/>
        </w:rPr>
        <w:t xml:space="preserve">herein </w:t>
      </w:r>
      <w:r w:rsidR="00BD7AED" w:rsidRPr="00D921F2">
        <w:rPr>
          <w:rFonts w:ascii="Bookman Old Style" w:hAnsi="Bookman Old Style"/>
          <w:sz w:val="24"/>
          <w:szCs w:val="24"/>
        </w:rPr>
        <w:t xml:space="preserve">were </w:t>
      </w:r>
      <w:r w:rsidR="00115DF0" w:rsidRPr="00D921F2">
        <w:rPr>
          <w:rFonts w:ascii="Bookman Old Style" w:hAnsi="Bookman Old Style"/>
          <w:sz w:val="24"/>
          <w:szCs w:val="24"/>
        </w:rPr>
        <w:t>appoint</w:t>
      </w:r>
      <w:r w:rsidR="00832BF9" w:rsidRPr="00D921F2">
        <w:rPr>
          <w:rFonts w:ascii="Bookman Old Style" w:hAnsi="Bookman Old Style"/>
          <w:sz w:val="24"/>
          <w:szCs w:val="24"/>
        </w:rPr>
        <w:t>ed</w:t>
      </w:r>
      <w:r w:rsidR="006C6DCD" w:rsidRPr="00D921F2">
        <w:rPr>
          <w:rFonts w:ascii="Bookman Old Style" w:hAnsi="Bookman Old Style"/>
          <w:sz w:val="24"/>
          <w:szCs w:val="24"/>
        </w:rPr>
        <w:t xml:space="preserve"> </w:t>
      </w:r>
      <w:r w:rsidR="00951818" w:rsidRPr="00D921F2">
        <w:rPr>
          <w:rFonts w:ascii="Bookman Old Style" w:hAnsi="Bookman Old Style"/>
          <w:sz w:val="24"/>
          <w:szCs w:val="24"/>
        </w:rPr>
        <w:t xml:space="preserve">by the Local Court </w:t>
      </w:r>
      <w:r w:rsidR="0079541F" w:rsidRPr="00D921F2">
        <w:rPr>
          <w:rFonts w:ascii="Bookman Old Style" w:hAnsi="Bookman Old Style"/>
          <w:sz w:val="24"/>
          <w:szCs w:val="24"/>
        </w:rPr>
        <w:t>to co-administer his</w:t>
      </w:r>
      <w:r w:rsidR="00115DF0" w:rsidRPr="00D921F2">
        <w:rPr>
          <w:rFonts w:ascii="Bookman Old Style" w:hAnsi="Bookman Old Style"/>
          <w:sz w:val="24"/>
          <w:szCs w:val="24"/>
        </w:rPr>
        <w:t xml:space="preserve"> estate </w:t>
      </w:r>
      <w:r w:rsidR="009B3CF7" w:rsidRPr="00D921F2">
        <w:rPr>
          <w:rFonts w:ascii="Bookman Old Style" w:hAnsi="Bookman Old Style"/>
          <w:sz w:val="24"/>
          <w:szCs w:val="24"/>
        </w:rPr>
        <w:t xml:space="preserve">jointly </w:t>
      </w:r>
      <w:r w:rsidR="00845931" w:rsidRPr="00D921F2">
        <w:rPr>
          <w:rFonts w:ascii="Bookman Old Style" w:hAnsi="Bookman Old Style"/>
          <w:sz w:val="24"/>
          <w:szCs w:val="24"/>
        </w:rPr>
        <w:t xml:space="preserve">with the </w:t>
      </w:r>
      <w:r w:rsidR="00845931" w:rsidRPr="00D921F2">
        <w:rPr>
          <w:rFonts w:ascii="Bookman Old Style" w:hAnsi="Bookman Old Style"/>
          <w:sz w:val="24"/>
          <w:szCs w:val="24"/>
        </w:rPr>
        <w:lastRenderedPageBreak/>
        <w:t>Applicant</w:t>
      </w:r>
      <w:r w:rsidR="00BD7AED" w:rsidRPr="00D921F2">
        <w:rPr>
          <w:rFonts w:ascii="Bookman Old Style" w:hAnsi="Bookman Old Style"/>
          <w:sz w:val="24"/>
          <w:szCs w:val="24"/>
        </w:rPr>
        <w:t xml:space="preserve"> on the 15</w:t>
      </w:r>
      <w:r w:rsidR="00BD7AED" w:rsidRPr="00D921F2">
        <w:rPr>
          <w:rFonts w:ascii="Bookman Old Style" w:hAnsi="Bookman Old Style"/>
          <w:sz w:val="24"/>
          <w:szCs w:val="24"/>
          <w:vertAlign w:val="superscript"/>
        </w:rPr>
        <w:t>th</w:t>
      </w:r>
      <w:r w:rsidR="00BD7AED" w:rsidRPr="00D921F2">
        <w:rPr>
          <w:rFonts w:ascii="Bookman Old Style" w:hAnsi="Bookman Old Style"/>
          <w:sz w:val="24"/>
          <w:szCs w:val="24"/>
        </w:rPr>
        <w:t xml:space="preserve"> day of April, 2013</w:t>
      </w:r>
      <w:r w:rsidR="00115DF0" w:rsidRPr="00D921F2">
        <w:rPr>
          <w:rFonts w:ascii="Bookman Old Style" w:hAnsi="Bookman Old Style"/>
          <w:sz w:val="24"/>
          <w:szCs w:val="24"/>
        </w:rPr>
        <w:t xml:space="preserve">. </w:t>
      </w:r>
      <w:r w:rsidR="009B3CF7" w:rsidRPr="00D921F2">
        <w:rPr>
          <w:rFonts w:ascii="Bookman Old Style" w:hAnsi="Bookman Old Style"/>
          <w:sz w:val="24"/>
          <w:szCs w:val="24"/>
        </w:rPr>
        <w:t>Copies</w:t>
      </w:r>
      <w:r w:rsidR="000F6584" w:rsidRPr="00D921F2">
        <w:rPr>
          <w:rFonts w:ascii="Bookman Old Style" w:hAnsi="Bookman Old Style"/>
          <w:sz w:val="24"/>
          <w:szCs w:val="24"/>
        </w:rPr>
        <w:t xml:space="preserve"> of the</w:t>
      </w:r>
      <w:r w:rsidR="0093162F" w:rsidRPr="00D921F2">
        <w:rPr>
          <w:rFonts w:ascii="Bookman Old Style" w:hAnsi="Bookman Old Style"/>
          <w:sz w:val="24"/>
          <w:szCs w:val="24"/>
        </w:rPr>
        <w:t xml:space="preserve"> marriage certificate and order of a</w:t>
      </w:r>
      <w:r w:rsidR="00115DF0" w:rsidRPr="00D921F2">
        <w:rPr>
          <w:rFonts w:ascii="Bookman Old Style" w:hAnsi="Bookman Old Style"/>
          <w:sz w:val="24"/>
          <w:szCs w:val="24"/>
        </w:rPr>
        <w:t>ppointment have</w:t>
      </w:r>
      <w:r w:rsidR="008C4635" w:rsidRPr="00D921F2">
        <w:rPr>
          <w:rFonts w:ascii="Bookman Old Style" w:hAnsi="Bookman Old Style"/>
          <w:sz w:val="24"/>
          <w:szCs w:val="24"/>
        </w:rPr>
        <w:t xml:space="preserve"> been produced and marked “</w:t>
      </w:r>
      <w:r w:rsidR="00115DF0" w:rsidRPr="00D921F2">
        <w:rPr>
          <w:rFonts w:ascii="Bookman Old Style" w:hAnsi="Bookman Old Style"/>
          <w:b/>
          <w:sz w:val="24"/>
          <w:szCs w:val="24"/>
        </w:rPr>
        <w:t>RMP</w:t>
      </w:r>
      <w:r w:rsidR="008C4635" w:rsidRPr="00D921F2">
        <w:rPr>
          <w:rFonts w:ascii="Bookman Old Style" w:hAnsi="Bookman Old Style"/>
          <w:b/>
          <w:sz w:val="24"/>
          <w:szCs w:val="24"/>
        </w:rPr>
        <w:t>1</w:t>
      </w:r>
      <w:r w:rsidR="0059546B" w:rsidRPr="00D921F2">
        <w:rPr>
          <w:rFonts w:ascii="Bookman Old Style" w:hAnsi="Bookman Old Style"/>
          <w:b/>
          <w:sz w:val="24"/>
          <w:szCs w:val="24"/>
        </w:rPr>
        <w:t>” and “RMP2</w:t>
      </w:r>
      <w:r w:rsidR="00503F7C" w:rsidRPr="00D921F2">
        <w:rPr>
          <w:rFonts w:ascii="Bookman Old Style" w:hAnsi="Bookman Old Style"/>
          <w:b/>
          <w:sz w:val="24"/>
          <w:szCs w:val="24"/>
        </w:rPr>
        <w:t>,</w:t>
      </w:r>
      <w:r w:rsidR="0059546B" w:rsidRPr="00D921F2">
        <w:rPr>
          <w:rFonts w:ascii="Bookman Old Style" w:hAnsi="Bookman Old Style"/>
          <w:b/>
          <w:sz w:val="24"/>
          <w:szCs w:val="24"/>
        </w:rPr>
        <w:t>”</w:t>
      </w:r>
      <w:r w:rsidR="0059546B" w:rsidRPr="00D921F2">
        <w:rPr>
          <w:rFonts w:ascii="Bookman Old Style" w:hAnsi="Bookman Old Style"/>
          <w:sz w:val="24"/>
          <w:szCs w:val="24"/>
        </w:rPr>
        <w:t xml:space="preserve"> respectively</w:t>
      </w:r>
      <w:r w:rsidR="009B3CF7" w:rsidRPr="00D921F2">
        <w:rPr>
          <w:rFonts w:ascii="Bookman Old Style" w:hAnsi="Bookman Old Style"/>
          <w:sz w:val="24"/>
          <w:szCs w:val="24"/>
        </w:rPr>
        <w:t xml:space="preserve"> in support of the foregoing</w:t>
      </w:r>
      <w:r w:rsidR="008C4635" w:rsidRPr="00D921F2">
        <w:rPr>
          <w:rFonts w:ascii="Bookman Old Style" w:hAnsi="Bookman Old Style"/>
          <w:sz w:val="24"/>
          <w:szCs w:val="24"/>
        </w:rPr>
        <w:t xml:space="preserve">.  </w:t>
      </w:r>
    </w:p>
    <w:p w:rsidR="005747B8" w:rsidRPr="00D921F2" w:rsidRDefault="008C4635" w:rsidP="00BA692C">
      <w:pPr>
        <w:spacing w:line="360" w:lineRule="auto"/>
        <w:jc w:val="both"/>
        <w:rPr>
          <w:rFonts w:ascii="Bookman Old Style" w:hAnsi="Bookman Old Style"/>
          <w:sz w:val="24"/>
          <w:szCs w:val="24"/>
        </w:rPr>
      </w:pPr>
      <w:r w:rsidRPr="00D921F2">
        <w:rPr>
          <w:rFonts w:ascii="Bookman Old Style" w:hAnsi="Bookman Old Style"/>
          <w:sz w:val="24"/>
          <w:szCs w:val="24"/>
        </w:rPr>
        <w:t>It is the Applicant’s deposition that the</w:t>
      </w:r>
      <w:r w:rsidR="0093162F" w:rsidRPr="00D921F2">
        <w:rPr>
          <w:rFonts w:ascii="Bookman Old Style" w:hAnsi="Bookman Old Style"/>
          <w:sz w:val="24"/>
          <w:szCs w:val="24"/>
        </w:rPr>
        <w:t xml:space="preserve"> order of a</w:t>
      </w:r>
      <w:r w:rsidR="00832BF9" w:rsidRPr="00D921F2">
        <w:rPr>
          <w:rFonts w:ascii="Bookman Old Style" w:hAnsi="Bookman Old Style"/>
          <w:sz w:val="24"/>
          <w:szCs w:val="24"/>
        </w:rPr>
        <w:t xml:space="preserve">ppointment stipulates </w:t>
      </w:r>
      <w:r w:rsidR="00087380" w:rsidRPr="00D921F2">
        <w:rPr>
          <w:rFonts w:ascii="Bookman Old Style" w:hAnsi="Bookman Old Style"/>
          <w:sz w:val="24"/>
          <w:szCs w:val="24"/>
        </w:rPr>
        <w:t>that the fifty-</w:t>
      </w:r>
      <w:r w:rsidR="0059546B" w:rsidRPr="00D921F2">
        <w:rPr>
          <w:rFonts w:ascii="Bookman Old Style" w:hAnsi="Bookman Old Style"/>
          <w:sz w:val="24"/>
          <w:szCs w:val="24"/>
        </w:rPr>
        <w:t>five per cent</w:t>
      </w:r>
      <w:r w:rsidR="00087380" w:rsidRPr="00D921F2">
        <w:rPr>
          <w:rFonts w:ascii="Bookman Old Style" w:hAnsi="Bookman Old Style"/>
          <w:sz w:val="24"/>
          <w:szCs w:val="24"/>
        </w:rPr>
        <w:t xml:space="preserve"> (55%), twenty-</w:t>
      </w:r>
      <w:r w:rsidR="0059546B" w:rsidRPr="00D921F2">
        <w:rPr>
          <w:rFonts w:ascii="Bookman Old Style" w:hAnsi="Bookman Old Style"/>
          <w:sz w:val="24"/>
          <w:szCs w:val="24"/>
        </w:rPr>
        <w:t xml:space="preserve">five per cent </w:t>
      </w:r>
      <w:r w:rsidR="00C10E85" w:rsidRPr="00D921F2">
        <w:rPr>
          <w:rFonts w:ascii="Bookman Old Style" w:hAnsi="Bookman Old Style"/>
          <w:sz w:val="24"/>
          <w:szCs w:val="24"/>
        </w:rPr>
        <w:t>(25</w:t>
      </w:r>
      <w:r w:rsidR="00087380" w:rsidRPr="00D921F2">
        <w:rPr>
          <w:rFonts w:ascii="Bookman Old Style" w:hAnsi="Bookman Old Style"/>
          <w:sz w:val="24"/>
          <w:szCs w:val="24"/>
        </w:rPr>
        <w:t xml:space="preserve">%) </w:t>
      </w:r>
      <w:r w:rsidR="0059546B" w:rsidRPr="00D921F2">
        <w:rPr>
          <w:rFonts w:ascii="Bookman Old Style" w:hAnsi="Bookman Old Style"/>
          <w:sz w:val="24"/>
          <w:szCs w:val="24"/>
        </w:rPr>
        <w:t>and twenty per cent</w:t>
      </w:r>
      <w:r w:rsidR="00087380" w:rsidRPr="00D921F2">
        <w:rPr>
          <w:rFonts w:ascii="Bookman Old Style" w:hAnsi="Bookman Old Style"/>
          <w:sz w:val="24"/>
          <w:szCs w:val="24"/>
        </w:rPr>
        <w:t xml:space="preserve"> (20%)</w:t>
      </w:r>
      <w:r w:rsidR="0059546B" w:rsidRPr="00D921F2">
        <w:rPr>
          <w:rFonts w:ascii="Bookman Old Style" w:hAnsi="Bookman Old Style"/>
          <w:sz w:val="24"/>
          <w:szCs w:val="24"/>
        </w:rPr>
        <w:t xml:space="preserve"> of the deceased’s </w:t>
      </w:r>
      <w:r w:rsidR="00087380" w:rsidRPr="00D921F2">
        <w:rPr>
          <w:rFonts w:ascii="Bookman Old Style" w:hAnsi="Bookman Old Style"/>
          <w:sz w:val="24"/>
          <w:szCs w:val="24"/>
        </w:rPr>
        <w:t xml:space="preserve">estate should devolve respectively </w:t>
      </w:r>
      <w:r w:rsidR="0059546B" w:rsidRPr="00D921F2">
        <w:rPr>
          <w:rFonts w:ascii="Bookman Old Style" w:hAnsi="Bookman Old Style"/>
          <w:sz w:val="24"/>
          <w:szCs w:val="24"/>
        </w:rPr>
        <w:t xml:space="preserve">upon </w:t>
      </w:r>
      <w:r w:rsidR="00087380" w:rsidRPr="00D921F2">
        <w:rPr>
          <w:rFonts w:ascii="Bookman Old Style" w:hAnsi="Bookman Old Style"/>
          <w:sz w:val="24"/>
          <w:szCs w:val="24"/>
        </w:rPr>
        <w:t xml:space="preserve">the deceased’s </w:t>
      </w:r>
      <w:r w:rsidR="00B61964" w:rsidRPr="00D921F2">
        <w:rPr>
          <w:rFonts w:ascii="Bookman Old Style" w:hAnsi="Bookman Old Style"/>
          <w:sz w:val="24"/>
          <w:szCs w:val="24"/>
        </w:rPr>
        <w:t>three childre</w:t>
      </w:r>
      <w:r w:rsidR="00AF23B8" w:rsidRPr="00D921F2">
        <w:rPr>
          <w:rFonts w:ascii="Bookman Old Style" w:hAnsi="Bookman Old Style"/>
          <w:sz w:val="24"/>
          <w:szCs w:val="24"/>
        </w:rPr>
        <w:t>n, the Applicant and the dependa</w:t>
      </w:r>
      <w:r w:rsidR="00B61964" w:rsidRPr="00D921F2">
        <w:rPr>
          <w:rFonts w:ascii="Bookman Old Style" w:hAnsi="Bookman Old Style"/>
          <w:sz w:val="24"/>
          <w:szCs w:val="24"/>
        </w:rPr>
        <w:t xml:space="preserve">nt. </w:t>
      </w:r>
      <w:r w:rsidR="008D2364" w:rsidRPr="00D921F2">
        <w:rPr>
          <w:rFonts w:ascii="Bookman Old Style" w:hAnsi="Bookman Old Style"/>
          <w:sz w:val="24"/>
          <w:szCs w:val="24"/>
        </w:rPr>
        <w:t>Her assertion is</w:t>
      </w:r>
      <w:r w:rsidRPr="00D921F2">
        <w:rPr>
          <w:rFonts w:ascii="Bookman Old Style" w:hAnsi="Bookman Old Style"/>
          <w:sz w:val="24"/>
          <w:szCs w:val="24"/>
        </w:rPr>
        <w:t xml:space="preserve"> that</w:t>
      </w:r>
      <w:r w:rsidR="006C6DCD" w:rsidRPr="00D921F2">
        <w:rPr>
          <w:rFonts w:ascii="Bookman Old Style" w:hAnsi="Bookman Old Style"/>
          <w:sz w:val="24"/>
          <w:szCs w:val="24"/>
        </w:rPr>
        <w:t xml:space="preserve"> </w:t>
      </w:r>
      <w:r w:rsidR="00F86379" w:rsidRPr="00D921F2">
        <w:rPr>
          <w:rFonts w:ascii="Bookman Old Style" w:hAnsi="Bookman Old Style"/>
          <w:sz w:val="24"/>
          <w:szCs w:val="24"/>
        </w:rPr>
        <w:t>on the 16</w:t>
      </w:r>
      <w:r w:rsidR="00F86379" w:rsidRPr="00D921F2">
        <w:rPr>
          <w:rFonts w:ascii="Bookman Old Style" w:hAnsi="Bookman Old Style"/>
          <w:sz w:val="24"/>
          <w:szCs w:val="24"/>
          <w:vertAlign w:val="superscript"/>
        </w:rPr>
        <w:t>th</w:t>
      </w:r>
      <w:r w:rsidR="00F86379" w:rsidRPr="00D921F2">
        <w:rPr>
          <w:rFonts w:ascii="Bookman Old Style" w:hAnsi="Bookman Old Style"/>
          <w:sz w:val="24"/>
          <w:szCs w:val="24"/>
        </w:rPr>
        <w:t xml:space="preserve"> day of April, 2013 </w:t>
      </w:r>
      <w:r w:rsidR="008D2364" w:rsidRPr="00D921F2">
        <w:rPr>
          <w:rFonts w:ascii="Bookman Old Style" w:hAnsi="Bookman Old Style"/>
          <w:sz w:val="24"/>
          <w:szCs w:val="24"/>
        </w:rPr>
        <w:t>after the order of appointment was made,</w:t>
      </w:r>
      <w:r w:rsidR="00951818" w:rsidRPr="00D921F2">
        <w:rPr>
          <w:rFonts w:ascii="Bookman Old Style" w:hAnsi="Bookman Old Style"/>
          <w:sz w:val="24"/>
          <w:szCs w:val="24"/>
        </w:rPr>
        <w:t xml:space="preserve"> she applied to the Local C</w:t>
      </w:r>
      <w:r w:rsidR="00B61964" w:rsidRPr="00D921F2">
        <w:rPr>
          <w:rFonts w:ascii="Bookman Old Style" w:hAnsi="Bookman Old Style"/>
          <w:sz w:val="24"/>
          <w:szCs w:val="24"/>
        </w:rPr>
        <w:t>ourt to seek clarification as regards the inclusion of the mother of the deceased’s late wife</w:t>
      </w:r>
      <w:r w:rsidR="00AF23B8" w:rsidRPr="00D921F2">
        <w:rPr>
          <w:rFonts w:ascii="Bookman Old Style" w:hAnsi="Bookman Old Style"/>
          <w:sz w:val="24"/>
          <w:szCs w:val="24"/>
        </w:rPr>
        <w:t xml:space="preserve"> as the dependa</w:t>
      </w:r>
      <w:r w:rsidR="00981C5C" w:rsidRPr="00D921F2">
        <w:rPr>
          <w:rFonts w:ascii="Bookman Old Style" w:hAnsi="Bookman Old Style"/>
          <w:sz w:val="24"/>
          <w:szCs w:val="24"/>
        </w:rPr>
        <w:t>nt entitled to twenty per cent</w:t>
      </w:r>
      <w:r w:rsidR="00DE4A4E" w:rsidRPr="00D921F2">
        <w:rPr>
          <w:rFonts w:ascii="Bookman Old Style" w:hAnsi="Bookman Old Style"/>
          <w:sz w:val="24"/>
          <w:szCs w:val="24"/>
        </w:rPr>
        <w:t xml:space="preserve"> (20</w:t>
      </w:r>
      <w:r w:rsidR="00951818" w:rsidRPr="00D921F2">
        <w:rPr>
          <w:rFonts w:ascii="Bookman Old Style" w:hAnsi="Bookman Old Style"/>
          <w:sz w:val="24"/>
          <w:szCs w:val="24"/>
        </w:rPr>
        <w:t>%) of</w:t>
      </w:r>
      <w:r w:rsidR="00DE4A4E" w:rsidRPr="00D921F2">
        <w:rPr>
          <w:rFonts w:ascii="Bookman Old Style" w:hAnsi="Bookman Old Style"/>
          <w:sz w:val="24"/>
          <w:szCs w:val="24"/>
        </w:rPr>
        <w:t xml:space="preserve"> the deceased’s estate</w:t>
      </w:r>
      <w:r w:rsidR="00AF23B8" w:rsidRPr="00D921F2">
        <w:rPr>
          <w:rFonts w:ascii="Bookman Old Style" w:hAnsi="Bookman Old Style"/>
          <w:sz w:val="24"/>
          <w:szCs w:val="24"/>
        </w:rPr>
        <w:t>. However, q</w:t>
      </w:r>
      <w:r w:rsidR="00981C5C" w:rsidRPr="00D921F2">
        <w:rPr>
          <w:rFonts w:ascii="Bookman Old Style" w:hAnsi="Bookman Old Style"/>
          <w:sz w:val="24"/>
          <w:szCs w:val="24"/>
        </w:rPr>
        <w:t>uite contradictory to her own evidence to the effect that the deceased’s mother-</w:t>
      </w:r>
      <w:r w:rsidR="00AF23B8" w:rsidRPr="00D921F2">
        <w:rPr>
          <w:rFonts w:ascii="Bookman Old Style" w:hAnsi="Bookman Old Style"/>
          <w:sz w:val="24"/>
          <w:szCs w:val="24"/>
        </w:rPr>
        <w:t>in-law was included as a dependa</w:t>
      </w:r>
      <w:r w:rsidR="00981C5C" w:rsidRPr="00D921F2">
        <w:rPr>
          <w:rFonts w:ascii="Bookman Old Style" w:hAnsi="Bookman Old Style"/>
          <w:sz w:val="24"/>
          <w:szCs w:val="24"/>
        </w:rPr>
        <w:t>nt by the Local Court, the Applican</w:t>
      </w:r>
      <w:r w:rsidR="00951818" w:rsidRPr="00D921F2">
        <w:rPr>
          <w:rFonts w:ascii="Bookman Old Style" w:hAnsi="Bookman Old Style"/>
          <w:sz w:val="24"/>
          <w:szCs w:val="24"/>
        </w:rPr>
        <w:t>t</w:t>
      </w:r>
      <w:r w:rsidR="00981C5C" w:rsidRPr="00D921F2">
        <w:rPr>
          <w:rFonts w:ascii="Bookman Old Style" w:hAnsi="Bookman Old Style"/>
          <w:sz w:val="24"/>
          <w:szCs w:val="24"/>
        </w:rPr>
        <w:t xml:space="preserve"> assert</w:t>
      </w:r>
      <w:r w:rsidR="00951818" w:rsidRPr="00D921F2">
        <w:rPr>
          <w:rFonts w:ascii="Bookman Old Style" w:hAnsi="Bookman Old Style"/>
          <w:sz w:val="24"/>
          <w:szCs w:val="24"/>
        </w:rPr>
        <w:t>s</w:t>
      </w:r>
      <w:r w:rsidR="00981C5C" w:rsidRPr="00D921F2">
        <w:rPr>
          <w:rFonts w:ascii="Bookman Old Style" w:hAnsi="Bookman Old Style"/>
          <w:sz w:val="24"/>
          <w:szCs w:val="24"/>
        </w:rPr>
        <w:t xml:space="preserve"> that the said inclusion was made</w:t>
      </w:r>
      <w:r w:rsidR="006C6DCD" w:rsidRPr="00D921F2">
        <w:rPr>
          <w:rFonts w:ascii="Bookman Old Style" w:hAnsi="Bookman Old Style"/>
          <w:sz w:val="24"/>
          <w:szCs w:val="24"/>
        </w:rPr>
        <w:t xml:space="preserve"> </w:t>
      </w:r>
      <w:r w:rsidR="00981C5C" w:rsidRPr="00D921F2">
        <w:rPr>
          <w:rFonts w:ascii="Bookman Old Style" w:hAnsi="Bookman Old Style"/>
          <w:sz w:val="24"/>
          <w:szCs w:val="24"/>
        </w:rPr>
        <w:t>by the 1</w:t>
      </w:r>
      <w:r w:rsidR="00981C5C" w:rsidRPr="00D921F2">
        <w:rPr>
          <w:rFonts w:ascii="Bookman Old Style" w:hAnsi="Bookman Old Style"/>
          <w:sz w:val="24"/>
          <w:szCs w:val="24"/>
          <w:vertAlign w:val="superscript"/>
        </w:rPr>
        <w:t>st</w:t>
      </w:r>
      <w:r w:rsidR="00981C5C" w:rsidRPr="00D921F2">
        <w:rPr>
          <w:rFonts w:ascii="Bookman Old Style" w:hAnsi="Bookman Old Style"/>
          <w:sz w:val="24"/>
          <w:szCs w:val="24"/>
        </w:rPr>
        <w:t xml:space="preserve"> and 2</w:t>
      </w:r>
      <w:r w:rsidR="00981C5C" w:rsidRPr="00D921F2">
        <w:rPr>
          <w:rFonts w:ascii="Bookman Old Style" w:hAnsi="Bookman Old Style"/>
          <w:sz w:val="24"/>
          <w:szCs w:val="24"/>
          <w:vertAlign w:val="superscript"/>
        </w:rPr>
        <w:t>nd</w:t>
      </w:r>
      <w:r w:rsidR="00981C5C" w:rsidRPr="00D921F2">
        <w:rPr>
          <w:rFonts w:ascii="Bookman Old Style" w:hAnsi="Bookman Old Style"/>
          <w:sz w:val="24"/>
          <w:szCs w:val="24"/>
        </w:rPr>
        <w:t xml:space="preserve"> Respondents. It is her further assertion that the deceased mother-in-law</w:t>
      </w:r>
      <w:r w:rsidR="00B61964" w:rsidRPr="00D921F2">
        <w:rPr>
          <w:rFonts w:ascii="Bookman Old Style" w:hAnsi="Bookman Old Style"/>
          <w:sz w:val="24"/>
          <w:szCs w:val="24"/>
        </w:rPr>
        <w:t xml:space="preserve"> is looked after by her children and grandchildren</w:t>
      </w:r>
      <w:r w:rsidR="00DE4A4E" w:rsidRPr="00D921F2">
        <w:rPr>
          <w:rFonts w:ascii="Bookman Old Style" w:hAnsi="Bookman Old Style"/>
          <w:sz w:val="24"/>
          <w:szCs w:val="24"/>
        </w:rPr>
        <w:t>.</w:t>
      </w:r>
    </w:p>
    <w:p w:rsidR="00B82BEE" w:rsidRPr="00D921F2" w:rsidRDefault="005747B8" w:rsidP="00BA692C">
      <w:pPr>
        <w:spacing w:line="360" w:lineRule="auto"/>
        <w:jc w:val="both"/>
        <w:rPr>
          <w:rFonts w:ascii="Bookman Old Style" w:hAnsi="Bookman Old Style"/>
          <w:sz w:val="24"/>
          <w:szCs w:val="24"/>
        </w:rPr>
      </w:pPr>
      <w:r w:rsidRPr="00D921F2">
        <w:rPr>
          <w:rFonts w:ascii="Bookman Old Style" w:hAnsi="Bookman Old Style"/>
          <w:sz w:val="24"/>
          <w:szCs w:val="24"/>
        </w:rPr>
        <w:t>According to the Applicant, the 1</w:t>
      </w:r>
      <w:r w:rsidRPr="00D921F2">
        <w:rPr>
          <w:rFonts w:ascii="Bookman Old Style" w:hAnsi="Bookman Old Style"/>
          <w:sz w:val="24"/>
          <w:szCs w:val="24"/>
          <w:vertAlign w:val="superscript"/>
        </w:rPr>
        <w:t>st</w:t>
      </w:r>
      <w:r w:rsidRPr="00D921F2">
        <w:rPr>
          <w:rFonts w:ascii="Bookman Old Style" w:hAnsi="Bookman Old Style"/>
          <w:sz w:val="24"/>
          <w:szCs w:val="24"/>
        </w:rPr>
        <w:t xml:space="preserve"> and 2</w:t>
      </w:r>
      <w:r w:rsidRPr="00D921F2">
        <w:rPr>
          <w:rFonts w:ascii="Bookman Old Style" w:hAnsi="Bookman Old Style"/>
          <w:sz w:val="24"/>
          <w:szCs w:val="24"/>
          <w:vertAlign w:val="superscript"/>
        </w:rPr>
        <w:t>nd</w:t>
      </w:r>
      <w:r w:rsidRPr="00D921F2">
        <w:rPr>
          <w:rFonts w:ascii="Bookman Old Style" w:hAnsi="Bookman Old Style"/>
          <w:sz w:val="24"/>
          <w:szCs w:val="24"/>
        </w:rPr>
        <w:t xml:space="preserve"> Respondents decided to “grab” the motor vehicle whi</w:t>
      </w:r>
      <w:r w:rsidR="00A01559" w:rsidRPr="00D921F2">
        <w:rPr>
          <w:rFonts w:ascii="Bookman Old Style" w:hAnsi="Bookman Old Style"/>
          <w:sz w:val="24"/>
          <w:szCs w:val="24"/>
        </w:rPr>
        <w:t>ch was left by the deceased and to remove her from the house she used to live in with the deceased</w:t>
      </w:r>
      <w:r w:rsidR="003C692D" w:rsidRPr="00D921F2">
        <w:rPr>
          <w:rFonts w:ascii="Bookman Old Style" w:hAnsi="Bookman Old Style"/>
          <w:sz w:val="24"/>
          <w:szCs w:val="24"/>
        </w:rPr>
        <w:t xml:space="preserve"> prior to his demise</w:t>
      </w:r>
      <w:r w:rsidR="00A01559" w:rsidRPr="00D921F2">
        <w:rPr>
          <w:rFonts w:ascii="Bookman Old Style" w:hAnsi="Bookman Old Style"/>
          <w:sz w:val="24"/>
          <w:szCs w:val="24"/>
        </w:rPr>
        <w:t xml:space="preserve">. </w:t>
      </w:r>
      <w:r w:rsidR="00951818" w:rsidRPr="00D921F2">
        <w:rPr>
          <w:rFonts w:ascii="Bookman Old Style" w:hAnsi="Bookman Old Style"/>
          <w:sz w:val="24"/>
          <w:szCs w:val="24"/>
        </w:rPr>
        <w:t>It is her further deposition that</w:t>
      </w:r>
      <w:r w:rsidR="00A01559" w:rsidRPr="00D921F2">
        <w:rPr>
          <w:rFonts w:ascii="Bookman Old Style" w:hAnsi="Bookman Old Style"/>
          <w:sz w:val="24"/>
          <w:szCs w:val="24"/>
        </w:rPr>
        <w:t xml:space="preserve"> the 1</w:t>
      </w:r>
      <w:r w:rsidR="00A01559" w:rsidRPr="00D921F2">
        <w:rPr>
          <w:rFonts w:ascii="Bookman Old Style" w:hAnsi="Bookman Old Style"/>
          <w:sz w:val="24"/>
          <w:szCs w:val="24"/>
          <w:vertAlign w:val="superscript"/>
        </w:rPr>
        <w:t>st</w:t>
      </w:r>
      <w:r w:rsidR="00A01559" w:rsidRPr="00D921F2">
        <w:rPr>
          <w:rFonts w:ascii="Bookman Old Style" w:hAnsi="Bookman Old Style"/>
          <w:sz w:val="24"/>
          <w:szCs w:val="24"/>
        </w:rPr>
        <w:t xml:space="preserve"> and 2</w:t>
      </w:r>
      <w:r w:rsidR="00A01559" w:rsidRPr="00D921F2">
        <w:rPr>
          <w:rFonts w:ascii="Bookman Old Style" w:hAnsi="Bookman Old Style"/>
          <w:sz w:val="24"/>
          <w:szCs w:val="24"/>
          <w:vertAlign w:val="superscript"/>
        </w:rPr>
        <w:t>nd</w:t>
      </w:r>
      <w:r w:rsidR="00A01559" w:rsidRPr="00D921F2">
        <w:rPr>
          <w:rFonts w:ascii="Bookman Old Style" w:hAnsi="Bookman Old Style"/>
          <w:sz w:val="24"/>
          <w:szCs w:val="24"/>
        </w:rPr>
        <w:t xml:space="preserve"> Respondents have taken </w:t>
      </w:r>
      <w:r w:rsidR="003C692D" w:rsidRPr="00D921F2">
        <w:rPr>
          <w:rFonts w:ascii="Bookman Old Style" w:hAnsi="Bookman Old Style"/>
          <w:sz w:val="24"/>
          <w:szCs w:val="24"/>
        </w:rPr>
        <w:t xml:space="preserve">over </w:t>
      </w:r>
      <w:r w:rsidR="00A01559" w:rsidRPr="00D921F2">
        <w:rPr>
          <w:rFonts w:ascii="Bookman Old Style" w:hAnsi="Bookman Old Style"/>
          <w:sz w:val="24"/>
          <w:szCs w:val="24"/>
        </w:rPr>
        <w:t xml:space="preserve">the chicken run </w:t>
      </w:r>
      <w:r w:rsidR="00951818" w:rsidRPr="00D921F2">
        <w:rPr>
          <w:rFonts w:ascii="Bookman Old Style" w:hAnsi="Bookman Old Style"/>
          <w:sz w:val="24"/>
          <w:szCs w:val="24"/>
        </w:rPr>
        <w:t xml:space="preserve">which was </w:t>
      </w:r>
      <w:r w:rsidR="003C692D" w:rsidRPr="00D921F2">
        <w:rPr>
          <w:rFonts w:ascii="Bookman Old Style" w:hAnsi="Bookman Old Style"/>
          <w:sz w:val="24"/>
          <w:szCs w:val="24"/>
        </w:rPr>
        <w:t>left by the deceased. That</w:t>
      </w:r>
      <w:r w:rsidR="00B82BEE" w:rsidRPr="00D921F2">
        <w:rPr>
          <w:rFonts w:ascii="Bookman Old Style" w:hAnsi="Bookman Old Style"/>
          <w:sz w:val="24"/>
          <w:szCs w:val="24"/>
        </w:rPr>
        <w:t xml:space="preserve"> on the 16</w:t>
      </w:r>
      <w:r w:rsidR="00B82BEE" w:rsidRPr="00D921F2">
        <w:rPr>
          <w:rFonts w:ascii="Bookman Old Style" w:hAnsi="Bookman Old Style"/>
          <w:sz w:val="24"/>
          <w:szCs w:val="24"/>
          <w:vertAlign w:val="superscript"/>
        </w:rPr>
        <w:t>th</w:t>
      </w:r>
      <w:r w:rsidR="00B82BEE" w:rsidRPr="00D921F2">
        <w:rPr>
          <w:rFonts w:ascii="Bookman Old Style" w:hAnsi="Bookman Old Style"/>
          <w:sz w:val="24"/>
          <w:szCs w:val="24"/>
        </w:rPr>
        <w:t xml:space="preserve"> day of April, 2013, </w:t>
      </w:r>
      <w:r w:rsidR="00AF23B8" w:rsidRPr="00D921F2">
        <w:rPr>
          <w:rFonts w:ascii="Bookman Old Style" w:hAnsi="Bookman Old Style"/>
          <w:sz w:val="24"/>
          <w:szCs w:val="24"/>
        </w:rPr>
        <w:t xml:space="preserve">the </w:t>
      </w:r>
      <w:r w:rsidR="003C692D" w:rsidRPr="00D921F2">
        <w:rPr>
          <w:rFonts w:ascii="Bookman Old Style" w:hAnsi="Bookman Old Style"/>
          <w:sz w:val="24"/>
          <w:szCs w:val="24"/>
        </w:rPr>
        <w:t>1</w:t>
      </w:r>
      <w:r w:rsidR="003C692D" w:rsidRPr="00D921F2">
        <w:rPr>
          <w:rFonts w:ascii="Bookman Old Style" w:hAnsi="Bookman Old Style"/>
          <w:sz w:val="24"/>
          <w:szCs w:val="24"/>
          <w:vertAlign w:val="superscript"/>
        </w:rPr>
        <w:t>st</w:t>
      </w:r>
      <w:r w:rsidR="003C692D" w:rsidRPr="00D921F2">
        <w:rPr>
          <w:rFonts w:ascii="Bookman Old Style" w:hAnsi="Bookman Old Style"/>
          <w:sz w:val="24"/>
          <w:szCs w:val="24"/>
        </w:rPr>
        <w:t xml:space="preserve"> and 2</w:t>
      </w:r>
      <w:r w:rsidR="003C692D" w:rsidRPr="00D921F2">
        <w:rPr>
          <w:rFonts w:ascii="Bookman Old Style" w:hAnsi="Bookman Old Style"/>
          <w:sz w:val="24"/>
          <w:szCs w:val="24"/>
          <w:vertAlign w:val="superscript"/>
        </w:rPr>
        <w:t>nd</w:t>
      </w:r>
      <w:r w:rsidR="003C692D" w:rsidRPr="00D921F2">
        <w:rPr>
          <w:rFonts w:ascii="Bookman Old Style" w:hAnsi="Bookman Old Style"/>
          <w:sz w:val="24"/>
          <w:szCs w:val="24"/>
        </w:rPr>
        <w:t xml:space="preserve"> Respondents</w:t>
      </w:r>
      <w:r w:rsidR="00B82BEE" w:rsidRPr="00D921F2">
        <w:rPr>
          <w:rFonts w:ascii="Bookman Old Style" w:hAnsi="Bookman Old Style"/>
          <w:sz w:val="24"/>
          <w:szCs w:val="24"/>
        </w:rPr>
        <w:t xml:space="preserve"> wrote to the deceased’s former employer, Railway Systems of Zambia to demand for the payment of his terminal benefits. </w:t>
      </w:r>
    </w:p>
    <w:p w:rsidR="000F6584" w:rsidRDefault="00951818" w:rsidP="00BA692C">
      <w:pPr>
        <w:spacing w:line="360" w:lineRule="auto"/>
        <w:jc w:val="both"/>
        <w:rPr>
          <w:rFonts w:ascii="Bookman Old Style" w:hAnsi="Bookman Old Style"/>
          <w:sz w:val="24"/>
          <w:szCs w:val="24"/>
        </w:rPr>
      </w:pPr>
      <w:r w:rsidRPr="00D921F2">
        <w:rPr>
          <w:rFonts w:ascii="Bookman Old Style" w:hAnsi="Bookman Old Style"/>
          <w:sz w:val="24"/>
          <w:szCs w:val="24"/>
        </w:rPr>
        <w:t>The Applicant asserts</w:t>
      </w:r>
      <w:r w:rsidR="00B82BEE" w:rsidRPr="00D921F2">
        <w:rPr>
          <w:rFonts w:ascii="Bookman Old Style" w:hAnsi="Bookman Old Style"/>
          <w:sz w:val="24"/>
          <w:szCs w:val="24"/>
        </w:rPr>
        <w:t xml:space="preserve"> that </w:t>
      </w:r>
      <w:r w:rsidR="0078572D" w:rsidRPr="00D921F2">
        <w:rPr>
          <w:rFonts w:ascii="Bookman Old Style" w:hAnsi="Bookman Old Style"/>
          <w:sz w:val="24"/>
          <w:szCs w:val="24"/>
        </w:rPr>
        <w:t>the 1</w:t>
      </w:r>
      <w:r w:rsidR="0078572D" w:rsidRPr="00D921F2">
        <w:rPr>
          <w:rFonts w:ascii="Bookman Old Style" w:hAnsi="Bookman Old Style"/>
          <w:sz w:val="24"/>
          <w:szCs w:val="24"/>
          <w:vertAlign w:val="superscript"/>
        </w:rPr>
        <w:t>st</w:t>
      </w:r>
      <w:r w:rsidR="0078572D" w:rsidRPr="00D921F2">
        <w:rPr>
          <w:rFonts w:ascii="Bookman Old Style" w:hAnsi="Bookman Old Style"/>
          <w:sz w:val="24"/>
          <w:szCs w:val="24"/>
        </w:rPr>
        <w:t xml:space="preserve"> and 2</w:t>
      </w:r>
      <w:r w:rsidR="0078572D" w:rsidRPr="00D921F2">
        <w:rPr>
          <w:rFonts w:ascii="Bookman Old Style" w:hAnsi="Bookman Old Style"/>
          <w:sz w:val="24"/>
          <w:szCs w:val="24"/>
          <w:vertAlign w:val="superscript"/>
        </w:rPr>
        <w:t>nd</w:t>
      </w:r>
      <w:r w:rsidR="0078572D" w:rsidRPr="00D921F2">
        <w:rPr>
          <w:rFonts w:ascii="Bookman Old Style" w:hAnsi="Bookman Old Style"/>
          <w:sz w:val="24"/>
          <w:szCs w:val="24"/>
        </w:rPr>
        <w:t xml:space="preserve"> Respondents have taken all the foregoing decisions and steps without </w:t>
      </w:r>
      <w:r w:rsidR="00B82BEE" w:rsidRPr="00D921F2">
        <w:rPr>
          <w:rFonts w:ascii="Bookman Old Style" w:hAnsi="Bookman Old Style"/>
          <w:sz w:val="24"/>
          <w:szCs w:val="24"/>
        </w:rPr>
        <w:t xml:space="preserve">her </w:t>
      </w:r>
      <w:r w:rsidR="0078572D" w:rsidRPr="00D921F2">
        <w:rPr>
          <w:rFonts w:ascii="Bookman Old Style" w:hAnsi="Bookman Old Style"/>
          <w:sz w:val="24"/>
          <w:szCs w:val="24"/>
        </w:rPr>
        <w:t>agreement or authorization</w:t>
      </w:r>
      <w:r w:rsidR="00B82BEE" w:rsidRPr="00D921F2">
        <w:rPr>
          <w:rFonts w:ascii="Bookman Old Style" w:hAnsi="Bookman Old Style"/>
          <w:sz w:val="24"/>
          <w:szCs w:val="24"/>
        </w:rPr>
        <w:t xml:space="preserve"> as co-administratrix.</w:t>
      </w:r>
      <w:r w:rsidR="00F16547" w:rsidRPr="00D921F2">
        <w:rPr>
          <w:rFonts w:ascii="Bookman Old Style" w:hAnsi="Bookman Old Style"/>
          <w:sz w:val="24"/>
          <w:szCs w:val="24"/>
        </w:rPr>
        <w:t xml:space="preserve"> It is h</w:t>
      </w:r>
      <w:r w:rsidRPr="00D921F2">
        <w:rPr>
          <w:rFonts w:ascii="Bookman Old Style" w:hAnsi="Bookman Old Style"/>
          <w:sz w:val="24"/>
          <w:szCs w:val="24"/>
        </w:rPr>
        <w:t>er</w:t>
      </w:r>
      <w:r w:rsidR="006C6DCD" w:rsidRPr="00D921F2">
        <w:rPr>
          <w:rFonts w:ascii="Bookman Old Style" w:hAnsi="Bookman Old Style"/>
          <w:sz w:val="24"/>
          <w:szCs w:val="24"/>
        </w:rPr>
        <w:t xml:space="preserve"> </w:t>
      </w:r>
      <w:r w:rsidR="0079541F" w:rsidRPr="00D921F2">
        <w:rPr>
          <w:rFonts w:ascii="Bookman Old Style" w:hAnsi="Bookman Old Style"/>
          <w:sz w:val="24"/>
          <w:szCs w:val="24"/>
        </w:rPr>
        <w:t>assert</w:t>
      </w:r>
      <w:r w:rsidR="00F16547" w:rsidRPr="00D921F2">
        <w:rPr>
          <w:rFonts w:ascii="Bookman Old Style" w:hAnsi="Bookman Old Style"/>
          <w:sz w:val="24"/>
          <w:szCs w:val="24"/>
        </w:rPr>
        <w:t>ion</w:t>
      </w:r>
      <w:r w:rsidR="0078572D" w:rsidRPr="00D921F2">
        <w:rPr>
          <w:rFonts w:ascii="Bookman Old Style" w:hAnsi="Bookman Old Style"/>
          <w:sz w:val="24"/>
          <w:szCs w:val="24"/>
        </w:rPr>
        <w:t xml:space="preserve"> that the 1</w:t>
      </w:r>
      <w:r w:rsidR="0078572D" w:rsidRPr="00D921F2">
        <w:rPr>
          <w:rFonts w:ascii="Bookman Old Style" w:hAnsi="Bookman Old Style"/>
          <w:sz w:val="24"/>
          <w:szCs w:val="24"/>
          <w:vertAlign w:val="superscript"/>
        </w:rPr>
        <w:t>st</w:t>
      </w:r>
      <w:r w:rsidR="0078572D" w:rsidRPr="00D921F2">
        <w:rPr>
          <w:rFonts w:ascii="Bookman Old Style" w:hAnsi="Bookman Old Style"/>
          <w:sz w:val="24"/>
          <w:szCs w:val="24"/>
        </w:rPr>
        <w:t xml:space="preserve"> and 2</w:t>
      </w:r>
      <w:r w:rsidR="0078572D" w:rsidRPr="00D921F2">
        <w:rPr>
          <w:rFonts w:ascii="Bookman Old Style" w:hAnsi="Bookman Old Style"/>
          <w:sz w:val="24"/>
          <w:szCs w:val="24"/>
          <w:vertAlign w:val="superscript"/>
        </w:rPr>
        <w:t>nd</w:t>
      </w:r>
      <w:r w:rsidR="0078572D" w:rsidRPr="00D921F2">
        <w:rPr>
          <w:rFonts w:ascii="Bookman Old Style" w:hAnsi="Bookman Old Style"/>
          <w:sz w:val="24"/>
          <w:szCs w:val="24"/>
        </w:rPr>
        <w:t xml:space="preserve"> Respondents</w:t>
      </w:r>
      <w:r w:rsidR="00000070" w:rsidRPr="00D921F2">
        <w:rPr>
          <w:rFonts w:ascii="Bookman Old Style" w:hAnsi="Bookman Old Style"/>
          <w:sz w:val="24"/>
          <w:szCs w:val="24"/>
        </w:rPr>
        <w:t xml:space="preserve"> have become uncooperative and hostile towards her</w:t>
      </w:r>
      <w:r w:rsidR="00527CFD" w:rsidRPr="00D921F2">
        <w:rPr>
          <w:rFonts w:ascii="Bookman Old Style" w:hAnsi="Bookman Old Style"/>
          <w:sz w:val="24"/>
          <w:szCs w:val="24"/>
        </w:rPr>
        <w:t xml:space="preserve"> and have deprived her of what she ou</w:t>
      </w:r>
      <w:r w:rsidR="00AF23B8" w:rsidRPr="00D921F2">
        <w:rPr>
          <w:rFonts w:ascii="Bookman Old Style" w:hAnsi="Bookman Old Style"/>
          <w:sz w:val="24"/>
          <w:szCs w:val="24"/>
        </w:rPr>
        <w:t>gh</w:t>
      </w:r>
      <w:r w:rsidR="00527CFD" w:rsidRPr="00D921F2">
        <w:rPr>
          <w:rFonts w:ascii="Bookman Old Style" w:hAnsi="Bookman Old Style"/>
          <w:sz w:val="24"/>
          <w:szCs w:val="24"/>
        </w:rPr>
        <w:t>t to have rightly obtained from the deceased’s estate.</w:t>
      </w:r>
    </w:p>
    <w:p w:rsidR="00D921F2" w:rsidRPr="00D921F2" w:rsidRDefault="00D921F2" w:rsidP="00BA692C">
      <w:pPr>
        <w:spacing w:line="360" w:lineRule="auto"/>
        <w:jc w:val="both"/>
        <w:rPr>
          <w:rFonts w:ascii="Bookman Old Style" w:hAnsi="Bookman Old Style"/>
          <w:sz w:val="24"/>
          <w:szCs w:val="24"/>
        </w:rPr>
      </w:pPr>
    </w:p>
    <w:p w:rsidR="00A561E0" w:rsidRPr="00D921F2" w:rsidRDefault="00850C67" w:rsidP="00BA692C">
      <w:pPr>
        <w:spacing w:line="360" w:lineRule="auto"/>
        <w:jc w:val="both"/>
        <w:rPr>
          <w:rFonts w:ascii="Bookman Old Style" w:hAnsi="Bookman Old Style"/>
          <w:sz w:val="24"/>
          <w:szCs w:val="24"/>
        </w:rPr>
      </w:pPr>
      <w:r w:rsidRPr="00D921F2">
        <w:rPr>
          <w:rFonts w:ascii="Bookman Old Style" w:hAnsi="Bookman Old Style"/>
          <w:sz w:val="24"/>
          <w:szCs w:val="24"/>
        </w:rPr>
        <w:lastRenderedPageBreak/>
        <w:t>In opposing the a</w:t>
      </w:r>
      <w:r w:rsidR="008C4635" w:rsidRPr="00D921F2">
        <w:rPr>
          <w:rFonts w:ascii="Bookman Old Style" w:hAnsi="Bookman Old Style"/>
          <w:sz w:val="24"/>
          <w:szCs w:val="24"/>
        </w:rPr>
        <w:t xml:space="preserve">pplication, the </w:t>
      </w:r>
      <w:r w:rsidRPr="00D921F2">
        <w:rPr>
          <w:rFonts w:ascii="Bookman Old Style" w:hAnsi="Bookman Old Style"/>
          <w:sz w:val="24"/>
          <w:szCs w:val="24"/>
        </w:rPr>
        <w:t>1</w:t>
      </w:r>
      <w:r w:rsidRPr="00D921F2">
        <w:rPr>
          <w:rFonts w:ascii="Bookman Old Style" w:hAnsi="Bookman Old Style"/>
          <w:sz w:val="24"/>
          <w:szCs w:val="24"/>
          <w:vertAlign w:val="superscript"/>
        </w:rPr>
        <w:t>st</w:t>
      </w:r>
      <w:r w:rsidRPr="00D921F2">
        <w:rPr>
          <w:rFonts w:ascii="Bookman Old Style" w:hAnsi="Bookman Old Style"/>
          <w:sz w:val="24"/>
          <w:szCs w:val="24"/>
        </w:rPr>
        <w:t xml:space="preserve"> and 2</w:t>
      </w:r>
      <w:r w:rsidRPr="00D921F2">
        <w:rPr>
          <w:rFonts w:ascii="Bookman Old Style" w:hAnsi="Bookman Old Style"/>
          <w:sz w:val="24"/>
          <w:szCs w:val="24"/>
          <w:vertAlign w:val="superscript"/>
        </w:rPr>
        <w:t>nd</w:t>
      </w:r>
      <w:r w:rsidR="005F5D73" w:rsidRPr="00D921F2">
        <w:rPr>
          <w:rFonts w:ascii="Bookman Old Style" w:hAnsi="Bookman Old Style"/>
          <w:sz w:val="24"/>
          <w:szCs w:val="24"/>
          <w:vertAlign w:val="superscript"/>
        </w:rPr>
        <w:t xml:space="preserve"> </w:t>
      </w:r>
      <w:r w:rsidR="008C4635" w:rsidRPr="00D921F2">
        <w:rPr>
          <w:rFonts w:ascii="Bookman Old Style" w:hAnsi="Bookman Old Style"/>
          <w:sz w:val="24"/>
          <w:szCs w:val="24"/>
        </w:rPr>
        <w:t>Respondent</w:t>
      </w:r>
      <w:r w:rsidR="000F6584" w:rsidRPr="00D921F2">
        <w:rPr>
          <w:rFonts w:ascii="Bookman Old Style" w:hAnsi="Bookman Old Style"/>
          <w:sz w:val="24"/>
          <w:szCs w:val="24"/>
        </w:rPr>
        <w:t>s</w:t>
      </w:r>
      <w:r w:rsidR="00AA1037" w:rsidRPr="00D921F2">
        <w:rPr>
          <w:rFonts w:ascii="Bookman Old Style" w:hAnsi="Bookman Old Style"/>
          <w:sz w:val="24"/>
          <w:szCs w:val="24"/>
        </w:rPr>
        <w:t xml:space="preserve"> filed a joint a</w:t>
      </w:r>
      <w:r w:rsidRPr="00D921F2">
        <w:rPr>
          <w:rFonts w:ascii="Bookman Old Style" w:hAnsi="Bookman Old Style"/>
          <w:sz w:val="24"/>
          <w:szCs w:val="24"/>
        </w:rPr>
        <w:t xml:space="preserve">ffidavit in opposition on the </w:t>
      </w:r>
      <w:r w:rsidR="00B56602" w:rsidRPr="00D921F2">
        <w:rPr>
          <w:rFonts w:ascii="Bookman Old Style" w:hAnsi="Bookman Old Style"/>
          <w:sz w:val="24"/>
          <w:szCs w:val="24"/>
        </w:rPr>
        <w:t>19</w:t>
      </w:r>
      <w:r w:rsidR="00B56602" w:rsidRPr="00D921F2">
        <w:rPr>
          <w:rFonts w:ascii="Bookman Old Style" w:hAnsi="Bookman Old Style"/>
          <w:sz w:val="24"/>
          <w:szCs w:val="24"/>
          <w:vertAlign w:val="superscript"/>
        </w:rPr>
        <w:t>th</w:t>
      </w:r>
      <w:r w:rsidR="006C6DCD" w:rsidRPr="00D921F2">
        <w:rPr>
          <w:rFonts w:ascii="Bookman Old Style" w:hAnsi="Bookman Old Style"/>
          <w:sz w:val="24"/>
          <w:szCs w:val="24"/>
          <w:vertAlign w:val="superscript"/>
        </w:rPr>
        <w:t xml:space="preserve"> </w:t>
      </w:r>
      <w:r w:rsidR="00B56602" w:rsidRPr="00D921F2">
        <w:rPr>
          <w:rFonts w:ascii="Bookman Old Style" w:hAnsi="Bookman Old Style"/>
          <w:sz w:val="24"/>
          <w:szCs w:val="24"/>
        </w:rPr>
        <w:t>day</w:t>
      </w:r>
      <w:r w:rsidRPr="00D921F2">
        <w:rPr>
          <w:rFonts w:ascii="Bookman Old Style" w:hAnsi="Bookman Old Style"/>
          <w:sz w:val="24"/>
          <w:szCs w:val="24"/>
        </w:rPr>
        <w:t xml:space="preserve"> of July</w:t>
      </w:r>
      <w:r w:rsidR="000F6584" w:rsidRPr="00D921F2">
        <w:rPr>
          <w:rFonts w:ascii="Bookman Old Style" w:hAnsi="Bookman Old Style"/>
          <w:sz w:val="24"/>
          <w:szCs w:val="24"/>
        </w:rPr>
        <w:t>, 2013 in which t</w:t>
      </w:r>
      <w:r w:rsidR="008C4635" w:rsidRPr="00D921F2">
        <w:rPr>
          <w:rFonts w:ascii="Bookman Old Style" w:hAnsi="Bookman Old Style"/>
          <w:sz w:val="24"/>
          <w:szCs w:val="24"/>
        </w:rPr>
        <w:t>he</w:t>
      </w:r>
      <w:r w:rsidR="000F6584" w:rsidRPr="00D921F2">
        <w:rPr>
          <w:rFonts w:ascii="Bookman Old Style" w:hAnsi="Bookman Old Style"/>
          <w:sz w:val="24"/>
          <w:szCs w:val="24"/>
        </w:rPr>
        <w:t>y assert</w:t>
      </w:r>
      <w:r w:rsidR="006C6DCD" w:rsidRPr="00D921F2">
        <w:rPr>
          <w:rFonts w:ascii="Bookman Old Style" w:hAnsi="Bookman Old Style"/>
          <w:sz w:val="24"/>
          <w:szCs w:val="24"/>
        </w:rPr>
        <w:t xml:space="preserve"> </w:t>
      </w:r>
      <w:r w:rsidR="00AB409E" w:rsidRPr="00D921F2">
        <w:rPr>
          <w:rFonts w:ascii="Bookman Old Style" w:hAnsi="Bookman Old Style"/>
          <w:sz w:val="24"/>
          <w:szCs w:val="24"/>
        </w:rPr>
        <w:t xml:space="preserve">that the Applicant wants to administer the deceased’s estate alone and as such is not happy with the appointment of the Respondents </w:t>
      </w:r>
      <w:r w:rsidR="00B56602" w:rsidRPr="00D921F2">
        <w:rPr>
          <w:rFonts w:ascii="Bookman Old Style" w:hAnsi="Bookman Old Style"/>
          <w:sz w:val="24"/>
          <w:szCs w:val="24"/>
        </w:rPr>
        <w:t>to jointly administer the estate with her.</w:t>
      </w:r>
    </w:p>
    <w:p w:rsidR="00E27CD1" w:rsidRPr="00D921F2" w:rsidRDefault="008C4635" w:rsidP="00BA692C">
      <w:pPr>
        <w:spacing w:line="360" w:lineRule="auto"/>
        <w:jc w:val="both"/>
        <w:rPr>
          <w:rFonts w:ascii="Bookman Old Style" w:hAnsi="Bookman Old Style"/>
          <w:sz w:val="24"/>
          <w:szCs w:val="24"/>
        </w:rPr>
      </w:pPr>
      <w:r w:rsidRPr="00D921F2">
        <w:rPr>
          <w:rFonts w:ascii="Bookman Old Style" w:hAnsi="Bookman Old Style"/>
          <w:sz w:val="24"/>
          <w:szCs w:val="24"/>
        </w:rPr>
        <w:t xml:space="preserve">It is </w:t>
      </w:r>
      <w:r w:rsidR="00B56602" w:rsidRPr="00D921F2">
        <w:rPr>
          <w:rFonts w:ascii="Bookman Old Style" w:hAnsi="Bookman Old Style"/>
          <w:sz w:val="24"/>
          <w:szCs w:val="24"/>
        </w:rPr>
        <w:t>the Respondents’</w:t>
      </w:r>
      <w:r w:rsidR="006C6DCD" w:rsidRPr="00D921F2">
        <w:rPr>
          <w:rFonts w:ascii="Bookman Old Style" w:hAnsi="Bookman Old Style"/>
          <w:sz w:val="24"/>
          <w:szCs w:val="24"/>
        </w:rPr>
        <w:t xml:space="preserve"> </w:t>
      </w:r>
      <w:r w:rsidR="00B56602" w:rsidRPr="00D921F2">
        <w:rPr>
          <w:rFonts w:ascii="Bookman Old Style" w:hAnsi="Bookman Old Style"/>
          <w:sz w:val="24"/>
          <w:szCs w:val="24"/>
        </w:rPr>
        <w:t>assertion</w:t>
      </w:r>
      <w:r w:rsidRPr="00D921F2">
        <w:rPr>
          <w:rFonts w:ascii="Bookman Old Style" w:hAnsi="Bookman Old Style"/>
          <w:sz w:val="24"/>
          <w:szCs w:val="24"/>
        </w:rPr>
        <w:t xml:space="preserve"> that </w:t>
      </w:r>
      <w:r w:rsidR="00461EAE" w:rsidRPr="00D921F2">
        <w:rPr>
          <w:rFonts w:ascii="Bookman Old Style" w:hAnsi="Bookman Old Style"/>
          <w:sz w:val="24"/>
          <w:szCs w:val="24"/>
        </w:rPr>
        <w:t xml:space="preserve">the deceased’s mother-in-law, who is </w:t>
      </w:r>
      <w:r w:rsidR="00B56602" w:rsidRPr="00D921F2">
        <w:rPr>
          <w:rFonts w:ascii="Bookman Old Style" w:hAnsi="Bookman Old Style"/>
          <w:sz w:val="24"/>
          <w:szCs w:val="24"/>
        </w:rPr>
        <w:t>their grandmother</w:t>
      </w:r>
      <w:r w:rsidR="00F16547" w:rsidRPr="00D921F2">
        <w:rPr>
          <w:rFonts w:ascii="Bookman Old Style" w:hAnsi="Bookman Old Style"/>
          <w:sz w:val="24"/>
          <w:szCs w:val="24"/>
        </w:rPr>
        <w:t>,</w:t>
      </w:r>
      <w:r w:rsidR="00B56602" w:rsidRPr="00D921F2">
        <w:rPr>
          <w:rFonts w:ascii="Bookman Old Style" w:hAnsi="Bookman Old Style"/>
          <w:sz w:val="24"/>
          <w:szCs w:val="24"/>
        </w:rPr>
        <w:t xml:space="preserve"> had been </w:t>
      </w:r>
      <w:r w:rsidR="00DB0818" w:rsidRPr="00D921F2">
        <w:rPr>
          <w:rFonts w:ascii="Bookman Old Style" w:hAnsi="Bookman Old Style"/>
          <w:sz w:val="24"/>
          <w:szCs w:val="24"/>
        </w:rPr>
        <w:t>financially and mate</w:t>
      </w:r>
      <w:r w:rsidR="00B56602" w:rsidRPr="00D921F2">
        <w:rPr>
          <w:rFonts w:ascii="Bookman Old Style" w:hAnsi="Bookman Old Style"/>
          <w:sz w:val="24"/>
          <w:szCs w:val="24"/>
        </w:rPr>
        <w:t>rially supported by the deceased</w:t>
      </w:r>
      <w:r w:rsidR="006C6DCD" w:rsidRPr="00D921F2">
        <w:rPr>
          <w:rFonts w:ascii="Bookman Old Style" w:hAnsi="Bookman Old Style"/>
          <w:sz w:val="24"/>
          <w:szCs w:val="24"/>
        </w:rPr>
        <w:t xml:space="preserve"> </w:t>
      </w:r>
      <w:r w:rsidR="00DB0818" w:rsidRPr="00D921F2">
        <w:rPr>
          <w:rFonts w:ascii="Bookman Old Style" w:hAnsi="Bookman Old Style"/>
          <w:sz w:val="24"/>
          <w:szCs w:val="24"/>
        </w:rPr>
        <w:t>since the death of his first wife in May 1999 until his death on 26</w:t>
      </w:r>
      <w:r w:rsidR="00DB0818" w:rsidRPr="00D921F2">
        <w:rPr>
          <w:rFonts w:ascii="Bookman Old Style" w:hAnsi="Bookman Old Style"/>
          <w:sz w:val="24"/>
          <w:szCs w:val="24"/>
          <w:vertAlign w:val="superscript"/>
        </w:rPr>
        <w:t>th</w:t>
      </w:r>
      <w:r w:rsidR="00F16547" w:rsidRPr="00D921F2">
        <w:rPr>
          <w:rFonts w:ascii="Bookman Old Style" w:hAnsi="Bookman Old Style"/>
          <w:sz w:val="24"/>
          <w:szCs w:val="24"/>
        </w:rPr>
        <w:t xml:space="preserve"> February, 2013</w:t>
      </w:r>
      <w:r w:rsidR="00461EAE" w:rsidRPr="00D921F2">
        <w:rPr>
          <w:rFonts w:ascii="Bookman Old Style" w:hAnsi="Bookman Old Style"/>
          <w:sz w:val="24"/>
          <w:szCs w:val="24"/>
        </w:rPr>
        <w:t xml:space="preserve">. </w:t>
      </w:r>
      <w:r w:rsidR="00175417" w:rsidRPr="00D921F2">
        <w:rPr>
          <w:rFonts w:ascii="Bookman Old Style" w:hAnsi="Bookman Old Style"/>
          <w:sz w:val="24"/>
          <w:szCs w:val="24"/>
        </w:rPr>
        <w:t>That the said support was necessitated by the fact that her children and grandchildren were and are not gainfully employed and as such were and still are incapable of properly supporting her</w:t>
      </w:r>
      <w:r w:rsidR="00E27CD1" w:rsidRPr="00D921F2">
        <w:rPr>
          <w:rFonts w:ascii="Bookman Old Style" w:hAnsi="Bookman Old Style"/>
          <w:sz w:val="24"/>
          <w:szCs w:val="24"/>
        </w:rPr>
        <w:t>.</w:t>
      </w:r>
      <w:r w:rsidR="00175417" w:rsidRPr="00D921F2">
        <w:rPr>
          <w:rFonts w:ascii="Bookman Old Style" w:hAnsi="Bookman Old Style"/>
          <w:sz w:val="24"/>
          <w:szCs w:val="24"/>
        </w:rPr>
        <w:t xml:space="preserve"> Further, that the Applicant did not protest to the support that was rendered by the decea</w:t>
      </w:r>
      <w:r w:rsidR="00F16547" w:rsidRPr="00D921F2">
        <w:rPr>
          <w:rFonts w:ascii="Bookman Old Style" w:hAnsi="Bookman Old Style"/>
          <w:sz w:val="24"/>
          <w:szCs w:val="24"/>
        </w:rPr>
        <w:t>sed</w:t>
      </w:r>
      <w:r w:rsidR="00175417" w:rsidRPr="00D921F2">
        <w:rPr>
          <w:rFonts w:ascii="Bookman Old Style" w:hAnsi="Bookman Old Style"/>
          <w:sz w:val="24"/>
          <w:szCs w:val="24"/>
        </w:rPr>
        <w:t xml:space="preserve"> to his mother-in-law throughout the duration of her marriage to the deceased. According to the Respondents, the Applicant di</w:t>
      </w:r>
      <w:r w:rsidR="000B5186" w:rsidRPr="00D921F2">
        <w:rPr>
          <w:rFonts w:ascii="Bookman Old Style" w:hAnsi="Bookman Old Style"/>
          <w:sz w:val="24"/>
          <w:szCs w:val="24"/>
        </w:rPr>
        <w:t>d</w:t>
      </w:r>
      <w:r w:rsidR="00175417" w:rsidRPr="00D921F2">
        <w:rPr>
          <w:rFonts w:ascii="Bookman Old Style" w:hAnsi="Bookman Old Style"/>
          <w:sz w:val="24"/>
          <w:szCs w:val="24"/>
        </w:rPr>
        <w:t xml:space="preserve"> not also protest when </w:t>
      </w:r>
      <w:r w:rsidR="00F16547" w:rsidRPr="00D921F2">
        <w:rPr>
          <w:rFonts w:ascii="Bookman Old Style" w:hAnsi="Bookman Old Style"/>
          <w:sz w:val="24"/>
          <w:szCs w:val="24"/>
        </w:rPr>
        <w:t>the Local Court made the order of a</w:t>
      </w:r>
      <w:r w:rsidR="000B5186" w:rsidRPr="00D921F2">
        <w:rPr>
          <w:rFonts w:ascii="Bookman Old Style" w:hAnsi="Bookman Old Style"/>
          <w:sz w:val="24"/>
          <w:szCs w:val="24"/>
        </w:rPr>
        <w:t>ppointment in which the deceased’s mother-in-law was included as a dependant despite being present at the hearing.</w:t>
      </w:r>
    </w:p>
    <w:p w:rsidR="008C4635" w:rsidRPr="00D921F2" w:rsidRDefault="00E27CD1" w:rsidP="00BA692C">
      <w:pPr>
        <w:spacing w:line="360" w:lineRule="auto"/>
        <w:jc w:val="both"/>
        <w:rPr>
          <w:rFonts w:ascii="Bookman Old Style" w:hAnsi="Bookman Old Style"/>
          <w:sz w:val="24"/>
          <w:szCs w:val="24"/>
        </w:rPr>
      </w:pPr>
      <w:r w:rsidRPr="00D921F2">
        <w:rPr>
          <w:rFonts w:ascii="Bookman Old Style" w:hAnsi="Bookman Old Style"/>
          <w:sz w:val="24"/>
          <w:szCs w:val="24"/>
        </w:rPr>
        <w:t xml:space="preserve">The Respondents deny that they have denied the Applicant access </w:t>
      </w:r>
      <w:r w:rsidR="009D7154" w:rsidRPr="00D921F2">
        <w:rPr>
          <w:rFonts w:ascii="Bookman Old Style" w:hAnsi="Bookman Old Style"/>
          <w:sz w:val="24"/>
          <w:szCs w:val="24"/>
        </w:rPr>
        <w:t>to the motor vehicle</w:t>
      </w:r>
      <w:r w:rsidR="006C6DCD" w:rsidRPr="00D921F2">
        <w:rPr>
          <w:rFonts w:ascii="Bookman Old Style" w:hAnsi="Bookman Old Style"/>
          <w:sz w:val="24"/>
          <w:szCs w:val="24"/>
        </w:rPr>
        <w:t xml:space="preserve"> </w:t>
      </w:r>
      <w:r w:rsidR="00461EAE" w:rsidRPr="00D921F2">
        <w:rPr>
          <w:rFonts w:ascii="Bookman Old Style" w:hAnsi="Bookman Old Style"/>
          <w:sz w:val="24"/>
          <w:szCs w:val="24"/>
        </w:rPr>
        <w:t xml:space="preserve">in issue </w:t>
      </w:r>
      <w:r w:rsidR="0044082D" w:rsidRPr="00D921F2">
        <w:rPr>
          <w:rFonts w:ascii="Bookman Old Style" w:hAnsi="Bookman Old Style"/>
          <w:sz w:val="24"/>
          <w:szCs w:val="24"/>
        </w:rPr>
        <w:t xml:space="preserve">but </w:t>
      </w:r>
      <w:r w:rsidR="00A56F44" w:rsidRPr="00D921F2">
        <w:rPr>
          <w:rFonts w:ascii="Bookman Old Style" w:hAnsi="Bookman Old Style"/>
          <w:sz w:val="24"/>
          <w:szCs w:val="24"/>
        </w:rPr>
        <w:t xml:space="preserve">assert </w:t>
      </w:r>
      <w:r w:rsidR="00461EAE" w:rsidRPr="00D921F2">
        <w:rPr>
          <w:rFonts w:ascii="Bookman Old Style" w:hAnsi="Bookman Old Style"/>
          <w:sz w:val="24"/>
          <w:szCs w:val="24"/>
        </w:rPr>
        <w:t xml:space="preserve">that the Applicant </w:t>
      </w:r>
      <w:r w:rsidR="00732BBB" w:rsidRPr="00D921F2">
        <w:rPr>
          <w:rFonts w:ascii="Bookman Old Style" w:hAnsi="Bookman Old Style"/>
          <w:sz w:val="24"/>
          <w:szCs w:val="24"/>
        </w:rPr>
        <w:t>want</w:t>
      </w:r>
      <w:r w:rsidR="00461EAE" w:rsidRPr="00D921F2">
        <w:rPr>
          <w:rFonts w:ascii="Bookman Old Style" w:hAnsi="Bookman Old Style"/>
          <w:sz w:val="24"/>
          <w:szCs w:val="24"/>
        </w:rPr>
        <w:t>s</w:t>
      </w:r>
      <w:r w:rsidR="0044082D" w:rsidRPr="00D921F2">
        <w:rPr>
          <w:rFonts w:ascii="Bookman Old Style" w:hAnsi="Bookman Old Style"/>
          <w:sz w:val="24"/>
          <w:szCs w:val="24"/>
        </w:rPr>
        <w:t xml:space="preserve"> to use it to their e</w:t>
      </w:r>
      <w:r w:rsidR="00461EAE" w:rsidRPr="00D921F2">
        <w:rPr>
          <w:rFonts w:ascii="Bookman Old Style" w:hAnsi="Bookman Old Style"/>
          <w:sz w:val="24"/>
          <w:szCs w:val="24"/>
        </w:rPr>
        <w:t xml:space="preserve">xclusion. </w:t>
      </w:r>
      <w:r w:rsidR="000B736F" w:rsidRPr="00D921F2">
        <w:rPr>
          <w:rFonts w:ascii="Bookman Old Style" w:hAnsi="Bookman Old Style"/>
          <w:sz w:val="24"/>
          <w:szCs w:val="24"/>
        </w:rPr>
        <w:t xml:space="preserve">It is their assertion </w:t>
      </w:r>
      <w:r w:rsidR="00682B47" w:rsidRPr="00D921F2">
        <w:rPr>
          <w:rFonts w:ascii="Bookman Old Style" w:hAnsi="Bookman Old Style"/>
          <w:sz w:val="24"/>
          <w:szCs w:val="24"/>
        </w:rPr>
        <w:t>that the Applicant owns t</w:t>
      </w:r>
      <w:r w:rsidR="000B736F" w:rsidRPr="00D921F2">
        <w:rPr>
          <w:rFonts w:ascii="Bookman Old Style" w:hAnsi="Bookman Old Style"/>
          <w:sz w:val="24"/>
          <w:szCs w:val="24"/>
        </w:rPr>
        <w:t>w</w:t>
      </w:r>
      <w:r w:rsidR="00682B47" w:rsidRPr="00D921F2">
        <w:rPr>
          <w:rFonts w:ascii="Bookman Old Style" w:hAnsi="Bookman Old Style"/>
          <w:sz w:val="24"/>
          <w:szCs w:val="24"/>
        </w:rPr>
        <w:t xml:space="preserve">o other motor vehicles which they have no access to. </w:t>
      </w:r>
      <w:r w:rsidR="00A56F44" w:rsidRPr="00D921F2">
        <w:rPr>
          <w:rFonts w:ascii="Bookman Old Style" w:hAnsi="Bookman Old Style"/>
          <w:sz w:val="24"/>
          <w:szCs w:val="24"/>
        </w:rPr>
        <w:t>The Respondents</w:t>
      </w:r>
      <w:r w:rsidR="006C6DCD" w:rsidRPr="00D921F2">
        <w:rPr>
          <w:rFonts w:ascii="Bookman Old Style" w:hAnsi="Bookman Old Style"/>
          <w:sz w:val="24"/>
          <w:szCs w:val="24"/>
        </w:rPr>
        <w:t xml:space="preserve"> </w:t>
      </w:r>
      <w:r w:rsidR="00BC4051" w:rsidRPr="00D921F2">
        <w:rPr>
          <w:rFonts w:ascii="Bookman Old Style" w:hAnsi="Bookman Old Style"/>
          <w:sz w:val="24"/>
          <w:szCs w:val="24"/>
        </w:rPr>
        <w:t>also deny the Applicant’s assertion</w:t>
      </w:r>
      <w:r w:rsidR="006C6DCD" w:rsidRPr="00D921F2">
        <w:rPr>
          <w:rFonts w:ascii="Bookman Old Style" w:hAnsi="Bookman Old Style"/>
          <w:sz w:val="24"/>
          <w:szCs w:val="24"/>
        </w:rPr>
        <w:t xml:space="preserve"> </w:t>
      </w:r>
      <w:r w:rsidR="0044082D" w:rsidRPr="00D921F2">
        <w:rPr>
          <w:rFonts w:ascii="Bookman Old Style" w:hAnsi="Bookman Old Style"/>
          <w:sz w:val="24"/>
          <w:szCs w:val="24"/>
        </w:rPr>
        <w:t xml:space="preserve">that </w:t>
      </w:r>
      <w:r w:rsidR="00461EAE" w:rsidRPr="00D921F2">
        <w:rPr>
          <w:rFonts w:ascii="Bookman Old Style" w:hAnsi="Bookman Old Style"/>
          <w:sz w:val="24"/>
          <w:szCs w:val="24"/>
        </w:rPr>
        <w:t>they</w:t>
      </w:r>
      <w:r w:rsidR="00BC4051" w:rsidRPr="00D921F2">
        <w:rPr>
          <w:rFonts w:ascii="Bookman Old Style" w:hAnsi="Bookman Old Style"/>
          <w:sz w:val="24"/>
          <w:szCs w:val="24"/>
        </w:rPr>
        <w:t xml:space="preserve"> have told her</w:t>
      </w:r>
      <w:r w:rsidR="00B31F4F" w:rsidRPr="00D921F2">
        <w:rPr>
          <w:rFonts w:ascii="Bookman Old Style" w:hAnsi="Bookman Old Style"/>
          <w:sz w:val="24"/>
          <w:szCs w:val="24"/>
        </w:rPr>
        <w:t xml:space="preserve"> to vacate the house </w:t>
      </w:r>
      <w:r w:rsidR="000B736F" w:rsidRPr="00D921F2">
        <w:rPr>
          <w:rFonts w:ascii="Bookman Old Style" w:hAnsi="Bookman Old Style"/>
          <w:sz w:val="24"/>
          <w:szCs w:val="24"/>
        </w:rPr>
        <w:t>situate at Plot No. 580, O</w:t>
      </w:r>
      <w:r w:rsidR="00B31F4F" w:rsidRPr="00D921F2">
        <w:rPr>
          <w:rFonts w:ascii="Bookman Old Style" w:hAnsi="Bookman Old Style"/>
          <w:sz w:val="24"/>
          <w:szCs w:val="24"/>
        </w:rPr>
        <w:t>ld Avondale</w:t>
      </w:r>
      <w:r w:rsidR="00732BBB" w:rsidRPr="00D921F2">
        <w:rPr>
          <w:rFonts w:ascii="Bookman Old Style" w:hAnsi="Bookman Old Style"/>
          <w:sz w:val="24"/>
          <w:szCs w:val="24"/>
        </w:rPr>
        <w:t>,</w:t>
      </w:r>
      <w:r w:rsidR="00B31F4F" w:rsidRPr="00D921F2">
        <w:rPr>
          <w:rFonts w:ascii="Bookman Old Style" w:hAnsi="Bookman Old Style"/>
          <w:sz w:val="24"/>
          <w:szCs w:val="24"/>
        </w:rPr>
        <w:t xml:space="preserve"> Lusaka</w:t>
      </w:r>
      <w:r w:rsidR="00BC4051" w:rsidRPr="00D921F2">
        <w:rPr>
          <w:rFonts w:ascii="Bookman Old Style" w:hAnsi="Bookman Old Style"/>
          <w:sz w:val="24"/>
          <w:szCs w:val="24"/>
        </w:rPr>
        <w:t>. Instead, their assertion is t</w:t>
      </w:r>
      <w:r w:rsidR="00B31F4F" w:rsidRPr="00D921F2">
        <w:rPr>
          <w:rFonts w:ascii="Bookman Old Style" w:hAnsi="Bookman Old Style"/>
          <w:sz w:val="24"/>
          <w:szCs w:val="24"/>
        </w:rPr>
        <w:t xml:space="preserve">hat they held a meeting with the Applicant and suggested that the </w:t>
      </w:r>
      <w:r w:rsidR="00BC4051" w:rsidRPr="00D921F2">
        <w:rPr>
          <w:rFonts w:ascii="Bookman Old Style" w:hAnsi="Bookman Old Style"/>
          <w:sz w:val="24"/>
          <w:szCs w:val="24"/>
        </w:rPr>
        <w:t xml:space="preserve">said </w:t>
      </w:r>
      <w:r w:rsidR="00732BBB" w:rsidRPr="00D921F2">
        <w:rPr>
          <w:rFonts w:ascii="Bookman Old Style" w:hAnsi="Bookman Old Style"/>
          <w:sz w:val="24"/>
          <w:szCs w:val="24"/>
        </w:rPr>
        <w:t>matrimonial house</w:t>
      </w:r>
      <w:r w:rsidR="00B31F4F" w:rsidRPr="00D921F2">
        <w:rPr>
          <w:rFonts w:ascii="Bookman Old Style" w:hAnsi="Bookman Old Style"/>
          <w:sz w:val="24"/>
          <w:szCs w:val="24"/>
        </w:rPr>
        <w:t xml:space="preserve"> be</w:t>
      </w:r>
      <w:r w:rsidR="00650ED1" w:rsidRPr="00D921F2">
        <w:rPr>
          <w:rFonts w:ascii="Bookman Old Style" w:hAnsi="Bookman Old Style"/>
          <w:sz w:val="24"/>
          <w:szCs w:val="24"/>
        </w:rPr>
        <w:t xml:space="preserve"> rented out so as to generate rental income to be shar</w:t>
      </w:r>
      <w:r w:rsidR="00BC4051" w:rsidRPr="00D921F2">
        <w:rPr>
          <w:rFonts w:ascii="Bookman Old Style" w:hAnsi="Bookman Old Style"/>
          <w:sz w:val="24"/>
          <w:szCs w:val="24"/>
        </w:rPr>
        <w:t>ed by all beneficiaries of the d</w:t>
      </w:r>
      <w:r w:rsidR="00650ED1" w:rsidRPr="00D921F2">
        <w:rPr>
          <w:rFonts w:ascii="Bookman Old Style" w:hAnsi="Bookman Old Style"/>
          <w:sz w:val="24"/>
          <w:szCs w:val="24"/>
        </w:rPr>
        <w:t>eceased’s estate in the percentages ordered by the Local Court.</w:t>
      </w:r>
      <w:r w:rsidR="006C6DCD" w:rsidRPr="00D921F2">
        <w:rPr>
          <w:rFonts w:ascii="Bookman Old Style" w:hAnsi="Bookman Old Style"/>
          <w:sz w:val="24"/>
          <w:szCs w:val="24"/>
        </w:rPr>
        <w:t xml:space="preserve"> </w:t>
      </w:r>
      <w:r w:rsidR="000B736F" w:rsidRPr="00D921F2">
        <w:rPr>
          <w:rFonts w:ascii="Bookman Old Style" w:hAnsi="Bookman Old Style"/>
          <w:sz w:val="24"/>
          <w:szCs w:val="24"/>
        </w:rPr>
        <w:t>According to them,</w:t>
      </w:r>
      <w:r w:rsidR="0013334F" w:rsidRPr="00D921F2">
        <w:rPr>
          <w:rFonts w:ascii="Bookman Old Style" w:hAnsi="Bookman Old Style"/>
          <w:sz w:val="24"/>
          <w:szCs w:val="24"/>
        </w:rPr>
        <w:t xml:space="preserve"> the A</w:t>
      </w:r>
      <w:r w:rsidR="006C6DCD" w:rsidRPr="00D921F2">
        <w:rPr>
          <w:rFonts w:ascii="Bookman Old Style" w:hAnsi="Bookman Old Style"/>
          <w:sz w:val="24"/>
          <w:szCs w:val="24"/>
        </w:rPr>
        <w:t>pplicant owns a house in Chilenj</w:t>
      </w:r>
      <w:r w:rsidR="0013334F" w:rsidRPr="00D921F2">
        <w:rPr>
          <w:rFonts w:ascii="Bookman Old Style" w:hAnsi="Bookman Old Style"/>
          <w:sz w:val="24"/>
          <w:szCs w:val="24"/>
        </w:rPr>
        <w:t>e Compound, Lusaka from which she</w:t>
      </w:r>
      <w:r w:rsidR="000B5186" w:rsidRPr="00D921F2">
        <w:rPr>
          <w:rFonts w:ascii="Bookman Old Style" w:hAnsi="Bookman Old Style"/>
          <w:sz w:val="24"/>
          <w:szCs w:val="24"/>
        </w:rPr>
        <w:t xml:space="preserve"> receives rental income for her</w:t>
      </w:r>
      <w:r w:rsidR="0013334F" w:rsidRPr="00D921F2">
        <w:rPr>
          <w:rFonts w:ascii="Bookman Old Style" w:hAnsi="Bookman Old Style"/>
          <w:sz w:val="24"/>
          <w:szCs w:val="24"/>
        </w:rPr>
        <w:t xml:space="preserve"> sole use and benefit</w:t>
      </w:r>
      <w:r w:rsidR="000B5186" w:rsidRPr="00D921F2">
        <w:rPr>
          <w:rFonts w:ascii="Bookman Old Style" w:hAnsi="Bookman Old Style"/>
          <w:sz w:val="24"/>
          <w:szCs w:val="24"/>
        </w:rPr>
        <w:t>.</w:t>
      </w:r>
    </w:p>
    <w:p w:rsidR="006013D8" w:rsidRPr="00D921F2" w:rsidRDefault="00BC4051" w:rsidP="00BA692C">
      <w:pPr>
        <w:spacing w:line="360" w:lineRule="auto"/>
        <w:jc w:val="both"/>
        <w:rPr>
          <w:rFonts w:ascii="Bookman Old Style" w:hAnsi="Bookman Old Style"/>
          <w:sz w:val="24"/>
          <w:szCs w:val="24"/>
        </w:rPr>
      </w:pPr>
      <w:r w:rsidRPr="00D921F2">
        <w:rPr>
          <w:rFonts w:ascii="Bookman Old Style" w:hAnsi="Bookman Old Style"/>
          <w:sz w:val="24"/>
          <w:szCs w:val="24"/>
        </w:rPr>
        <w:t>It is the Respondents further deposition</w:t>
      </w:r>
      <w:r w:rsidR="006013D8" w:rsidRPr="00D921F2">
        <w:rPr>
          <w:rFonts w:ascii="Bookman Old Style" w:hAnsi="Bookman Old Style"/>
          <w:sz w:val="24"/>
          <w:szCs w:val="24"/>
        </w:rPr>
        <w:t xml:space="preserve"> that the Applicant is still running the chicken run</w:t>
      </w:r>
      <w:r w:rsidR="00A56F44" w:rsidRPr="00D921F2">
        <w:rPr>
          <w:rFonts w:ascii="Bookman Old Style" w:hAnsi="Bookman Old Style"/>
          <w:sz w:val="24"/>
          <w:szCs w:val="24"/>
        </w:rPr>
        <w:t xml:space="preserve"> in issue. The Respondents</w:t>
      </w:r>
      <w:r w:rsidRPr="00D921F2">
        <w:rPr>
          <w:rFonts w:ascii="Bookman Old Style" w:hAnsi="Bookman Old Style"/>
          <w:sz w:val="24"/>
          <w:szCs w:val="24"/>
        </w:rPr>
        <w:t xml:space="preserve"> however</w:t>
      </w:r>
      <w:r w:rsidR="006013D8" w:rsidRPr="00D921F2">
        <w:rPr>
          <w:rFonts w:ascii="Bookman Old Style" w:hAnsi="Bookman Old Style"/>
          <w:sz w:val="24"/>
          <w:szCs w:val="24"/>
        </w:rPr>
        <w:t xml:space="preserve"> admit writing </w:t>
      </w:r>
      <w:r w:rsidRPr="00D921F2">
        <w:rPr>
          <w:rFonts w:ascii="Bookman Old Style" w:hAnsi="Bookman Old Style"/>
          <w:sz w:val="24"/>
          <w:szCs w:val="24"/>
        </w:rPr>
        <w:t xml:space="preserve">a letter </w:t>
      </w:r>
      <w:r w:rsidR="006013D8" w:rsidRPr="00D921F2">
        <w:rPr>
          <w:rFonts w:ascii="Bookman Old Style" w:hAnsi="Bookman Old Style"/>
          <w:sz w:val="24"/>
          <w:szCs w:val="24"/>
        </w:rPr>
        <w:t>to Railway Systems of Zambia to demand for payment of the d</w:t>
      </w:r>
      <w:r w:rsidRPr="00D921F2">
        <w:rPr>
          <w:rFonts w:ascii="Bookman Old Style" w:hAnsi="Bookman Old Style"/>
          <w:sz w:val="24"/>
          <w:szCs w:val="24"/>
        </w:rPr>
        <w:t xml:space="preserve">eceased’s terminal </w:t>
      </w:r>
      <w:r w:rsidRPr="00D921F2">
        <w:rPr>
          <w:rFonts w:ascii="Bookman Old Style" w:hAnsi="Bookman Old Style"/>
          <w:sz w:val="24"/>
          <w:szCs w:val="24"/>
        </w:rPr>
        <w:lastRenderedPageBreak/>
        <w:t xml:space="preserve">benefits but assert </w:t>
      </w:r>
      <w:r w:rsidR="006013D8" w:rsidRPr="00D921F2">
        <w:rPr>
          <w:rFonts w:ascii="Bookman Old Style" w:hAnsi="Bookman Old Style"/>
          <w:sz w:val="24"/>
          <w:szCs w:val="24"/>
        </w:rPr>
        <w:t>that they availed the Applicant with a copy of the letter. T</w:t>
      </w:r>
      <w:r w:rsidR="00A56F44" w:rsidRPr="00D921F2">
        <w:rPr>
          <w:rFonts w:ascii="Bookman Old Style" w:hAnsi="Bookman Old Style"/>
          <w:sz w:val="24"/>
          <w:szCs w:val="24"/>
        </w:rPr>
        <w:t xml:space="preserve">hey </w:t>
      </w:r>
      <w:r w:rsidR="000B736F" w:rsidRPr="00D921F2">
        <w:rPr>
          <w:rFonts w:ascii="Bookman Old Style" w:hAnsi="Bookman Old Style"/>
          <w:sz w:val="24"/>
          <w:szCs w:val="24"/>
        </w:rPr>
        <w:t xml:space="preserve">further </w:t>
      </w:r>
      <w:r w:rsidR="00BF5382" w:rsidRPr="00D921F2">
        <w:rPr>
          <w:rFonts w:ascii="Bookman Old Style" w:hAnsi="Bookman Old Style"/>
          <w:sz w:val="24"/>
          <w:szCs w:val="24"/>
        </w:rPr>
        <w:t>add t</w:t>
      </w:r>
      <w:r w:rsidR="006013D8" w:rsidRPr="00D921F2">
        <w:rPr>
          <w:rFonts w:ascii="Bookman Old Style" w:hAnsi="Bookman Old Style"/>
          <w:sz w:val="24"/>
          <w:szCs w:val="24"/>
        </w:rPr>
        <w:t>hat on the death of the deceased, Railway Systems of Zambia paid K46, 000.00 into the Applicant’s bank account as funeral expenses</w:t>
      </w:r>
      <w:r w:rsidR="00BF5382" w:rsidRPr="00D921F2">
        <w:rPr>
          <w:rFonts w:ascii="Bookman Old Style" w:hAnsi="Bookman Old Style"/>
          <w:sz w:val="24"/>
          <w:szCs w:val="24"/>
        </w:rPr>
        <w:t xml:space="preserve"> allo</w:t>
      </w:r>
      <w:r w:rsidR="000B736F" w:rsidRPr="00D921F2">
        <w:rPr>
          <w:rFonts w:ascii="Bookman Old Style" w:hAnsi="Bookman Old Style"/>
          <w:sz w:val="24"/>
          <w:szCs w:val="24"/>
        </w:rPr>
        <w:t>wance. According to them</w:t>
      </w:r>
      <w:r w:rsidR="00BF5382" w:rsidRPr="00D921F2">
        <w:rPr>
          <w:rFonts w:ascii="Bookman Old Style" w:hAnsi="Bookman Old Style"/>
          <w:sz w:val="24"/>
          <w:szCs w:val="24"/>
        </w:rPr>
        <w:t>, a sum of K13, 000.00 remained after the funeral expenses but t</w:t>
      </w:r>
      <w:r w:rsidR="006013D8" w:rsidRPr="00D921F2">
        <w:rPr>
          <w:rFonts w:ascii="Bookman Old Style" w:hAnsi="Bookman Old Style"/>
          <w:sz w:val="24"/>
          <w:szCs w:val="24"/>
        </w:rPr>
        <w:t>he Applicant has failed to account fo</w:t>
      </w:r>
      <w:r w:rsidR="00C3706F" w:rsidRPr="00D921F2">
        <w:rPr>
          <w:rFonts w:ascii="Bookman Old Style" w:hAnsi="Bookman Old Style"/>
          <w:sz w:val="24"/>
          <w:szCs w:val="24"/>
        </w:rPr>
        <w:t>r</w:t>
      </w:r>
      <w:r w:rsidR="00BF5382" w:rsidRPr="00D921F2">
        <w:rPr>
          <w:rFonts w:ascii="Bookman Old Style" w:hAnsi="Bookman Old Style"/>
          <w:sz w:val="24"/>
          <w:szCs w:val="24"/>
        </w:rPr>
        <w:t xml:space="preserve"> it</w:t>
      </w:r>
      <w:r w:rsidR="00C3706F" w:rsidRPr="00D921F2">
        <w:rPr>
          <w:rFonts w:ascii="Bookman Old Style" w:hAnsi="Bookman Old Style"/>
          <w:sz w:val="24"/>
          <w:szCs w:val="24"/>
        </w:rPr>
        <w:t>.</w:t>
      </w:r>
    </w:p>
    <w:p w:rsidR="00C3706F" w:rsidRPr="00D921F2" w:rsidRDefault="00B64374" w:rsidP="00BA692C">
      <w:pPr>
        <w:spacing w:line="360" w:lineRule="auto"/>
        <w:jc w:val="both"/>
        <w:rPr>
          <w:rFonts w:ascii="Bookman Old Style" w:hAnsi="Bookman Old Style"/>
          <w:sz w:val="24"/>
          <w:szCs w:val="24"/>
        </w:rPr>
      </w:pPr>
      <w:r w:rsidRPr="00D921F2">
        <w:rPr>
          <w:rFonts w:ascii="Bookman Old Style" w:hAnsi="Bookman Old Style"/>
          <w:sz w:val="24"/>
          <w:szCs w:val="24"/>
        </w:rPr>
        <w:t xml:space="preserve">As </w:t>
      </w:r>
      <w:r w:rsidR="0013334F" w:rsidRPr="00D921F2">
        <w:rPr>
          <w:rFonts w:ascii="Bookman Old Style" w:hAnsi="Bookman Old Style"/>
          <w:sz w:val="24"/>
          <w:szCs w:val="24"/>
        </w:rPr>
        <w:t xml:space="preserve">to </w:t>
      </w:r>
      <w:r w:rsidRPr="00D921F2">
        <w:rPr>
          <w:rFonts w:ascii="Bookman Old Style" w:hAnsi="Bookman Old Style"/>
          <w:sz w:val="24"/>
          <w:szCs w:val="24"/>
        </w:rPr>
        <w:t>the Applicant’s evidence to the effect that the Respondents have been taking decisions without involving her as co-administratrix, the Respondents’ position</w:t>
      </w:r>
      <w:r w:rsidR="00BF5382" w:rsidRPr="00D921F2">
        <w:rPr>
          <w:rFonts w:ascii="Bookman Old Style" w:hAnsi="Bookman Old Style"/>
          <w:sz w:val="24"/>
          <w:szCs w:val="24"/>
        </w:rPr>
        <w:t xml:space="preserve"> is that</w:t>
      </w:r>
      <w:r w:rsidR="00396E91" w:rsidRPr="00D921F2">
        <w:rPr>
          <w:rFonts w:ascii="Bookman Old Style" w:hAnsi="Bookman Old Style"/>
          <w:sz w:val="24"/>
          <w:szCs w:val="24"/>
        </w:rPr>
        <w:t xml:space="preserve"> such</w:t>
      </w:r>
      <w:r w:rsidR="00C3706F" w:rsidRPr="00D921F2">
        <w:rPr>
          <w:rFonts w:ascii="Bookman Old Style" w:hAnsi="Bookman Old Style"/>
          <w:sz w:val="24"/>
          <w:szCs w:val="24"/>
        </w:rPr>
        <w:t xml:space="preserve"> decisions can be made by the majority of the co-adminis</w:t>
      </w:r>
      <w:r w:rsidR="00A56F44" w:rsidRPr="00D921F2">
        <w:rPr>
          <w:rFonts w:ascii="Bookman Old Style" w:hAnsi="Bookman Old Style"/>
          <w:sz w:val="24"/>
          <w:szCs w:val="24"/>
        </w:rPr>
        <w:t>trators as required by law. The Respondents</w:t>
      </w:r>
      <w:r w:rsidRPr="00D921F2">
        <w:rPr>
          <w:rFonts w:ascii="Bookman Old Style" w:hAnsi="Bookman Old Style"/>
          <w:sz w:val="24"/>
          <w:szCs w:val="24"/>
        </w:rPr>
        <w:t xml:space="preserve"> deny that they have been uncooperative or hostile towards the Applicant. Instead, they assert that </w:t>
      </w:r>
      <w:r w:rsidR="00C3706F" w:rsidRPr="00D921F2">
        <w:rPr>
          <w:rFonts w:ascii="Bookman Old Style" w:hAnsi="Bookman Old Style"/>
          <w:sz w:val="24"/>
          <w:szCs w:val="24"/>
        </w:rPr>
        <w:t xml:space="preserve">the Applicant is the one who is being hostile towards </w:t>
      </w:r>
      <w:r w:rsidR="00396E91" w:rsidRPr="00D921F2">
        <w:rPr>
          <w:rFonts w:ascii="Bookman Old Style" w:hAnsi="Bookman Old Style"/>
          <w:sz w:val="24"/>
          <w:szCs w:val="24"/>
        </w:rPr>
        <w:t>them</w:t>
      </w:r>
      <w:r w:rsidR="00C3706F" w:rsidRPr="00D921F2">
        <w:rPr>
          <w:rFonts w:ascii="Bookman Old Style" w:hAnsi="Bookman Old Style"/>
          <w:sz w:val="24"/>
          <w:szCs w:val="24"/>
        </w:rPr>
        <w:t xml:space="preserve"> by being unresponsive</w:t>
      </w:r>
      <w:r w:rsidR="000E2CFD" w:rsidRPr="00D921F2">
        <w:rPr>
          <w:rFonts w:ascii="Bookman Old Style" w:hAnsi="Bookman Old Style"/>
          <w:sz w:val="24"/>
          <w:szCs w:val="24"/>
        </w:rPr>
        <w:t xml:space="preserve"> and uncooperative to them in making decisions as to the administration and distribution of the</w:t>
      </w:r>
      <w:r w:rsidR="00396E91" w:rsidRPr="00D921F2">
        <w:rPr>
          <w:rFonts w:ascii="Bookman Old Style" w:hAnsi="Bookman Old Style"/>
          <w:sz w:val="24"/>
          <w:szCs w:val="24"/>
        </w:rPr>
        <w:t xml:space="preserve"> deceased’s estate</w:t>
      </w:r>
      <w:r w:rsidR="000E2CFD" w:rsidRPr="00D921F2">
        <w:rPr>
          <w:rFonts w:ascii="Bookman Old Style" w:hAnsi="Bookman Old Style"/>
          <w:sz w:val="24"/>
          <w:szCs w:val="24"/>
        </w:rPr>
        <w:t>. T</w:t>
      </w:r>
      <w:r w:rsidR="00527CFD" w:rsidRPr="00D921F2">
        <w:rPr>
          <w:rFonts w:ascii="Bookman Old Style" w:hAnsi="Bookman Old Style"/>
          <w:sz w:val="24"/>
          <w:szCs w:val="24"/>
        </w:rPr>
        <w:t>he Respondents further deny that they have deprived the Applicant of her share of the deceased’s estate. Their assertion is</w:t>
      </w:r>
      <w:r w:rsidR="0007326F" w:rsidRPr="00D921F2">
        <w:rPr>
          <w:rFonts w:ascii="Bookman Old Style" w:hAnsi="Bookman Old Style"/>
          <w:sz w:val="24"/>
          <w:szCs w:val="24"/>
        </w:rPr>
        <w:t xml:space="preserve"> t</w:t>
      </w:r>
      <w:r w:rsidR="000E2CFD" w:rsidRPr="00D921F2">
        <w:rPr>
          <w:rFonts w:ascii="Bookman Old Style" w:hAnsi="Bookman Old Style"/>
          <w:sz w:val="24"/>
          <w:szCs w:val="24"/>
        </w:rPr>
        <w:t>hat no distribut</w:t>
      </w:r>
      <w:r w:rsidR="00527CFD" w:rsidRPr="00D921F2">
        <w:rPr>
          <w:rFonts w:ascii="Bookman Old Style" w:hAnsi="Bookman Old Style"/>
          <w:sz w:val="24"/>
          <w:szCs w:val="24"/>
        </w:rPr>
        <w:t>ion of the</w:t>
      </w:r>
      <w:r w:rsidR="006C6DCD" w:rsidRPr="00D921F2">
        <w:rPr>
          <w:rFonts w:ascii="Bookman Old Style" w:hAnsi="Bookman Old Style"/>
          <w:sz w:val="24"/>
          <w:szCs w:val="24"/>
        </w:rPr>
        <w:t xml:space="preserve"> </w:t>
      </w:r>
      <w:r w:rsidR="00121693" w:rsidRPr="00D921F2">
        <w:rPr>
          <w:rFonts w:ascii="Bookman Old Style" w:hAnsi="Bookman Old Style"/>
          <w:sz w:val="24"/>
          <w:szCs w:val="24"/>
        </w:rPr>
        <w:t>estate has been made</w:t>
      </w:r>
      <w:r w:rsidR="0007326F" w:rsidRPr="00D921F2">
        <w:rPr>
          <w:rFonts w:ascii="Bookman Old Style" w:hAnsi="Bookman Old Style"/>
          <w:sz w:val="24"/>
          <w:szCs w:val="24"/>
        </w:rPr>
        <w:t xml:space="preserve"> thus far</w:t>
      </w:r>
      <w:r w:rsidR="00121693" w:rsidRPr="00D921F2">
        <w:rPr>
          <w:rFonts w:ascii="Bookman Old Style" w:hAnsi="Bookman Old Style"/>
          <w:sz w:val="24"/>
          <w:szCs w:val="24"/>
        </w:rPr>
        <w:t>.</w:t>
      </w:r>
    </w:p>
    <w:p w:rsidR="00121693" w:rsidRPr="00D921F2" w:rsidRDefault="00121693" w:rsidP="00BA692C">
      <w:pPr>
        <w:spacing w:line="360" w:lineRule="auto"/>
        <w:jc w:val="both"/>
        <w:rPr>
          <w:rFonts w:ascii="Bookman Old Style" w:hAnsi="Bookman Old Style"/>
          <w:sz w:val="24"/>
          <w:szCs w:val="24"/>
        </w:rPr>
      </w:pPr>
      <w:r w:rsidRPr="00D921F2">
        <w:rPr>
          <w:rFonts w:ascii="Bookman Old Style" w:hAnsi="Bookman Old Style"/>
          <w:sz w:val="24"/>
          <w:szCs w:val="24"/>
        </w:rPr>
        <w:t>I</w:t>
      </w:r>
      <w:r w:rsidR="00845F87" w:rsidRPr="00D921F2">
        <w:rPr>
          <w:rFonts w:ascii="Bookman Old Style" w:hAnsi="Bookman Old Style"/>
          <w:sz w:val="24"/>
          <w:szCs w:val="24"/>
        </w:rPr>
        <w:t>n</w:t>
      </w:r>
      <w:r w:rsidRPr="00D921F2">
        <w:rPr>
          <w:rFonts w:ascii="Bookman Old Style" w:hAnsi="Bookman Old Style"/>
          <w:sz w:val="24"/>
          <w:szCs w:val="24"/>
        </w:rPr>
        <w:t xml:space="preserve"> her affidavit in reply filed on the 29</w:t>
      </w:r>
      <w:r w:rsidRPr="00D921F2">
        <w:rPr>
          <w:rFonts w:ascii="Bookman Old Style" w:hAnsi="Bookman Old Style"/>
          <w:sz w:val="24"/>
          <w:szCs w:val="24"/>
          <w:vertAlign w:val="superscript"/>
        </w:rPr>
        <w:t>th</w:t>
      </w:r>
      <w:r w:rsidRPr="00D921F2">
        <w:rPr>
          <w:rFonts w:ascii="Bookman Old Style" w:hAnsi="Bookman Old Style"/>
          <w:sz w:val="24"/>
          <w:szCs w:val="24"/>
        </w:rPr>
        <w:t xml:space="preserve"> day of July, 2013, the Applicant assert</w:t>
      </w:r>
      <w:r w:rsidR="0007326F" w:rsidRPr="00D921F2">
        <w:rPr>
          <w:rFonts w:ascii="Bookman Old Style" w:hAnsi="Bookman Old Style"/>
          <w:sz w:val="24"/>
          <w:szCs w:val="24"/>
        </w:rPr>
        <w:t>s</w:t>
      </w:r>
      <w:r w:rsidRPr="00D921F2">
        <w:rPr>
          <w:rFonts w:ascii="Bookman Old Style" w:hAnsi="Bookman Old Style"/>
          <w:sz w:val="24"/>
          <w:szCs w:val="24"/>
        </w:rPr>
        <w:t xml:space="preserve"> that </w:t>
      </w:r>
      <w:r w:rsidR="00707629" w:rsidRPr="00D921F2">
        <w:rPr>
          <w:rFonts w:ascii="Bookman Old Style" w:hAnsi="Bookman Old Style"/>
          <w:sz w:val="24"/>
          <w:szCs w:val="24"/>
        </w:rPr>
        <w:t xml:space="preserve">the Respondents declared from the beginning that they did not want to co-administer the deceased’s estate with her </w:t>
      </w:r>
      <w:r w:rsidR="0007326F" w:rsidRPr="00D921F2">
        <w:rPr>
          <w:rFonts w:ascii="Bookman Old Style" w:hAnsi="Bookman Old Style"/>
          <w:sz w:val="24"/>
          <w:szCs w:val="24"/>
        </w:rPr>
        <w:t>al</w:t>
      </w:r>
      <w:r w:rsidR="00707629" w:rsidRPr="00D921F2">
        <w:rPr>
          <w:rFonts w:ascii="Bookman Old Style" w:hAnsi="Bookman Old Style"/>
          <w:sz w:val="24"/>
          <w:szCs w:val="24"/>
        </w:rPr>
        <w:t xml:space="preserve">though they </w:t>
      </w:r>
      <w:r w:rsidR="0007326F" w:rsidRPr="00D921F2">
        <w:rPr>
          <w:rFonts w:ascii="Bookman Old Style" w:hAnsi="Bookman Old Style"/>
          <w:sz w:val="24"/>
          <w:szCs w:val="24"/>
        </w:rPr>
        <w:t xml:space="preserve">later </w:t>
      </w:r>
      <w:r w:rsidR="00707629" w:rsidRPr="00D921F2">
        <w:rPr>
          <w:rFonts w:ascii="Bookman Old Style" w:hAnsi="Bookman Old Style"/>
          <w:sz w:val="24"/>
          <w:szCs w:val="24"/>
        </w:rPr>
        <w:t xml:space="preserve">decided to include her as co-administratrix at the hearing </w:t>
      </w:r>
      <w:r w:rsidR="00396E91" w:rsidRPr="00D921F2">
        <w:rPr>
          <w:rFonts w:ascii="Bookman Old Style" w:hAnsi="Bookman Old Style"/>
          <w:sz w:val="24"/>
          <w:szCs w:val="24"/>
        </w:rPr>
        <w:t>before the Local Court</w:t>
      </w:r>
      <w:r w:rsidR="00707629" w:rsidRPr="00D921F2">
        <w:rPr>
          <w:rFonts w:ascii="Bookman Old Style" w:hAnsi="Bookman Old Style"/>
          <w:sz w:val="24"/>
          <w:szCs w:val="24"/>
        </w:rPr>
        <w:t>.</w:t>
      </w:r>
      <w:r w:rsidR="00AF2633" w:rsidRPr="00D921F2">
        <w:rPr>
          <w:rFonts w:ascii="Bookman Old Style" w:hAnsi="Bookman Old Style"/>
          <w:sz w:val="24"/>
          <w:szCs w:val="24"/>
        </w:rPr>
        <w:t xml:space="preserve"> That she opposed the inclusion</w:t>
      </w:r>
      <w:r w:rsidR="00423ACB" w:rsidRPr="00D921F2">
        <w:rPr>
          <w:rFonts w:ascii="Bookman Old Style" w:hAnsi="Bookman Old Style"/>
          <w:sz w:val="24"/>
          <w:szCs w:val="24"/>
        </w:rPr>
        <w:t>,</w:t>
      </w:r>
      <w:r w:rsidR="00AF2633" w:rsidRPr="00D921F2">
        <w:rPr>
          <w:rFonts w:ascii="Bookman Old Style" w:hAnsi="Bookman Old Style"/>
          <w:sz w:val="24"/>
          <w:szCs w:val="24"/>
        </w:rPr>
        <w:t xml:space="preserve"> as depend</w:t>
      </w:r>
      <w:r w:rsidR="00845F87" w:rsidRPr="00D921F2">
        <w:rPr>
          <w:rFonts w:ascii="Bookman Old Style" w:hAnsi="Bookman Old Style"/>
          <w:sz w:val="24"/>
          <w:szCs w:val="24"/>
        </w:rPr>
        <w:t>a</w:t>
      </w:r>
      <w:r w:rsidR="00C5252F" w:rsidRPr="00D921F2">
        <w:rPr>
          <w:rFonts w:ascii="Bookman Old Style" w:hAnsi="Bookman Old Style"/>
          <w:sz w:val="24"/>
          <w:szCs w:val="24"/>
        </w:rPr>
        <w:t>nt</w:t>
      </w:r>
      <w:r w:rsidR="00423ACB" w:rsidRPr="00D921F2">
        <w:rPr>
          <w:rFonts w:ascii="Bookman Old Style" w:hAnsi="Bookman Old Style"/>
          <w:sz w:val="24"/>
          <w:szCs w:val="24"/>
        </w:rPr>
        <w:t>,</w:t>
      </w:r>
      <w:r w:rsidR="00C5252F" w:rsidRPr="00D921F2">
        <w:rPr>
          <w:rFonts w:ascii="Bookman Old Style" w:hAnsi="Bookman Old Style"/>
          <w:sz w:val="24"/>
          <w:szCs w:val="24"/>
        </w:rPr>
        <w:t xml:space="preserve"> of the deceased’s mothe</w:t>
      </w:r>
      <w:r w:rsidR="0007326F" w:rsidRPr="00D921F2">
        <w:rPr>
          <w:rFonts w:ascii="Bookman Old Style" w:hAnsi="Bookman Old Style"/>
          <w:sz w:val="24"/>
          <w:szCs w:val="24"/>
        </w:rPr>
        <w:t>r-</w:t>
      </w:r>
      <w:r w:rsidR="00C5252F" w:rsidRPr="00D921F2">
        <w:rPr>
          <w:rFonts w:ascii="Bookman Old Style" w:hAnsi="Bookman Old Style"/>
          <w:sz w:val="24"/>
          <w:szCs w:val="24"/>
        </w:rPr>
        <w:t>in-</w:t>
      </w:r>
      <w:r w:rsidR="00AF2633" w:rsidRPr="00D921F2">
        <w:rPr>
          <w:rFonts w:ascii="Bookman Old Style" w:hAnsi="Bookman Old Style"/>
          <w:sz w:val="24"/>
          <w:szCs w:val="24"/>
        </w:rPr>
        <w:t>law at the said hearing.</w:t>
      </w:r>
      <w:r w:rsidR="00D9441F" w:rsidRPr="00D921F2">
        <w:rPr>
          <w:rFonts w:ascii="Bookman Old Style" w:hAnsi="Bookman Old Style"/>
          <w:sz w:val="24"/>
          <w:szCs w:val="24"/>
        </w:rPr>
        <w:t xml:space="preserve"> According to the Applicant, she did not know that the deceased was supporting his mother in-law </w:t>
      </w:r>
      <w:r w:rsidR="0007326F" w:rsidRPr="00D921F2">
        <w:rPr>
          <w:rFonts w:ascii="Bookman Old Style" w:hAnsi="Bookman Old Style"/>
          <w:sz w:val="24"/>
          <w:szCs w:val="24"/>
        </w:rPr>
        <w:t>as she did not see him do so neither</w:t>
      </w:r>
      <w:r w:rsidR="00D9441F" w:rsidRPr="00D921F2">
        <w:rPr>
          <w:rFonts w:ascii="Bookman Old Style" w:hAnsi="Bookman Old Style"/>
          <w:sz w:val="24"/>
          <w:szCs w:val="24"/>
        </w:rPr>
        <w:t xml:space="preserve"> did </w:t>
      </w:r>
      <w:r w:rsidR="00A56F44" w:rsidRPr="00D921F2">
        <w:rPr>
          <w:rFonts w:ascii="Bookman Old Style" w:hAnsi="Bookman Old Style"/>
          <w:sz w:val="24"/>
          <w:szCs w:val="24"/>
        </w:rPr>
        <w:t>t</w:t>
      </w:r>
      <w:r w:rsidR="00D9441F" w:rsidRPr="00D921F2">
        <w:rPr>
          <w:rFonts w:ascii="Bookman Old Style" w:hAnsi="Bookman Old Style"/>
          <w:sz w:val="24"/>
          <w:szCs w:val="24"/>
        </w:rPr>
        <w:t xml:space="preserve">he </w:t>
      </w:r>
      <w:r w:rsidR="00A56F44" w:rsidRPr="00D921F2">
        <w:rPr>
          <w:rFonts w:ascii="Bookman Old Style" w:hAnsi="Bookman Old Style"/>
          <w:sz w:val="24"/>
          <w:szCs w:val="24"/>
        </w:rPr>
        <w:t xml:space="preserve">deceased </w:t>
      </w:r>
      <w:r w:rsidR="00D9441F" w:rsidRPr="00D921F2">
        <w:rPr>
          <w:rFonts w:ascii="Bookman Old Style" w:hAnsi="Bookman Old Style"/>
          <w:sz w:val="24"/>
          <w:szCs w:val="24"/>
        </w:rPr>
        <w:t>mention that during their</w:t>
      </w:r>
      <w:r w:rsidR="00527CFD" w:rsidRPr="00D921F2">
        <w:rPr>
          <w:rFonts w:ascii="Bookman Old Style" w:hAnsi="Bookman Old Style"/>
          <w:sz w:val="24"/>
          <w:szCs w:val="24"/>
        </w:rPr>
        <w:t xml:space="preserve"> marriage. She however</w:t>
      </w:r>
      <w:r w:rsidR="0007326F" w:rsidRPr="00D921F2">
        <w:rPr>
          <w:rFonts w:ascii="Bookman Old Style" w:hAnsi="Bookman Old Style"/>
          <w:sz w:val="24"/>
          <w:szCs w:val="24"/>
        </w:rPr>
        <w:t xml:space="preserve"> asserts</w:t>
      </w:r>
      <w:r w:rsidR="00D9441F" w:rsidRPr="00D921F2">
        <w:rPr>
          <w:rFonts w:ascii="Bookman Old Style" w:hAnsi="Bookman Old Style"/>
          <w:sz w:val="24"/>
          <w:szCs w:val="24"/>
        </w:rPr>
        <w:t xml:space="preserve"> that she knew </w:t>
      </w:r>
      <w:r w:rsidR="00682B47" w:rsidRPr="00D921F2">
        <w:rPr>
          <w:rFonts w:ascii="Bookman Old Style" w:hAnsi="Bookman Old Style"/>
          <w:sz w:val="24"/>
          <w:szCs w:val="24"/>
        </w:rPr>
        <w:t>that the deceased had</w:t>
      </w:r>
      <w:r w:rsidR="00D9441F" w:rsidRPr="00D921F2">
        <w:rPr>
          <w:rFonts w:ascii="Bookman Old Style" w:hAnsi="Bookman Old Style"/>
          <w:sz w:val="24"/>
          <w:szCs w:val="24"/>
        </w:rPr>
        <w:t xml:space="preserve"> built a house for his mother in-law before the death of his first wife in 1999.</w:t>
      </w:r>
    </w:p>
    <w:p w:rsidR="005D76E4" w:rsidRPr="00D921F2" w:rsidRDefault="002E19A2" w:rsidP="00BA692C">
      <w:pPr>
        <w:spacing w:line="360" w:lineRule="auto"/>
        <w:jc w:val="both"/>
        <w:rPr>
          <w:rFonts w:ascii="Bookman Old Style" w:hAnsi="Bookman Old Style"/>
          <w:sz w:val="24"/>
          <w:szCs w:val="24"/>
        </w:rPr>
      </w:pPr>
      <w:r w:rsidRPr="00D921F2">
        <w:rPr>
          <w:rFonts w:ascii="Bookman Old Style" w:hAnsi="Bookman Old Style"/>
          <w:sz w:val="24"/>
          <w:szCs w:val="24"/>
        </w:rPr>
        <w:t>The Applicant further asserts</w:t>
      </w:r>
      <w:r w:rsidR="006C6DCD" w:rsidRPr="00D921F2">
        <w:rPr>
          <w:rFonts w:ascii="Bookman Old Style" w:hAnsi="Bookman Old Style"/>
          <w:sz w:val="24"/>
          <w:szCs w:val="24"/>
        </w:rPr>
        <w:t xml:space="preserve"> </w:t>
      </w:r>
      <w:r w:rsidR="000F0B2F" w:rsidRPr="00D921F2">
        <w:rPr>
          <w:rFonts w:ascii="Bookman Old Style" w:hAnsi="Bookman Old Style"/>
          <w:sz w:val="24"/>
          <w:szCs w:val="24"/>
        </w:rPr>
        <w:t xml:space="preserve">that </w:t>
      </w:r>
      <w:r w:rsidR="005D76E4" w:rsidRPr="00D921F2">
        <w:rPr>
          <w:rFonts w:ascii="Bookman Old Style" w:hAnsi="Bookman Old Style"/>
          <w:sz w:val="24"/>
          <w:szCs w:val="24"/>
        </w:rPr>
        <w:t>the claim before Court is not about who owns what but that the three administrators should by resolution or agreement g</w:t>
      </w:r>
      <w:r w:rsidR="00396E91" w:rsidRPr="00D921F2">
        <w:rPr>
          <w:rFonts w:ascii="Bookman Old Style" w:hAnsi="Bookman Old Style"/>
          <w:sz w:val="24"/>
          <w:szCs w:val="24"/>
        </w:rPr>
        <w:t xml:space="preserve">ive an account of what constitutes </w:t>
      </w:r>
      <w:r w:rsidR="005D76E4" w:rsidRPr="00D921F2">
        <w:rPr>
          <w:rFonts w:ascii="Bookman Old Style" w:hAnsi="Bookman Old Style"/>
          <w:sz w:val="24"/>
          <w:szCs w:val="24"/>
        </w:rPr>
        <w:t xml:space="preserve">the deceased’s estate. </w:t>
      </w:r>
      <w:r w:rsidR="005955D9" w:rsidRPr="00D921F2">
        <w:rPr>
          <w:rFonts w:ascii="Bookman Old Style" w:hAnsi="Bookman Old Style"/>
          <w:sz w:val="24"/>
          <w:szCs w:val="24"/>
        </w:rPr>
        <w:t xml:space="preserve">Further that when an account of the deceased’s estate is rendered, the beneficiaries thereof </w:t>
      </w:r>
      <w:r w:rsidR="005955D9" w:rsidRPr="00D921F2">
        <w:rPr>
          <w:rFonts w:ascii="Bookman Old Style" w:hAnsi="Bookman Old Style"/>
          <w:sz w:val="24"/>
          <w:szCs w:val="24"/>
        </w:rPr>
        <w:lastRenderedPageBreak/>
        <w:t>should be known so that the distribution should be done according to the guidelines given by the L</w:t>
      </w:r>
      <w:r w:rsidRPr="00D921F2">
        <w:rPr>
          <w:rFonts w:ascii="Bookman Old Style" w:hAnsi="Bookman Old Style"/>
          <w:sz w:val="24"/>
          <w:szCs w:val="24"/>
        </w:rPr>
        <w:t>ocal Court as indicated on the order of a</w:t>
      </w:r>
      <w:r w:rsidR="005955D9" w:rsidRPr="00D921F2">
        <w:rPr>
          <w:rFonts w:ascii="Bookman Old Style" w:hAnsi="Bookman Old Style"/>
          <w:sz w:val="24"/>
          <w:szCs w:val="24"/>
        </w:rPr>
        <w:t xml:space="preserve">ppointment. </w:t>
      </w:r>
      <w:r w:rsidR="005D76E4" w:rsidRPr="00D921F2">
        <w:rPr>
          <w:rFonts w:ascii="Bookman Old Style" w:hAnsi="Bookman Old Style"/>
          <w:sz w:val="24"/>
          <w:szCs w:val="24"/>
        </w:rPr>
        <w:t xml:space="preserve">According to </w:t>
      </w:r>
      <w:r w:rsidR="005955D9" w:rsidRPr="00D921F2">
        <w:rPr>
          <w:rFonts w:ascii="Bookman Old Style" w:hAnsi="Bookman Old Style"/>
          <w:sz w:val="24"/>
          <w:szCs w:val="24"/>
        </w:rPr>
        <w:t>the Applicant</w:t>
      </w:r>
      <w:r w:rsidR="005D76E4" w:rsidRPr="00D921F2">
        <w:rPr>
          <w:rFonts w:ascii="Bookman Old Style" w:hAnsi="Bookman Old Style"/>
          <w:sz w:val="24"/>
          <w:szCs w:val="24"/>
        </w:rPr>
        <w:t xml:space="preserve">, the deceased’s estate consists of a house at Plot No. 580, Avondale, Lusaka, </w:t>
      </w:r>
      <w:r w:rsidRPr="00D921F2">
        <w:rPr>
          <w:rFonts w:ascii="Bookman Old Style" w:hAnsi="Bookman Old Style"/>
          <w:sz w:val="24"/>
          <w:szCs w:val="24"/>
        </w:rPr>
        <w:t>three rooms’ extension to the said house,</w:t>
      </w:r>
      <w:r w:rsidR="006C6DCD" w:rsidRPr="00D921F2">
        <w:rPr>
          <w:rFonts w:ascii="Bookman Old Style" w:hAnsi="Bookman Old Style"/>
          <w:sz w:val="24"/>
          <w:szCs w:val="24"/>
        </w:rPr>
        <w:t xml:space="preserve"> </w:t>
      </w:r>
      <w:r w:rsidR="000F0B2F" w:rsidRPr="00D921F2">
        <w:rPr>
          <w:rFonts w:ascii="Bookman Old Style" w:hAnsi="Bookman Old Style"/>
          <w:sz w:val="24"/>
          <w:szCs w:val="24"/>
        </w:rPr>
        <w:t>a f</w:t>
      </w:r>
      <w:r w:rsidR="005D76E4" w:rsidRPr="00D921F2">
        <w:rPr>
          <w:rFonts w:ascii="Bookman Old Style" w:hAnsi="Bookman Old Style"/>
          <w:sz w:val="24"/>
          <w:szCs w:val="24"/>
        </w:rPr>
        <w:t>arm in Mpika, a Motor Vehicle namely Toyota Prado Regist</w:t>
      </w:r>
      <w:r w:rsidR="00327686" w:rsidRPr="00D921F2">
        <w:rPr>
          <w:rFonts w:ascii="Bookman Old Style" w:hAnsi="Bookman Old Style"/>
          <w:sz w:val="24"/>
          <w:szCs w:val="24"/>
        </w:rPr>
        <w:t xml:space="preserve">ration Number No. ABP 997, </w:t>
      </w:r>
      <w:r w:rsidR="005D76E4" w:rsidRPr="00D921F2">
        <w:rPr>
          <w:rFonts w:ascii="Bookman Old Style" w:hAnsi="Bookman Old Style"/>
          <w:sz w:val="24"/>
          <w:szCs w:val="24"/>
        </w:rPr>
        <w:t>a chicken run</w:t>
      </w:r>
      <w:r w:rsidR="00327686" w:rsidRPr="00D921F2">
        <w:rPr>
          <w:rFonts w:ascii="Bookman Old Style" w:hAnsi="Bookman Old Style"/>
          <w:sz w:val="24"/>
          <w:szCs w:val="24"/>
        </w:rPr>
        <w:t xml:space="preserve">, the deceased’s terminal benefits from Railway Systems of Zambia and household goods. </w:t>
      </w:r>
    </w:p>
    <w:p w:rsidR="005955D9" w:rsidRPr="00D921F2" w:rsidRDefault="005C5290" w:rsidP="00BA692C">
      <w:pPr>
        <w:spacing w:line="360" w:lineRule="auto"/>
        <w:jc w:val="both"/>
        <w:rPr>
          <w:rFonts w:ascii="Bookman Old Style" w:hAnsi="Bookman Old Style"/>
          <w:sz w:val="24"/>
          <w:szCs w:val="24"/>
        </w:rPr>
      </w:pPr>
      <w:r w:rsidRPr="00D921F2">
        <w:rPr>
          <w:rFonts w:ascii="Bookman Old Style" w:hAnsi="Bookman Old Style"/>
          <w:sz w:val="24"/>
          <w:szCs w:val="24"/>
        </w:rPr>
        <w:t>It is the Applicant’s assertion</w:t>
      </w:r>
      <w:r w:rsidR="005955D9" w:rsidRPr="00D921F2">
        <w:rPr>
          <w:rFonts w:ascii="Bookman Old Style" w:hAnsi="Bookman Old Style"/>
          <w:sz w:val="24"/>
          <w:szCs w:val="24"/>
        </w:rPr>
        <w:t xml:space="preserve"> that the Respondent</w:t>
      </w:r>
      <w:r w:rsidRPr="00D921F2">
        <w:rPr>
          <w:rFonts w:ascii="Bookman Old Style" w:hAnsi="Bookman Old Style"/>
          <w:sz w:val="24"/>
          <w:szCs w:val="24"/>
        </w:rPr>
        <w:t>s</w:t>
      </w:r>
      <w:r w:rsidR="005955D9" w:rsidRPr="00D921F2">
        <w:rPr>
          <w:rFonts w:ascii="Bookman Old Style" w:hAnsi="Bookman Old Style"/>
          <w:sz w:val="24"/>
          <w:szCs w:val="24"/>
        </w:rPr>
        <w:t xml:space="preserve"> felt that </w:t>
      </w:r>
      <w:r w:rsidRPr="00D921F2">
        <w:rPr>
          <w:rFonts w:ascii="Bookman Old Style" w:hAnsi="Bookman Old Style"/>
          <w:sz w:val="24"/>
          <w:szCs w:val="24"/>
        </w:rPr>
        <w:t xml:space="preserve">she would </w:t>
      </w:r>
      <w:r w:rsidR="000F0B2F" w:rsidRPr="00D921F2">
        <w:rPr>
          <w:rFonts w:ascii="Bookman Old Style" w:hAnsi="Bookman Old Style"/>
          <w:sz w:val="24"/>
          <w:szCs w:val="24"/>
        </w:rPr>
        <w:t>claim the h</w:t>
      </w:r>
      <w:r w:rsidR="005955D9" w:rsidRPr="00D921F2">
        <w:rPr>
          <w:rFonts w:ascii="Bookman Old Style" w:hAnsi="Bookman Old Style"/>
          <w:sz w:val="24"/>
          <w:szCs w:val="24"/>
        </w:rPr>
        <w:t>ouse at Plot No.</w:t>
      </w:r>
      <w:r w:rsidR="000F0B2F" w:rsidRPr="00D921F2">
        <w:rPr>
          <w:rFonts w:ascii="Bookman Old Style" w:hAnsi="Bookman Old Style"/>
          <w:sz w:val="24"/>
          <w:szCs w:val="24"/>
        </w:rPr>
        <w:t xml:space="preserve"> 580, Avondale, Lusaka and the f</w:t>
      </w:r>
      <w:r w:rsidR="005955D9" w:rsidRPr="00D921F2">
        <w:rPr>
          <w:rFonts w:ascii="Bookman Old Style" w:hAnsi="Bookman Old Style"/>
          <w:sz w:val="24"/>
          <w:szCs w:val="24"/>
        </w:rPr>
        <w:t xml:space="preserve">arm in Mpika which were acquired before </w:t>
      </w:r>
      <w:r w:rsidRPr="00D921F2">
        <w:rPr>
          <w:rFonts w:ascii="Bookman Old Style" w:hAnsi="Bookman Old Style"/>
          <w:sz w:val="24"/>
          <w:szCs w:val="24"/>
        </w:rPr>
        <w:t>she</w:t>
      </w:r>
      <w:r w:rsidR="005955D9" w:rsidRPr="00D921F2">
        <w:rPr>
          <w:rFonts w:ascii="Bookman Old Style" w:hAnsi="Bookman Old Style"/>
          <w:sz w:val="24"/>
          <w:szCs w:val="24"/>
        </w:rPr>
        <w:t xml:space="preserve"> got married to the deceased</w:t>
      </w:r>
      <w:r w:rsidRPr="00D921F2">
        <w:rPr>
          <w:rFonts w:ascii="Bookman Old Style" w:hAnsi="Bookman Old Style"/>
          <w:sz w:val="24"/>
          <w:szCs w:val="24"/>
        </w:rPr>
        <w:t xml:space="preserve">. </w:t>
      </w:r>
      <w:r w:rsidR="00CA7F55" w:rsidRPr="00D921F2">
        <w:rPr>
          <w:rFonts w:ascii="Bookman Old Style" w:hAnsi="Bookman Old Style"/>
          <w:sz w:val="24"/>
          <w:szCs w:val="24"/>
        </w:rPr>
        <w:t xml:space="preserve">According to </w:t>
      </w:r>
      <w:r w:rsidR="002E19A2" w:rsidRPr="00D921F2">
        <w:rPr>
          <w:rFonts w:ascii="Bookman Old Style" w:hAnsi="Bookman Old Style"/>
          <w:sz w:val="24"/>
          <w:szCs w:val="24"/>
        </w:rPr>
        <w:t>her</w:t>
      </w:r>
      <w:r w:rsidR="00CA7F55" w:rsidRPr="00D921F2">
        <w:rPr>
          <w:rFonts w:ascii="Bookman Old Style" w:hAnsi="Bookman Old Style"/>
          <w:sz w:val="24"/>
          <w:szCs w:val="24"/>
        </w:rPr>
        <w:t xml:space="preserve">, she </w:t>
      </w:r>
      <w:r w:rsidR="002E19A2" w:rsidRPr="00D921F2">
        <w:rPr>
          <w:rFonts w:ascii="Bookman Old Style" w:hAnsi="Bookman Old Style"/>
          <w:sz w:val="24"/>
          <w:szCs w:val="24"/>
        </w:rPr>
        <w:t xml:space="preserve">only </w:t>
      </w:r>
      <w:r w:rsidR="00CA7F55" w:rsidRPr="00D921F2">
        <w:rPr>
          <w:rFonts w:ascii="Bookman Old Style" w:hAnsi="Bookman Old Style"/>
          <w:sz w:val="24"/>
          <w:szCs w:val="24"/>
        </w:rPr>
        <w:t>claims entitlement to a share of the three rooms’ extension to the main house at Plot No. 580, Avondale, Lusaka, the chicken run and th</w:t>
      </w:r>
      <w:r w:rsidR="000F0B2F" w:rsidRPr="00D921F2">
        <w:rPr>
          <w:rFonts w:ascii="Bookman Old Style" w:hAnsi="Bookman Old Style"/>
          <w:sz w:val="24"/>
          <w:szCs w:val="24"/>
        </w:rPr>
        <w:t>e motor vehicle which assets</w:t>
      </w:r>
      <w:r w:rsidR="00CA7F55" w:rsidRPr="00D921F2">
        <w:rPr>
          <w:rFonts w:ascii="Bookman Old Style" w:hAnsi="Bookman Old Style"/>
          <w:sz w:val="24"/>
          <w:szCs w:val="24"/>
        </w:rPr>
        <w:t xml:space="preserve"> were acquired during the subsistence her marriage to the deceased. Her assertion is that</w:t>
      </w:r>
      <w:r w:rsidR="007A07A8" w:rsidRPr="00D921F2">
        <w:rPr>
          <w:rFonts w:ascii="Bookman Old Style" w:hAnsi="Bookman Old Style"/>
          <w:sz w:val="24"/>
          <w:szCs w:val="24"/>
        </w:rPr>
        <w:t xml:space="preserve"> the said extension</w:t>
      </w:r>
      <w:r w:rsidRPr="00D921F2">
        <w:rPr>
          <w:rFonts w:ascii="Bookman Old Style" w:hAnsi="Bookman Old Style"/>
          <w:sz w:val="24"/>
          <w:szCs w:val="24"/>
        </w:rPr>
        <w:t xml:space="preserve"> was </w:t>
      </w:r>
      <w:r w:rsidR="002E19A2" w:rsidRPr="00D921F2">
        <w:rPr>
          <w:rFonts w:ascii="Bookman Old Style" w:hAnsi="Bookman Old Style"/>
          <w:sz w:val="24"/>
          <w:szCs w:val="24"/>
        </w:rPr>
        <w:t>made</w:t>
      </w:r>
      <w:r w:rsidRPr="00D921F2">
        <w:rPr>
          <w:rFonts w:ascii="Bookman Old Style" w:hAnsi="Bookman Old Style"/>
          <w:sz w:val="24"/>
          <w:szCs w:val="24"/>
        </w:rPr>
        <w:t xml:space="preserve"> from the salary advance which the deceased acquired</w:t>
      </w:r>
      <w:r w:rsidR="005955D9" w:rsidRPr="00D921F2">
        <w:rPr>
          <w:rFonts w:ascii="Bookman Old Style" w:hAnsi="Bookman Old Style"/>
          <w:sz w:val="24"/>
          <w:szCs w:val="24"/>
        </w:rPr>
        <w:t xml:space="preserve"> from his former employers, </w:t>
      </w:r>
      <w:r w:rsidR="002E19A2" w:rsidRPr="00D921F2">
        <w:rPr>
          <w:rFonts w:ascii="Bookman Old Style" w:hAnsi="Bookman Old Style"/>
          <w:sz w:val="24"/>
          <w:szCs w:val="24"/>
        </w:rPr>
        <w:t>while the c</w:t>
      </w:r>
      <w:r w:rsidRPr="00D921F2">
        <w:rPr>
          <w:rFonts w:ascii="Bookman Old Style" w:hAnsi="Bookman Old Style"/>
          <w:sz w:val="24"/>
          <w:szCs w:val="24"/>
        </w:rPr>
        <w:t>hicken run</w:t>
      </w:r>
      <w:r w:rsidR="005955D9" w:rsidRPr="00D921F2">
        <w:rPr>
          <w:rFonts w:ascii="Bookman Old Style" w:hAnsi="Bookman Old Style"/>
          <w:sz w:val="24"/>
          <w:szCs w:val="24"/>
        </w:rPr>
        <w:t xml:space="preserve"> was built from the money </w:t>
      </w:r>
      <w:r w:rsidRPr="00D921F2">
        <w:rPr>
          <w:rFonts w:ascii="Bookman Old Style" w:hAnsi="Bookman Old Style"/>
          <w:sz w:val="24"/>
          <w:szCs w:val="24"/>
        </w:rPr>
        <w:t xml:space="preserve">which </w:t>
      </w:r>
      <w:r w:rsidR="007A07A8" w:rsidRPr="00D921F2">
        <w:rPr>
          <w:rFonts w:ascii="Bookman Old Style" w:hAnsi="Bookman Old Style"/>
          <w:sz w:val="24"/>
          <w:szCs w:val="24"/>
        </w:rPr>
        <w:t xml:space="preserve">the </w:t>
      </w:r>
      <w:r w:rsidR="00CA7F55" w:rsidRPr="00D921F2">
        <w:rPr>
          <w:rFonts w:ascii="Bookman Old Style" w:hAnsi="Bookman Old Style"/>
          <w:sz w:val="24"/>
          <w:szCs w:val="24"/>
        </w:rPr>
        <w:t>Applicant</w:t>
      </w:r>
      <w:r w:rsidRPr="00D921F2">
        <w:rPr>
          <w:rFonts w:ascii="Bookman Old Style" w:hAnsi="Bookman Old Style"/>
          <w:sz w:val="24"/>
          <w:szCs w:val="24"/>
        </w:rPr>
        <w:t xml:space="preserve"> received for her repatriation </w:t>
      </w:r>
      <w:r w:rsidR="007A07A8" w:rsidRPr="00D921F2">
        <w:rPr>
          <w:rFonts w:ascii="Bookman Old Style" w:hAnsi="Bookman Old Style"/>
          <w:sz w:val="24"/>
          <w:szCs w:val="24"/>
        </w:rPr>
        <w:t>after retirement</w:t>
      </w:r>
      <w:r w:rsidR="000F0B2F" w:rsidRPr="00D921F2">
        <w:rPr>
          <w:rFonts w:ascii="Bookman Old Style" w:hAnsi="Bookman Old Style"/>
          <w:sz w:val="24"/>
          <w:szCs w:val="24"/>
        </w:rPr>
        <w:t xml:space="preserve"> from her place of work.</w:t>
      </w:r>
    </w:p>
    <w:p w:rsidR="005955D9" w:rsidRPr="00D921F2" w:rsidRDefault="005955D9" w:rsidP="00BA692C">
      <w:pPr>
        <w:spacing w:line="360" w:lineRule="auto"/>
        <w:jc w:val="both"/>
        <w:rPr>
          <w:rFonts w:ascii="Bookman Old Style" w:hAnsi="Bookman Old Style"/>
          <w:sz w:val="24"/>
          <w:szCs w:val="24"/>
        </w:rPr>
      </w:pPr>
      <w:r w:rsidRPr="00D921F2">
        <w:rPr>
          <w:rFonts w:ascii="Bookman Old Style" w:hAnsi="Bookman Old Style"/>
          <w:sz w:val="24"/>
          <w:szCs w:val="24"/>
        </w:rPr>
        <w:t>T</w:t>
      </w:r>
      <w:r w:rsidR="007A07A8" w:rsidRPr="00D921F2">
        <w:rPr>
          <w:rFonts w:ascii="Bookman Old Style" w:hAnsi="Bookman Old Style"/>
          <w:sz w:val="24"/>
          <w:szCs w:val="24"/>
        </w:rPr>
        <w:t>he Applicant’s further assertion is that</w:t>
      </w:r>
      <w:r w:rsidRPr="00D921F2">
        <w:rPr>
          <w:rFonts w:ascii="Bookman Old Style" w:hAnsi="Bookman Old Style"/>
          <w:sz w:val="24"/>
          <w:szCs w:val="24"/>
        </w:rPr>
        <w:t xml:space="preserve"> the Respondents benefited from the funeral grant and that the balance of K13, 000.00 has been used to pay off monthly obligations such as water and electricity bills, and </w:t>
      </w:r>
      <w:r w:rsidR="007A07A8" w:rsidRPr="00D921F2">
        <w:rPr>
          <w:rFonts w:ascii="Bookman Old Style" w:hAnsi="Bookman Old Style"/>
          <w:sz w:val="24"/>
          <w:szCs w:val="24"/>
        </w:rPr>
        <w:t xml:space="preserve">for </w:t>
      </w:r>
      <w:r w:rsidRPr="00D921F2">
        <w:rPr>
          <w:rFonts w:ascii="Bookman Old Style" w:hAnsi="Bookman Old Style"/>
          <w:sz w:val="24"/>
          <w:szCs w:val="24"/>
        </w:rPr>
        <w:t xml:space="preserve">house upkeep. That the Respondents have refused to discuss the distribution of the estate but proceeded to distribute </w:t>
      </w:r>
      <w:r w:rsidR="000F0B2F" w:rsidRPr="00D921F2">
        <w:rPr>
          <w:rFonts w:ascii="Bookman Old Style" w:hAnsi="Bookman Old Style"/>
          <w:sz w:val="24"/>
          <w:szCs w:val="24"/>
        </w:rPr>
        <w:t>same</w:t>
      </w:r>
      <w:r w:rsidRPr="00D921F2">
        <w:rPr>
          <w:rFonts w:ascii="Bookman Old Style" w:hAnsi="Bookman Old Style"/>
          <w:sz w:val="24"/>
          <w:szCs w:val="24"/>
        </w:rPr>
        <w:t xml:space="preserve"> by getting the motor vehicle</w:t>
      </w:r>
      <w:r w:rsidR="000F0B2F" w:rsidRPr="00D921F2">
        <w:rPr>
          <w:rFonts w:ascii="Bookman Old Style" w:hAnsi="Bookman Old Style"/>
          <w:sz w:val="24"/>
          <w:szCs w:val="24"/>
        </w:rPr>
        <w:t xml:space="preserve"> aforesaid</w:t>
      </w:r>
      <w:r w:rsidRPr="00D921F2">
        <w:rPr>
          <w:rFonts w:ascii="Bookman Old Style" w:hAnsi="Bookman Old Style"/>
          <w:sz w:val="24"/>
          <w:szCs w:val="24"/>
        </w:rPr>
        <w:t xml:space="preserve">, a </w:t>
      </w:r>
      <w:r w:rsidR="00250AF4" w:rsidRPr="00D921F2">
        <w:rPr>
          <w:rFonts w:ascii="Bookman Old Style" w:hAnsi="Bookman Old Style"/>
          <w:sz w:val="24"/>
          <w:szCs w:val="24"/>
        </w:rPr>
        <w:t>television set and</w:t>
      </w:r>
      <w:r w:rsidR="007A07A8" w:rsidRPr="00D921F2">
        <w:rPr>
          <w:rFonts w:ascii="Bookman Old Style" w:hAnsi="Bookman Old Style"/>
          <w:sz w:val="24"/>
          <w:szCs w:val="24"/>
        </w:rPr>
        <w:t xml:space="preserve"> stand, </w:t>
      </w:r>
      <w:r w:rsidR="00250AF4" w:rsidRPr="00D921F2">
        <w:rPr>
          <w:rFonts w:ascii="Bookman Old Style" w:hAnsi="Bookman Old Style"/>
          <w:sz w:val="24"/>
          <w:szCs w:val="24"/>
        </w:rPr>
        <w:t xml:space="preserve">a </w:t>
      </w:r>
      <w:r w:rsidR="007A07A8" w:rsidRPr="00D921F2">
        <w:rPr>
          <w:rFonts w:ascii="Bookman Old Style" w:hAnsi="Bookman Old Style"/>
          <w:sz w:val="24"/>
          <w:szCs w:val="24"/>
        </w:rPr>
        <w:t>DSTV dish and decoder</w:t>
      </w:r>
      <w:r w:rsidR="00E62C9A" w:rsidRPr="00D921F2">
        <w:rPr>
          <w:rFonts w:ascii="Bookman Old Style" w:hAnsi="Bookman Old Style"/>
          <w:sz w:val="24"/>
          <w:szCs w:val="24"/>
        </w:rPr>
        <w:t>,</w:t>
      </w:r>
      <w:r w:rsidRPr="00D921F2">
        <w:rPr>
          <w:rFonts w:ascii="Bookman Old Style" w:hAnsi="Bookman Old Style"/>
          <w:sz w:val="24"/>
          <w:szCs w:val="24"/>
        </w:rPr>
        <w:t xml:space="preserve"> speakers, </w:t>
      </w:r>
      <w:r w:rsidR="00250AF4" w:rsidRPr="00D921F2">
        <w:rPr>
          <w:rFonts w:ascii="Bookman Old Style" w:hAnsi="Bookman Old Style"/>
          <w:sz w:val="24"/>
          <w:szCs w:val="24"/>
        </w:rPr>
        <w:t xml:space="preserve">a </w:t>
      </w:r>
      <w:r w:rsidRPr="00D921F2">
        <w:rPr>
          <w:rFonts w:ascii="Bookman Old Style" w:hAnsi="Bookman Old Style"/>
          <w:sz w:val="24"/>
          <w:szCs w:val="24"/>
        </w:rPr>
        <w:t xml:space="preserve">coffee table, </w:t>
      </w:r>
      <w:r w:rsidR="00250AF4" w:rsidRPr="00D921F2">
        <w:rPr>
          <w:rFonts w:ascii="Bookman Old Style" w:hAnsi="Bookman Old Style"/>
          <w:sz w:val="24"/>
          <w:szCs w:val="24"/>
        </w:rPr>
        <w:t xml:space="preserve">a </w:t>
      </w:r>
      <w:r w:rsidRPr="00D921F2">
        <w:rPr>
          <w:rFonts w:ascii="Bookman Old Style" w:hAnsi="Bookman Old Style"/>
          <w:sz w:val="24"/>
          <w:szCs w:val="24"/>
        </w:rPr>
        <w:t>carpet, sofas and a matt in the Applicant’s absence</w:t>
      </w:r>
      <w:r w:rsidR="003D4C79" w:rsidRPr="00D921F2">
        <w:rPr>
          <w:rFonts w:ascii="Bookman Old Style" w:hAnsi="Bookman Old Style"/>
          <w:sz w:val="24"/>
          <w:szCs w:val="24"/>
        </w:rPr>
        <w:t>. It is her assertion</w:t>
      </w:r>
      <w:r w:rsidR="00E62C9A" w:rsidRPr="00D921F2">
        <w:rPr>
          <w:rFonts w:ascii="Bookman Old Style" w:hAnsi="Bookman Old Style"/>
          <w:sz w:val="24"/>
          <w:szCs w:val="24"/>
        </w:rPr>
        <w:t xml:space="preserve"> t</w:t>
      </w:r>
      <w:r w:rsidR="003D4C79" w:rsidRPr="00D921F2">
        <w:rPr>
          <w:rFonts w:ascii="Bookman Old Style" w:hAnsi="Bookman Old Style"/>
          <w:sz w:val="24"/>
          <w:szCs w:val="24"/>
        </w:rPr>
        <w:t xml:space="preserve">hat the </w:t>
      </w:r>
      <w:r w:rsidRPr="00D921F2">
        <w:rPr>
          <w:rFonts w:ascii="Bookman Old Style" w:hAnsi="Bookman Old Style"/>
          <w:sz w:val="24"/>
          <w:szCs w:val="24"/>
        </w:rPr>
        <w:t>Respondent</w:t>
      </w:r>
      <w:r w:rsidR="003D4C79" w:rsidRPr="00D921F2">
        <w:rPr>
          <w:rFonts w:ascii="Bookman Old Style" w:hAnsi="Bookman Old Style"/>
          <w:sz w:val="24"/>
          <w:szCs w:val="24"/>
        </w:rPr>
        <w:t>s</w:t>
      </w:r>
      <w:r w:rsidRPr="00D921F2">
        <w:rPr>
          <w:rFonts w:ascii="Bookman Old Style" w:hAnsi="Bookman Old Style"/>
          <w:sz w:val="24"/>
          <w:szCs w:val="24"/>
        </w:rPr>
        <w:t xml:space="preserve"> also wanted to grab the matrimonial bed which the Applicant uses and </w:t>
      </w:r>
      <w:r w:rsidR="003D4C79" w:rsidRPr="00D921F2">
        <w:rPr>
          <w:rFonts w:ascii="Bookman Old Style" w:hAnsi="Bookman Old Style"/>
          <w:sz w:val="24"/>
          <w:szCs w:val="24"/>
        </w:rPr>
        <w:t xml:space="preserve">that </w:t>
      </w:r>
      <w:r w:rsidRPr="00D921F2">
        <w:rPr>
          <w:rFonts w:ascii="Bookman Old Style" w:hAnsi="Bookman Old Style"/>
          <w:sz w:val="24"/>
          <w:szCs w:val="24"/>
        </w:rPr>
        <w:t>the Resp</w:t>
      </w:r>
      <w:r w:rsidR="003D4C79" w:rsidRPr="00D921F2">
        <w:rPr>
          <w:rFonts w:ascii="Bookman Old Style" w:hAnsi="Bookman Old Style"/>
          <w:sz w:val="24"/>
          <w:szCs w:val="24"/>
        </w:rPr>
        <w:t xml:space="preserve">ondents have been so hostile </w:t>
      </w:r>
      <w:r w:rsidRPr="00D921F2">
        <w:rPr>
          <w:rFonts w:ascii="Bookman Old Style" w:hAnsi="Bookman Old Style"/>
          <w:sz w:val="24"/>
          <w:szCs w:val="24"/>
        </w:rPr>
        <w:t xml:space="preserve">that </w:t>
      </w:r>
      <w:r w:rsidR="003D4C79" w:rsidRPr="00D921F2">
        <w:rPr>
          <w:rFonts w:ascii="Bookman Old Style" w:hAnsi="Bookman Old Style"/>
          <w:sz w:val="24"/>
          <w:szCs w:val="24"/>
        </w:rPr>
        <w:t xml:space="preserve">the </w:t>
      </w:r>
      <w:r w:rsidRPr="00D921F2">
        <w:rPr>
          <w:rFonts w:ascii="Bookman Old Style" w:hAnsi="Bookman Old Style"/>
          <w:sz w:val="24"/>
          <w:szCs w:val="24"/>
        </w:rPr>
        <w:t>2</w:t>
      </w:r>
      <w:r w:rsidRPr="00D921F2">
        <w:rPr>
          <w:rFonts w:ascii="Bookman Old Style" w:hAnsi="Bookman Old Style"/>
          <w:sz w:val="24"/>
          <w:szCs w:val="24"/>
          <w:vertAlign w:val="superscript"/>
        </w:rPr>
        <w:t>nd</w:t>
      </w:r>
      <w:r w:rsidRPr="00D921F2">
        <w:rPr>
          <w:rFonts w:ascii="Bookman Old Style" w:hAnsi="Bookman Old Style"/>
          <w:sz w:val="24"/>
          <w:szCs w:val="24"/>
        </w:rPr>
        <w:t xml:space="preserve"> Respondent has resorted to using abusive language towards her. Further that the Respondents have been holding meeting</w:t>
      </w:r>
      <w:r w:rsidR="003D4C79" w:rsidRPr="00D921F2">
        <w:rPr>
          <w:rFonts w:ascii="Bookman Old Style" w:hAnsi="Bookman Old Style"/>
          <w:sz w:val="24"/>
          <w:szCs w:val="24"/>
        </w:rPr>
        <w:t>s</w:t>
      </w:r>
      <w:r w:rsidRPr="00D921F2">
        <w:rPr>
          <w:rFonts w:ascii="Bookman Old Style" w:hAnsi="Bookman Old Style"/>
          <w:sz w:val="24"/>
          <w:szCs w:val="24"/>
        </w:rPr>
        <w:t xml:space="preserve"> in the absence of the Applicant as co-administratrix.</w:t>
      </w:r>
    </w:p>
    <w:p w:rsidR="00162CC0" w:rsidRPr="00D921F2" w:rsidRDefault="003D4C79" w:rsidP="00BA692C">
      <w:pPr>
        <w:spacing w:line="360" w:lineRule="auto"/>
        <w:jc w:val="both"/>
        <w:rPr>
          <w:rFonts w:ascii="Bookman Old Style" w:hAnsi="Bookman Old Style"/>
          <w:sz w:val="24"/>
          <w:szCs w:val="24"/>
        </w:rPr>
      </w:pPr>
      <w:r w:rsidRPr="00D921F2">
        <w:rPr>
          <w:rFonts w:ascii="Bookman Old Style" w:hAnsi="Bookman Old Style"/>
          <w:sz w:val="24"/>
          <w:szCs w:val="24"/>
        </w:rPr>
        <w:lastRenderedPageBreak/>
        <w:t>T</w:t>
      </w:r>
      <w:r w:rsidR="00162CC0" w:rsidRPr="00D921F2">
        <w:rPr>
          <w:rFonts w:ascii="Bookman Old Style" w:hAnsi="Bookman Old Style"/>
          <w:sz w:val="24"/>
          <w:szCs w:val="24"/>
        </w:rPr>
        <w:t xml:space="preserve">he Respondents filed </w:t>
      </w:r>
      <w:r w:rsidR="00250AF4" w:rsidRPr="00D921F2">
        <w:rPr>
          <w:rFonts w:ascii="Bookman Old Style" w:hAnsi="Bookman Old Style"/>
          <w:sz w:val="24"/>
          <w:szCs w:val="24"/>
        </w:rPr>
        <w:t>what they call “</w:t>
      </w:r>
      <w:r w:rsidR="00162CC0" w:rsidRPr="00D921F2">
        <w:rPr>
          <w:rFonts w:ascii="Bookman Old Style" w:hAnsi="Bookman Old Style"/>
          <w:sz w:val="24"/>
          <w:szCs w:val="24"/>
        </w:rPr>
        <w:t>an affidavit in rejoinder</w:t>
      </w:r>
      <w:r w:rsidR="00250AF4" w:rsidRPr="00D921F2">
        <w:rPr>
          <w:rFonts w:ascii="Bookman Old Style" w:hAnsi="Bookman Old Style"/>
          <w:sz w:val="24"/>
          <w:szCs w:val="24"/>
        </w:rPr>
        <w:t>”</w:t>
      </w:r>
      <w:r w:rsidR="00162CC0" w:rsidRPr="00D921F2">
        <w:rPr>
          <w:rFonts w:ascii="Bookman Old Style" w:hAnsi="Bookman Old Style"/>
          <w:sz w:val="24"/>
          <w:szCs w:val="24"/>
        </w:rPr>
        <w:t xml:space="preserve"> on 30</w:t>
      </w:r>
      <w:r w:rsidR="00162CC0" w:rsidRPr="00D921F2">
        <w:rPr>
          <w:rFonts w:ascii="Bookman Old Style" w:hAnsi="Bookman Old Style"/>
          <w:sz w:val="24"/>
          <w:szCs w:val="24"/>
          <w:vertAlign w:val="superscript"/>
        </w:rPr>
        <w:t>th</w:t>
      </w:r>
      <w:r w:rsidR="00162CC0" w:rsidRPr="00D921F2">
        <w:rPr>
          <w:rFonts w:ascii="Bookman Old Style" w:hAnsi="Bookman Old Style"/>
          <w:sz w:val="24"/>
          <w:szCs w:val="24"/>
        </w:rPr>
        <w:t xml:space="preserve"> August, 2013. Subsequently</w:t>
      </w:r>
      <w:r w:rsidR="00250AF4" w:rsidRPr="00D921F2">
        <w:rPr>
          <w:rFonts w:ascii="Bookman Old Style" w:hAnsi="Bookman Old Style"/>
          <w:sz w:val="24"/>
          <w:szCs w:val="24"/>
        </w:rPr>
        <w:t>,</w:t>
      </w:r>
      <w:r w:rsidR="00D00C74" w:rsidRPr="00D921F2">
        <w:rPr>
          <w:rFonts w:ascii="Bookman Old Style" w:hAnsi="Bookman Old Style"/>
          <w:sz w:val="24"/>
          <w:szCs w:val="24"/>
        </w:rPr>
        <w:t xml:space="preserve"> on 13</w:t>
      </w:r>
      <w:r w:rsidR="00D00C74" w:rsidRPr="00D921F2">
        <w:rPr>
          <w:rFonts w:ascii="Bookman Old Style" w:hAnsi="Bookman Old Style"/>
          <w:sz w:val="24"/>
          <w:szCs w:val="24"/>
          <w:vertAlign w:val="superscript"/>
        </w:rPr>
        <w:t>th</w:t>
      </w:r>
      <w:r w:rsidR="00D00C74" w:rsidRPr="00D921F2">
        <w:rPr>
          <w:rFonts w:ascii="Bookman Old Style" w:hAnsi="Bookman Old Style"/>
          <w:sz w:val="24"/>
          <w:szCs w:val="24"/>
        </w:rPr>
        <w:t xml:space="preserve"> September, 2013</w:t>
      </w:r>
      <w:r w:rsidR="00677E18" w:rsidRPr="00D921F2">
        <w:rPr>
          <w:rFonts w:ascii="Bookman Old Style" w:hAnsi="Bookman Old Style"/>
          <w:sz w:val="24"/>
          <w:szCs w:val="24"/>
        </w:rPr>
        <w:t>,</w:t>
      </w:r>
      <w:r w:rsidR="00162CC0" w:rsidRPr="00D921F2">
        <w:rPr>
          <w:rFonts w:ascii="Bookman Old Style" w:hAnsi="Bookman Old Style"/>
          <w:sz w:val="24"/>
          <w:szCs w:val="24"/>
        </w:rPr>
        <w:t xml:space="preserve"> the Applicant filed a fur</w:t>
      </w:r>
      <w:r w:rsidR="00250AF4" w:rsidRPr="00D921F2">
        <w:rPr>
          <w:rFonts w:ascii="Bookman Old Style" w:hAnsi="Bookman Old Style"/>
          <w:sz w:val="24"/>
          <w:szCs w:val="24"/>
        </w:rPr>
        <w:t>ther affidavit in support of the</w:t>
      </w:r>
      <w:r w:rsidR="00162CC0" w:rsidRPr="00D921F2">
        <w:rPr>
          <w:rFonts w:ascii="Bookman Old Style" w:hAnsi="Bookman Old Style"/>
          <w:sz w:val="24"/>
          <w:szCs w:val="24"/>
        </w:rPr>
        <w:t xml:space="preserve"> application. Both affidavits were filed w</w:t>
      </w:r>
      <w:r w:rsidR="005D1B59" w:rsidRPr="00D921F2">
        <w:rPr>
          <w:rFonts w:ascii="Bookman Old Style" w:hAnsi="Bookman Old Style"/>
          <w:sz w:val="24"/>
          <w:szCs w:val="24"/>
        </w:rPr>
        <w:t xml:space="preserve">ithout leave of the Court contrary to </w:t>
      </w:r>
      <w:r w:rsidR="0055611F" w:rsidRPr="00D921F2">
        <w:rPr>
          <w:rFonts w:ascii="Bookman Old Style" w:hAnsi="Bookman Old Style"/>
          <w:sz w:val="24"/>
          <w:szCs w:val="24"/>
        </w:rPr>
        <w:t xml:space="preserve">the </w:t>
      </w:r>
      <w:r w:rsidR="005D1B59" w:rsidRPr="00D921F2">
        <w:rPr>
          <w:rFonts w:ascii="Bookman Old Style" w:hAnsi="Bookman Old Style"/>
          <w:sz w:val="24"/>
          <w:szCs w:val="24"/>
        </w:rPr>
        <w:t>rule</w:t>
      </w:r>
      <w:r w:rsidR="005F5D73" w:rsidRPr="00D921F2">
        <w:rPr>
          <w:rFonts w:ascii="Bookman Old Style" w:hAnsi="Bookman Old Style"/>
          <w:sz w:val="24"/>
          <w:szCs w:val="24"/>
        </w:rPr>
        <w:t>s</w:t>
      </w:r>
      <w:r w:rsidR="005D1B59" w:rsidRPr="00D921F2">
        <w:rPr>
          <w:rFonts w:ascii="Bookman Old Style" w:hAnsi="Bookman Old Style"/>
          <w:sz w:val="24"/>
          <w:szCs w:val="24"/>
        </w:rPr>
        <w:t xml:space="preserve"> of</w:t>
      </w:r>
      <w:r w:rsidR="006C6DCD" w:rsidRPr="00D921F2">
        <w:rPr>
          <w:rFonts w:ascii="Bookman Old Style" w:hAnsi="Bookman Old Style"/>
          <w:sz w:val="24"/>
          <w:szCs w:val="24"/>
        </w:rPr>
        <w:t xml:space="preserve"> </w:t>
      </w:r>
      <w:r w:rsidR="005D1B59" w:rsidRPr="00D921F2">
        <w:rPr>
          <w:rFonts w:ascii="Bookman Old Style" w:hAnsi="Bookman Old Style"/>
          <w:sz w:val="24"/>
          <w:szCs w:val="24"/>
        </w:rPr>
        <w:t>practice on application</w:t>
      </w:r>
      <w:r w:rsidR="00A765EF" w:rsidRPr="00D921F2">
        <w:rPr>
          <w:rFonts w:ascii="Bookman Old Style" w:hAnsi="Bookman Old Style"/>
          <w:sz w:val="24"/>
          <w:szCs w:val="24"/>
        </w:rPr>
        <w:t>s</w:t>
      </w:r>
      <w:r w:rsidR="006C6DCD" w:rsidRPr="00D921F2">
        <w:rPr>
          <w:rFonts w:ascii="Bookman Old Style" w:hAnsi="Bookman Old Style"/>
          <w:sz w:val="24"/>
          <w:szCs w:val="24"/>
        </w:rPr>
        <w:t xml:space="preserve"> </w:t>
      </w:r>
      <w:r w:rsidR="0055611F" w:rsidRPr="00D921F2">
        <w:rPr>
          <w:rFonts w:ascii="Bookman Old Style" w:hAnsi="Bookman Old Style"/>
          <w:sz w:val="24"/>
          <w:szCs w:val="24"/>
        </w:rPr>
        <w:t>of this sort that</w:t>
      </w:r>
      <w:r w:rsidR="005F5D73" w:rsidRPr="00D921F2">
        <w:rPr>
          <w:rFonts w:ascii="Bookman Old Style" w:hAnsi="Bookman Old Style"/>
          <w:sz w:val="24"/>
          <w:szCs w:val="24"/>
        </w:rPr>
        <w:t xml:space="preserve"> limit</w:t>
      </w:r>
      <w:r w:rsidR="005D1B59" w:rsidRPr="00D921F2">
        <w:rPr>
          <w:rFonts w:ascii="Bookman Old Style" w:hAnsi="Bookman Old Style"/>
          <w:sz w:val="24"/>
          <w:szCs w:val="24"/>
        </w:rPr>
        <w:t xml:space="preserve"> the number of affidavits </w:t>
      </w:r>
      <w:r w:rsidR="0055611F" w:rsidRPr="00D921F2">
        <w:rPr>
          <w:rFonts w:ascii="Bookman Old Style" w:hAnsi="Bookman Old Style"/>
          <w:sz w:val="24"/>
          <w:szCs w:val="24"/>
        </w:rPr>
        <w:t>which</w:t>
      </w:r>
      <w:r w:rsidR="00A765EF" w:rsidRPr="00D921F2">
        <w:rPr>
          <w:rFonts w:ascii="Bookman Old Style" w:hAnsi="Bookman Old Style"/>
          <w:sz w:val="24"/>
          <w:szCs w:val="24"/>
        </w:rPr>
        <w:t xml:space="preserve"> parties are</w:t>
      </w:r>
      <w:r w:rsidR="005D1B59" w:rsidRPr="00D921F2">
        <w:rPr>
          <w:rFonts w:ascii="Bookman Old Style" w:hAnsi="Bookman Old Style"/>
          <w:sz w:val="24"/>
          <w:szCs w:val="24"/>
        </w:rPr>
        <w:t xml:space="preserve"> entitled to put in as </w:t>
      </w:r>
      <w:r w:rsidR="00A765EF" w:rsidRPr="00D921F2">
        <w:rPr>
          <w:rFonts w:ascii="Bookman Old Style" w:hAnsi="Bookman Old Style"/>
          <w:sz w:val="24"/>
          <w:szCs w:val="24"/>
        </w:rPr>
        <w:t xml:space="preserve">a matter </w:t>
      </w:r>
      <w:r w:rsidR="005D1B59" w:rsidRPr="00D921F2">
        <w:rPr>
          <w:rFonts w:ascii="Bookman Old Style" w:hAnsi="Bookman Old Style"/>
          <w:sz w:val="24"/>
          <w:szCs w:val="24"/>
        </w:rPr>
        <w:t>of right.</w:t>
      </w:r>
      <w:r w:rsidR="00A765EF" w:rsidRPr="00D921F2">
        <w:rPr>
          <w:rFonts w:ascii="Bookman Old Style" w:hAnsi="Bookman Old Style"/>
          <w:sz w:val="24"/>
          <w:szCs w:val="24"/>
        </w:rPr>
        <w:t xml:space="preserve"> I </w:t>
      </w:r>
      <w:r w:rsidR="00552C04" w:rsidRPr="00D921F2">
        <w:rPr>
          <w:rFonts w:ascii="Bookman Old Style" w:hAnsi="Bookman Old Style"/>
          <w:sz w:val="24"/>
          <w:szCs w:val="24"/>
        </w:rPr>
        <w:t xml:space="preserve">have </w:t>
      </w:r>
      <w:r w:rsidR="00A765EF" w:rsidRPr="00D921F2">
        <w:rPr>
          <w:rFonts w:ascii="Bookman Old Style" w:hAnsi="Bookman Old Style"/>
          <w:sz w:val="24"/>
          <w:szCs w:val="24"/>
        </w:rPr>
        <w:t>therefore disregarded the</w:t>
      </w:r>
      <w:r w:rsidR="00552C04" w:rsidRPr="00D921F2">
        <w:rPr>
          <w:rFonts w:ascii="Bookman Old Style" w:hAnsi="Bookman Old Style"/>
          <w:sz w:val="24"/>
          <w:szCs w:val="24"/>
        </w:rPr>
        <w:t xml:space="preserve"> two affidavits for the current purposes</w:t>
      </w:r>
      <w:r w:rsidR="00A765EF" w:rsidRPr="00D921F2">
        <w:rPr>
          <w:rFonts w:ascii="Bookman Old Style" w:hAnsi="Bookman Old Style"/>
          <w:sz w:val="24"/>
          <w:szCs w:val="24"/>
        </w:rPr>
        <w:t>.</w:t>
      </w:r>
    </w:p>
    <w:p w:rsidR="008C4635" w:rsidRPr="00D921F2" w:rsidRDefault="008C4635" w:rsidP="00BA692C">
      <w:pPr>
        <w:spacing w:line="360" w:lineRule="auto"/>
        <w:jc w:val="both"/>
        <w:rPr>
          <w:rFonts w:ascii="Bookman Old Style" w:hAnsi="Bookman Old Style"/>
          <w:sz w:val="24"/>
          <w:szCs w:val="24"/>
        </w:rPr>
      </w:pPr>
      <w:r w:rsidRPr="00D921F2">
        <w:rPr>
          <w:rFonts w:ascii="Bookman Old Style" w:hAnsi="Bookman Old Style"/>
          <w:sz w:val="24"/>
          <w:szCs w:val="24"/>
        </w:rPr>
        <w:t xml:space="preserve">At the hearing of the </w:t>
      </w:r>
      <w:r w:rsidR="00677E18" w:rsidRPr="00D921F2">
        <w:rPr>
          <w:rFonts w:ascii="Bookman Old Style" w:hAnsi="Bookman Old Style"/>
          <w:sz w:val="24"/>
          <w:szCs w:val="24"/>
        </w:rPr>
        <w:t>application</w:t>
      </w:r>
      <w:r w:rsidRPr="00D921F2">
        <w:rPr>
          <w:rFonts w:ascii="Bookman Old Style" w:hAnsi="Bookman Old Style"/>
          <w:sz w:val="24"/>
          <w:szCs w:val="24"/>
        </w:rPr>
        <w:t xml:space="preserve"> on the</w:t>
      </w:r>
      <w:r w:rsidR="00DF0845" w:rsidRPr="00D921F2">
        <w:rPr>
          <w:rFonts w:ascii="Bookman Old Style" w:hAnsi="Bookman Old Style"/>
          <w:sz w:val="24"/>
          <w:szCs w:val="24"/>
        </w:rPr>
        <w:t xml:space="preserve"> 6</w:t>
      </w:r>
      <w:r w:rsidR="00DF0845" w:rsidRPr="00D921F2">
        <w:rPr>
          <w:rFonts w:ascii="Bookman Old Style" w:hAnsi="Bookman Old Style"/>
          <w:sz w:val="24"/>
          <w:szCs w:val="24"/>
          <w:vertAlign w:val="superscript"/>
        </w:rPr>
        <w:t>th</w:t>
      </w:r>
      <w:r w:rsidRPr="00D921F2">
        <w:rPr>
          <w:rFonts w:ascii="Bookman Old Style" w:hAnsi="Bookman Old Style"/>
          <w:sz w:val="24"/>
          <w:szCs w:val="24"/>
        </w:rPr>
        <w:t xml:space="preserve">day of </w:t>
      </w:r>
      <w:r w:rsidR="00DF0845" w:rsidRPr="00D921F2">
        <w:rPr>
          <w:rFonts w:ascii="Bookman Old Style" w:hAnsi="Bookman Old Style"/>
          <w:sz w:val="24"/>
          <w:szCs w:val="24"/>
        </w:rPr>
        <w:t>January, 2014</w:t>
      </w:r>
      <w:r w:rsidRPr="00D921F2">
        <w:rPr>
          <w:rFonts w:ascii="Bookman Old Style" w:hAnsi="Bookman Old Style"/>
          <w:sz w:val="24"/>
          <w:szCs w:val="24"/>
        </w:rPr>
        <w:t xml:space="preserve">, </w:t>
      </w:r>
      <w:r w:rsidR="0007326F" w:rsidRPr="00D921F2">
        <w:rPr>
          <w:rFonts w:ascii="Bookman Old Style" w:hAnsi="Bookman Old Style"/>
          <w:sz w:val="24"/>
          <w:szCs w:val="24"/>
        </w:rPr>
        <w:t xml:space="preserve">Counsel for </w:t>
      </w:r>
      <w:r w:rsidRPr="00D921F2">
        <w:rPr>
          <w:rFonts w:ascii="Bookman Old Style" w:hAnsi="Bookman Old Style"/>
          <w:sz w:val="24"/>
          <w:szCs w:val="24"/>
        </w:rPr>
        <w:t>the Applicant wholl</w:t>
      </w:r>
      <w:r w:rsidR="0007326F" w:rsidRPr="00D921F2">
        <w:rPr>
          <w:rFonts w:ascii="Bookman Old Style" w:hAnsi="Bookman Old Style"/>
          <w:sz w:val="24"/>
          <w:szCs w:val="24"/>
        </w:rPr>
        <w:t xml:space="preserve">y relied on the </w:t>
      </w:r>
      <w:r w:rsidR="003D4C79" w:rsidRPr="00D921F2">
        <w:rPr>
          <w:rFonts w:ascii="Bookman Old Style" w:hAnsi="Bookman Old Style"/>
          <w:sz w:val="24"/>
          <w:szCs w:val="24"/>
        </w:rPr>
        <w:t xml:space="preserve">two affidavits which were filed </w:t>
      </w:r>
      <w:r w:rsidR="00715A92" w:rsidRPr="00D921F2">
        <w:rPr>
          <w:rFonts w:ascii="Bookman Old Style" w:hAnsi="Bookman Old Style"/>
          <w:sz w:val="24"/>
          <w:szCs w:val="24"/>
        </w:rPr>
        <w:t>on behalf of</w:t>
      </w:r>
      <w:r w:rsidR="003D4C79" w:rsidRPr="00D921F2">
        <w:rPr>
          <w:rFonts w:ascii="Bookman Old Style" w:hAnsi="Bookman Old Style"/>
          <w:sz w:val="24"/>
          <w:szCs w:val="24"/>
        </w:rPr>
        <w:t xml:space="preserve"> the Applicant </w:t>
      </w:r>
      <w:r w:rsidR="00DF0845" w:rsidRPr="00D921F2">
        <w:rPr>
          <w:rFonts w:ascii="Bookman Old Style" w:hAnsi="Bookman Old Style"/>
          <w:sz w:val="24"/>
          <w:szCs w:val="24"/>
        </w:rPr>
        <w:t>and later filed written submission on the 30</w:t>
      </w:r>
      <w:r w:rsidR="00DF0845" w:rsidRPr="00D921F2">
        <w:rPr>
          <w:rFonts w:ascii="Bookman Old Style" w:hAnsi="Bookman Old Style"/>
          <w:sz w:val="24"/>
          <w:szCs w:val="24"/>
          <w:vertAlign w:val="superscript"/>
        </w:rPr>
        <w:t>th</w:t>
      </w:r>
      <w:r w:rsidR="009D7154" w:rsidRPr="00D921F2">
        <w:rPr>
          <w:rFonts w:ascii="Bookman Old Style" w:hAnsi="Bookman Old Style"/>
          <w:sz w:val="24"/>
          <w:szCs w:val="24"/>
        </w:rPr>
        <w:t xml:space="preserve"> day of J</w:t>
      </w:r>
      <w:r w:rsidR="005C351E" w:rsidRPr="00D921F2">
        <w:rPr>
          <w:rFonts w:ascii="Bookman Old Style" w:hAnsi="Bookman Old Style"/>
          <w:sz w:val="24"/>
          <w:szCs w:val="24"/>
        </w:rPr>
        <w:t>anuary, 2014. Howe</w:t>
      </w:r>
      <w:r w:rsidR="00867E35" w:rsidRPr="00D921F2">
        <w:rPr>
          <w:rFonts w:ascii="Bookman Old Style" w:hAnsi="Bookman Old Style"/>
          <w:sz w:val="24"/>
          <w:szCs w:val="24"/>
        </w:rPr>
        <w:t>ver, neither the Respondents nor</w:t>
      </w:r>
      <w:r w:rsidR="005C351E" w:rsidRPr="00D921F2">
        <w:rPr>
          <w:rFonts w:ascii="Bookman Old Style" w:hAnsi="Bookman Old Style"/>
          <w:sz w:val="24"/>
          <w:szCs w:val="24"/>
        </w:rPr>
        <w:t xml:space="preserve"> their </w:t>
      </w:r>
      <w:r w:rsidRPr="00D921F2">
        <w:rPr>
          <w:rFonts w:ascii="Bookman Old Style" w:hAnsi="Bookman Old Style"/>
          <w:sz w:val="24"/>
          <w:szCs w:val="24"/>
        </w:rPr>
        <w:t xml:space="preserve">Counsel </w:t>
      </w:r>
      <w:r w:rsidR="005C351E" w:rsidRPr="00D921F2">
        <w:rPr>
          <w:rFonts w:ascii="Bookman Old Style" w:hAnsi="Bookman Old Style"/>
          <w:sz w:val="24"/>
          <w:szCs w:val="24"/>
        </w:rPr>
        <w:t>were</w:t>
      </w:r>
      <w:r w:rsidR="00DF0845" w:rsidRPr="00D921F2">
        <w:rPr>
          <w:rFonts w:ascii="Bookman Old Style" w:hAnsi="Bookman Old Style"/>
          <w:sz w:val="24"/>
          <w:szCs w:val="24"/>
        </w:rPr>
        <w:t xml:space="preserve"> in attendance</w:t>
      </w:r>
      <w:r w:rsidR="005C351E" w:rsidRPr="00D921F2">
        <w:rPr>
          <w:rFonts w:ascii="Bookman Old Style" w:hAnsi="Bookman Old Style"/>
          <w:sz w:val="24"/>
          <w:szCs w:val="24"/>
        </w:rPr>
        <w:t xml:space="preserve"> at the hearing</w:t>
      </w:r>
      <w:r w:rsidRPr="00D921F2">
        <w:rPr>
          <w:rFonts w:ascii="Bookman Old Style" w:hAnsi="Bookman Old Style"/>
          <w:sz w:val="24"/>
          <w:szCs w:val="24"/>
        </w:rPr>
        <w:t xml:space="preserve">. </w:t>
      </w:r>
    </w:p>
    <w:p w:rsidR="00707645" w:rsidRPr="00D921F2" w:rsidRDefault="005C351E" w:rsidP="00BA692C">
      <w:pPr>
        <w:spacing w:line="360" w:lineRule="auto"/>
        <w:jc w:val="both"/>
        <w:rPr>
          <w:rFonts w:ascii="Bookman Old Style" w:hAnsi="Bookman Old Style"/>
          <w:sz w:val="24"/>
          <w:szCs w:val="24"/>
        </w:rPr>
      </w:pPr>
      <w:r w:rsidRPr="00D921F2">
        <w:rPr>
          <w:rFonts w:ascii="Bookman Old Style" w:hAnsi="Bookman Old Style"/>
          <w:sz w:val="24"/>
          <w:szCs w:val="24"/>
        </w:rPr>
        <w:t>In her written submissions, Counsel for th</w:t>
      </w:r>
      <w:r w:rsidR="00F55DDF" w:rsidRPr="00D921F2">
        <w:rPr>
          <w:rFonts w:ascii="Bookman Old Style" w:hAnsi="Bookman Old Style"/>
          <w:sz w:val="24"/>
          <w:szCs w:val="24"/>
        </w:rPr>
        <w:t xml:space="preserve">e Applicant submitted that in </w:t>
      </w:r>
      <w:r w:rsidR="00553CA5" w:rsidRPr="00D921F2">
        <w:rPr>
          <w:rFonts w:ascii="Bookman Old Style" w:hAnsi="Bookman Old Style"/>
          <w:sz w:val="24"/>
          <w:szCs w:val="24"/>
        </w:rPr>
        <w:t>order for a person who is not</w:t>
      </w:r>
      <w:r w:rsidR="00DF013F" w:rsidRPr="00D921F2">
        <w:rPr>
          <w:rFonts w:ascii="Bookman Old Style" w:hAnsi="Bookman Old Style"/>
          <w:sz w:val="24"/>
          <w:szCs w:val="24"/>
        </w:rPr>
        <w:t xml:space="preserve"> a minor to qualify as a dependa</w:t>
      </w:r>
      <w:r w:rsidR="00553CA5" w:rsidRPr="00D921F2">
        <w:rPr>
          <w:rFonts w:ascii="Bookman Old Style" w:hAnsi="Bookman Old Style"/>
          <w:sz w:val="24"/>
          <w:szCs w:val="24"/>
        </w:rPr>
        <w:t xml:space="preserve">nt in </w:t>
      </w:r>
      <w:r w:rsidR="00F55DDF" w:rsidRPr="00D921F2">
        <w:rPr>
          <w:rFonts w:ascii="Bookman Old Style" w:hAnsi="Bookman Old Style"/>
          <w:sz w:val="24"/>
          <w:szCs w:val="24"/>
        </w:rPr>
        <w:t xml:space="preserve">terms of </w:t>
      </w:r>
      <w:r w:rsidR="00F55DDF" w:rsidRPr="00D921F2">
        <w:rPr>
          <w:rFonts w:ascii="Bookman Old Style" w:hAnsi="Bookman Old Style"/>
          <w:b/>
          <w:i/>
          <w:sz w:val="24"/>
          <w:szCs w:val="24"/>
          <w:u w:val="single"/>
        </w:rPr>
        <w:t>Section 3 of the Intestate Succession Act</w:t>
      </w:r>
      <w:r w:rsidR="00DF013F" w:rsidRPr="00D921F2">
        <w:rPr>
          <w:rFonts w:ascii="Bookman Old Style" w:hAnsi="Bookman Old Style"/>
          <w:b/>
          <w:i/>
          <w:sz w:val="24"/>
          <w:szCs w:val="24"/>
          <w:u w:val="single"/>
          <w:vertAlign w:val="superscript"/>
        </w:rPr>
        <w:t>4</w:t>
      </w:r>
      <w:r w:rsidR="00553CA5" w:rsidRPr="00D921F2">
        <w:rPr>
          <w:rFonts w:ascii="Bookman Old Style" w:hAnsi="Bookman Old Style"/>
          <w:sz w:val="24"/>
          <w:szCs w:val="24"/>
        </w:rPr>
        <w:t>, he or she ought to have been living with the deceased</w:t>
      </w:r>
      <w:r w:rsidR="00867E35" w:rsidRPr="00D921F2">
        <w:rPr>
          <w:rFonts w:ascii="Bookman Old Style" w:hAnsi="Bookman Old Style"/>
          <w:sz w:val="24"/>
          <w:szCs w:val="24"/>
        </w:rPr>
        <w:t xml:space="preserve"> person</w:t>
      </w:r>
      <w:r w:rsidR="00553CA5" w:rsidRPr="00D921F2">
        <w:rPr>
          <w:rFonts w:ascii="Bookman Old Style" w:hAnsi="Bookman Old Style"/>
          <w:sz w:val="24"/>
          <w:szCs w:val="24"/>
        </w:rPr>
        <w:t>. Therefore, it was Counsel’s contention that the deceased</w:t>
      </w:r>
      <w:r w:rsidR="00F472E1" w:rsidRPr="00D921F2">
        <w:rPr>
          <w:rFonts w:ascii="Bookman Old Style" w:hAnsi="Bookman Old Style"/>
          <w:sz w:val="24"/>
          <w:szCs w:val="24"/>
        </w:rPr>
        <w:t>’s</w:t>
      </w:r>
      <w:r w:rsidR="00553CA5" w:rsidRPr="00D921F2">
        <w:rPr>
          <w:rFonts w:ascii="Bookman Old Style" w:hAnsi="Bookman Old Style"/>
          <w:sz w:val="24"/>
          <w:szCs w:val="24"/>
        </w:rPr>
        <w:t xml:space="preserve"> mother-in-l</w:t>
      </w:r>
      <w:r w:rsidR="00DF013F" w:rsidRPr="00D921F2">
        <w:rPr>
          <w:rFonts w:ascii="Bookman Old Style" w:hAnsi="Bookman Old Style"/>
          <w:sz w:val="24"/>
          <w:szCs w:val="24"/>
        </w:rPr>
        <w:t>aw herein cannot be said to have been</w:t>
      </w:r>
      <w:r w:rsidR="00250AF4" w:rsidRPr="00D921F2">
        <w:rPr>
          <w:rFonts w:ascii="Bookman Old Style" w:hAnsi="Bookman Old Style"/>
          <w:sz w:val="24"/>
          <w:szCs w:val="24"/>
        </w:rPr>
        <w:t xml:space="preserve"> a dependa</w:t>
      </w:r>
      <w:r w:rsidR="00553CA5" w:rsidRPr="00D921F2">
        <w:rPr>
          <w:rFonts w:ascii="Bookman Old Style" w:hAnsi="Bookman Old Style"/>
          <w:sz w:val="24"/>
          <w:szCs w:val="24"/>
        </w:rPr>
        <w:t xml:space="preserve">nt entitled to benefit from the estate. That the removal of matrimonial property by the Respondents from the matrimonial home and the seizure of the only motor vehicle </w:t>
      </w:r>
      <w:r w:rsidR="0055611F" w:rsidRPr="00D921F2">
        <w:rPr>
          <w:rFonts w:ascii="Bookman Old Style" w:hAnsi="Bookman Old Style"/>
          <w:sz w:val="24"/>
          <w:szCs w:val="24"/>
        </w:rPr>
        <w:t>left by the deceased contravene</w:t>
      </w:r>
      <w:r w:rsidR="006C6DCD" w:rsidRPr="00D921F2">
        <w:rPr>
          <w:rFonts w:ascii="Bookman Old Style" w:hAnsi="Bookman Old Style"/>
          <w:sz w:val="24"/>
          <w:szCs w:val="24"/>
        </w:rPr>
        <w:t xml:space="preserve"> </w:t>
      </w:r>
      <w:r w:rsidR="00553CA5" w:rsidRPr="00D921F2">
        <w:rPr>
          <w:rFonts w:ascii="Bookman Old Style" w:hAnsi="Bookman Old Style"/>
          <w:b/>
          <w:i/>
          <w:sz w:val="24"/>
          <w:szCs w:val="24"/>
          <w:u w:val="single"/>
        </w:rPr>
        <w:t xml:space="preserve">Section 8 </w:t>
      </w:r>
      <w:r w:rsidR="00553CA5" w:rsidRPr="00D921F2">
        <w:rPr>
          <w:rFonts w:ascii="Bookman Old Style" w:hAnsi="Bookman Old Style"/>
          <w:sz w:val="24"/>
          <w:szCs w:val="24"/>
          <w:u w:val="single"/>
        </w:rPr>
        <w:t>as read with</w:t>
      </w:r>
      <w:r w:rsidR="00553CA5" w:rsidRPr="00D921F2">
        <w:rPr>
          <w:rFonts w:ascii="Bookman Old Style" w:hAnsi="Bookman Old Style"/>
          <w:b/>
          <w:i/>
          <w:sz w:val="24"/>
          <w:szCs w:val="24"/>
          <w:u w:val="single"/>
        </w:rPr>
        <w:t xml:space="preserve"> Section </w:t>
      </w:r>
      <w:r w:rsidR="00707645" w:rsidRPr="00D921F2">
        <w:rPr>
          <w:rFonts w:ascii="Bookman Old Style" w:hAnsi="Bookman Old Style"/>
          <w:b/>
          <w:i/>
          <w:sz w:val="24"/>
          <w:szCs w:val="24"/>
          <w:u w:val="single"/>
        </w:rPr>
        <w:t>3 of the  Intestate Succession Act</w:t>
      </w:r>
      <w:r w:rsidR="00DF013F" w:rsidRPr="00D921F2">
        <w:rPr>
          <w:rFonts w:ascii="Bookman Old Style" w:hAnsi="Bookman Old Style"/>
          <w:b/>
          <w:i/>
          <w:sz w:val="24"/>
          <w:szCs w:val="24"/>
          <w:u w:val="single"/>
          <w:vertAlign w:val="superscript"/>
        </w:rPr>
        <w:t>4</w:t>
      </w:r>
      <w:r w:rsidR="00707645" w:rsidRPr="00D921F2">
        <w:rPr>
          <w:rFonts w:ascii="Bookman Old Style" w:hAnsi="Bookman Old Style"/>
          <w:sz w:val="24"/>
          <w:szCs w:val="24"/>
        </w:rPr>
        <w:t xml:space="preserve"> which stipulates that the deceased’s personal chattels ought to be shared between the deceased</w:t>
      </w:r>
      <w:r w:rsidR="00324484" w:rsidRPr="00D921F2">
        <w:rPr>
          <w:rFonts w:ascii="Bookman Old Style" w:hAnsi="Bookman Old Style"/>
          <w:sz w:val="24"/>
          <w:szCs w:val="24"/>
        </w:rPr>
        <w:t>’s</w:t>
      </w:r>
      <w:r w:rsidR="00707645" w:rsidRPr="00D921F2">
        <w:rPr>
          <w:rFonts w:ascii="Bookman Old Style" w:hAnsi="Bookman Old Style"/>
          <w:sz w:val="24"/>
          <w:szCs w:val="24"/>
        </w:rPr>
        <w:t xml:space="preserve"> children and </w:t>
      </w:r>
      <w:r w:rsidR="00867E35" w:rsidRPr="00D921F2">
        <w:rPr>
          <w:rFonts w:ascii="Bookman Old Style" w:hAnsi="Bookman Old Style"/>
          <w:sz w:val="24"/>
          <w:szCs w:val="24"/>
        </w:rPr>
        <w:t xml:space="preserve">the </w:t>
      </w:r>
      <w:r w:rsidR="00707645" w:rsidRPr="00D921F2">
        <w:rPr>
          <w:rFonts w:ascii="Bookman Old Style" w:hAnsi="Bookman Old Style"/>
          <w:sz w:val="24"/>
          <w:szCs w:val="24"/>
        </w:rPr>
        <w:t xml:space="preserve">surviving spouse. </w:t>
      </w:r>
    </w:p>
    <w:p w:rsidR="008C4635" w:rsidRPr="00D921F2" w:rsidRDefault="00DF013F" w:rsidP="00BA692C">
      <w:pPr>
        <w:spacing w:line="360" w:lineRule="auto"/>
        <w:jc w:val="both"/>
        <w:rPr>
          <w:rFonts w:ascii="Bookman Old Style" w:hAnsi="Bookman Old Style"/>
          <w:sz w:val="24"/>
          <w:szCs w:val="24"/>
        </w:rPr>
      </w:pPr>
      <w:r w:rsidRPr="00D921F2">
        <w:rPr>
          <w:rFonts w:ascii="Bookman Old Style" w:hAnsi="Bookman Old Style"/>
          <w:sz w:val="24"/>
          <w:szCs w:val="24"/>
        </w:rPr>
        <w:t xml:space="preserve">It was </w:t>
      </w:r>
      <w:r w:rsidR="00707645" w:rsidRPr="00D921F2">
        <w:rPr>
          <w:rFonts w:ascii="Bookman Old Style" w:hAnsi="Bookman Old Style"/>
          <w:sz w:val="24"/>
          <w:szCs w:val="24"/>
        </w:rPr>
        <w:t>further submitted that</w:t>
      </w:r>
      <w:r w:rsidR="005F5D73" w:rsidRPr="00D921F2">
        <w:rPr>
          <w:rFonts w:ascii="Bookman Old Style" w:hAnsi="Bookman Old Style"/>
          <w:sz w:val="24"/>
          <w:szCs w:val="24"/>
        </w:rPr>
        <w:t>,</w:t>
      </w:r>
      <w:r w:rsidR="00707645" w:rsidRPr="00D921F2">
        <w:rPr>
          <w:rFonts w:ascii="Bookman Old Style" w:hAnsi="Bookman Old Style"/>
          <w:sz w:val="24"/>
          <w:szCs w:val="24"/>
        </w:rPr>
        <w:t xml:space="preserve"> in terms of Section </w:t>
      </w:r>
      <w:r w:rsidR="00707645" w:rsidRPr="00D921F2">
        <w:rPr>
          <w:rFonts w:ascii="Bookman Old Style" w:hAnsi="Bookman Old Style"/>
          <w:b/>
          <w:i/>
          <w:sz w:val="24"/>
          <w:szCs w:val="24"/>
        </w:rPr>
        <w:t xml:space="preserve">19 (1) (4) </w:t>
      </w:r>
      <w:r w:rsidR="0041346A" w:rsidRPr="00D921F2">
        <w:rPr>
          <w:rFonts w:ascii="Bookman Old Style" w:hAnsi="Bookman Old Style"/>
          <w:b/>
          <w:i/>
          <w:sz w:val="24"/>
          <w:szCs w:val="24"/>
        </w:rPr>
        <w:t>(sic)</w:t>
      </w:r>
      <w:r w:rsidRPr="00D921F2">
        <w:rPr>
          <w:rFonts w:ascii="Bookman Old Style" w:hAnsi="Bookman Old Style"/>
          <w:b/>
          <w:i/>
          <w:sz w:val="24"/>
          <w:szCs w:val="24"/>
        </w:rPr>
        <w:t>,</w:t>
      </w:r>
      <w:r w:rsidR="006C6DCD" w:rsidRPr="00D921F2">
        <w:rPr>
          <w:rFonts w:ascii="Bookman Old Style" w:hAnsi="Bookman Old Style"/>
          <w:b/>
          <w:i/>
          <w:sz w:val="24"/>
          <w:szCs w:val="24"/>
        </w:rPr>
        <w:t xml:space="preserve"> </w:t>
      </w:r>
      <w:r w:rsidR="0041346A" w:rsidRPr="00D921F2">
        <w:rPr>
          <w:rFonts w:ascii="Bookman Old Style" w:hAnsi="Bookman Old Style"/>
          <w:sz w:val="24"/>
          <w:szCs w:val="24"/>
        </w:rPr>
        <w:t>perhaps to mean</w:t>
      </w:r>
      <w:r w:rsidR="0041346A" w:rsidRPr="00D921F2">
        <w:rPr>
          <w:rFonts w:ascii="Bookman Old Style" w:hAnsi="Bookman Old Style"/>
          <w:b/>
          <w:i/>
          <w:sz w:val="24"/>
          <w:szCs w:val="24"/>
        </w:rPr>
        <w:t xml:space="preserve"> </w:t>
      </w:r>
      <w:r w:rsidR="0041346A" w:rsidRPr="00D921F2">
        <w:rPr>
          <w:rFonts w:ascii="Bookman Old Style" w:hAnsi="Bookman Old Style"/>
          <w:b/>
          <w:i/>
          <w:sz w:val="24"/>
          <w:szCs w:val="24"/>
          <w:u w:val="single"/>
        </w:rPr>
        <w:t xml:space="preserve">Section 19 (1) (c) (ii) </w:t>
      </w:r>
      <w:r w:rsidR="00707645" w:rsidRPr="00D921F2">
        <w:rPr>
          <w:rFonts w:ascii="Bookman Old Style" w:hAnsi="Bookman Old Style"/>
          <w:b/>
          <w:i/>
          <w:sz w:val="24"/>
          <w:szCs w:val="24"/>
          <w:u w:val="single"/>
        </w:rPr>
        <w:t>of the Intestate Succession Act</w:t>
      </w:r>
      <w:r w:rsidRPr="00D921F2">
        <w:rPr>
          <w:rFonts w:ascii="Bookman Old Style" w:hAnsi="Bookman Old Style"/>
          <w:b/>
          <w:i/>
          <w:sz w:val="24"/>
          <w:szCs w:val="24"/>
          <w:u w:val="single"/>
          <w:vertAlign w:val="superscript"/>
        </w:rPr>
        <w:t>4</w:t>
      </w:r>
      <w:r w:rsidR="00707645" w:rsidRPr="00D921F2">
        <w:rPr>
          <w:rFonts w:ascii="Bookman Old Style" w:hAnsi="Bookman Old Style"/>
          <w:sz w:val="24"/>
          <w:szCs w:val="24"/>
          <w:u w:val="single"/>
        </w:rPr>
        <w:t>,</w:t>
      </w:r>
      <w:r w:rsidR="00707645" w:rsidRPr="00D921F2">
        <w:rPr>
          <w:rFonts w:ascii="Bookman Old Style" w:hAnsi="Bookman Old Style"/>
          <w:sz w:val="24"/>
          <w:szCs w:val="24"/>
        </w:rPr>
        <w:t xml:space="preserve"> one of the duties of an administrator is to render to the Court an acc</w:t>
      </w:r>
      <w:r w:rsidR="00324484" w:rsidRPr="00D921F2">
        <w:rPr>
          <w:rFonts w:ascii="Bookman Old Style" w:hAnsi="Bookman Old Style"/>
          <w:sz w:val="24"/>
          <w:szCs w:val="24"/>
        </w:rPr>
        <w:t>ount of the administration of the</w:t>
      </w:r>
      <w:r w:rsidRPr="00D921F2">
        <w:rPr>
          <w:rFonts w:ascii="Bookman Old Style" w:hAnsi="Bookman Old Style"/>
          <w:sz w:val="24"/>
          <w:szCs w:val="24"/>
        </w:rPr>
        <w:t xml:space="preserve"> estate. According to Counsel</w:t>
      </w:r>
      <w:r w:rsidR="00324484" w:rsidRPr="00D921F2">
        <w:rPr>
          <w:rFonts w:ascii="Bookman Old Style" w:hAnsi="Bookman Old Style"/>
          <w:sz w:val="24"/>
          <w:szCs w:val="24"/>
        </w:rPr>
        <w:t>,</w:t>
      </w:r>
      <w:r w:rsidR="00707645" w:rsidRPr="00D921F2">
        <w:rPr>
          <w:rFonts w:ascii="Bookman Old Style" w:hAnsi="Bookman Old Style"/>
          <w:sz w:val="24"/>
          <w:szCs w:val="24"/>
        </w:rPr>
        <w:t xml:space="preserve"> this is a good case in which such an order ought to be made because the Respondents performed </w:t>
      </w:r>
      <w:r w:rsidR="00324484" w:rsidRPr="00D921F2">
        <w:rPr>
          <w:rFonts w:ascii="Bookman Old Style" w:hAnsi="Bookman Old Style"/>
          <w:sz w:val="24"/>
          <w:szCs w:val="24"/>
        </w:rPr>
        <w:t xml:space="preserve">certain </w:t>
      </w:r>
      <w:r w:rsidR="00707645" w:rsidRPr="00D921F2">
        <w:rPr>
          <w:rFonts w:ascii="Bookman Old Style" w:hAnsi="Bookman Old Style"/>
          <w:sz w:val="24"/>
          <w:szCs w:val="24"/>
        </w:rPr>
        <w:t>acts for which an account should be rendered to the other beneficiaries.</w:t>
      </w:r>
    </w:p>
    <w:p w:rsidR="0005637E" w:rsidRPr="00D921F2" w:rsidRDefault="0005637E" w:rsidP="00BA692C">
      <w:pPr>
        <w:spacing w:line="360" w:lineRule="auto"/>
        <w:jc w:val="both"/>
        <w:rPr>
          <w:rFonts w:ascii="Bookman Old Style" w:hAnsi="Bookman Old Style"/>
          <w:sz w:val="24"/>
          <w:szCs w:val="24"/>
        </w:rPr>
      </w:pPr>
      <w:r w:rsidRPr="00D921F2">
        <w:rPr>
          <w:rFonts w:ascii="Bookman Old Style" w:hAnsi="Bookman Old Style"/>
          <w:sz w:val="24"/>
          <w:szCs w:val="24"/>
        </w:rPr>
        <w:lastRenderedPageBreak/>
        <w:t xml:space="preserve">Counsel for the Applicant also sought to </w:t>
      </w:r>
      <w:r w:rsidR="005F5D73" w:rsidRPr="00D921F2">
        <w:rPr>
          <w:rFonts w:ascii="Bookman Old Style" w:hAnsi="Bookman Old Style"/>
          <w:sz w:val="24"/>
          <w:szCs w:val="24"/>
        </w:rPr>
        <w:t>ca</w:t>
      </w:r>
      <w:r w:rsidR="00E6109F" w:rsidRPr="00D921F2">
        <w:rPr>
          <w:rFonts w:ascii="Bookman Old Style" w:hAnsi="Bookman Old Style"/>
          <w:sz w:val="24"/>
          <w:szCs w:val="24"/>
        </w:rPr>
        <w:t>s</w:t>
      </w:r>
      <w:r w:rsidR="005F5D73" w:rsidRPr="00D921F2">
        <w:rPr>
          <w:rFonts w:ascii="Bookman Old Style" w:hAnsi="Bookman Old Style"/>
          <w:sz w:val="24"/>
          <w:szCs w:val="24"/>
        </w:rPr>
        <w:t>u</w:t>
      </w:r>
      <w:r w:rsidR="00E6109F" w:rsidRPr="00D921F2">
        <w:rPr>
          <w:rFonts w:ascii="Bookman Old Style" w:hAnsi="Bookman Old Style"/>
          <w:sz w:val="24"/>
          <w:szCs w:val="24"/>
        </w:rPr>
        <w:t>ally gi</w:t>
      </w:r>
      <w:r w:rsidRPr="00D921F2">
        <w:rPr>
          <w:rFonts w:ascii="Bookman Old Style" w:hAnsi="Bookman Old Style"/>
          <w:sz w:val="24"/>
          <w:szCs w:val="24"/>
        </w:rPr>
        <w:t xml:space="preserve">ve evidence in her written submissions to the effect that the deceased had </w:t>
      </w:r>
      <w:r w:rsidR="00E6109F" w:rsidRPr="00D921F2">
        <w:rPr>
          <w:rFonts w:ascii="Bookman Old Style" w:hAnsi="Bookman Old Style"/>
          <w:sz w:val="24"/>
          <w:szCs w:val="24"/>
        </w:rPr>
        <w:t>“</w:t>
      </w:r>
      <w:r w:rsidRPr="00D921F2">
        <w:rPr>
          <w:rFonts w:ascii="Bookman Old Style" w:hAnsi="Bookman Old Style"/>
          <w:sz w:val="24"/>
          <w:szCs w:val="24"/>
        </w:rPr>
        <w:t>other</w:t>
      </w:r>
      <w:r w:rsidR="00E6109F" w:rsidRPr="00D921F2">
        <w:rPr>
          <w:rFonts w:ascii="Bookman Old Style" w:hAnsi="Bookman Old Style"/>
          <w:sz w:val="24"/>
          <w:szCs w:val="24"/>
        </w:rPr>
        <w:t>”</w:t>
      </w:r>
      <w:r w:rsidR="008E7E5E" w:rsidRPr="00D921F2">
        <w:rPr>
          <w:rFonts w:ascii="Bookman Old Style" w:hAnsi="Bookman Old Style"/>
          <w:sz w:val="24"/>
          <w:szCs w:val="24"/>
        </w:rPr>
        <w:t xml:space="preserve"> unnamed dependa</w:t>
      </w:r>
      <w:r w:rsidRPr="00D921F2">
        <w:rPr>
          <w:rFonts w:ascii="Bookman Old Style" w:hAnsi="Bookman Old Style"/>
          <w:sz w:val="24"/>
          <w:szCs w:val="24"/>
        </w:rPr>
        <w:t>nts</w:t>
      </w:r>
      <w:r w:rsidR="008E7E5E" w:rsidRPr="00D921F2">
        <w:rPr>
          <w:rFonts w:ascii="Bookman Old Style" w:hAnsi="Bookman Old Style"/>
          <w:sz w:val="24"/>
          <w:szCs w:val="24"/>
        </w:rPr>
        <w:t xml:space="preserve">. This </w:t>
      </w:r>
      <w:r w:rsidRPr="00D921F2">
        <w:rPr>
          <w:rFonts w:ascii="Bookman Old Style" w:hAnsi="Bookman Old Style"/>
          <w:sz w:val="24"/>
          <w:szCs w:val="24"/>
        </w:rPr>
        <w:t>is not only</w:t>
      </w:r>
      <w:r w:rsidR="00477859" w:rsidRPr="00D921F2">
        <w:rPr>
          <w:rFonts w:ascii="Bookman Old Style" w:hAnsi="Bookman Old Style"/>
          <w:sz w:val="24"/>
          <w:szCs w:val="24"/>
        </w:rPr>
        <w:t xml:space="preserve"> unsupported by the evidence put forward by </w:t>
      </w:r>
      <w:r w:rsidRPr="00D921F2">
        <w:rPr>
          <w:rFonts w:ascii="Bookman Old Style" w:hAnsi="Bookman Old Style"/>
          <w:sz w:val="24"/>
          <w:szCs w:val="24"/>
        </w:rPr>
        <w:t>the parties herein but</w:t>
      </w:r>
      <w:r w:rsidR="008E7E5E" w:rsidRPr="00D921F2">
        <w:rPr>
          <w:rFonts w:ascii="Bookman Old Style" w:hAnsi="Bookman Old Style"/>
          <w:sz w:val="24"/>
          <w:szCs w:val="24"/>
        </w:rPr>
        <w:t xml:space="preserve"> is</w:t>
      </w:r>
      <w:r w:rsidRPr="00D921F2">
        <w:rPr>
          <w:rFonts w:ascii="Bookman Old Style" w:hAnsi="Bookman Old Style"/>
          <w:sz w:val="24"/>
          <w:szCs w:val="24"/>
        </w:rPr>
        <w:t xml:space="preserve"> also con</w:t>
      </w:r>
      <w:r w:rsidR="00477859" w:rsidRPr="00D921F2">
        <w:rPr>
          <w:rFonts w:ascii="Bookman Old Style" w:hAnsi="Bookman Old Style"/>
          <w:sz w:val="24"/>
          <w:szCs w:val="24"/>
        </w:rPr>
        <w:t>trary</w:t>
      </w:r>
      <w:r w:rsidR="006C6DCD" w:rsidRPr="00D921F2">
        <w:rPr>
          <w:rFonts w:ascii="Bookman Old Style" w:hAnsi="Bookman Old Style"/>
          <w:sz w:val="24"/>
          <w:szCs w:val="24"/>
        </w:rPr>
        <w:t xml:space="preserve"> </w:t>
      </w:r>
      <w:r w:rsidR="008E7E5E" w:rsidRPr="00D921F2">
        <w:rPr>
          <w:rFonts w:ascii="Bookman Old Style" w:hAnsi="Bookman Old Style"/>
          <w:sz w:val="24"/>
          <w:szCs w:val="24"/>
        </w:rPr>
        <w:t xml:space="preserve">to </w:t>
      </w:r>
      <w:r w:rsidRPr="00D921F2">
        <w:rPr>
          <w:rFonts w:ascii="Bookman Old Style" w:hAnsi="Bookman Old Style"/>
          <w:sz w:val="24"/>
          <w:szCs w:val="24"/>
        </w:rPr>
        <w:t>the purpose of submission</w:t>
      </w:r>
      <w:r w:rsidR="00E6109F" w:rsidRPr="00D921F2">
        <w:rPr>
          <w:rFonts w:ascii="Bookman Old Style" w:hAnsi="Bookman Old Style"/>
          <w:sz w:val="24"/>
          <w:szCs w:val="24"/>
        </w:rPr>
        <w:t>s</w:t>
      </w:r>
      <w:r w:rsidRPr="00D921F2">
        <w:rPr>
          <w:rFonts w:ascii="Bookman Old Style" w:hAnsi="Bookman Old Style"/>
          <w:sz w:val="24"/>
          <w:szCs w:val="24"/>
        </w:rPr>
        <w:t xml:space="preserve">. </w:t>
      </w:r>
      <w:r w:rsidR="00027DBC" w:rsidRPr="00D921F2">
        <w:rPr>
          <w:rFonts w:ascii="Bookman Old Style" w:hAnsi="Bookman Old Style"/>
          <w:sz w:val="24"/>
          <w:szCs w:val="24"/>
        </w:rPr>
        <w:t xml:space="preserve">As was held by the Supreme Court in the case </w:t>
      </w:r>
      <w:r w:rsidR="00027DBC" w:rsidRPr="00D921F2">
        <w:rPr>
          <w:rFonts w:ascii="Bookman Old Style" w:hAnsi="Bookman Old Style"/>
          <w:i/>
          <w:sz w:val="24"/>
          <w:szCs w:val="24"/>
        </w:rPr>
        <w:t xml:space="preserve">of </w:t>
      </w:r>
      <w:r w:rsidR="00027DBC" w:rsidRPr="00D921F2">
        <w:rPr>
          <w:rFonts w:ascii="Bookman Old Style" w:hAnsi="Bookman Old Style"/>
          <w:b/>
          <w:i/>
          <w:sz w:val="24"/>
          <w:szCs w:val="24"/>
          <w:u w:val="single"/>
        </w:rPr>
        <w:t>Kitwe City Council v. William Ng’uni</w:t>
      </w:r>
      <w:r w:rsidR="00027DBC" w:rsidRPr="00D921F2">
        <w:rPr>
          <w:rFonts w:ascii="Bookman Old Style" w:hAnsi="Bookman Old Style"/>
          <w:b/>
          <w:sz w:val="24"/>
          <w:szCs w:val="24"/>
          <w:u w:val="single"/>
          <w:vertAlign w:val="superscript"/>
        </w:rPr>
        <w:t>1</w:t>
      </w:r>
      <w:r w:rsidR="00250AF4" w:rsidRPr="00D921F2">
        <w:rPr>
          <w:rFonts w:ascii="Bookman Old Style" w:hAnsi="Bookman Old Style"/>
          <w:sz w:val="24"/>
          <w:szCs w:val="24"/>
        </w:rPr>
        <w:t>, the C</w:t>
      </w:r>
      <w:r w:rsidR="00027DBC" w:rsidRPr="00D921F2">
        <w:rPr>
          <w:rFonts w:ascii="Bookman Old Style" w:hAnsi="Bookman Old Style"/>
          <w:sz w:val="24"/>
          <w:szCs w:val="24"/>
        </w:rPr>
        <w:t>ourt is not even bound to consider counsel’s submissions because submission</w:t>
      </w:r>
      <w:r w:rsidR="00250AF4" w:rsidRPr="00D921F2">
        <w:rPr>
          <w:rFonts w:ascii="Bookman Old Style" w:hAnsi="Bookman Old Style"/>
          <w:sz w:val="24"/>
          <w:szCs w:val="24"/>
        </w:rPr>
        <w:t>s are only meant to assist the Court in arriving at a j</w:t>
      </w:r>
      <w:r w:rsidR="00027DBC" w:rsidRPr="00D921F2">
        <w:rPr>
          <w:rFonts w:ascii="Bookman Old Style" w:hAnsi="Bookman Old Style"/>
          <w:sz w:val="24"/>
          <w:szCs w:val="24"/>
        </w:rPr>
        <w:t>udgment and not to introduce fresh evidence</w:t>
      </w:r>
      <w:r w:rsidR="00250AF4" w:rsidRPr="00D921F2">
        <w:rPr>
          <w:rFonts w:ascii="Bookman Old Style" w:hAnsi="Bookman Old Style"/>
          <w:sz w:val="24"/>
          <w:szCs w:val="24"/>
        </w:rPr>
        <w:t xml:space="preserve"> on behalf of the parties</w:t>
      </w:r>
      <w:r w:rsidRPr="00D921F2">
        <w:rPr>
          <w:rFonts w:ascii="Bookman Old Style" w:hAnsi="Bookman Old Style"/>
          <w:sz w:val="24"/>
          <w:szCs w:val="24"/>
        </w:rPr>
        <w:t xml:space="preserve">. I </w:t>
      </w:r>
      <w:r w:rsidR="00E6109F" w:rsidRPr="00D921F2">
        <w:rPr>
          <w:rFonts w:ascii="Bookman Old Style" w:hAnsi="Bookman Old Style"/>
          <w:sz w:val="24"/>
          <w:szCs w:val="24"/>
        </w:rPr>
        <w:t>have</w:t>
      </w:r>
      <w:r w:rsidRPr="00D921F2">
        <w:rPr>
          <w:rFonts w:ascii="Bookman Old Style" w:hAnsi="Bookman Old Style"/>
          <w:sz w:val="24"/>
          <w:szCs w:val="24"/>
        </w:rPr>
        <w:t xml:space="preserve"> therefore </w:t>
      </w:r>
      <w:r w:rsidR="00E6109F" w:rsidRPr="00D921F2">
        <w:rPr>
          <w:rFonts w:ascii="Bookman Old Style" w:hAnsi="Bookman Old Style"/>
          <w:sz w:val="24"/>
          <w:szCs w:val="24"/>
        </w:rPr>
        <w:t>disregarded</w:t>
      </w:r>
      <w:r w:rsidR="006C6DCD" w:rsidRPr="00D921F2">
        <w:rPr>
          <w:rFonts w:ascii="Bookman Old Style" w:hAnsi="Bookman Old Style"/>
          <w:sz w:val="24"/>
          <w:szCs w:val="24"/>
        </w:rPr>
        <w:t xml:space="preserve"> </w:t>
      </w:r>
      <w:r w:rsidR="00027DBC" w:rsidRPr="00D921F2">
        <w:rPr>
          <w:rFonts w:ascii="Bookman Old Style" w:hAnsi="Bookman Old Style"/>
          <w:sz w:val="24"/>
          <w:szCs w:val="24"/>
        </w:rPr>
        <w:t xml:space="preserve">the </w:t>
      </w:r>
      <w:r w:rsidRPr="00D921F2">
        <w:rPr>
          <w:rFonts w:ascii="Bookman Old Style" w:hAnsi="Bookman Old Style"/>
          <w:sz w:val="24"/>
          <w:szCs w:val="24"/>
        </w:rPr>
        <w:t xml:space="preserve">evidence </w:t>
      </w:r>
      <w:r w:rsidR="00027DBC" w:rsidRPr="00D921F2">
        <w:rPr>
          <w:rFonts w:ascii="Bookman Old Style" w:hAnsi="Bookman Old Style"/>
          <w:sz w:val="24"/>
          <w:szCs w:val="24"/>
        </w:rPr>
        <w:t xml:space="preserve">which Counsel sought to adduce </w:t>
      </w:r>
      <w:r w:rsidRPr="00D921F2">
        <w:rPr>
          <w:rFonts w:ascii="Bookman Old Style" w:hAnsi="Bookman Old Style"/>
          <w:sz w:val="24"/>
          <w:szCs w:val="24"/>
        </w:rPr>
        <w:t>for the current purposes.</w:t>
      </w:r>
    </w:p>
    <w:p w:rsidR="008C4635" w:rsidRPr="00D921F2" w:rsidRDefault="00E6109F" w:rsidP="00BA692C">
      <w:pPr>
        <w:spacing w:line="360" w:lineRule="auto"/>
        <w:jc w:val="both"/>
        <w:rPr>
          <w:rFonts w:ascii="Bookman Old Style" w:hAnsi="Bookman Old Style"/>
          <w:sz w:val="24"/>
          <w:szCs w:val="24"/>
        </w:rPr>
      </w:pPr>
      <w:r w:rsidRPr="00D921F2">
        <w:rPr>
          <w:rFonts w:ascii="Bookman Old Style" w:hAnsi="Bookman Old Style"/>
          <w:sz w:val="24"/>
          <w:szCs w:val="24"/>
        </w:rPr>
        <w:t>The foregoing notwithstanding, I</w:t>
      </w:r>
      <w:r w:rsidR="008C4635" w:rsidRPr="00D921F2">
        <w:rPr>
          <w:rFonts w:ascii="Bookman Old Style" w:hAnsi="Bookman Old Style"/>
          <w:sz w:val="24"/>
          <w:szCs w:val="24"/>
        </w:rPr>
        <w:t xml:space="preserve"> have carefully analysed and fully addressed my mind to the application by the Applicant, the affidavit evid</w:t>
      </w:r>
      <w:r w:rsidR="00DF0845" w:rsidRPr="00D921F2">
        <w:rPr>
          <w:rFonts w:ascii="Bookman Old Style" w:hAnsi="Bookman Old Style"/>
          <w:sz w:val="24"/>
          <w:szCs w:val="24"/>
        </w:rPr>
        <w:t>ence by the parties and the written</w:t>
      </w:r>
      <w:r w:rsidR="008C4635" w:rsidRPr="00D921F2">
        <w:rPr>
          <w:rFonts w:ascii="Bookman Old Style" w:hAnsi="Bookman Old Style"/>
          <w:sz w:val="24"/>
          <w:szCs w:val="24"/>
        </w:rPr>
        <w:t xml:space="preserve"> submissions by Counsel for which I am indebted.</w:t>
      </w:r>
    </w:p>
    <w:p w:rsidR="00C32348" w:rsidRPr="00D921F2" w:rsidRDefault="00E16680" w:rsidP="00BA692C">
      <w:pPr>
        <w:spacing w:line="360" w:lineRule="auto"/>
        <w:jc w:val="both"/>
        <w:rPr>
          <w:rFonts w:ascii="Bookman Old Style" w:hAnsi="Bookman Old Style"/>
          <w:sz w:val="24"/>
          <w:szCs w:val="24"/>
        </w:rPr>
      </w:pPr>
      <w:r w:rsidRPr="00D921F2">
        <w:rPr>
          <w:rFonts w:ascii="Bookman Old Style" w:hAnsi="Bookman Old Style"/>
          <w:sz w:val="24"/>
          <w:szCs w:val="24"/>
        </w:rPr>
        <w:t>I</w:t>
      </w:r>
      <w:r w:rsidR="00C32348" w:rsidRPr="00D921F2">
        <w:rPr>
          <w:rFonts w:ascii="Bookman Old Style" w:hAnsi="Bookman Old Style"/>
          <w:sz w:val="24"/>
          <w:szCs w:val="24"/>
        </w:rPr>
        <w:t xml:space="preserve"> must mention </w:t>
      </w:r>
      <w:r w:rsidR="00477859" w:rsidRPr="00D921F2">
        <w:rPr>
          <w:rFonts w:ascii="Bookman Old Style" w:hAnsi="Bookman Old Style"/>
          <w:sz w:val="24"/>
          <w:szCs w:val="24"/>
        </w:rPr>
        <w:t xml:space="preserve">from the outset </w:t>
      </w:r>
      <w:r w:rsidR="00C32348" w:rsidRPr="00D921F2">
        <w:rPr>
          <w:rFonts w:ascii="Bookman Old Style" w:hAnsi="Bookman Old Style"/>
          <w:sz w:val="24"/>
          <w:szCs w:val="24"/>
        </w:rPr>
        <w:t xml:space="preserve">that some of the reliefs being sought by the Applicant as set out on </w:t>
      </w:r>
      <w:r w:rsidRPr="00D921F2">
        <w:rPr>
          <w:rFonts w:ascii="Bookman Old Style" w:hAnsi="Bookman Old Style"/>
          <w:sz w:val="24"/>
          <w:szCs w:val="24"/>
        </w:rPr>
        <w:t xml:space="preserve">the </w:t>
      </w:r>
      <w:r w:rsidR="00C32348" w:rsidRPr="00D921F2">
        <w:rPr>
          <w:rFonts w:ascii="Bookman Old Style" w:hAnsi="Bookman Old Style"/>
          <w:sz w:val="24"/>
          <w:szCs w:val="24"/>
        </w:rPr>
        <w:t xml:space="preserve">Originating Summons </w:t>
      </w:r>
      <w:r w:rsidR="00477859" w:rsidRPr="00D921F2">
        <w:rPr>
          <w:rFonts w:ascii="Bookman Old Style" w:hAnsi="Bookman Old Style"/>
          <w:sz w:val="24"/>
          <w:szCs w:val="24"/>
        </w:rPr>
        <w:t>herein are unclear</w:t>
      </w:r>
      <w:r w:rsidR="00C32348" w:rsidRPr="00D921F2">
        <w:rPr>
          <w:rFonts w:ascii="Bookman Old Style" w:hAnsi="Bookman Old Style"/>
          <w:sz w:val="24"/>
          <w:szCs w:val="24"/>
        </w:rPr>
        <w:t xml:space="preserve">. However, </w:t>
      </w:r>
      <w:r w:rsidR="008D1F17" w:rsidRPr="00D921F2">
        <w:rPr>
          <w:rFonts w:ascii="Bookman Old Style" w:hAnsi="Bookman Old Style"/>
          <w:sz w:val="24"/>
          <w:szCs w:val="24"/>
        </w:rPr>
        <w:t xml:space="preserve">what </w:t>
      </w:r>
      <w:r w:rsidR="00C32348" w:rsidRPr="00D921F2">
        <w:rPr>
          <w:rFonts w:ascii="Bookman Old Style" w:hAnsi="Bookman Old Style"/>
          <w:sz w:val="24"/>
          <w:szCs w:val="24"/>
        </w:rPr>
        <w:t xml:space="preserve">can be discerned from the record </w:t>
      </w:r>
      <w:r w:rsidR="008D1F17" w:rsidRPr="00D921F2">
        <w:rPr>
          <w:rFonts w:ascii="Bookman Old Style" w:hAnsi="Bookman Old Style"/>
          <w:sz w:val="24"/>
          <w:szCs w:val="24"/>
        </w:rPr>
        <w:t xml:space="preserve">is </w:t>
      </w:r>
      <w:r w:rsidR="00C32348" w:rsidRPr="00D921F2">
        <w:rPr>
          <w:rFonts w:ascii="Bookman Old Style" w:hAnsi="Bookman Old Style"/>
          <w:sz w:val="24"/>
          <w:szCs w:val="24"/>
        </w:rPr>
        <w:t>that the Applicant is basically seeking a statement of account of the deceased’s estate and an order that the deceased’s mother-in-law shoul</w:t>
      </w:r>
      <w:r w:rsidR="0055611F" w:rsidRPr="00D921F2">
        <w:rPr>
          <w:rFonts w:ascii="Bookman Old Style" w:hAnsi="Bookman Old Style"/>
          <w:sz w:val="24"/>
          <w:szCs w:val="24"/>
        </w:rPr>
        <w:t>d not be considered as a dependa</w:t>
      </w:r>
      <w:r w:rsidR="00C32348" w:rsidRPr="00D921F2">
        <w:rPr>
          <w:rFonts w:ascii="Bookman Old Style" w:hAnsi="Bookman Old Style"/>
          <w:sz w:val="24"/>
          <w:szCs w:val="24"/>
        </w:rPr>
        <w:t>nt entitled to a share of the deceased’s estate.</w:t>
      </w:r>
      <w:r w:rsidRPr="00D921F2">
        <w:rPr>
          <w:rFonts w:ascii="Bookman Old Style" w:hAnsi="Bookman Old Style"/>
          <w:sz w:val="24"/>
          <w:szCs w:val="24"/>
        </w:rPr>
        <w:t xml:space="preserve"> The Applicant is seeking</w:t>
      </w:r>
      <w:r w:rsidR="00C32348" w:rsidRPr="00D921F2">
        <w:rPr>
          <w:rFonts w:ascii="Bookman Old Style" w:hAnsi="Bookman Old Style"/>
          <w:sz w:val="24"/>
          <w:szCs w:val="24"/>
        </w:rPr>
        <w:t xml:space="preserve"> specific accounts </w:t>
      </w:r>
      <w:r w:rsidRPr="00D921F2">
        <w:rPr>
          <w:rFonts w:ascii="Bookman Old Style" w:hAnsi="Bookman Old Style"/>
          <w:sz w:val="24"/>
          <w:szCs w:val="24"/>
        </w:rPr>
        <w:t xml:space="preserve">in respect </w:t>
      </w:r>
      <w:r w:rsidR="00C32348" w:rsidRPr="00D921F2">
        <w:rPr>
          <w:rFonts w:ascii="Bookman Old Style" w:hAnsi="Bookman Old Style"/>
          <w:sz w:val="24"/>
          <w:szCs w:val="24"/>
        </w:rPr>
        <w:t>of her share of the deceased’s terminal benefits from</w:t>
      </w:r>
      <w:r w:rsidR="0055611F" w:rsidRPr="00D921F2">
        <w:rPr>
          <w:rFonts w:ascii="Bookman Old Style" w:hAnsi="Bookman Old Style"/>
          <w:sz w:val="24"/>
          <w:szCs w:val="24"/>
        </w:rPr>
        <w:t xml:space="preserve"> Railway Systems Limited, the</w:t>
      </w:r>
      <w:r w:rsidR="00C32348" w:rsidRPr="00D921F2">
        <w:rPr>
          <w:rFonts w:ascii="Bookman Old Style" w:hAnsi="Bookman Old Style"/>
          <w:sz w:val="24"/>
          <w:szCs w:val="24"/>
        </w:rPr>
        <w:t xml:space="preserve"> house at Pl</w:t>
      </w:r>
      <w:r w:rsidR="0055611F" w:rsidRPr="00D921F2">
        <w:rPr>
          <w:rFonts w:ascii="Bookman Old Style" w:hAnsi="Bookman Old Style"/>
          <w:sz w:val="24"/>
          <w:szCs w:val="24"/>
        </w:rPr>
        <w:t>ot No. 580, Avondale, Lusaka, the farm in Mpika and the</w:t>
      </w:r>
      <w:r w:rsidR="006C6DCD" w:rsidRPr="00D921F2">
        <w:rPr>
          <w:rFonts w:ascii="Bookman Old Style" w:hAnsi="Bookman Old Style"/>
          <w:sz w:val="24"/>
          <w:szCs w:val="24"/>
        </w:rPr>
        <w:t xml:space="preserve"> </w:t>
      </w:r>
      <w:r w:rsidR="004B3B4B" w:rsidRPr="00D921F2">
        <w:rPr>
          <w:rFonts w:ascii="Bookman Old Style" w:hAnsi="Bookman Old Style"/>
          <w:sz w:val="24"/>
          <w:szCs w:val="24"/>
        </w:rPr>
        <w:t>motor v</w:t>
      </w:r>
      <w:r w:rsidR="00C32348" w:rsidRPr="00D921F2">
        <w:rPr>
          <w:rFonts w:ascii="Bookman Old Style" w:hAnsi="Bookman Old Style"/>
          <w:sz w:val="24"/>
          <w:szCs w:val="24"/>
        </w:rPr>
        <w:t xml:space="preserve">ehicle </w:t>
      </w:r>
      <w:r w:rsidR="0055611F" w:rsidRPr="00D921F2">
        <w:rPr>
          <w:rFonts w:ascii="Bookman Old Style" w:hAnsi="Bookman Old Style"/>
          <w:sz w:val="24"/>
          <w:szCs w:val="24"/>
        </w:rPr>
        <w:t>identified as</w:t>
      </w:r>
      <w:r w:rsidR="00C32348" w:rsidRPr="00D921F2">
        <w:rPr>
          <w:rFonts w:ascii="Bookman Old Style" w:hAnsi="Bookman Old Style"/>
          <w:sz w:val="24"/>
          <w:szCs w:val="24"/>
        </w:rPr>
        <w:t xml:space="preserve"> Toyota Prado Registration Number No. ABP 997.</w:t>
      </w:r>
      <w:r w:rsidR="006C6DCD" w:rsidRPr="00D921F2">
        <w:rPr>
          <w:rFonts w:ascii="Bookman Old Style" w:hAnsi="Bookman Old Style"/>
          <w:sz w:val="24"/>
          <w:szCs w:val="24"/>
        </w:rPr>
        <w:t xml:space="preserve"> </w:t>
      </w:r>
      <w:r w:rsidRPr="00D921F2">
        <w:rPr>
          <w:rFonts w:ascii="Bookman Old Style" w:hAnsi="Bookman Old Style"/>
          <w:sz w:val="24"/>
          <w:szCs w:val="24"/>
        </w:rPr>
        <w:t>She</w:t>
      </w:r>
      <w:r w:rsidR="00C32348" w:rsidRPr="00D921F2">
        <w:rPr>
          <w:rFonts w:ascii="Bookman Old Style" w:hAnsi="Bookman Old Style"/>
          <w:sz w:val="24"/>
          <w:szCs w:val="24"/>
        </w:rPr>
        <w:t xml:space="preserve"> is also seeking an order for the production of </w:t>
      </w:r>
      <w:r w:rsidR="004B3B4B" w:rsidRPr="00D921F2">
        <w:rPr>
          <w:rFonts w:ascii="Bookman Old Style" w:hAnsi="Bookman Old Style"/>
          <w:sz w:val="24"/>
          <w:szCs w:val="24"/>
        </w:rPr>
        <w:t>bank statements</w:t>
      </w:r>
      <w:r w:rsidR="00C32348" w:rsidRPr="00D921F2">
        <w:rPr>
          <w:rFonts w:ascii="Bookman Old Style" w:hAnsi="Bookman Old Style"/>
          <w:sz w:val="24"/>
          <w:szCs w:val="24"/>
        </w:rPr>
        <w:t xml:space="preserve"> in relation to </w:t>
      </w:r>
      <w:r w:rsidR="00E6109F" w:rsidRPr="00D921F2">
        <w:rPr>
          <w:rFonts w:ascii="Bookman Old Style" w:hAnsi="Bookman Old Style"/>
          <w:sz w:val="24"/>
          <w:szCs w:val="24"/>
        </w:rPr>
        <w:t xml:space="preserve">a </w:t>
      </w:r>
      <w:r w:rsidR="00C32348" w:rsidRPr="00D921F2">
        <w:rPr>
          <w:rFonts w:ascii="Bookman Old Style" w:hAnsi="Bookman Old Style"/>
          <w:sz w:val="24"/>
          <w:szCs w:val="24"/>
        </w:rPr>
        <w:t>loan account</w:t>
      </w:r>
      <w:r w:rsidR="004B3B4B" w:rsidRPr="00D921F2">
        <w:rPr>
          <w:rFonts w:ascii="Bookman Old Style" w:hAnsi="Bookman Old Style"/>
          <w:sz w:val="24"/>
          <w:szCs w:val="24"/>
        </w:rPr>
        <w:t xml:space="preserve"> albeit she has not named the holder of the said account neither has she named the bank with which the account is held</w:t>
      </w:r>
      <w:r w:rsidR="00C32348" w:rsidRPr="00D921F2">
        <w:rPr>
          <w:rFonts w:ascii="Bookman Old Style" w:hAnsi="Bookman Old Style"/>
          <w:sz w:val="24"/>
          <w:szCs w:val="24"/>
        </w:rPr>
        <w:t xml:space="preserve">. </w:t>
      </w:r>
    </w:p>
    <w:p w:rsidR="007F2357" w:rsidRPr="00D921F2" w:rsidRDefault="00D53336" w:rsidP="00BA692C">
      <w:pPr>
        <w:spacing w:line="360" w:lineRule="auto"/>
        <w:jc w:val="both"/>
        <w:rPr>
          <w:rFonts w:ascii="Bookman Old Style" w:hAnsi="Bookman Old Style"/>
          <w:b/>
          <w:sz w:val="24"/>
          <w:szCs w:val="24"/>
        </w:rPr>
      </w:pPr>
      <w:r w:rsidRPr="00D921F2">
        <w:rPr>
          <w:rFonts w:ascii="Bookman Old Style" w:hAnsi="Bookman Old Style"/>
          <w:sz w:val="24"/>
          <w:szCs w:val="24"/>
        </w:rPr>
        <w:t xml:space="preserve">Indeed </w:t>
      </w:r>
      <w:r w:rsidRPr="00D921F2">
        <w:rPr>
          <w:rFonts w:ascii="Bookman Old Style" w:hAnsi="Bookman Old Style"/>
          <w:b/>
          <w:i/>
          <w:sz w:val="24"/>
          <w:szCs w:val="24"/>
          <w:u w:val="single"/>
        </w:rPr>
        <w:t>Order 30, Rule 12 of the High Court Rules</w:t>
      </w:r>
      <w:r w:rsidR="008D1F17" w:rsidRPr="00D921F2">
        <w:rPr>
          <w:rFonts w:ascii="Bookman Old Style" w:hAnsi="Bookman Old Style"/>
          <w:b/>
          <w:i/>
          <w:sz w:val="24"/>
          <w:szCs w:val="24"/>
          <w:u w:val="single"/>
          <w:vertAlign w:val="superscript"/>
        </w:rPr>
        <w:t>3</w:t>
      </w:r>
      <w:r w:rsidR="003C0007" w:rsidRPr="00D921F2">
        <w:rPr>
          <w:rFonts w:ascii="Bookman Old Style" w:hAnsi="Bookman Old Style"/>
          <w:b/>
          <w:i/>
          <w:sz w:val="24"/>
          <w:szCs w:val="24"/>
          <w:vertAlign w:val="superscript"/>
        </w:rPr>
        <w:t xml:space="preserve"> </w:t>
      </w:r>
      <w:r w:rsidR="001D1FD2" w:rsidRPr="00D921F2">
        <w:rPr>
          <w:rFonts w:ascii="Bookman Old Style" w:hAnsi="Bookman Old Style"/>
          <w:sz w:val="24"/>
          <w:szCs w:val="24"/>
        </w:rPr>
        <w:t xml:space="preserve">and </w:t>
      </w:r>
      <w:r w:rsidRPr="00D921F2">
        <w:rPr>
          <w:rFonts w:ascii="Bookman Old Style" w:hAnsi="Bookman Old Style"/>
          <w:b/>
          <w:i/>
          <w:sz w:val="24"/>
          <w:szCs w:val="24"/>
          <w:u w:val="single"/>
        </w:rPr>
        <w:t xml:space="preserve">Section 19 of the Intestate Succession </w:t>
      </w:r>
      <w:r w:rsidR="008D1F17" w:rsidRPr="00D921F2">
        <w:rPr>
          <w:rFonts w:ascii="Bookman Old Style" w:hAnsi="Bookman Old Style"/>
          <w:b/>
          <w:i/>
          <w:sz w:val="24"/>
          <w:szCs w:val="24"/>
          <w:u w:val="single"/>
        </w:rPr>
        <w:t>Act</w:t>
      </w:r>
      <w:r w:rsidR="008D1F17" w:rsidRPr="00D921F2">
        <w:rPr>
          <w:rFonts w:ascii="Bookman Old Style" w:hAnsi="Bookman Old Style"/>
          <w:b/>
          <w:i/>
          <w:sz w:val="24"/>
          <w:szCs w:val="24"/>
          <w:u w:val="single"/>
          <w:vertAlign w:val="superscript"/>
        </w:rPr>
        <w:t>4</w:t>
      </w:r>
      <w:r w:rsidR="006C6DCD" w:rsidRPr="00D921F2">
        <w:rPr>
          <w:rFonts w:ascii="Bookman Old Style" w:hAnsi="Bookman Old Style"/>
          <w:b/>
          <w:i/>
          <w:sz w:val="24"/>
          <w:szCs w:val="24"/>
          <w:vertAlign w:val="superscript"/>
        </w:rPr>
        <w:t xml:space="preserve"> </w:t>
      </w:r>
      <w:r w:rsidR="008D1F17" w:rsidRPr="00D921F2">
        <w:rPr>
          <w:rFonts w:ascii="Bookman Old Style" w:hAnsi="Bookman Old Style"/>
          <w:i/>
          <w:sz w:val="24"/>
          <w:szCs w:val="24"/>
        </w:rPr>
        <w:t>inter</w:t>
      </w:r>
      <w:r w:rsidR="003C3C72" w:rsidRPr="00D921F2">
        <w:rPr>
          <w:rFonts w:ascii="Bookman Old Style" w:hAnsi="Bookman Old Style"/>
          <w:i/>
          <w:sz w:val="24"/>
          <w:szCs w:val="24"/>
        </w:rPr>
        <w:t xml:space="preserve"> alia</w:t>
      </w:r>
      <w:r w:rsidR="006C6DCD" w:rsidRPr="00D921F2">
        <w:rPr>
          <w:rFonts w:ascii="Bookman Old Style" w:hAnsi="Bookman Old Style"/>
          <w:i/>
          <w:sz w:val="24"/>
          <w:szCs w:val="24"/>
        </w:rPr>
        <w:t xml:space="preserve"> </w:t>
      </w:r>
      <w:r w:rsidR="00C851E6" w:rsidRPr="00D921F2">
        <w:rPr>
          <w:rFonts w:ascii="Bookman Old Style" w:hAnsi="Bookman Old Style"/>
          <w:sz w:val="24"/>
          <w:szCs w:val="24"/>
        </w:rPr>
        <w:t>confer upon this C</w:t>
      </w:r>
      <w:r w:rsidRPr="00D921F2">
        <w:rPr>
          <w:rFonts w:ascii="Bookman Old Style" w:hAnsi="Bookman Old Style"/>
          <w:sz w:val="24"/>
          <w:szCs w:val="24"/>
        </w:rPr>
        <w:t xml:space="preserve">ourt </w:t>
      </w:r>
      <w:r w:rsidR="003C3C72" w:rsidRPr="00D921F2">
        <w:rPr>
          <w:rFonts w:ascii="Bookman Old Style" w:hAnsi="Bookman Old Style"/>
          <w:sz w:val="24"/>
          <w:szCs w:val="24"/>
        </w:rPr>
        <w:t xml:space="preserve">the general power </w:t>
      </w:r>
      <w:r w:rsidRPr="00D921F2">
        <w:rPr>
          <w:rFonts w:ascii="Bookman Old Style" w:hAnsi="Bookman Old Style"/>
          <w:sz w:val="24"/>
          <w:szCs w:val="24"/>
        </w:rPr>
        <w:t xml:space="preserve">to </w:t>
      </w:r>
      <w:r w:rsidR="008D1F17" w:rsidRPr="00D921F2">
        <w:rPr>
          <w:rFonts w:ascii="Bookman Old Style" w:hAnsi="Bookman Old Style"/>
          <w:sz w:val="24"/>
          <w:szCs w:val="24"/>
        </w:rPr>
        <w:t>determine</w:t>
      </w:r>
      <w:r w:rsidR="00D827EC" w:rsidRPr="00D921F2">
        <w:rPr>
          <w:rFonts w:ascii="Bookman Old Style" w:hAnsi="Bookman Old Style"/>
          <w:sz w:val="24"/>
          <w:szCs w:val="24"/>
        </w:rPr>
        <w:t xml:space="preserve"> any question arising in the administration of the estate of a deceased person. These provisions also confer specific po</w:t>
      </w:r>
      <w:r w:rsidR="0077512B" w:rsidRPr="00D921F2">
        <w:rPr>
          <w:rFonts w:ascii="Bookman Old Style" w:hAnsi="Bookman Old Style"/>
          <w:sz w:val="24"/>
          <w:szCs w:val="24"/>
        </w:rPr>
        <w:t xml:space="preserve">wers upon the Court </w:t>
      </w:r>
      <w:r w:rsidR="0077512B" w:rsidRPr="00D921F2">
        <w:rPr>
          <w:rFonts w:ascii="Bookman Old Style" w:hAnsi="Bookman Old Style"/>
          <w:sz w:val="24"/>
          <w:szCs w:val="24"/>
        </w:rPr>
        <w:lastRenderedPageBreak/>
        <w:t>to order</w:t>
      </w:r>
      <w:r w:rsidR="006C6DCD" w:rsidRPr="00D921F2">
        <w:rPr>
          <w:rFonts w:ascii="Bookman Old Style" w:hAnsi="Bookman Old Style"/>
          <w:sz w:val="24"/>
          <w:szCs w:val="24"/>
        </w:rPr>
        <w:t xml:space="preserve"> </w:t>
      </w:r>
      <w:r w:rsidR="00E16680" w:rsidRPr="00D921F2">
        <w:rPr>
          <w:rFonts w:ascii="Bookman Old Style" w:hAnsi="Bookman Old Style"/>
          <w:sz w:val="24"/>
          <w:szCs w:val="24"/>
        </w:rPr>
        <w:t>an administrator</w:t>
      </w:r>
      <w:r w:rsidR="007F2357" w:rsidRPr="00D921F2">
        <w:rPr>
          <w:rFonts w:ascii="Bookman Old Style" w:hAnsi="Bookman Old Style"/>
          <w:sz w:val="24"/>
          <w:szCs w:val="24"/>
        </w:rPr>
        <w:t xml:space="preserve"> or</w:t>
      </w:r>
      <w:r w:rsidR="006C6DCD" w:rsidRPr="00D921F2">
        <w:rPr>
          <w:rFonts w:ascii="Bookman Old Style" w:hAnsi="Bookman Old Style"/>
          <w:sz w:val="24"/>
          <w:szCs w:val="24"/>
        </w:rPr>
        <w:t xml:space="preserve"> </w:t>
      </w:r>
      <w:r w:rsidR="00E16680" w:rsidRPr="00D921F2">
        <w:rPr>
          <w:rFonts w:ascii="Bookman Old Style" w:hAnsi="Bookman Old Style"/>
          <w:sz w:val="24"/>
          <w:szCs w:val="24"/>
        </w:rPr>
        <w:t>an executor</w:t>
      </w:r>
      <w:r w:rsidR="006C6DCD" w:rsidRPr="00D921F2">
        <w:rPr>
          <w:rFonts w:ascii="Bookman Old Style" w:hAnsi="Bookman Old Style"/>
          <w:sz w:val="24"/>
          <w:szCs w:val="24"/>
        </w:rPr>
        <w:t xml:space="preserve"> </w:t>
      </w:r>
      <w:r w:rsidR="007F2357" w:rsidRPr="00D921F2">
        <w:rPr>
          <w:rFonts w:ascii="Bookman Old Style" w:hAnsi="Bookman Old Style"/>
          <w:sz w:val="24"/>
          <w:szCs w:val="24"/>
        </w:rPr>
        <w:t>to render to the Court an account of the a</w:t>
      </w:r>
      <w:r w:rsidR="002219F0" w:rsidRPr="00D921F2">
        <w:rPr>
          <w:rFonts w:ascii="Bookman Old Style" w:hAnsi="Bookman Old Style"/>
          <w:sz w:val="24"/>
          <w:szCs w:val="24"/>
        </w:rPr>
        <w:t>dministration of the estate and to</w:t>
      </w:r>
      <w:r w:rsidR="00E16680" w:rsidRPr="00D921F2">
        <w:rPr>
          <w:rFonts w:ascii="Bookman Old Style" w:hAnsi="Bookman Old Style"/>
          <w:sz w:val="24"/>
          <w:szCs w:val="24"/>
        </w:rPr>
        <w:t xml:space="preserve"> produce on oath in court a</w:t>
      </w:r>
      <w:r w:rsidR="007F2357" w:rsidRPr="00D921F2">
        <w:rPr>
          <w:rFonts w:ascii="Bookman Old Style" w:hAnsi="Bookman Old Style"/>
          <w:sz w:val="24"/>
          <w:szCs w:val="24"/>
        </w:rPr>
        <w:t xml:space="preserve"> full inventory of the estate of the deceased.</w:t>
      </w:r>
      <w:r w:rsidR="006C6DCD" w:rsidRPr="00D921F2">
        <w:rPr>
          <w:rFonts w:ascii="Bookman Old Style" w:hAnsi="Bookman Old Style"/>
          <w:sz w:val="24"/>
          <w:szCs w:val="24"/>
        </w:rPr>
        <w:t xml:space="preserve"> </w:t>
      </w:r>
      <w:r w:rsidR="00E16680" w:rsidRPr="00D921F2">
        <w:rPr>
          <w:rFonts w:ascii="Bookman Old Style" w:hAnsi="Bookman Old Style"/>
          <w:sz w:val="24"/>
          <w:szCs w:val="24"/>
        </w:rPr>
        <w:t>Further, i</w:t>
      </w:r>
      <w:r w:rsidR="00C32348" w:rsidRPr="00D921F2">
        <w:rPr>
          <w:rFonts w:ascii="Bookman Old Style" w:hAnsi="Bookman Old Style"/>
          <w:sz w:val="24"/>
          <w:szCs w:val="24"/>
        </w:rPr>
        <w:t>n the event that any dispute arises in the administration of a deceased person’s estate, the High Court has among other powers</w:t>
      </w:r>
      <w:r w:rsidR="005C2AEA" w:rsidRPr="00D921F2">
        <w:rPr>
          <w:rFonts w:ascii="Bookman Old Style" w:hAnsi="Bookman Old Style"/>
          <w:sz w:val="24"/>
          <w:szCs w:val="24"/>
        </w:rPr>
        <w:t>,</w:t>
      </w:r>
      <w:r w:rsidR="00C32348" w:rsidRPr="00D921F2">
        <w:rPr>
          <w:rFonts w:ascii="Bookman Old Style" w:hAnsi="Bookman Old Style"/>
          <w:sz w:val="24"/>
          <w:szCs w:val="24"/>
        </w:rPr>
        <w:t xml:space="preserve"> the power to decide how the distribution of the property forming part of a deceased person's estate sho</w:t>
      </w:r>
      <w:r w:rsidR="0010225F" w:rsidRPr="00D921F2">
        <w:rPr>
          <w:rFonts w:ascii="Bookman Old Style" w:hAnsi="Bookman Old Style"/>
          <w:sz w:val="24"/>
          <w:szCs w:val="24"/>
        </w:rPr>
        <w:t>uld be carried out. This power is</w:t>
      </w:r>
      <w:r w:rsidR="00C32348" w:rsidRPr="00D921F2">
        <w:rPr>
          <w:rFonts w:ascii="Bookman Old Style" w:hAnsi="Bookman Old Style"/>
          <w:sz w:val="24"/>
          <w:szCs w:val="24"/>
        </w:rPr>
        <w:t xml:space="preserve"> conferred upon the Court by </w:t>
      </w:r>
      <w:r w:rsidR="00C32348" w:rsidRPr="00D921F2">
        <w:rPr>
          <w:rFonts w:ascii="Bookman Old Style" w:hAnsi="Bookman Old Style"/>
          <w:b/>
          <w:i/>
          <w:sz w:val="24"/>
          <w:szCs w:val="24"/>
        </w:rPr>
        <w:t xml:space="preserve">Section 42 </w:t>
      </w:r>
      <w:r w:rsidR="00C32348" w:rsidRPr="00D921F2">
        <w:rPr>
          <w:rFonts w:ascii="Bookman Old Style" w:hAnsi="Bookman Old Style"/>
          <w:sz w:val="24"/>
          <w:szCs w:val="24"/>
        </w:rPr>
        <w:t xml:space="preserve">as read with </w:t>
      </w:r>
      <w:r w:rsidR="00C32348" w:rsidRPr="00D921F2">
        <w:rPr>
          <w:rFonts w:ascii="Bookman Old Style" w:hAnsi="Bookman Old Style"/>
          <w:b/>
          <w:i/>
          <w:sz w:val="24"/>
          <w:szCs w:val="24"/>
          <w:u w:val="single"/>
        </w:rPr>
        <w:t>Section 43 of the Intestate Succession Act</w:t>
      </w:r>
      <w:r w:rsidR="008D1F17" w:rsidRPr="00D921F2">
        <w:rPr>
          <w:rFonts w:ascii="Bookman Old Style" w:hAnsi="Bookman Old Style"/>
          <w:b/>
          <w:i/>
          <w:sz w:val="24"/>
          <w:szCs w:val="24"/>
          <w:u w:val="single"/>
          <w:vertAlign w:val="superscript"/>
        </w:rPr>
        <w:t>4</w:t>
      </w:r>
      <w:r w:rsidR="00E32AE5" w:rsidRPr="00D921F2">
        <w:rPr>
          <w:rFonts w:ascii="Bookman Old Style" w:hAnsi="Bookman Old Style"/>
          <w:b/>
          <w:i/>
          <w:sz w:val="24"/>
          <w:szCs w:val="24"/>
        </w:rPr>
        <w:t>.</w:t>
      </w:r>
    </w:p>
    <w:p w:rsidR="00ED1BFB" w:rsidRPr="00D921F2" w:rsidRDefault="00582051" w:rsidP="00BA692C">
      <w:pPr>
        <w:spacing w:line="360" w:lineRule="auto"/>
        <w:jc w:val="both"/>
        <w:rPr>
          <w:rFonts w:ascii="Bookman Old Style" w:hAnsi="Bookman Old Style"/>
          <w:sz w:val="24"/>
          <w:szCs w:val="24"/>
        </w:rPr>
      </w:pPr>
      <w:r w:rsidRPr="00D921F2">
        <w:rPr>
          <w:rFonts w:ascii="Bookman Old Style" w:hAnsi="Bookman Old Style"/>
          <w:sz w:val="24"/>
          <w:szCs w:val="24"/>
        </w:rPr>
        <w:t>I</w:t>
      </w:r>
      <w:r w:rsidR="00D93880" w:rsidRPr="00D921F2">
        <w:rPr>
          <w:rFonts w:ascii="Bookman Old Style" w:hAnsi="Bookman Old Style"/>
          <w:sz w:val="24"/>
          <w:szCs w:val="24"/>
        </w:rPr>
        <w:t xml:space="preserve">n the case in </w:t>
      </w:r>
      <w:r w:rsidR="00D93880" w:rsidRPr="00D921F2">
        <w:rPr>
          <w:rFonts w:ascii="Bookman Old Style" w:hAnsi="Bookman Old Style"/>
          <w:i/>
          <w:sz w:val="24"/>
          <w:szCs w:val="24"/>
        </w:rPr>
        <w:t>casu</w:t>
      </w:r>
      <w:r w:rsidR="00D93880" w:rsidRPr="00D921F2">
        <w:rPr>
          <w:rFonts w:ascii="Bookman Old Style" w:hAnsi="Bookman Old Style"/>
          <w:sz w:val="24"/>
          <w:szCs w:val="24"/>
        </w:rPr>
        <w:t xml:space="preserve">, it appears to be common </w:t>
      </w:r>
      <w:r w:rsidRPr="00D921F2">
        <w:rPr>
          <w:rFonts w:ascii="Bookman Old Style" w:hAnsi="Bookman Old Style"/>
          <w:sz w:val="24"/>
          <w:szCs w:val="24"/>
        </w:rPr>
        <w:t xml:space="preserve">cause from the evidence on record that </w:t>
      </w:r>
      <w:r w:rsidRPr="00D921F2">
        <w:rPr>
          <w:rFonts w:ascii="Bookman Old Style" w:hAnsi="Bookman Old Style"/>
          <w:b/>
          <w:sz w:val="24"/>
          <w:szCs w:val="24"/>
        </w:rPr>
        <w:t>Charles David Phiri</w:t>
      </w:r>
      <w:r w:rsidRPr="00D921F2">
        <w:rPr>
          <w:rFonts w:ascii="Bookman Old Style" w:hAnsi="Bookman Old Style"/>
          <w:sz w:val="24"/>
          <w:szCs w:val="24"/>
        </w:rPr>
        <w:t>, the deceased herein died intestate on the 26</w:t>
      </w:r>
      <w:r w:rsidRPr="00D921F2">
        <w:rPr>
          <w:rFonts w:ascii="Bookman Old Style" w:hAnsi="Bookman Old Style"/>
          <w:sz w:val="24"/>
          <w:szCs w:val="24"/>
          <w:vertAlign w:val="superscript"/>
        </w:rPr>
        <w:t>th</w:t>
      </w:r>
      <w:r w:rsidR="00E32AE5" w:rsidRPr="00D921F2">
        <w:rPr>
          <w:rFonts w:ascii="Bookman Old Style" w:hAnsi="Bookman Old Style"/>
          <w:sz w:val="24"/>
          <w:szCs w:val="24"/>
        </w:rPr>
        <w:t xml:space="preserve"> day of February, 2013 and wa</w:t>
      </w:r>
      <w:r w:rsidRPr="00D921F2">
        <w:rPr>
          <w:rFonts w:ascii="Bookman Old Style" w:hAnsi="Bookman Old Style"/>
          <w:sz w:val="24"/>
          <w:szCs w:val="24"/>
        </w:rPr>
        <w:t xml:space="preserve">s survived </w:t>
      </w:r>
      <w:r w:rsidRPr="00D921F2">
        <w:rPr>
          <w:rFonts w:ascii="Bookman Old Style" w:hAnsi="Bookman Old Style"/>
          <w:i/>
          <w:sz w:val="24"/>
          <w:szCs w:val="24"/>
        </w:rPr>
        <w:t>inter alia</w:t>
      </w:r>
      <w:r w:rsidR="006C6DCD" w:rsidRPr="00D921F2">
        <w:rPr>
          <w:rFonts w:ascii="Bookman Old Style" w:hAnsi="Bookman Old Style"/>
          <w:i/>
          <w:sz w:val="24"/>
          <w:szCs w:val="24"/>
        </w:rPr>
        <w:t xml:space="preserve"> </w:t>
      </w:r>
      <w:r w:rsidR="005C2AEA" w:rsidRPr="00D921F2">
        <w:rPr>
          <w:rFonts w:ascii="Bookman Old Style" w:hAnsi="Bookman Old Style"/>
          <w:sz w:val="24"/>
          <w:szCs w:val="24"/>
        </w:rPr>
        <w:t xml:space="preserve">by </w:t>
      </w:r>
      <w:r w:rsidRPr="00D921F2">
        <w:rPr>
          <w:rFonts w:ascii="Bookman Old Style" w:hAnsi="Bookman Old Style"/>
          <w:sz w:val="24"/>
          <w:szCs w:val="24"/>
        </w:rPr>
        <w:t>a spouse who is the Applicant and three children, two of whom are the 1</w:t>
      </w:r>
      <w:r w:rsidRPr="00D921F2">
        <w:rPr>
          <w:rFonts w:ascii="Bookman Old Style" w:hAnsi="Bookman Old Style"/>
          <w:sz w:val="24"/>
          <w:szCs w:val="24"/>
          <w:vertAlign w:val="superscript"/>
        </w:rPr>
        <w:t>st</w:t>
      </w:r>
      <w:r w:rsidRPr="00D921F2">
        <w:rPr>
          <w:rFonts w:ascii="Bookman Old Style" w:hAnsi="Bookman Old Style"/>
          <w:sz w:val="24"/>
          <w:szCs w:val="24"/>
        </w:rPr>
        <w:t xml:space="preserve"> and 2</w:t>
      </w:r>
      <w:r w:rsidRPr="00D921F2">
        <w:rPr>
          <w:rFonts w:ascii="Bookman Old Style" w:hAnsi="Bookman Old Style"/>
          <w:sz w:val="24"/>
          <w:szCs w:val="24"/>
          <w:vertAlign w:val="superscript"/>
        </w:rPr>
        <w:t>nd</w:t>
      </w:r>
      <w:r w:rsidRPr="00D921F2">
        <w:rPr>
          <w:rFonts w:ascii="Bookman Old Style" w:hAnsi="Bookman Old Style"/>
          <w:sz w:val="24"/>
          <w:szCs w:val="24"/>
        </w:rPr>
        <w:t xml:space="preserve"> Respondents herein. It is also not in dispute </w:t>
      </w:r>
      <w:r w:rsidR="004B6B0C" w:rsidRPr="00D921F2">
        <w:rPr>
          <w:rFonts w:ascii="Bookman Old Style" w:hAnsi="Bookman Old Style"/>
          <w:sz w:val="24"/>
          <w:szCs w:val="24"/>
        </w:rPr>
        <w:t>that the 1</w:t>
      </w:r>
      <w:r w:rsidR="004B6B0C" w:rsidRPr="00D921F2">
        <w:rPr>
          <w:rFonts w:ascii="Bookman Old Style" w:hAnsi="Bookman Old Style"/>
          <w:sz w:val="24"/>
          <w:szCs w:val="24"/>
          <w:vertAlign w:val="superscript"/>
        </w:rPr>
        <w:t>st</w:t>
      </w:r>
      <w:r w:rsidR="004B6B0C" w:rsidRPr="00D921F2">
        <w:rPr>
          <w:rFonts w:ascii="Bookman Old Style" w:hAnsi="Bookman Old Style"/>
          <w:sz w:val="24"/>
          <w:szCs w:val="24"/>
        </w:rPr>
        <w:t xml:space="preserve"> and 2</w:t>
      </w:r>
      <w:r w:rsidR="004B6B0C" w:rsidRPr="00D921F2">
        <w:rPr>
          <w:rFonts w:ascii="Bookman Old Style" w:hAnsi="Bookman Old Style"/>
          <w:sz w:val="24"/>
          <w:szCs w:val="24"/>
          <w:vertAlign w:val="superscript"/>
        </w:rPr>
        <w:t>nd</w:t>
      </w:r>
      <w:r w:rsidR="004B6B0C" w:rsidRPr="00D921F2">
        <w:rPr>
          <w:rFonts w:ascii="Bookman Old Style" w:hAnsi="Bookman Old Style"/>
          <w:sz w:val="24"/>
          <w:szCs w:val="24"/>
        </w:rPr>
        <w:t xml:space="preserve"> Respondents were on the 15</w:t>
      </w:r>
      <w:r w:rsidR="004B6B0C" w:rsidRPr="00D921F2">
        <w:rPr>
          <w:rFonts w:ascii="Bookman Old Style" w:hAnsi="Bookman Old Style"/>
          <w:sz w:val="24"/>
          <w:szCs w:val="24"/>
          <w:vertAlign w:val="superscript"/>
        </w:rPr>
        <w:t>th</w:t>
      </w:r>
      <w:r w:rsidR="004B6B0C" w:rsidRPr="00D921F2">
        <w:rPr>
          <w:rFonts w:ascii="Bookman Old Style" w:hAnsi="Bookman Old Style"/>
          <w:sz w:val="24"/>
          <w:szCs w:val="24"/>
        </w:rPr>
        <w:t xml:space="preserve"> d</w:t>
      </w:r>
      <w:r w:rsidR="0010225F" w:rsidRPr="00D921F2">
        <w:rPr>
          <w:rFonts w:ascii="Bookman Old Style" w:hAnsi="Bookman Old Style"/>
          <w:sz w:val="24"/>
          <w:szCs w:val="24"/>
        </w:rPr>
        <w:t>ay of April, 2013 appointed by the Local C</w:t>
      </w:r>
      <w:r w:rsidR="004B6B0C" w:rsidRPr="00D921F2">
        <w:rPr>
          <w:rFonts w:ascii="Bookman Old Style" w:hAnsi="Bookman Old Style"/>
          <w:sz w:val="24"/>
          <w:szCs w:val="24"/>
        </w:rPr>
        <w:t xml:space="preserve">ourt </w:t>
      </w:r>
      <w:r w:rsidRPr="00D921F2">
        <w:rPr>
          <w:rFonts w:ascii="Bookman Old Style" w:hAnsi="Bookman Old Style"/>
          <w:sz w:val="24"/>
          <w:szCs w:val="24"/>
        </w:rPr>
        <w:t>to co-administer</w:t>
      </w:r>
      <w:r w:rsidR="004B6B0C" w:rsidRPr="00D921F2">
        <w:rPr>
          <w:rFonts w:ascii="Bookman Old Style" w:hAnsi="Bookman Old Style"/>
          <w:sz w:val="24"/>
          <w:szCs w:val="24"/>
        </w:rPr>
        <w:t xml:space="preserve"> the deceased’s</w:t>
      </w:r>
      <w:r w:rsidRPr="00D921F2">
        <w:rPr>
          <w:rFonts w:ascii="Bookman Old Style" w:hAnsi="Bookman Old Style"/>
          <w:sz w:val="24"/>
          <w:szCs w:val="24"/>
        </w:rPr>
        <w:t xml:space="preserve"> estate jointly with the Applicant.</w:t>
      </w:r>
      <w:r w:rsidR="004B6B0C" w:rsidRPr="00D921F2">
        <w:rPr>
          <w:rFonts w:ascii="Bookman Old Style" w:hAnsi="Bookman Old Style"/>
          <w:sz w:val="24"/>
          <w:szCs w:val="24"/>
        </w:rPr>
        <w:t xml:space="preserve"> There is unani</w:t>
      </w:r>
      <w:r w:rsidR="00E32AE5" w:rsidRPr="00D921F2">
        <w:rPr>
          <w:rFonts w:ascii="Bookman Old Style" w:hAnsi="Bookman Old Style"/>
          <w:sz w:val="24"/>
          <w:szCs w:val="24"/>
        </w:rPr>
        <w:t>mity in terms of the evidence by</w:t>
      </w:r>
      <w:r w:rsidR="004B6B0C" w:rsidRPr="00D921F2">
        <w:rPr>
          <w:rFonts w:ascii="Bookman Old Style" w:hAnsi="Bookman Old Style"/>
          <w:sz w:val="24"/>
          <w:szCs w:val="24"/>
        </w:rPr>
        <w:t xml:space="preserve"> both parties in respect of the foregoing. I </w:t>
      </w:r>
      <w:r w:rsidR="0010225F" w:rsidRPr="00D921F2">
        <w:rPr>
          <w:rFonts w:ascii="Bookman Old Style" w:hAnsi="Bookman Old Style"/>
          <w:sz w:val="24"/>
          <w:szCs w:val="24"/>
        </w:rPr>
        <w:t>therefore make findings of fact</w:t>
      </w:r>
      <w:r w:rsidR="004B6B0C" w:rsidRPr="00D921F2">
        <w:rPr>
          <w:rFonts w:ascii="Bookman Old Style" w:hAnsi="Bookman Old Style"/>
          <w:sz w:val="24"/>
          <w:szCs w:val="24"/>
        </w:rPr>
        <w:t xml:space="preserve"> accordingly.</w:t>
      </w:r>
    </w:p>
    <w:p w:rsidR="00ED1BFB" w:rsidRPr="00D921F2" w:rsidRDefault="00ED1BFB" w:rsidP="00BA692C">
      <w:pPr>
        <w:spacing w:line="360" w:lineRule="auto"/>
        <w:jc w:val="both"/>
        <w:rPr>
          <w:rFonts w:ascii="Bookman Old Style" w:hAnsi="Bookman Old Style"/>
          <w:sz w:val="24"/>
          <w:szCs w:val="24"/>
        </w:rPr>
      </w:pPr>
      <w:r w:rsidRPr="00D921F2">
        <w:rPr>
          <w:rFonts w:ascii="Bookman Old Style" w:hAnsi="Bookman Old Style"/>
          <w:sz w:val="24"/>
          <w:szCs w:val="24"/>
        </w:rPr>
        <w:t>The dispute between the parties emanates from their disagreement over the manner in which the deceased’s estate</w:t>
      </w:r>
      <w:r w:rsidR="005C2AEA" w:rsidRPr="00D921F2">
        <w:rPr>
          <w:rFonts w:ascii="Bookman Old Style" w:hAnsi="Bookman Old Style"/>
          <w:sz w:val="24"/>
          <w:szCs w:val="24"/>
        </w:rPr>
        <w:t xml:space="preserve"> should be handled and distributed to the identified beneficiaries</w:t>
      </w:r>
      <w:r w:rsidRPr="00D921F2">
        <w:rPr>
          <w:rFonts w:ascii="Bookman Old Style" w:hAnsi="Bookman Old Style"/>
          <w:sz w:val="24"/>
          <w:szCs w:val="24"/>
        </w:rPr>
        <w:t>. In particular, the 1</w:t>
      </w:r>
      <w:r w:rsidRPr="00D921F2">
        <w:rPr>
          <w:rFonts w:ascii="Bookman Old Style" w:hAnsi="Bookman Old Style"/>
          <w:sz w:val="24"/>
          <w:szCs w:val="24"/>
          <w:vertAlign w:val="superscript"/>
        </w:rPr>
        <w:t>st</w:t>
      </w:r>
      <w:r w:rsidRPr="00D921F2">
        <w:rPr>
          <w:rFonts w:ascii="Bookman Old Style" w:hAnsi="Bookman Old Style"/>
          <w:sz w:val="24"/>
          <w:szCs w:val="24"/>
        </w:rPr>
        <w:t xml:space="preserve"> and 2</w:t>
      </w:r>
      <w:r w:rsidRPr="00D921F2">
        <w:rPr>
          <w:rFonts w:ascii="Bookman Old Style" w:hAnsi="Bookman Old Style"/>
          <w:sz w:val="24"/>
          <w:szCs w:val="24"/>
          <w:vertAlign w:val="superscript"/>
        </w:rPr>
        <w:t>nd</w:t>
      </w:r>
      <w:r w:rsidRPr="00D921F2">
        <w:rPr>
          <w:rFonts w:ascii="Bookman Old Style" w:hAnsi="Bookman Old Style"/>
          <w:sz w:val="24"/>
          <w:szCs w:val="24"/>
        </w:rPr>
        <w:t xml:space="preserve"> Respondents have taken certain decisions and steps which the Applicant does not approve of. The </w:t>
      </w:r>
      <w:r w:rsidR="00851B29" w:rsidRPr="00D921F2">
        <w:rPr>
          <w:rFonts w:ascii="Bookman Old Style" w:hAnsi="Bookman Old Style"/>
          <w:sz w:val="24"/>
          <w:szCs w:val="24"/>
        </w:rPr>
        <w:t>Applicant does not also approve of the inclusion of the deceased’s mother-in-law as a depe</w:t>
      </w:r>
      <w:r w:rsidR="007F605C" w:rsidRPr="00D921F2">
        <w:rPr>
          <w:rFonts w:ascii="Bookman Old Style" w:hAnsi="Bookman Old Style"/>
          <w:sz w:val="24"/>
          <w:szCs w:val="24"/>
        </w:rPr>
        <w:t>nda</w:t>
      </w:r>
      <w:r w:rsidR="005C2AEA" w:rsidRPr="00D921F2">
        <w:rPr>
          <w:rFonts w:ascii="Bookman Old Style" w:hAnsi="Bookman Old Style"/>
          <w:sz w:val="24"/>
          <w:szCs w:val="24"/>
        </w:rPr>
        <w:t>nt entitled to a share of the deceased’s</w:t>
      </w:r>
      <w:r w:rsidR="00851B29" w:rsidRPr="00D921F2">
        <w:rPr>
          <w:rFonts w:ascii="Bookman Old Style" w:hAnsi="Bookman Old Style"/>
          <w:sz w:val="24"/>
          <w:szCs w:val="24"/>
        </w:rPr>
        <w:t xml:space="preserve"> estate. In the view I </w:t>
      </w:r>
      <w:r w:rsidR="007F605C" w:rsidRPr="00D921F2">
        <w:rPr>
          <w:rFonts w:ascii="Bookman Old Style" w:hAnsi="Bookman Old Style"/>
          <w:sz w:val="24"/>
          <w:szCs w:val="24"/>
        </w:rPr>
        <w:t xml:space="preserve">have </w:t>
      </w:r>
      <w:r w:rsidR="00851B29" w:rsidRPr="00D921F2">
        <w:rPr>
          <w:rFonts w:ascii="Bookman Old Style" w:hAnsi="Bookman Old Style"/>
          <w:sz w:val="24"/>
          <w:szCs w:val="24"/>
        </w:rPr>
        <w:t>take</w:t>
      </w:r>
      <w:r w:rsidR="007F605C" w:rsidRPr="00D921F2">
        <w:rPr>
          <w:rFonts w:ascii="Bookman Old Style" w:hAnsi="Bookman Old Style"/>
          <w:sz w:val="24"/>
          <w:szCs w:val="24"/>
        </w:rPr>
        <w:t>n</w:t>
      </w:r>
      <w:r w:rsidR="00851B29" w:rsidRPr="00D921F2">
        <w:rPr>
          <w:rFonts w:ascii="Bookman Old Style" w:hAnsi="Bookman Old Style"/>
          <w:sz w:val="24"/>
          <w:szCs w:val="24"/>
        </w:rPr>
        <w:t xml:space="preserve"> therefore, there are two main issues that fall for this Court’</w:t>
      </w:r>
      <w:r w:rsidR="005A5797" w:rsidRPr="00D921F2">
        <w:rPr>
          <w:rFonts w:ascii="Bookman Old Style" w:hAnsi="Bookman Old Style"/>
          <w:sz w:val="24"/>
          <w:szCs w:val="24"/>
        </w:rPr>
        <w:t xml:space="preserve">s determination </w:t>
      </w:r>
      <w:r w:rsidR="005C2AEA" w:rsidRPr="00D921F2">
        <w:rPr>
          <w:rFonts w:ascii="Bookman Old Style" w:hAnsi="Bookman Old Style"/>
          <w:sz w:val="24"/>
          <w:szCs w:val="24"/>
        </w:rPr>
        <w:t>namely</w:t>
      </w:r>
      <w:r w:rsidR="005A5797" w:rsidRPr="00D921F2">
        <w:rPr>
          <w:rFonts w:ascii="Bookman Old Style" w:hAnsi="Bookman Old Style"/>
          <w:sz w:val="24"/>
          <w:szCs w:val="24"/>
        </w:rPr>
        <w:t>,</w:t>
      </w:r>
      <w:r w:rsidR="00851B29" w:rsidRPr="00D921F2">
        <w:rPr>
          <w:rFonts w:ascii="Bookman Old Style" w:hAnsi="Bookman Old Style"/>
          <w:sz w:val="24"/>
          <w:szCs w:val="24"/>
        </w:rPr>
        <w:t xml:space="preserve"> whether </w:t>
      </w:r>
      <w:r w:rsidR="00B451D2" w:rsidRPr="00D921F2">
        <w:rPr>
          <w:rFonts w:ascii="Bookman Old Style" w:hAnsi="Bookman Old Style"/>
          <w:sz w:val="24"/>
          <w:szCs w:val="24"/>
        </w:rPr>
        <w:t xml:space="preserve">or not </w:t>
      </w:r>
      <w:r w:rsidR="00851B29" w:rsidRPr="00D921F2">
        <w:rPr>
          <w:rFonts w:ascii="Bookman Old Style" w:hAnsi="Bookman Old Style"/>
          <w:sz w:val="24"/>
          <w:szCs w:val="24"/>
        </w:rPr>
        <w:t>the decisions and steps thus far taken by the Respondents</w:t>
      </w:r>
      <w:r w:rsidR="00B451D2" w:rsidRPr="00D921F2">
        <w:rPr>
          <w:rFonts w:ascii="Bookman Old Style" w:hAnsi="Bookman Old Style"/>
          <w:sz w:val="24"/>
          <w:szCs w:val="24"/>
        </w:rPr>
        <w:t xml:space="preserve"> in the administration of the deceased’s estate</w:t>
      </w:r>
      <w:r w:rsidR="006C6DCD" w:rsidRPr="00D921F2">
        <w:rPr>
          <w:rFonts w:ascii="Bookman Old Style" w:hAnsi="Bookman Old Style"/>
          <w:sz w:val="24"/>
          <w:szCs w:val="24"/>
        </w:rPr>
        <w:t xml:space="preserve"> </w:t>
      </w:r>
      <w:r w:rsidR="000210C2" w:rsidRPr="00D921F2">
        <w:rPr>
          <w:rFonts w:ascii="Bookman Old Style" w:hAnsi="Bookman Old Style"/>
          <w:sz w:val="24"/>
          <w:szCs w:val="24"/>
        </w:rPr>
        <w:t>make it appropriate for the Court to exercise its powers aforestated</w:t>
      </w:r>
      <w:r w:rsidR="00576DCA" w:rsidRPr="00D921F2">
        <w:rPr>
          <w:rFonts w:ascii="Bookman Old Style" w:hAnsi="Bookman Old Style"/>
          <w:sz w:val="24"/>
          <w:szCs w:val="24"/>
        </w:rPr>
        <w:t>, and whether the deceased</w:t>
      </w:r>
      <w:r w:rsidR="000B235B" w:rsidRPr="00D921F2">
        <w:rPr>
          <w:rFonts w:ascii="Bookman Old Style" w:hAnsi="Bookman Old Style"/>
          <w:sz w:val="24"/>
          <w:szCs w:val="24"/>
        </w:rPr>
        <w:t>’s</w:t>
      </w:r>
      <w:r w:rsidR="00576DCA" w:rsidRPr="00D921F2">
        <w:rPr>
          <w:rFonts w:ascii="Bookman Old Style" w:hAnsi="Bookman Old Style"/>
          <w:sz w:val="24"/>
          <w:szCs w:val="24"/>
        </w:rPr>
        <w:t xml:space="preserve"> mother</w:t>
      </w:r>
      <w:r w:rsidR="005A5797" w:rsidRPr="00D921F2">
        <w:rPr>
          <w:rFonts w:ascii="Bookman Old Style" w:hAnsi="Bookman Old Style"/>
          <w:sz w:val="24"/>
          <w:szCs w:val="24"/>
        </w:rPr>
        <w:t>-in-law can be said to be</w:t>
      </w:r>
      <w:r w:rsidR="006C6DCD" w:rsidRPr="00D921F2">
        <w:rPr>
          <w:rFonts w:ascii="Bookman Old Style" w:hAnsi="Bookman Old Style"/>
          <w:sz w:val="24"/>
          <w:szCs w:val="24"/>
        </w:rPr>
        <w:t xml:space="preserve"> </w:t>
      </w:r>
      <w:r w:rsidR="005A5797" w:rsidRPr="00D921F2">
        <w:rPr>
          <w:rFonts w:ascii="Bookman Old Style" w:hAnsi="Bookman Old Style"/>
          <w:sz w:val="24"/>
          <w:szCs w:val="24"/>
        </w:rPr>
        <w:t>a</w:t>
      </w:r>
      <w:r w:rsidR="006C6DCD" w:rsidRPr="00D921F2">
        <w:rPr>
          <w:rFonts w:ascii="Bookman Old Style" w:hAnsi="Bookman Old Style"/>
          <w:sz w:val="24"/>
          <w:szCs w:val="24"/>
        </w:rPr>
        <w:t xml:space="preserve"> </w:t>
      </w:r>
      <w:r w:rsidR="007F605C" w:rsidRPr="00D921F2">
        <w:rPr>
          <w:rFonts w:ascii="Bookman Old Style" w:hAnsi="Bookman Old Style"/>
          <w:sz w:val="24"/>
          <w:szCs w:val="24"/>
        </w:rPr>
        <w:t>dependa</w:t>
      </w:r>
      <w:r w:rsidR="00576DCA" w:rsidRPr="00D921F2">
        <w:rPr>
          <w:rFonts w:ascii="Bookman Old Style" w:hAnsi="Bookman Old Style"/>
          <w:sz w:val="24"/>
          <w:szCs w:val="24"/>
        </w:rPr>
        <w:t>nt within the meaning of the law.</w:t>
      </w:r>
    </w:p>
    <w:p w:rsidR="00ED1BFB" w:rsidRPr="00D921F2" w:rsidRDefault="00ED1BFB" w:rsidP="00BA692C">
      <w:pPr>
        <w:spacing w:line="360" w:lineRule="auto"/>
        <w:jc w:val="both"/>
        <w:rPr>
          <w:rFonts w:ascii="Bookman Old Style" w:hAnsi="Bookman Old Style"/>
          <w:sz w:val="24"/>
          <w:szCs w:val="24"/>
        </w:rPr>
      </w:pPr>
      <w:r w:rsidRPr="00D921F2">
        <w:rPr>
          <w:rFonts w:ascii="Bookman Old Style" w:hAnsi="Bookman Old Style"/>
          <w:sz w:val="24"/>
          <w:szCs w:val="24"/>
        </w:rPr>
        <w:lastRenderedPageBreak/>
        <w:t>Let me begin with the issue of whether or not the deceased</w:t>
      </w:r>
      <w:r w:rsidR="00613950" w:rsidRPr="00D921F2">
        <w:rPr>
          <w:rFonts w:ascii="Bookman Old Style" w:hAnsi="Bookman Old Style"/>
          <w:sz w:val="24"/>
          <w:szCs w:val="24"/>
        </w:rPr>
        <w:t>’s</w:t>
      </w:r>
      <w:r w:rsidRPr="00D921F2">
        <w:rPr>
          <w:rFonts w:ascii="Bookman Old Style" w:hAnsi="Bookman Old Style"/>
          <w:sz w:val="24"/>
          <w:szCs w:val="24"/>
        </w:rPr>
        <w:t xml:space="preserve"> mother-in-law can be considered as a dependent entitled to a share of the deceased’s estate.  Having already made a finding of fact that the deceased herein died intestate, it follows that the relevant law applicable to this matter is </w:t>
      </w:r>
      <w:r w:rsidR="003C0007" w:rsidRPr="00D921F2">
        <w:rPr>
          <w:rFonts w:ascii="Bookman Old Style" w:hAnsi="Bookman Old Style"/>
          <w:b/>
          <w:sz w:val="24"/>
          <w:szCs w:val="24"/>
        </w:rPr>
        <w:t>T</w:t>
      </w:r>
      <w:r w:rsidRPr="00D921F2">
        <w:rPr>
          <w:rFonts w:ascii="Bookman Old Style" w:hAnsi="Bookman Old Style"/>
          <w:b/>
          <w:sz w:val="24"/>
          <w:szCs w:val="24"/>
        </w:rPr>
        <w:t>he</w:t>
      </w:r>
      <w:r w:rsidRPr="00D921F2">
        <w:rPr>
          <w:rFonts w:ascii="Bookman Old Style" w:hAnsi="Bookman Old Style"/>
          <w:sz w:val="24"/>
          <w:szCs w:val="24"/>
        </w:rPr>
        <w:t xml:space="preserve"> </w:t>
      </w:r>
      <w:r w:rsidRPr="00D921F2">
        <w:rPr>
          <w:rFonts w:ascii="Bookman Old Style" w:hAnsi="Bookman Old Style"/>
          <w:b/>
          <w:i/>
          <w:sz w:val="24"/>
          <w:szCs w:val="24"/>
        </w:rPr>
        <w:t>Intestate Succession Act</w:t>
      </w:r>
      <w:r w:rsidR="00613950" w:rsidRPr="00D921F2">
        <w:rPr>
          <w:rFonts w:ascii="Bookman Old Style" w:hAnsi="Bookman Old Style"/>
          <w:b/>
          <w:i/>
          <w:sz w:val="24"/>
          <w:szCs w:val="24"/>
          <w:vertAlign w:val="superscript"/>
        </w:rPr>
        <w:t>4</w:t>
      </w:r>
      <w:r w:rsidR="006C6DCD" w:rsidRPr="00D921F2">
        <w:rPr>
          <w:rFonts w:ascii="Bookman Old Style" w:hAnsi="Bookman Old Style"/>
          <w:b/>
          <w:i/>
          <w:sz w:val="24"/>
          <w:szCs w:val="24"/>
          <w:vertAlign w:val="superscript"/>
        </w:rPr>
        <w:t xml:space="preserve"> </w:t>
      </w:r>
      <w:r w:rsidR="000210C2" w:rsidRPr="00D921F2">
        <w:rPr>
          <w:rFonts w:ascii="Bookman Old Style" w:hAnsi="Bookman Old Style"/>
          <w:sz w:val="24"/>
          <w:szCs w:val="24"/>
        </w:rPr>
        <w:t xml:space="preserve">(hereinafter for convenience’s sake referred to as “the Act”) </w:t>
      </w:r>
      <w:r w:rsidRPr="00D921F2">
        <w:rPr>
          <w:rFonts w:ascii="Bookman Old Style" w:hAnsi="Bookman Old Style"/>
          <w:sz w:val="24"/>
          <w:szCs w:val="24"/>
        </w:rPr>
        <w:t xml:space="preserve">in accordance with the provisions of Section 2 thereof. </w:t>
      </w:r>
    </w:p>
    <w:p w:rsidR="00ED1BFB" w:rsidRPr="00D921F2" w:rsidRDefault="00ED1BFB" w:rsidP="00BA692C">
      <w:pPr>
        <w:spacing w:line="360" w:lineRule="auto"/>
        <w:jc w:val="both"/>
        <w:rPr>
          <w:rFonts w:ascii="Bookman Old Style" w:hAnsi="Bookman Old Style"/>
          <w:sz w:val="24"/>
          <w:szCs w:val="24"/>
        </w:rPr>
      </w:pPr>
      <w:r w:rsidRPr="00D921F2">
        <w:rPr>
          <w:rFonts w:ascii="Bookman Old Style" w:hAnsi="Bookman Old Style"/>
          <w:b/>
          <w:sz w:val="24"/>
          <w:szCs w:val="24"/>
        </w:rPr>
        <w:t>Sect</w:t>
      </w:r>
      <w:r w:rsidR="0034217F" w:rsidRPr="00D921F2">
        <w:rPr>
          <w:rFonts w:ascii="Bookman Old Style" w:hAnsi="Bookman Old Style"/>
          <w:b/>
          <w:sz w:val="24"/>
          <w:szCs w:val="24"/>
        </w:rPr>
        <w:t xml:space="preserve">ion 3 of the </w:t>
      </w:r>
      <w:r w:rsidRPr="00D921F2">
        <w:rPr>
          <w:rFonts w:ascii="Bookman Old Style" w:hAnsi="Bookman Old Style"/>
          <w:b/>
          <w:sz w:val="24"/>
          <w:szCs w:val="24"/>
        </w:rPr>
        <w:t>Act</w:t>
      </w:r>
      <w:r w:rsidRPr="00D921F2">
        <w:rPr>
          <w:rFonts w:ascii="Bookman Old Style" w:hAnsi="Bookman Old Style"/>
          <w:sz w:val="24"/>
          <w:szCs w:val="24"/>
        </w:rPr>
        <w:t xml:space="preserve"> defines a </w:t>
      </w:r>
      <w:r w:rsidR="00613950" w:rsidRPr="00D921F2">
        <w:rPr>
          <w:rFonts w:ascii="Bookman Old Style" w:hAnsi="Bookman Old Style"/>
          <w:b/>
          <w:sz w:val="24"/>
          <w:szCs w:val="24"/>
        </w:rPr>
        <w:t>“dependa</w:t>
      </w:r>
      <w:r w:rsidRPr="00D921F2">
        <w:rPr>
          <w:rFonts w:ascii="Bookman Old Style" w:hAnsi="Bookman Old Style"/>
          <w:b/>
          <w:sz w:val="24"/>
          <w:szCs w:val="24"/>
        </w:rPr>
        <w:t>nt”</w:t>
      </w:r>
      <w:r w:rsidRPr="00D921F2">
        <w:rPr>
          <w:rFonts w:ascii="Bookman Old Style" w:hAnsi="Bookman Old Style"/>
          <w:sz w:val="24"/>
          <w:szCs w:val="24"/>
        </w:rPr>
        <w:t xml:space="preserve"> as follows:</w:t>
      </w:r>
    </w:p>
    <w:p w:rsidR="00ED1BFB" w:rsidRPr="00D921F2" w:rsidRDefault="00613950" w:rsidP="00BA692C">
      <w:pPr>
        <w:spacing w:line="360" w:lineRule="auto"/>
        <w:ind w:left="720"/>
        <w:jc w:val="both"/>
        <w:rPr>
          <w:rFonts w:ascii="Bookman Old Style" w:hAnsi="Bookman Old Style"/>
          <w:b/>
          <w:i/>
          <w:sz w:val="24"/>
          <w:szCs w:val="24"/>
        </w:rPr>
      </w:pPr>
      <w:r w:rsidRPr="00D921F2">
        <w:rPr>
          <w:rFonts w:ascii="Bookman Old Style" w:hAnsi="Bookman Old Style"/>
          <w:b/>
          <w:i/>
          <w:sz w:val="24"/>
          <w:szCs w:val="24"/>
        </w:rPr>
        <w:t>“"dependa</w:t>
      </w:r>
      <w:r w:rsidR="00ED1BFB" w:rsidRPr="00D921F2">
        <w:rPr>
          <w:rFonts w:ascii="Bookman Old Style" w:hAnsi="Bookman Old Style"/>
          <w:b/>
          <w:i/>
          <w:sz w:val="24"/>
          <w:szCs w:val="24"/>
        </w:rPr>
        <w:t>nt" in relation to a deceased person means a person who was maintained by that deceased person immediately prior to his death and who was-</w:t>
      </w:r>
      <w:r w:rsidR="00ED1BFB" w:rsidRPr="00D921F2">
        <w:rPr>
          <w:rFonts w:ascii="Bookman Old Style" w:hAnsi="Bookman Old Style"/>
          <w:b/>
          <w:i/>
          <w:sz w:val="24"/>
          <w:szCs w:val="24"/>
        </w:rPr>
        <w:tab/>
      </w:r>
      <w:r w:rsidR="00ED1BFB" w:rsidRPr="00D921F2">
        <w:rPr>
          <w:rFonts w:ascii="Bookman Old Style" w:hAnsi="Bookman Old Style"/>
          <w:b/>
          <w:i/>
          <w:sz w:val="24"/>
          <w:szCs w:val="24"/>
        </w:rPr>
        <w:tab/>
      </w:r>
    </w:p>
    <w:p w:rsidR="00ED1BFB" w:rsidRPr="00D921F2" w:rsidRDefault="00ED1BFB" w:rsidP="00BA692C">
      <w:pPr>
        <w:spacing w:line="360" w:lineRule="auto"/>
        <w:ind w:left="720" w:firstLine="720"/>
        <w:jc w:val="both"/>
        <w:rPr>
          <w:rFonts w:ascii="Bookman Old Style" w:hAnsi="Bookman Old Style"/>
          <w:b/>
          <w:i/>
          <w:sz w:val="24"/>
          <w:szCs w:val="24"/>
        </w:rPr>
      </w:pPr>
      <w:r w:rsidRPr="00D921F2">
        <w:rPr>
          <w:rFonts w:ascii="Bookman Old Style" w:hAnsi="Bookman Old Style"/>
          <w:b/>
          <w:i/>
          <w:sz w:val="24"/>
          <w:szCs w:val="24"/>
        </w:rPr>
        <w:t>(a) a person living with that deceased person; or</w:t>
      </w:r>
      <w:r w:rsidRPr="00D921F2">
        <w:rPr>
          <w:rFonts w:ascii="Bookman Old Style" w:hAnsi="Bookman Old Style"/>
          <w:b/>
          <w:i/>
          <w:sz w:val="24"/>
          <w:szCs w:val="24"/>
        </w:rPr>
        <w:tab/>
      </w:r>
    </w:p>
    <w:p w:rsidR="00ED1BFB" w:rsidRPr="00D921F2" w:rsidRDefault="00ED1BFB" w:rsidP="00BA692C">
      <w:pPr>
        <w:spacing w:line="360" w:lineRule="auto"/>
        <w:ind w:left="1440"/>
        <w:jc w:val="both"/>
        <w:rPr>
          <w:rFonts w:ascii="Bookman Old Style" w:hAnsi="Bookman Old Style"/>
          <w:b/>
          <w:i/>
          <w:sz w:val="24"/>
          <w:szCs w:val="24"/>
        </w:rPr>
      </w:pPr>
      <w:r w:rsidRPr="00D921F2">
        <w:rPr>
          <w:rFonts w:ascii="Bookman Old Style" w:hAnsi="Bookman Old Style"/>
          <w:b/>
          <w:i/>
          <w:sz w:val="24"/>
          <w:szCs w:val="24"/>
        </w:rPr>
        <w:t>(b) a minor whose education was being provided for by that deceased person; and who is incapable, either wholly or in part of maintaining himself;”</w:t>
      </w:r>
    </w:p>
    <w:p w:rsidR="00ED1BFB" w:rsidRPr="00D921F2" w:rsidRDefault="00576DCA" w:rsidP="00BA692C">
      <w:pPr>
        <w:spacing w:line="360" w:lineRule="auto"/>
        <w:jc w:val="both"/>
        <w:rPr>
          <w:rFonts w:ascii="Bookman Old Style" w:hAnsi="Bookman Old Style"/>
          <w:sz w:val="24"/>
          <w:szCs w:val="24"/>
        </w:rPr>
      </w:pPr>
      <w:r w:rsidRPr="00D921F2">
        <w:rPr>
          <w:rFonts w:ascii="Bookman Old Style" w:hAnsi="Bookman Old Style"/>
          <w:sz w:val="24"/>
          <w:szCs w:val="24"/>
        </w:rPr>
        <w:t>It must be noted that t</w:t>
      </w:r>
      <w:r w:rsidR="00ED1BFB" w:rsidRPr="00D921F2">
        <w:rPr>
          <w:rFonts w:ascii="Bookman Old Style" w:hAnsi="Bookman Old Style"/>
          <w:sz w:val="24"/>
          <w:szCs w:val="24"/>
        </w:rPr>
        <w:t xml:space="preserve">he fact that a deceased person was rendering assistance to his relatives </w:t>
      </w:r>
      <w:r w:rsidR="000B235B" w:rsidRPr="00D921F2">
        <w:rPr>
          <w:rFonts w:ascii="Bookman Old Style" w:hAnsi="Bookman Old Style"/>
          <w:sz w:val="24"/>
          <w:szCs w:val="24"/>
        </w:rPr>
        <w:t xml:space="preserve">prior to his death </w:t>
      </w:r>
      <w:r w:rsidR="00ED1BFB" w:rsidRPr="00D921F2">
        <w:rPr>
          <w:rFonts w:ascii="Bookman Old Style" w:hAnsi="Bookman Old Style"/>
          <w:sz w:val="24"/>
          <w:szCs w:val="24"/>
        </w:rPr>
        <w:t>does not in itself</w:t>
      </w:r>
      <w:r w:rsidR="00613950" w:rsidRPr="00D921F2">
        <w:rPr>
          <w:rFonts w:ascii="Bookman Old Style" w:hAnsi="Bookman Old Style"/>
          <w:sz w:val="24"/>
          <w:szCs w:val="24"/>
        </w:rPr>
        <w:t xml:space="preserve"> make such relatives his dependa</w:t>
      </w:r>
      <w:r w:rsidR="00ED1BFB" w:rsidRPr="00D921F2">
        <w:rPr>
          <w:rFonts w:ascii="Bookman Old Style" w:hAnsi="Bookman Old Style"/>
          <w:sz w:val="24"/>
          <w:szCs w:val="24"/>
        </w:rPr>
        <w:t>nts. Thus</w:t>
      </w:r>
      <w:r w:rsidRPr="00D921F2">
        <w:rPr>
          <w:rFonts w:ascii="Bookman Old Style" w:hAnsi="Bookman Old Style"/>
          <w:sz w:val="24"/>
          <w:szCs w:val="24"/>
        </w:rPr>
        <w:t>,</w:t>
      </w:r>
      <w:r w:rsidR="00ED1BFB" w:rsidRPr="00D921F2">
        <w:rPr>
          <w:rFonts w:ascii="Bookman Old Style" w:hAnsi="Bookman Old Style"/>
          <w:sz w:val="24"/>
          <w:szCs w:val="24"/>
        </w:rPr>
        <w:t xml:space="preserve"> in the case of </w:t>
      </w:r>
      <w:r w:rsidR="00ED1BFB" w:rsidRPr="00D921F2">
        <w:rPr>
          <w:rFonts w:ascii="Bookman Old Style" w:hAnsi="Bookman Old Style"/>
          <w:b/>
          <w:i/>
          <w:sz w:val="24"/>
          <w:szCs w:val="24"/>
          <w:u w:val="single"/>
        </w:rPr>
        <w:t>David Ojah</w:t>
      </w:r>
      <w:r w:rsidR="006C6DCD" w:rsidRPr="00D921F2">
        <w:rPr>
          <w:rFonts w:ascii="Bookman Old Style" w:hAnsi="Bookman Old Style"/>
          <w:b/>
          <w:i/>
          <w:sz w:val="24"/>
          <w:szCs w:val="24"/>
          <w:u w:val="single"/>
        </w:rPr>
        <w:t xml:space="preserve"> </w:t>
      </w:r>
      <w:r w:rsidR="00ED1BFB" w:rsidRPr="00D921F2">
        <w:rPr>
          <w:rFonts w:ascii="Bookman Old Style" w:hAnsi="Bookman Old Style"/>
          <w:b/>
          <w:i/>
          <w:sz w:val="24"/>
          <w:szCs w:val="24"/>
          <w:u w:val="single"/>
        </w:rPr>
        <w:t>Malembe v</w:t>
      </w:r>
      <w:r w:rsidRPr="00D921F2">
        <w:rPr>
          <w:rFonts w:ascii="Bookman Old Style" w:hAnsi="Bookman Old Style"/>
          <w:b/>
          <w:i/>
          <w:sz w:val="24"/>
          <w:szCs w:val="24"/>
          <w:u w:val="single"/>
        </w:rPr>
        <w:t>.</w:t>
      </w:r>
      <w:r w:rsidR="00867033" w:rsidRPr="00D921F2">
        <w:rPr>
          <w:rFonts w:ascii="Bookman Old Style" w:hAnsi="Bookman Old Style"/>
          <w:b/>
          <w:i/>
          <w:sz w:val="24"/>
          <w:szCs w:val="24"/>
          <w:u w:val="single"/>
        </w:rPr>
        <w:t xml:space="preserve"> </w:t>
      </w:r>
      <w:r w:rsidR="00ED1BFB" w:rsidRPr="00D921F2">
        <w:rPr>
          <w:rFonts w:ascii="Bookman Old Style" w:hAnsi="Bookman Old Style"/>
          <w:b/>
          <w:i/>
          <w:sz w:val="24"/>
          <w:szCs w:val="24"/>
          <w:u w:val="single"/>
        </w:rPr>
        <w:t>Thomas Ndonyo</w:t>
      </w:r>
      <w:r w:rsidR="0034217F" w:rsidRPr="00D921F2">
        <w:rPr>
          <w:rFonts w:ascii="Bookman Old Style" w:hAnsi="Bookman Old Style"/>
          <w:b/>
          <w:i/>
          <w:sz w:val="24"/>
          <w:szCs w:val="24"/>
          <w:u w:val="single"/>
          <w:vertAlign w:val="superscript"/>
        </w:rPr>
        <w:t>2</w:t>
      </w:r>
      <w:r w:rsidRPr="00D921F2">
        <w:rPr>
          <w:rFonts w:ascii="Bookman Old Style" w:hAnsi="Bookman Old Style"/>
          <w:sz w:val="24"/>
          <w:szCs w:val="24"/>
        </w:rPr>
        <w:t>,</w:t>
      </w:r>
      <w:r w:rsidR="00ED1BFB" w:rsidRPr="00D921F2">
        <w:rPr>
          <w:rFonts w:ascii="Bookman Old Style" w:hAnsi="Bookman Old Style"/>
          <w:sz w:val="24"/>
          <w:szCs w:val="24"/>
        </w:rPr>
        <w:t xml:space="preserve"> the Supreme Court, with reference </w:t>
      </w:r>
      <w:r w:rsidR="00867033" w:rsidRPr="00D921F2">
        <w:rPr>
          <w:rFonts w:ascii="Bookman Old Style" w:hAnsi="Bookman Old Style"/>
          <w:sz w:val="24"/>
          <w:szCs w:val="24"/>
        </w:rPr>
        <w:t xml:space="preserve">to </w:t>
      </w:r>
      <w:r w:rsidR="0034217F" w:rsidRPr="00D921F2">
        <w:rPr>
          <w:rFonts w:ascii="Bookman Old Style" w:hAnsi="Bookman Old Style"/>
          <w:sz w:val="24"/>
          <w:szCs w:val="24"/>
        </w:rPr>
        <w:t>the</w:t>
      </w:r>
      <w:r w:rsidR="00ED1BFB" w:rsidRPr="00D921F2">
        <w:rPr>
          <w:rFonts w:ascii="Bookman Old Style" w:hAnsi="Bookman Old Style"/>
          <w:sz w:val="24"/>
          <w:szCs w:val="24"/>
        </w:rPr>
        <w:t xml:space="preserve"> Act, held as follows:</w:t>
      </w:r>
    </w:p>
    <w:p w:rsidR="00ED1BFB" w:rsidRDefault="00ED1BFB" w:rsidP="00BA692C">
      <w:pPr>
        <w:spacing w:line="360" w:lineRule="auto"/>
        <w:ind w:left="720"/>
        <w:jc w:val="both"/>
        <w:rPr>
          <w:rFonts w:ascii="Bookman Old Style" w:hAnsi="Bookman Old Style"/>
          <w:b/>
          <w:i/>
          <w:sz w:val="24"/>
          <w:szCs w:val="24"/>
        </w:rPr>
      </w:pPr>
      <w:r w:rsidRPr="00D921F2">
        <w:rPr>
          <w:rFonts w:ascii="Bookman Old Style" w:hAnsi="Bookman Old Style"/>
          <w:b/>
          <w:i/>
          <w:sz w:val="24"/>
          <w:szCs w:val="24"/>
        </w:rPr>
        <w:t>“Under the said Act, there is no provision to the effect that any family member brought up or educated by the deceased person automatically qualifies as a beneficiary of the estate, neither is there any provision that brothers and sisters generally qualify as beneficiaries. In the case of Mwananshiku(1), this Court stated that rendering assistance to the relatives does not place automatic obligations on one after death.”</w:t>
      </w:r>
    </w:p>
    <w:p w:rsidR="00D921F2" w:rsidRPr="00D921F2" w:rsidRDefault="00D921F2" w:rsidP="00BA692C">
      <w:pPr>
        <w:spacing w:line="360" w:lineRule="auto"/>
        <w:ind w:left="720"/>
        <w:jc w:val="both"/>
        <w:rPr>
          <w:rFonts w:ascii="Bookman Old Style" w:hAnsi="Bookman Old Style"/>
          <w:b/>
          <w:i/>
          <w:sz w:val="24"/>
          <w:szCs w:val="24"/>
        </w:rPr>
      </w:pPr>
    </w:p>
    <w:p w:rsidR="00ED1BFB" w:rsidRPr="00D921F2" w:rsidRDefault="00ED1BFB" w:rsidP="00BA692C">
      <w:pPr>
        <w:spacing w:line="360" w:lineRule="auto"/>
        <w:jc w:val="both"/>
        <w:rPr>
          <w:rFonts w:ascii="Bookman Old Style" w:hAnsi="Bookman Old Style"/>
          <w:sz w:val="24"/>
          <w:szCs w:val="24"/>
        </w:rPr>
      </w:pPr>
      <w:r w:rsidRPr="00D921F2">
        <w:rPr>
          <w:rFonts w:ascii="Bookman Old Style" w:hAnsi="Bookman Old Style"/>
          <w:sz w:val="24"/>
          <w:szCs w:val="24"/>
        </w:rPr>
        <w:lastRenderedPageBreak/>
        <w:t xml:space="preserve">Apart from the evidence </w:t>
      </w:r>
      <w:r w:rsidR="00613950" w:rsidRPr="00D921F2">
        <w:rPr>
          <w:rFonts w:ascii="Bookman Old Style" w:hAnsi="Bookman Old Style"/>
          <w:sz w:val="24"/>
          <w:szCs w:val="24"/>
        </w:rPr>
        <w:t xml:space="preserve">that </w:t>
      </w:r>
      <w:r w:rsidRPr="00D921F2">
        <w:rPr>
          <w:rFonts w:ascii="Bookman Old Style" w:hAnsi="Bookman Old Style"/>
          <w:sz w:val="24"/>
          <w:szCs w:val="24"/>
        </w:rPr>
        <w:t xml:space="preserve">the deceased built a house for the deceased’s mother-in-law and the assertion that he used to assist her financially and materially, there is no evidence </w:t>
      </w:r>
      <w:r w:rsidR="00576DCA" w:rsidRPr="00D921F2">
        <w:rPr>
          <w:rFonts w:ascii="Bookman Old Style" w:hAnsi="Bookman Old Style"/>
          <w:sz w:val="24"/>
          <w:szCs w:val="24"/>
        </w:rPr>
        <w:t xml:space="preserve">herein to suggest </w:t>
      </w:r>
      <w:r w:rsidRPr="00D921F2">
        <w:rPr>
          <w:rFonts w:ascii="Bookman Old Style" w:hAnsi="Bookman Old Style"/>
          <w:sz w:val="24"/>
          <w:szCs w:val="24"/>
        </w:rPr>
        <w:t>that the deceased’</w:t>
      </w:r>
      <w:r w:rsidR="000B235B" w:rsidRPr="00D921F2">
        <w:rPr>
          <w:rFonts w:ascii="Bookman Old Style" w:hAnsi="Bookman Old Style"/>
          <w:sz w:val="24"/>
          <w:szCs w:val="24"/>
        </w:rPr>
        <w:t xml:space="preserve">s </w:t>
      </w:r>
      <w:r w:rsidRPr="00D921F2">
        <w:rPr>
          <w:rFonts w:ascii="Bookman Old Style" w:hAnsi="Bookman Old Style"/>
          <w:sz w:val="24"/>
          <w:szCs w:val="24"/>
        </w:rPr>
        <w:t>mother-in-law lived with the deceased immediately prior to his death. On the contrary</w:t>
      </w:r>
      <w:r w:rsidR="00576DCA" w:rsidRPr="00D921F2">
        <w:rPr>
          <w:rFonts w:ascii="Bookman Old Style" w:hAnsi="Bookman Old Style"/>
          <w:sz w:val="24"/>
          <w:szCs w:val="24"/>
        </w:rPr>
        <w:t>,</w:t>
      </w:r>
      <w:r w:rsidRPr="00D921F2">
        <w:rPr>
          <w:rFonts w:ascii="Bookman Old Style" w:hAnsi="Bookman Old Style"/>
          <w:sz w:val="24"/>
          <w:szCs w:val="24"/>
        </w:rPr>
        <w:t xml:space="preserve"> the evidence </w:t>
      </w:r>
      <w:r w:rsidR="00613950" w:rsidRPr="00D921F2">
        <w:rPr>
          <w:rFonts w:ascii="Bookman Old Style" w:hAnsi="Bookman Old Style"/>
          <w:sz w:val="24"/>
          <w:szCs w:val="24"/>
        </w:rPr>
        <w:t>on record</w:t>
      </w:r>
      <w:r w:rsidRPr="00D921F2">
        <w:rPr>
          <w:rFonts w:ascii="Bookman Old Style" w:hAnsi="Bookman Old Style"/>
          <w:sz w:val="24"/>
          <w:szCs w:val="24"/>
        </w:rPr>
        <w:t xml:space="preserve"> is that the deceased never l</w:t>
      </w:r>
      <w:r w:rsidR="00576DCA" w:rsidRPr="00D921F2">
        <w:rPr>
          <w:rFonts w:ascii="Bookman Old Style" w:hAnsi="Bookman Old Style"/>
          <w:sz w:val="24"/>
          <w:szCs w:val="24"/>
        </w:rPr>
        <w:t>ived with his mother-in-l</w:t>
      </w:r>
      <w:r w:rsidRPr="00D921F2">
        <w:rPr>
          <w:rFonts w:ascii="Bookman Old Style" w:hAnsi="Bookman Old Style"/>
          <w:sz w:val="24"/>
          <w:szCs w:val="24"/>
        </w:rPr>
        <w:t>aw. Therefore</w:t>
      </w:r>
      <w:r w:rsidR="00DA5F57" w:rsidRPr="00D921F2">
        <w:rPr>
          <w:rFonts w:ascii="Bookman Old Style" w:hAnsi="Bookman Old Style"/>
          <w:sz w:val="24"/>
          <w:szCs w:val="24"/>
        </w:rPr>
        <w:t>,</w:t>
      </w:r>
      <w:r w:rsidRPr="00D921F2">
        <w:rPr>
          <w:rFonts w:ascii="Bookman Old Style" w:hAnsi="Bookman Old Style"/>
          <w:sz w:val="24"/>
          <w:szCs w:val="24"/>
        </w:rPr>
        <w:t xml:space="preserve"> it is immaterial whether or not the deceased used to ren</w:t>
      </w:r>
      <w:r w:rsidR="005A5797" w:rsidRPr="00D921F2">
        <w:rPr>
          <w:rFonts w:ascii="Bookman Old Style" w:hAnsi="Bookman Old Style"/>
          <w:sz w:val="24"/>
          <w:szCs w:val="24"/>
        </w:rPr>
        <w:t>der assistance to his mother-in-</w:t>
      </w:r>
      <w:r w:rsidRPr="00D921F2">
        <w:rPr>
          <w:rFonts w:ascii="Bookman Old Style" w:hAnsi="Bookman Old Style"/>
          <w:sz w:val="24"/>
          <w:szCs w:val="24"/>
        </w:rPr>
        <w:t xml:space="preserve">law prior to his death. The law set out above as I understand it is that </w:t>
      </w:r>
      <w:r w:rsidR="00CD729E" w:rsidRPr="00D921F2">
        <w:rPr>
          <w:rFonts w:ascii="Bookman Old Style" w:hAnsi="Bookman Old Style"/>
          <w:sz w:val="24"/>
          <w:szCs w:val="24"/>
        </w:rPr>
        <w:t xml:space="preserve">in order </w:t>
      </w:r>
      <w:r w:rsidRPr="00D921F2">
        <w:rPr>
          <w:rFonts w:ascii="Bookman Old Style" w:hAnsi="Bookman Old Style"/>
          <w:sz w:val="24"/>
          <w:szCs w:val="24"/>
        </w:rPr>
        <w:t xml:space="preserve">for </w:t>
      </w:r>
      <w:r w:rsidR="00CD729E" w:rsidRPr="00D921F2">
        <w:rPr>
          <w:rFonts w:ascii="Bookman Old Style" w:hAnsi="Bookman Old Style"/>
          <w:sz w:val="24"/>
          <w:szCs w:val="24"/>
        </w:rPr>
        <w:t xml:space="preserve">a </w:t>
      </w:r>
      <w:r w:rsidRPr="00D921F2">
        <w:rPr>
          <w:rFonts w:ascii="Bookman Old Style" w:hAnsi="Bookman Old Style"/>
          <w:sz w:val="24"/>
          <w:szCs w:val="24"/>
        </w:rPr>
        <w:t>person who is not a minor to be considered a</w:t>
      </w:r>
      <w:r w:rsidR="00576DCA" w:rsidRPr="00D921F2">
        <w:rPr>
          <w:rFonts w:ascii="Bookman Old Style" w:hAnsi="Bookman Old Style"/>
          <w:sz w:val="24"/>
          <w:szCs w:val="24"/>
        </w:rPr>
        <w:t>s a</w:t>
      </w:r>
      <w:r w:rsidR="006C6DCD" w:rsidRPr="00D921F2">
        <w:rPr>
          <w:rFonts w:ascii="Bookman Old Style" w:hAnsi="Bookman Old Style"/>
          <w:sz w:val="24"/>
          <w:szCs w:val="24"/>
        </w:rPr>
        <w:t xml:space="preserve"> </w:t>
      </w:r>
      <w:r w:rsidR="00CD729E" w:rsidRPr="00D921F2">
        <w:rPr>
          <w:rFonts w:ascii="Bookman Old Style" w:hAnsi="Bookman Old Style"/>
          <w:sz w:val="24"/>
          <w:szCs w:val="24"/>
        </w:rPr>
        <w:t>dependa</w:t>
      </w:r>
      <w:r w:rsidRPr="00D921F2">
        <w:rPr>
          <w:rFonts w:ascii="Bookman Old Style" w:hAnsi="Bookman Old Style"/>
          <w:sz w:val="24"/>
          <w:szCs w:val="24"/>
        </w:rPr>
        <w:t>nt, he must show not only that he was maintained by the deceased but also that he lived with the deceased immediately prior to his death. I therefore agree with Counsel’s submission in that respect. Further, the mere fact that the deceased may have been rendering assistance to his mother-in-law does not in itself amount to maintenan</w:t>
      </w:r>
      <w:r w:rsidR="00CD729E" w:rsidRPr="00D921F2">
        <w:rPr>
          <w:rFonts w:ascii="Bookman Old Style" w:hAnsi="Bookman Old Style"/>
          <w:sz w:val="24"/>
          <w:szCs w:val="24"/>
        </w:rPr>
        <w:t>ce that would make her a dependa</w:t>
      </w:r>
      <w:r w:rsidRPr="00D921F2">
        <w:rPr>
          <w:rFonts w:ascii="Bookman Old Style" w:hAnsi="Bookman Old Style"/>
          <w:sz w:val="24"/>
          <w:szCs w:val="24"/>
        </w:rPr>
        <w:t>nt within the meaning of the law. Indeed it would be absurd to argue that every relative whom the deceased ass</w:t>
      </w:r>
      <w:r w:rsidR="00D87DB6" w:rsidRPr="00D921F2">
        <w:rPr>
          <w:rFonts w:ascii="Bookman Old Style" w:hAnsi="Bookman Old Style"/>
          <w:sz w:val="24"/>
          <w:szCs w:val="24"/>
        </w:rPr>
        <w:t>isted financially or materially qualifies</w:t>
      </w:r>
      <w:r w:rsidR="00CD729E" w:rsidRPr="00D921F2">
        <w:rPr>
          <w:rFonts w:ascii="Bookman Old Style" w:hAnsi="Bookman Old Style"/>
          <w:sz w:val="24"/>
          <w:szCs w:val="24"/>
        </w:rPr>
        <w:t xml:space="preserve"> as his dependa</w:t>
      </w:r>
      <w:r w:rsidRPr="00D921F2">
        <w:rPr>
          <w:rFonts w:ascii="Bookman Old Style" w:hAnsi="Bookman Old Style"/>
          <w:sz w:val="24"/>
          <w:szCs w:val="24"/>
        </w:rPr>
        <w:t xml:space="preserve">nt. </w:t>
      </w:r>
    </w:p>
    <w:p w:rsidR="00397C95" w:rsidRPr="00D921F2" w:rsidRDefault="000B235B" w:rsidP="00BA692C">
      <w:pPr>
        <w:spacing w:line="360" w:lineRule="auto"/>
        <w:jc w:val="both"/>
        <w:rPr>
          <w:rFonts w:ascii="Bookman Old Style" w:hAnsi="Bookman Old Style"/>
          <w:sz w:val="24"/>
          <w:szCs w:val="24"/>
        </w:rPr>
      </w:pPr>
      <w:r w:rsidRPr="00D921F2">
        <w:rPr>
          <w:rFonts w:ascii="Bookman Old Style" w:hAnsi="Bookman Old Style"/>
          <w:sz w:val="24"/>
          <w:szCs w:val="24"/>
        </w:rPr>
        <w:t xml:space="preserve">On the issue of whether the </w:t>
      </w:r>
      <w:r w:rsidR="00995A87" w:rsidRPr="00D921F2">
        <w:rPr>
          <w:rFonts w:ascii="Bookman Old Style" w:hAnsi="Bookman Old Style"/>
          <w:sz w:val="24"/>
          <w:szCs w:val="24"/>
        </w:rPr>
        <w:t>decisions and steps thus far taken by the Respondents in the administration of the deceased’s estate are legally justifiable</w:t>
      </w:r>
      <w:r w:rsidR="00CC2A41" w:rsidRPr="00D921F2">
        <w:rPr>
          <w:rFonts w:ascii="Bookman Old Style" w:hAnsi="Bookman Old Style"/>
          <w:sz w:val="24"/>
          <w:szCs w:val="24"/>
        </w:rPr>
        <w:t>, it must first be noted that w</w:t>
      </w:r>
      <w:r w:rsidR="002A72DB" w:rsidRPr="00D921F2">
        <w:rPr>
          <w:rFonts w:ascii="Bookman Old Style" w:hAnsi="Bookman Old Style"/>
          <w:sz w:val="24"/>
          <w:szCs w:val="24"/>
        </w:rPr>
        <w:t xml:space="preserve">ith the exception of conveying real estate, executors and administrators </w:t>
      </w:r>
      <w:r w:rsidR="00273490" w:rsidRPr="00D921F2">
        <w:rPr>
          <w:rFonts w:ascii="Bookman Old Style" w:hAnsi="Bookman Old Style"/>
          <w:sz w:val="24"/>
          <w:szCs w:val="24"/>
        </w:rPr>
        <w:t xml:space="preserve">generally </w:t>
      </w:r>
      <w:r w:rsidR="002A72DB" w:rsidRPr="00D921F2">
        <w:rPr>
          <w:rFonts w:ascii="Bookman Old Style" w:hAnsi="Bookman Old Style"/>
          <w:sz w:val="24"/>
          <w:szCs w:val="24"/>
        </w:rPr>
        <w:t xml:space="preserve">have a joint and separate authority over the whole of the </w:t>
      </w:r>
      <w:r w:rsidR="00273490" w:rsidRPr="00D921F2">
        <w:rPr>
          <w:rFonts w:ascii="Bookman Old Style" w:hAnsi="Bookman Old Style"/>
          <w:sz w:val="24"/>
          <w:szCs w:val="24"/>
        </w:rPr>
        <w:t>estate</w:t>
      </w:r>
      <w:r w:rsidR="002A72DB" w:rsidRPr="00D921F2">
        <w:rPr>
          <w:rFonts w:ascii="Bookman Old Style" w:hAnsi="Bookman Old Style"/>
          <w:sz w:val="24"/>
          <w:szCs w:val="24"/>
        </w:rPr>
        <w:t xml:space="preserve"> of a deceased’s person</w:t>
      </w:r>
      <w:r w:rsidR="00ED171E" w:rsidRPr="00D921F2">
        <w:rPr>
          <w:rFonts w:ascii="Bookman Old Style" w:hAnsi="Bookman Old Style"/>
          <w:sz w:val="24"/>
          <w:szCs w:val="24"/>
        </w:rPr>
        <w:t>.</w:t>
      </w:r>
    </w:p>
    <w:p w:rsidR="00ED171E" w:rsidRPr="00D921F2" w:rsidRDefault="00ED171E" w:rsidP="00BA692C">
      <w:pPr>
        <w:spacing w:line="360" w:lineRule="auto"/>
        <w:jc w:val="both"/>
        <w:rPr>
          <w:rFonts w:ascii="Bookman Old Style" w:hAnsi="Bookman Old Style"/>
          <w:sz w:val="24"/>
          <w:szCs w:val="24"/>
        </w:rPr>
      </w:pPr>
      <w:r w:rsidRPr="00D921F2">
        <w:rPr>
          <w:rFonts w:ascii="Bookman Old Style" w:hAnsi="Bookman Old Style"/>
          <w:sz w:val="24"/>
          <w:szCs w:val="24"/>
        </w:rPr>
        <w:t xml:space="preserve"> Thus</w:t>
      </w:r>
      <w:r w:rsidR="00DA5F57" w:rsidRPr="00D921F2">
        <w:rPr>
          <w:rFonts w:ascii="Bookman Old Style" w:hAnsi="Bookman Old Style"/>
          <w:sz w:val="24"/>
          <w:szCs w:val="24"/>
        </w:rPr>
        <w:t>,</w:t>
      </w:r>
      <w:r w:rsidRPr="00D921F2">
        <w:rPr>
          <w:rFonts w:ascii="Bookman Old Style" w:hAnsi="Bookman Old Style"/>
          <w:b/>
          <w:i/>
          <w:sz w:val="24"/>
          <w:szCs w:val="24"/>
        </w:rPr>
        <w:t xml:space="preserve"> Section 20 of the Act</w:t>
      </w:r>
      <w:r w:rsidRPr="00D921F2">
        <w:rPr>
          <w:rFonts w:ascii="Bookman Old Style" w:hAnsi="Bookman Old Style"/>
          <w:sz w:val="24"/>
          <w:szCs w:val="24"/>
        </w:rPr>
        <w:t xml:space="preserve"> states that:</w:t>
      </w:r>
    </w:p>
    <w:p w:rsidR="00ED171E" w:rsidRPr="00D921F2" w:rsidRDefault="00ED171E" w:rsidP="00BA692C">
      <w:pPr>
        <w:spacing w:line="360" w:lineRule="auto"/>
        <w:ind w:left="720"/>
        <w:jc w:val="both"/>
        <w:rPr>
          <w:rFonts w:ascii="Bookman Old Style" w:hAnsi="Bookman Old Style"/>
          <w:b/>
          <w:i/>
          <w:sz w:val="24"/>
          <w:szCs w:val="24"/>
        </w:rPr>
      </w:pPr>
      <w:r w:rsidRPr="00D921F2">
        <w:rPr>
          <w:rFonts w:ascii="Bookman Old Style" w:hAnsi="Bookman Old Style"/>
          <w:b/>
          <w:i/>
          <w:sz w:val="24"/>
          <w:szCs w:val="24"/>
        </w:rPr>
        <w:t>“Where there are several administrators, their powers may, in the absence of any direction to the contrary contained in the letters of administration, be exercised by the majority of them.”</w:t>
      </w:r>
    </w:p>
    <w:p w:rsidR="009A5377" w:rsidRPr="00D921F2" w:rsidRDefault="00DA5F57" w:rsidP="00BA692C">
      <w:pPr>
        <w:spacing w:line="360" w:lineRule="auto"/>
        <w:jc w:val="both"/>
        <w:rPr>
          <w:rFonts w:ascii="Bookman Old Style" w:hAnsi="Bookman Old Style"/>
          <w:sz w:val="24"/>
          <w:szCs w:val="24"/>
        </w:rPr>
      </w:pPr>
      <w:r w:rsidRPr="00D921F2">
        <w:rPr>
          <w:rFonts w:ascii="Bookman Old Style" w:hAnsi="Bookman Old Style"/>
          <w:sz w:val="24"/>
          <w:szCs w:val="24"/>
        </w:rPr>
        <w:t>In the</w:t>
      </w:r>
      <w:r w:rsidR="00BA22D4" w:rsidRPr="00D921F2">
        <w:rPr>
          <w:rFonts w:ascii="Bookman Old Style" w:hAnsi="Bookman Old Style"/>
          <w:sz w:val="24"/>
          <w:szCs w:val="24"/>
        </w:rPr>
        <w:t xml:space="preserve"> case</w:t>
      </w:r>
      <w:r w:rsidRPr="00D921F2">
        <w:rPr>
          <w:rFonts w:ascii="Bookman Old Style" w:hAnsi="Bookman Old Style"/>
          <w:sz w:val="24"/>
          <w:szCs w:val="24"/>
        </w:rPr>
        <w:t xml:space="preserve"> at hand</w:t>
      </w:r>
      <w:r w:rsidR="00BA22D4" w:rsidRPr="00D921F2">
        <w:rPr>
          <w:rFonts w:ascii="Bookman Old Style" w:hAnsi="Bookman Old Style"/>
          <w:sz w:val="24"/>
          <w:szCs w:val="24"/>
        </w:rPr>
        <w:t xml:space="preserve">, there is no evidence that </w:t>
      </w:r>
      <w:r w:rsidRPr="00D921F2">
        <w:rPr>
          <w:rFonts w:ascii="Bookman Old Style" w:hAnsi="Bookman Old Style"/>
          <w:sz w:val="24"/>
          <w:szCs w:val="24"/>
        </w:rPr>
        <w:t xml:space="preserve">the </w:t>
      </w:r>
      <w:r w:rsidR="00D87DB6" w:rsidRPr="00D921F2">
        <w:rPr>
          <w:rFonts w:ascii="Bookman Old Style" w:hAnsi="Bookman Old Style"/>
          <w:sz w:val="24"/>
          <w:szCs w:val="24"/>
        </w:rPr>
        <w:t>Local C</w:t>
      </w:r>
      <w:r w:rsidR="00BA22D4" w:rsidRPr="00D921F2">
        <w:rPr>
          <w:rFonts w:ascii="Bookman Old Style" w:hAnsi="Bookman Old Style"/>
          <w:sz w:val="24"/>
          <w:szCs w:val="24"/>
        </w:rPr>
        <w:t xml:space="preserve">ourt </w:t>
      </w:r>
      <w:r w:rsidR="00D87DB6" w:rsidRPr="00D921F2">
        <w:rPr>
          <w:rFonts w:ascii="Bookman Old Style" w:hAnsi="Bookman Old Style"/>
          <w:sz w:val="24"/>
          <w:szCs w:val="24"/>
        </w:rPr>
        <w:t>which made the o</w:t>
      </w:r>
      <w:r w:rsidRPr="00D921F2">
        <w:rPr>
          <w:rFonts w:ascii="Bookman Old Style" w:hAnsi="Bookman Old Style"/>
          <w:sz w:val="24"/>
          <w:szCs w:val="24"/>
        </w:rPr>
        <w:t xml:space="preserve">rder </w:t>
      </w:r>
      <w:r w:rsidR="00D87DB6" w:rsidRPr="00D921F2">
        <w:rPr>
          <w:rFonts w:ascii="Bookman Old Style" w:hAnsi="Bookman Old Style"/>
          <w:sz w:val="24"/>
          <w:szCs w:val="24"/>
        </w:rPr>
        <w:t>of a</w:t>
      </w:r>
      <w:r w:rsidRPr="00D921F2">
        <w:rPr>
          <w:rFonts w:ascii="Bookman Old Style" w:hAnsi="Bookman Old Style"/>
          <w:sz w:val="24"/>
          <w:szCs w:val="24"/>
        </w:rPr>
        <w:t xml:space="preserve">ppointment </w:t>
      </w:r>
      <w:r w:rsidR="00BA22D4" w:rsidRPr="00D921F2">
        <w:rPr>
          <w:rFonts w:ascii="Bookman Old Style" w:hAnsi="Bookman Old Style"/>
          <w:sz w:val="24"/>
          <w:szCs w:val="24"/>
        </w:rPr>
        <w:t>gave any direction</w:t>
      </w:r>
      <w:r w:rsidRPr="00D921F2">
        <w:rPr>
          <w:rFonts w:ascii="Bookman Old Style" w:hAnsi="Bookman Old Style"/>
          <w:sz w:val="24"/>
          <w:szCs w:val="24"/>
        </w:rPr>
        <w:t>s</w:t>
      </w:r>
      <w:r w:rsidR="00BA22D4" w:rsidRPr="00D921F2">
        <w:rPr>
          <w:rFonts w:ascii="Bookman Old Style" w:hAnsi="Bookman Old Style"/>
          <w:sz w:val="24"/>
          <w:szCs w:val="24"/>
        </w:rPr>
        <w:t xml:space="preserve"> as to how the powers of the </w:t>
      </w:r>
      <w:r w:rsidR="00D87DB6" w:rsidRPr="00D921F2">
        <w:rPr>
          <w:rFonts w:ascii="Bookman Old Style" w:hAnsi="Bookman Old Style"/>
          <w:sz w:val="24"/>
          <w:szCs w:val="24"/>
        </w:rPr>
        <w:t>parties herein</w:t>
      </w:r>
      <w:r w:rsidR="00BA22D4" w:rsidRPr="00D921F2">
        <w:rPr>
          <w:rFonts w:ascii="Bookman Old Style" w:hAnsi="Bookman Old Style"/>
          <w:sz w:val="24"/>
          <w:szCs w:val="24"/>
        </w:rPr>
        <w:t xml:space="preserve"> should be exercised. It follows therefore that in terms of this provision, </w:t>
      </w:r>
      <w:r w:rsidR="00BA22D4" w:rsidRPr="00D921F2">
        <w:rPr>
          <w:rFonts w:ascii="Bookman Old Style" w:hAnsi="Bookman Old Style"/>
          <w:sz w:val="24"/>
          <w:szCs w:val="24"/>
        </w:rPr>
        <w:lastRenderedPageBreak/>
        <w:t>the 1</w:t>
      </w:r>
      <w:r w:rsidR="00BA22D4" w:rsidRPr="00D921F2">
        <w:rPr>
          <w:rFonts w:ascii="Bookman Old Style" w:hAnsi="Bookman Old Style"/>
          <w:sz w:val="24"/>
          <w:szCs w:val="24"/>
          <w:vertAlign w:val="superscript"/>
        </w:rPr>
        <w:t>st</w:t>
      </w:r>
      <w:r w:rsidR="00BA22D4" w:rsidRPr="00D921F2">
        <w:rPr>
          <w:rFonts w:ascii="Bookman Old Style" w:hAnsi="Bookman Old Style"/>
          <w:sz w:val="24"/>
          <w:szCs w:val="24"/>
        </w:rPr>
        <w:t xml:space="preserve"> and 2</w:t>
      </w:r>
      <w:r w:rsidR="00BA22D4" w:rsidRPr="00D921F2">
        <w:rPr>
          <w:rFonts w:ascii="Bookman Old Style" w:hAnsi="Bookman Old Style"/>
          <w:sz w:val="24"/>
          <w:szCs w:val="24"/>
          <w:vertAlign w:val="superscript"/>
        </w:rPr>
        <w:t>nd</w:t>
      </w:r>
      <w:r w:rsidR="00BA22D4" w:rsidRPr="00D921F2">
        <w:rPr>
          <w:rFonts w:ascii="Bookman Old Style" w:hAnsi="Bookman Old Style"/>
          <w:sz w:val="24"/>
          <w:szCs w:val="24"/>
        </w:rPr>
        <w:t xml:space="preserve"> Respondents could legally take decisions as co-administrators that would bind the deceased</w:t>
      </w:r>
      <w:r w:rsidR="00273490" w:rsidRPr="00D921F2">
        <w:rPr>
          <w:rFonts w:ascii="Bookman Old Style" w:hAnsi="Bookman Old Style"/>
          <w:sz w:val="24"/>
          <w:szCs w:val="24"/>
        </w:rPr>
        <w:t>’s</w:t>
      </w:r>
      <w:r w:rsidR="00BA22D4" w:rsidRPr="00D921F2">
        <w:rPr>
          <w:rFonts w:ascii="Bookman Old Style" w:hAnsi="Bookman Old Style"/>
          <w:sz w:val="24"/>
          <w:szCs w:val="24"/>
        </w:rPr>
        <w:t xml:space="preserve"> estate.</w:t>
      </w:r>
    </w:p>
    <w:p w:rsidR="00AB5624" w:rsidRPr="00D921F2" w:rsidRDefault="006B3FC5" w:rsidP="00BA692C">
      <w:pPr>
        <w:spacing w:line="360" w:lineRule="auto"/>
        <w:jc w:val="both"/>
        <w:rPr>
          <w:rFonts w:ascii="Bookman Old Style" w:hAnsi="Bookman Old Style"/>
          <w:sz w:val="24"/>
          <w:szCs w:val="24"/>
        </w:rPr>
      </w:pPr>
      <w:r w:rsidRPr="00D921F2">
        <w:rPr>
          <w:rFonts w:ascii="Bookman Old Style" w:hAnsi="Bookman Old Style"/>
          <w:sz w:val="24"/>
          <w:szCs w:val="24"/>
        </w:rPr>
        <w:t>However,</w:t>
      </w:r>
      <w:r w:rsidR="00687F44" w:rsidRPr="00D921F2">
        <w:rPr>
          <w:rFonts w:ascii="Bookman Old Style" w:hAnsi="Bookman Old Style"/>
          <w:sz w:val="24"/>
          <w:szCs w:val="24"/>
        </w:rPr>
        <w:t xml:space="preserve"> </w:t>
      </w:r>
      <w:r w:rsidR="009A5377" w:rsidRPr="00D921F2">
        <w:rPr>
          <w:rFonts w:ascii="Bookman Old Style" w:hAnsi="Bookman Old Style"/>
          <w:sz w:val="24"/>
          <w:szCs w:val="24"/>
        </w:rPr>
        <w:t>although the Applicant complains of being sidelined by the Respondents in</w:t>
      </w:r>
      <w:r w:rsidR="007C4452" w:rsidRPr="00D921F2">
        <w:rPr>
          <w:rFonts w:ascii="Bookman Old Style" w:hAnsi="Bookman Old Style"/>
          <w:sz w:val="24"/>
          <w:szCs w:val="24"/>
        </w:rPr>
        <w:t>sofar as the</w:t>
      </w:r>
      <w:r w:rsidR="009A5377" w:rsidRPr="00D921F2">
        <w:rPr>
          <w:rFonts w:ascii="Bookman Old Style" w:hAnsi="Bookman Old Style"/>
          <w:sz w:val="24"/>
          <w:szCs w:val="24"/>
        </w:rPr>
        <w:t xml:space="preserve"> administration of the deceased’s estate</w:t>
      </w:r>
      <w:r w:rsidR="007C4452" w:rsidRPr="00D921F2">
        <w:rPr>
          <w:rFonts w:ascii="Bookman Old Style" w:hAnsi="Bookman Old Style"/>
          <w:sz w:val="24"/>
          <w:szCs w:val="24"/>
        </w:rPr>
        <w:t xml:space="preserve"> is concerned</w:t>
      </w:r>
      <w:r w:rsidR="009A5377" w:rsidRPr="00D921F2">
        <w:rPr>
          <w:rFonts w:ascii="Bookman Old Style" w:hAnsi="Bookman Old Style"/>
          <w:sz w:val="24"/>
          <w:szCs w:val="24"/>
        </w:rPr>
        <w:t xml:space="preserve">, the evidence on record and </w:t>
      </w:r>
      <w:r w:rsidR="00AF1618" w:rsidRPr="00D921F2">
        <w:rPr>
          <w:rFonts w:ascii="Bookman Old Style" w:hAnsi="Bookman Old Style"/>
          <w:sz w:val="24"/>
          <w:szCs w:val="24"/>
        </w:rPr>
        <w:t>the reliefs being sought by</w:t>
      </w:r>
      <w:r w:rsidR="009A5377" w:rsidRPr="00D921F2">
        <w:rPr>
          <w:rFonts w:ascii="Bookman Old Style" w:hAnsi="Bookman Old Style"/>
          <w:sz w:val="24"/>
          <w:szCs w:val="24"/>
        </w:rPr>
        <w:t xml:space="preserve"> the Applicant show</w:t>
      </w:r>
      <w:r w:rsidR="00687F44" w:rsidRPr="00D921F2">
        <w:rPr>
          <w:rFonts w:ascii="Bookman Old Style" w:hAnsi="Bookman Old Style"/>
          <w:sz w:val="24"/>
          <w:szCs w:val="24"/>
        </w:rPr>
        <w:t xml:space="preserve"> </w:t>
      </w:r>
      <w:r w:rsidR="009A5377" w:rsidRPr="00D921F2">
        <w:rPr>
          <w:rFonts w:ascii="Bookman Old Style" w:hAnsi="Bookman Old Style"/>
          <w:sz w:val="24"/>
          <w:szCs w:val="24"/>
        </w:rPr>
        <w:t xml:space="preserve">that </w:t>
      </w:r>
      <w:r w:rsidR="00AF1618" w:rsidRPr="00D921F2">
        <w:rPr>
          <w:rFonts w:ascii="Bookman Old Style" w:hAnsi="Bookman Old Style"/>
          <w:sz w:val="24"/>
          <w:szCs w:val="24"/>
        </w:rPr>
        <w:t>the Applicant’s interest is not</w:t>
      </w:r>
      <w:r w:rsidR="00CD729E" w:rsidRPr="00D921F2">
        <w:rPr>
          <w:rFonts w:ascii="Bookman Old Style" w:hAnsi="Bookman Old Style"/>
          <w:sz w:val="24"/>
          <w:szCs w:val="24"/>
        </w:rPr>
        <w:t xml:space="preserve"> necessarily</w:t>
      </w:r>
      <w:r w:rsidR="00AF1618" w:rsidRPr="00D921F2">
        <w:rPr>
          <w:rFonts w:ascii="Bookman Old Style" w:hAnsi="Bookman Old Style"/>
          <w:sz w:val="24"/>
          <w:szCs w:val="24"/>
        </w:rPr>
        <w:t xml:space="preserve"> to assert her rights as co-administratrix but rather to assert her rights as a beneficiary of the deceased’s estate. </w:t>
      </w:r>
      <w:r w:rsidR="009A5377" w:rsidRPr="00D921F2">
        <w:rPr>
          <w:rFonts w:ascii="Bookman Old Style" w:hAnsi="Bookman Old Style"/>
          <w:sz w:val="24"/>
          <w:szCs w:val="24"/>
        </w:rPr>
        <w:t>A close analysis of this application shows that the Applicant is e</w:t>
      </w:r>
      <w:r w:rsidR="00AF1618" w:rsidRPr="00D921F2">
        <w:rPr>
          <w:rFonts w:ascii="Bookman Old Style" w:hAnsi="Bookman Old Style"/>
          <w:sz w:val="24"/>
          <w:szCs w:val="24"/>
        </w:rPr>
        <w:t xml:space="preserve">ssentially </w:t>
      </w:r>
      <w:r w:rsidR="009A5377" w:rsidRPr="00D921F2">
        <w:rPr>
          <w:rFonts w:ascii="Bookman Old Style" w:hAnsi="Bookman Old Style"/>
          <w:sz w:val="24"/>
          <w:szCs w:val="24"/>
        </w:rPr>
        <w:t>seeking t</w:t>
      </w:r>
      <w:r w:rsidR="00E23B42" w:rsidRPr="00D921F2">
        <w:rPr>
          <w:rFonts w:ascii="Bookman Old Style" w:hAnsi="Bookman Old Style"/>
          <w:sz w:val="24"/>
          <w:szCs w:val="24"/>
        </w:rPr>
        <w:t xml:space="preserve">he </w:t>
      </w:r>
      <w:r w:rsidR="009A5377" w:rsidRPr="00D921F2">
        <w:rPr>
          <w:rFonts w:ascii="Bookman Old Style" w:hAnsi="Bookman Old Style"/>
          <w:sz w:val="24"/>
          <w:szCs w:val="24"/>
        </w:rPr>
        <w:t xml:space="preserve">assistance of the </w:t>
      </w:r>
      <w:r w:rsidR="00CD729E" w:rsidRPr="00D921F2">
        <w:rPr>
          <w:rFonts w:ascii="Bookman Old Style" w:hAnsi="Bookman Old Style"/>
          <w:sz w:val="24"/>
          <w:szCs w:val="24"/>
        </w:rPr>
        <w:t xml:space="preserve">Court in determining </w:t>
      </w:r>
      <w:r w:rsidR="00E23B42" w:rsidRPr="00D921F2">
        <w:rPr>
          <w:rFonts w:ascii="Bookman Old Style" w:hAnsi="Bookman Old Style"/>
          <w:sz w:val="24"/>
          <w:szCs w:val="24"/>
        </w:rPr>
        <w:t>her</w:t>
      </w:r>
      <w:r w:rsidR="00AB5624" w:rsidRPr="00D921F2">
        <w:rPr>
          <w:rFonts w:ascii="Bookman Old Style" w:hAnsi="Bookman Old Style"/>
          <w:sz w:val="24"/>
          <w:szCs w:val="24"/>
        </w:rPr>
        <w:t xml:space="preserve"> share of the deceased’s estate. </w:t>
      </w:r>
      <w:r w:rsidR="007C4452" w:rsidRPr="00D921F2">
        <w:rPr>
          <w:rFonts w:ascii="Bookman Old Style" w:hAnsi="Bookman Old Style"/>
          <w:sz w:val="24"/>
          <w:szCs w:val="24"/>
        </w:rPr>
        <w:t>The Applicant’s</w:t>
      </w:r>
      <w:r w:rsidR="00687F44" w:rsidRPr="00D921F2">
        <w:rPr>
          <w:rFonts w:ascii="Bookman Old Style" w:hAnsi="Bookman Old Style"/>
          <w:sz w:val="24"/>
          <w:szCs w:val="24"/>
        </w:rPr>
        <w:t xml:space="preserve"> </w:t>
      </w:r>
      <w:r w:rsidR="00A718CE" w:rsidRPr="00D921F2">
        <w:rPr>
          <w:rFonts w:ascii="Bookman Old Style" w:hAnsi="Bookman Old Style"/>
          <w:sz w:val="24"/>
          <w:szCs w:val="24"/>
        </w:rPr>
        <w:t>contention</w:t>
      </w:r>
      <w:r w:rsidR="00E23B42" w:rsidRPr="00D921F2">
        <w:rPr>
          <w:rFonts w:ascii="Bookman Old Style" w:hAnsi="Bookman Old Style"/>
          <w:sz w:val="24"/>
          <w:szCs w:val="24"/>
        </w:rPr>
        <w:t xml:space="preserve"> is that the Respondents have deprived her </w:t>
      </w:r>
      <w:r w:rsidR="007C4452" w:rsidRPr="00D921F2">
        <w:rPr>
          <w:rFonts w:ascii="Bookman Old Style" w:hAnsi="Bookman Old Style"/>
          <w:sz w:val="24"/>
          <w:szCs w:val="24"/>
        </w:rPr>
        <w:t>and/</w:t>
      </w:r>
      <w:r w:rsidR="00E23B42" w:rsidRPr="00D921F2">
        <w:rPr>
          <w:rFonts w:ascii="Bookman Old Style" w:hAnsi="Bookman Old Style"/>
          <w:sz w:val="24"/>
          <w:szCs w:val="24"/>
        </w:rPr>
        <w:t>or are seeking to deprive her of her rightful share of the deceased’s estate</w:t>
      </w:r>
      <w:r w:rsidR="00AB5624" w:rsidRPr="00D921F2">
        <w:rPr>
          <w:rFonts w:ascii="Bookman Old Style" w:hAnsi="Bookman Old Style"/>
          <w:sz w:val="24"/>
          <w:szCs w:val="24"/>
        </w:rPr>
        <w:t xml:space="preserve"> and as such she is seeking an account thereof</w:t>
      </w:r>
      <w:r w:rsidR="00E23B42" w:rsidRPr="00D921F2">
        <w:rPr>
          <w:rFonts w:ascii="Bookman Old Style" w:hAnsi="Bookman Old Style"/>
          <w:sz w:val="24"/>
          <w:szCs w:val="24"/>
        </w:rPr>
        <w:t>.</w:t>
      </w:r>
    </w:p>
    <w:p w:rsidR="00D921F2" w:rsidRDefault="00AB5624" w:rsidP="00BA692C">
      <w:pPr>
        <w:spacing w:line="360" w:lineRule="auto"/>
        <w:jc w:val="both"/>
        <w:rPr>
          <w:rFonts w:ascii="Bookman Old Style" w:hAnsi="Bookman Old Style"/>
          <w:sz w:val="24"/>
          <w:szCs w:val="24"/>
        </w:rPr>
      </w:pPr>
      <w:r w:rsidRPr="00D921F2">
        <w:rPr>
          <w:rFonts w:ascii="Bookman Old Style" w:hAnsi="Bookman Old Style"/>
          <w:sz w:val="24"/>
          <w:szCs w:val="24"/>
        </w:rPr>
        <w:t xml:space="preserve">As earlier </w:t>
      </w:r>
      <w:r w:rsidR="00D87DB6" w:rsidRPr="00D921F2">
        <w:rPr>
          <w:rFonts w:ascii="Bookman Old Style" w:hAnsi="Bookman Old Style"/>
          <w:sz w:val="24"/>
          <w:szCs w:val="24"/>
        </w:rPr>
        <w:t>alluded to</w:t>
      </w:r>
      <w:r w:rsidRPr="00D921F2">
        <w:rPr>
          <w:rFonts w:ascii="Bookman Old Style" w:hAnsi="Bookman Old Style"/>
          <w:sz w:val="24"/>
          <w:szCs w:val="24"/>
        </w:rPr>
        <w:t>, the Applicant</w:t>
      </w:r>
      <w:r w:rsidR="00687F44" w:rsidRPr="00D921F2">
        <w:rPr>
          <w:rFonts w:ascii="Bookman Old Style" w:hAnsi="Bookman Old Style"/>
          <w:sz w:val="24"/>
          <w:szCs w:val="24"/>
        </w:rPr>
        <w:t xml:space="preserve"> </w:t>
      </w:r>
      <w:r w:rsidR="00A718CE" w:rsidRPr="00D921F2">
        <w:rPr>
          <w:rFonts w:ascii="Bookman Old Style" w:hAnsi="Bookman Old Style"/>
          <w:sz w:val="24"/>
          <w:szCs w:val="24"/>
        </w:rPr>
        <w:t xml:space="preserve">is claiming a </w:t>
      </w:r>
      <w:r w:rsidR="00A31487" w:rsidRPr="00D921F2">
        <w:rPr>
          <w:rFonts w:ascii="Bookman Old Style" w:hAnsi="Bookman Old Style"/>
          <w:sz w:val="24"/>
          <w:szCs w:val="24"/>
        </w:rPr>
        <w:t xml:space="preserve">share </w:t>
      </w:r>
      <w:r w:rsidRPr="00D921F2">
        <w:rPr>
          <w:rFonts w:ascii="Bookman Old Style" w:hAnsi="Bookman Old Style"/>
          <w:sz w:val="24"/>
          <w:szCs w:val="24"/>
        </w:rPr>
        <w:t xml:space="preserve">in respect of specific assets </w:t>
      </w:r>
      <w:r w:rsidR="00A31487" w:rsidRPr="00D921F2">
        <w:rPr>
          <w:rFonts w:ascii="Bookman Old Style" w:hAnsi="Bookman Old Style"/>
          <w:sz w:val="24"/>
          <w:szCs w:val="24"/>
        </w:rPr>
        <w:t xml:space="preserve">namely </w:t>
      </w:r>
      <w:r w:rsidR="00A718CE" w:rsidRPr="00D921F2">
        <w:rPr>
          <w:rFonts w:ascii="Bookman Old Style" w:hAnsi="Bookman Old Style"/>
          <w:sz w:val="24"/>
          <w:szCs w:val="24"/>
        </w:rPr>
        <w:t xml:space="preserve">the deceased’s terminal benefits from Railway Systems </w:t>
      </w:r>
      <w:r w:rsidR="00A31487" w:rsidRPr="00D921F2">
        <w:rPr>
          <w:rFonts w:ascii="Bookman Old Style" w:hAnsi="Bookman Old Style"/>
          <w:sz w:val="24"/>
          <w:szCs w:val="24"/>
        </w:rPr>
        <w:t>of Zambia</w:t>
      </w:r>
      <w:r w:rsidR="00A718CE" w:rsidRPr="00D921F2">
        <w:rPr>
          <w:rFonts w:ascii="Bookman Old Style" w:hAnsi="Bookman Old Style"/>
          <w:sz w:val="24"/>
          <w:szCs w:val="24"/>
        </w:rPr>
        <w:t>, the house at P</w:t>
      </w:r>
      <w:r w:rsidR="00D87DB6" w:rsidRPr="00D921F2">
        <w:rPr>
          <w:rFonts w:ascii="Bookman Old Style" w:hAnsi="Bookman Old Style"/>
          <w:sz w:val="24"/>
          <w:szCs w:val="24"/>
        </w:rPr>
        <w:t xml:space="preserve">lot No. 580, Avondale, Lusaka, the farm in Mpika and the </w:t>
      </w:r>
      <w:r w:rsidR="00A718CE" w:rsidRPr="00D921F2">
        <w:rPr>
          <w:rFonts w:ascii="Bookman Old Style" w:hAnsi="Bookman Old Style"/>
          <w:sz w:val="24"/>
          <w:szCs w:val="24"/>
        </w:rPr>
        <w:t xml:space="preserve">motor vehicle </w:t>
      </w:r>
      <w:r w:rsidR="00A31487" w:rsidRPr="00D921F2">
        <w:rPr>
          <w:rFonts w:ascii="Bookman Old Style" w:hAnsi="Bookman Old Style"/>
          <w:sz w:val="24"/>
          <w:szCs w:val="24"/>
        </w:rPr>
        <w:t>identified as</w:t>
      </w:r>
      <w:r w:rsidR="00A718CE" w:rsidRPr="00D921F2">
        <w:rPr>
          <w:rFonts w:ascii="Bookman Old Style" w:hAnsi="Bookman Old Style"/>
          <w:sz w:val="24"/>
          <w:szCs w:val="24"/>
        </w:rPr>
        <w:t xml:space="preserve"> Toyota Prado Registration Number No. ABP 997</w:t>
      </w:r>
      <w:r w:rsidR="007C4452" w:rsidRPr="00D921F2">
        <w:rPr>
          <w:rFonts w:ascii="Bookman Old Style" w:hAnsi="Bookman Old Style"/>
          <w:sz w:val="24"/>
          <w:szCs w:val="24"/>
        </w:rPr>
        <w:t>. However</w:t>
      </w:r>
      <w:r w:rsidR="003F01D7" w:rsidRPr="00D921F2">
        <w:rPr>
          <w:rFonts w:ascii="Bookman Old Style" w:hAnsi="Bookman Old Style"/>
          <w:sz w:val="24"/>
          <w:szCs w:val="24"/>
        </w:rPr>
        <w:t>,</w:t>
      </w:r>
      <w:r w:rsidR="00A31487" w:rsidRPr="00D921F2">
        <w:rPr>
          <w:rFonts w:ascii="Bookman Old Style" w:hAnsi="Bookman Old Style"/>
          <w:sz w:val="24"/>
          <w:szCs w:val="24"/>
        </w:rPr>
        <w:t xml:space="preserve"> in her affidavit in reply</w:t>
      </w:r>
      <w:r w:rsidR="007C4452" w:rsidRPr="00D921F2">
        <w:rPr>
          <w:rFonts w:ascii="Bookman Old Style" w:hAnsi="Bookman Old Style"/>
          <w:sz w:val="24"/>
          <w:szCs w:val="24"/>
        </w:rPr>
        <w:t>,</w:t>
      </w:r>
      <w:r w:rsidR="00A31487" w:rsidRPr="00D921F2">
        <w:rPr>
          <w:rFonts w:ascii="Bookman Old Style" w:hAnsi="Bookman Old Style"/>
          <w:sz w:val="24"/>
          <w:szCs w:val="24"/>
        </w:rPr>
        <w:t xml:space="preserve"> the Applicant asserts that she </w:t>
      </w:r>
      <w:r w:rsidR="0049625F" w:rsidRPr="00D921F2">
        <w:rPr>
          <w:rFonts w:ascii="Bookman Old Style" w:hAnsi="Bookman Old Style"/>
          <w:sz w:val="24"/>
          <w:szCs w:val="24"/>
        </w:rPr>
        <w:t xml:space="preserve">only </w:t>
      </w:r>
      <w:r w:rsidR="00A31487" w:rsidRPr="00D921F2">
        <w:rPr>
          <w:rFonts w:ascii="Bookman Old Style" w:hAnsi="Bookman Old Style"/>
          <w:sz w:val="24"/>
          <w:szCs w:val="24"/>
        </w:rPr>
        <w:t xml:space="preserve">claims entitlement to a share of the three rooms’ extension to the </w:t>
      </w:r>
      <w:r w:rsidR="00272221" w:rsidRPr="00D921F2">
        <w:rPr>
          <w:rFonts w:ascii="Bookman Old Style" w:hAnsi="Bookman Old Style"/>
          <w:sz w:val="24"/>
          <w:szCs w:val="24"/>
        </w:rPr>
        <w:t>said house</w:t>
      </w:r>
      <w:r w:rsidR="00A31487" w:rsidRPr="00D921F2">
        <w:rPr>
          <w:rFonts w:ascii="Bookman Old Style" w:hAnsi="Bookman Old Style"/>
          <w:sz w:val="24"/>
          <w:szCs w:val="24"/>
        </w:rPr>
        <w:t xml:space="preserve">, the chicken run and the motor vehicle which </w:t>
      </w:r>
      <w:r w:rsidR="00272221" w:rsidRPr="00D921F2">
        <w:rPr>
          <w:rFonts w:ascii="Bookman Old Style" w:hAnsi="Bookman Old Style"/>
          <w:sz w:val="24"/>
          <w:szCs w:val="24"/>
        </w:rPr>
        <w:t>assets</w:t>
      </w:r>
      <w:r w:rsidR="00A31487" w:rsidRPr="00D921F2">
        <w:rPr>
          <w:rFonts w:ascii="Bookman Old Style" w:hAnsi="Bookman Old Style"/>
          <w:sz w:val="24"/>
          <w:szCs w:val="24"/>
        </w:rPr>
        <w:t xml:space="preserve"> were acquired during the subsistence </w:t>
      </w:r>
      <w:r w:rsidR="007C4452" w:rsidRPr="00D921F2">
        <w:rPr>
          <w:rFonts w:ascii="Bookman Old Style" w:hAnsi="Bookman Old Style"/>
          <w:sz w:val="24"/>
          <w:szCs w:val="24"/>
        </w:rPr>
        <w:t xml:space="preserve">of </w:t>
      </w:r>
      <w:r w:rsidR="00A31487" w:rsidRPr="00D921F2">
        <w:rPr>
          <w:rFonts w:ascii="Bookman Old Style" w:hAnsi="Bookman Old Style"/>
          <w:sz w:val="24"/>
          <w:szCs w:val="24"/>
        </w:rPr>
        <w:t>her marriage to the deceased.</w:t>
      </w:r>
      <w:r w:rsidR="00875F55" w:rsidRPr="00D921F2">
        <w:rPr>
          <w:rFonts w:ascii="Bookman Old Style" w:hAnsi="Bookman Old Style"/>
          <w:sz w:val="24"/>
          <w:szCs w:val="24"/>
        </w:rPr>
        <w:t xml:space="preserve"> She therefore abandoned</w:t>
      </w:r>
      <w:r w:rsidR="0049625F" w:rsidRPr="00D921F2">
        <w:rPr>
          <w:rFonts w:ascii="Bookman Old Style" w:hAnsi="Bookman Old Style"/>
          <w:sz w:val="24"/>
          <w:szCs w:val="24"/>
        </w:rPr>
        <w:t xml:space="preserve"> he</w:t>
      </w:r>
      <w:r w:rsidR="003F01D7" w:rsidRPr="00D921F2">
        <w:rPr>
          <w:rFonts w:ascii="Bookman Old Style" w:hAnsi="Bookman Old Style"/>
          <w:sz w:val="24"/>
          <w:szCs w:val="24"/>
        </w:rPr>
        <w:t>r claim in respect of the main h</w:t>
      </w:r>
      <w:r w:rsidR="0049625F" w:rsidRPr="00D921F2">
        <w:rPr>
          <w:rFonts w:ascii="Bookman Old Style" w:hAnsi="Bookman Old Style"/>
          <w:sz w:val="24"/>
          <w:szCs w:val="24"/>
        </w:rPr>
        <w:t xml:space="preserve">ouse </w:t>
      </w:r>
      <w:r w:rsidR="00272221" w:rsidRPr="00D921F2">
        <w:rPr>
          <w:rFonts w:ascii="Bookman Old Style" w:hAnsi="Bookman Old Style"/>
          <w:sz w:val="24"/>
          <w:szCs w:val="24"/>
        </w:rPr>
        <w:t>and the f</w:t>
      </w:r>
      <w:r w:rsidR="0049625F" w:rsidRPr="00D921F2">
        <w:rPr>
          <w:rFonts w:ascii="Bookman Old Style" w:hAnsi="Bookman Old Style"/>
          <w:sz w:val="24"/>
          <w:szCs w:val="24"/>
        </w:rPr>
        <w:t xml:space="preserve">arm in Mpika because, according to her, </w:t>
      </w:r>
      <w:r w:rsidR="00875F55" w:rsidRPr="00D921F2">
        <w:rPr>
          <w:rFonts w:ascii="Bookman Old Style" w:hAnsi="Bookman Old Style"/>
          <w:sz w:val="24"/>
          <w:szCs w:val="24"/>
        </w:rPr>
        <w:t xml:space="preserve">the said properties </w:t>
      </w:r>
      <w:r w:rsidR="0049625F" w:rsidRPr="00D921F2">
        <w:rPr>
          <w:rFonts w:ascii="Bookman Old Style" w:hAnsi="Bookman Old Style"/>
          <w:sz w:val="24"/>
          <w:szCs w:val="24"/>
        </w:rPr>
        <w:t xml:space="preserve">were acquired before </w:t>
      </w:r>
      <w:r w:rsidR="00946DDC" w:rsidRPr="00D921F2">
        <w:rPr>
          <w:rFonts w:ascii="Bookman Old Style" w:hAnsi="Bookman Old Style"/>
          <w:sz w:val="24"/>
          <w:szCs w:val="24"/>
        </w:rPr>
        <w:t xml:space="preserve">she got married to the deceased although the reason for abandoning her claim to that extent has no basis at law. </w:t>
      </w:r>
      <w:r w:rsidR="00AD68B9" w:rsidRPr="00D921F2">
        <w:rPr>
          <w:rFonts w:ascii="Bookman Old Style" w:hAnsi="Bookman Old Style"/>
          <w:sz w:val="24"/>
          <w:szCs w:val="24"/>
        </w:rPr>
        <w:t xml:space="preserve">The relevant </w:t>
      </w:r>
      <w:r w:rsidR="00815F8E" w:rsidRPr="00D921F2">
        <w:rPr>
          <w:rFonts w:ascii="Bookman Old Style" w:hAnsi="Bookman Old Style"/>
          <w:sz w:val="24"/>
          <w:szCs w:val="24"/>
        </w:rPr>
        <w:t xml:space="preserve">sections of the </w:t>
      </w:r>
      <w:r w:rsidR="004E7834" w:rsidRPr="00D921F2">
        <w:rPr>
          <w:rFonts w:ascii="Bookman Old Style" w:hAnsi="Bookman Old Style"/>
          <w:sz w:val="24"/>
          <w:szCs w:val="24"/>
        </w:rPr>
        <w:t xml:space="preserve">Act which spell out </w:t>
      </w:r>
      <w:r w:rsidR="00815F8E" w:rsidRPr="00D921F2">
        <w:rPr>
          <w:rFonts w:ascii="Bookman Old Style" w:hAnsi="Bookman Old Style"/>
          <w:sz w:val="24"/>
          <w:szCs w:val="24"/>
        </w:rPr>
        <w:t>ho</w:t>
      </w:r>
      <w:r w:rsidR="004E7834" w:rsidRPr="00D921F2">
        <w:rPr>
          <w:rFonts w:ascii="Bookman Old Style" w:hAnsi="Bookman Old Style"/>
          <w:sz w:val="24"/>
          <w:szCs w:val="24"/>
        </w:rPr>
        <w:t>w</w:t>
      </w:r>
      <w:r w:rsidR="00815F8E" w:rsidRPr="00D921F2">
        <w:rPr>
          <w:rFonts w:ascii="Bookman Old Style" w:hAnsi="Bookman Old Style"/>
          <w:sz w:val="24"/>
          <w:szCs w:val="24"/>
        </w:rPr>
        <w:t xml:space="preserve"> the estate of an intestate should devolve upon the beneficiaries do not require </w:t>
      </w:r>
      <w:r w:rsidR="00946DDC" w:rsidRPr="00D921F2">
        <w:rPr>
          <w:rFonts w:ascii="Bookman Old Style" w:hAnsi="Bookman Old Style"/>
          <w:sz w:val="24"/>
          <w:szCs w:val="24"/>
        </w:rPr>
        <w:t>the</w:t>
      </w:r>
      <w:r w:rsidR="00687F44" w:rsidRPr="00D921F2">
        <w:rPr>
          <w:rFonts w:ascii="Bookman Old Style" w:hAnsi="Bookman Old Style"/>
          <w:sz w:val="24"/>
          <w:szCs w:val="24"/>
        </w:rPr>
        <w:t xml:space="preserve"> </w:t>
      </w:r>
      <w:r w:rsidR="00855938" w:rsidRPr="00D921F2">
        <w:rPr>
          <w:rFonts w:ascii="Bookman Old Style" w:hAnsi="Bookman Old Style"/>
          <w:sz w:val="24"/>
          <w:szCs w:val="24"/>
        </w:rPr>
        <w:t xml:space="preserve">beneficiaries </w:t>
      </w:r>
      <w:r w:rsidR="00A647C8" w:rsidRPr="00D921F2">
        <w:rPr>
          <w:rFonts w:ascii="Bookman Old Style" w:hAnsi="Bookman Old Style"/>
          <w:sz w:val="24"/>
          <w:szCs w:val="24"/>
        </w:rPr>
        <w:t>to</w:t>
      </w:r>
      <w:r w:rsidR="004E7834" w:rsidRPr="00D921F2">
        <w:rPr>
          <w:rFonts w:ascii="Bookman Old Style" w:hAnsi="Bookman Old Style"/>
          <w:sz w:val="24"/>
          <w:szCs w:val="24"/>
        </w:rPr>
        <w:t xml:space="preserve"> contribute to the acquisition of the estate for them to be entitled to a share thereof neither do they require that the surviving spouse</w:t>
      </w:r>
      <w:r w:rsidR="00A647C8" w:rsidRPr="00D921F2">
        <w:rPr>
          <w:rFonts w:ascii="Bookman Old Style" w:hAnsi="Bookman Old Style"/>
          <w:sz w:val="24"/>
          <w:szCs w:val="24"/>
        </w:rPr>
        <w:t xml:space="preserve"> should</w:t>
      </w:r>
      <w:r w:rsidR="00855938" w:rsidRPr="00D921F2">
        <w:rPr>
          <w:rFonts w:ascii="Bookman Old Style" w:hAnsi="Bookman Old Style"/>
          <w:sz w:val="24"/>
          <w:szCs w:val="24"/>
        </w:rPr>
        <w:t xml:space="preserve"> have been married to the deceased </w:t>
      </w:r>
      <w:r w:rsidR="00A647C8" w:rsidRPr="00D921F2">
        <w:rPr>
          <w:rFonts w:ascii="Bookman Old Style" w:hAnsi="Bookman Old Style"/>
          <w:sz w:val="24"/>
          <w:szCs w:val="24"/>
        </w:rPr>
        <w:t xml:space="preserve">person </w:t>
      </w:r>
      <w:r w:rsidR="00855938" w:rsidRPr="00D921F2">
        <w:rPr>
          <w:rFonts w:ascii="Bookman Old Style" w:hAnsi="Bookman Old Style"/>
          <w:sz w:val="24"/>
          <w:szCs w:val="24"/>
        </w:rPr>
        <w:t xml:space="preserve">before </w:t>
      </w:r>
      <w:r w:rsidR="00867033" w:rsidRPr="00D921F2">
        <w:rPr>
          <w:rFonts w:ascii="Bookman Old Style" w:hAnsi="Bookman Old Style"/>
          <w:sz w:val="24"/>
          <w:szCs w:val="24"/>
        </w:rPr>
        <w:t>the acquisition of the estate in</w:t>
      </w:r>
      <w:r w:rsidR="00855938" w:rsidRPr="00D921F2">
        <w:rPr>
          <w:rFonts w:ascii="Bookman Old Style" w:hAnsi="Bookman Old Style"/>
          <w:sz w:val="24"/>
          <w:szCs w:val="24"/>
        </w:rPr>
        <w:t xml:space="preserve"> question.</w:t>
      </w:r>
      <w:r w:rsidR="00946DDC" w:rsidRPr="00D921F2">
        <w:rPr>
          <w:rFonts w:ascii="Bookman Old Style" w:hAnsi="Bookman Old Style"/>
          <w:sz w:val="24"/>
          <w:szCs w:val="24"/>
        </w:rPr>
        <w:t xml:space="preserve"> </w:t>
      </w:r>
    </w:p>
    <w:p w:rsidR="00D921F2" w:rsidRDefault="00D921F2" w:rsidP="00BA692C">
      <w:pPr>
        <w:spacing w:line="360" w:lineRule="auto"/>
        <w:jc w:val="both"/>
        <w:rPr>
          <w:rFonts w:ascii="Bookman Old Style" w:hAnsi="Bookman Old Style"/>
          <w:sz w:val="24"/>
          <w:szCs w:val="24"/>
        </w:rPr>
      </w:pPr>
    </w:p>
    <w:p w:rsidR="00ED56E5" w:rsidRPr="00D921F2" w:rsidRDefault="00946DDC" w:rsidP="00BA692C">
      <w:pPr>
        <w:spacing w:line="360" w:lineRule="auto"/>
        <w:jc w:val="both"/>
        <w:rPr>
          <w:rFonts w:ascii="Bookman Old Style" w:hAnsi="Bookman Old Style"/>
          <w:sz w:val="24"/>
          <w:szCs w:val="24"/>
        </w:rPr>
      </w:pPr>
      <w:r w:rsidRPr="00D921F2">
        <w:rPr>
          <w:rFonts w:ascii="Bookman Old Style" w:hAnsi="Bookman Old Style"/>
          <w:sz w:val="24"/>
          <w:szCs w:val="24"/>
        </w:rPr>
        <w:lastRenderedPageBreak/>
        <w:t xml:space="preserve">Thus, </w:t>
      </w:r>
      <w:r w:rsidR="00ED56E5" w:rsidRPr="00D921F2">
        <w:rPr>
          <w:rFonts w:ascii="Bookman Old Style" w:hAnsi="Bookman Old Style"/>
          <w:sz w:val="24"/>
          <w:szCs w:val="24"/>
        </w:rPr>
        <w:t xml:space="preserve">Section 5 </w:t>
      </w:r>
      <w:r w:rsidR="009A6705" w:rsidRPr="00D921F2">
        <w:rPr>
          <w:rFonts w:ascii="Bookman Old Style" w:hAnsi="Bookman Old Style"/>
          <w:sz w:val="24"/>
          <w:szCs w:val="24"/>
        </w:rPr>
        <w:t xml:space="preserve">of the Act </w:t>
      </w:r>
      <w:r w:rsidR="00ED56E5" w:rsidRPr="00D921F2">
        <w:rPr>
          <w:rFonts w:ascii="Bookman Old Style" w:hAnsi="Bookman Old Style"/>
          <w:sz w:val="24"/>
          <w:szCs w:val="24"/>
        </w:rPr>
        <w:t>provides that:</w:t>
      </w:r>
      <w:r w:rsidR="006C6233" w:rsidRPr="00D921F2">
        <w:rPr>
          <w:rFonts w:ascii="Bookman Old Style" w:hAnsi="Bookman Old Style"/>
          <w:i/>
          <w:sz w:val="24"/>
          <w:szCs w:val="24"/>
        </w:rPr>
        <w:tab/>
      </w:r>
    </w:p>
    <w:p w:rsidR="00ED56E5" w:rsidRPr="00D921F2" w:rsidRDefault="00ED56E5" w:rsidP="00BA692C">
      <w:pPr>
        <w:spacing w:line="360" w:lineRule="auto"/>
        <w:ind w:left="720"/>
        <w:jc w:val="both"/>
        <w:rPr>
          <w:rFonts w:ascii="Bookman Old Style" w:hAnsi="Bookman Old Style"/>
          <w:i/>
          <w:sz w:val="24"/>
          <w:szCs w:val="24"/>
        </w:rPr>
      </w:pPr>
      <w:r w:rsidRPr="00D921F2">
        <w:rPr>
          <w:rFonts w:ascii="Bookman Old Style" w:hAnsi="Bookman Old Style"/>
          <w:i/>
          <w:sz w:val="24"/>
          <w:szCs w:val="24"/>
        </w:rPr>
        <w:t>“Subject to sections eight, nine, ten and eleven the estate of an intestate shall be distributed as follows:</w:t>
      </w:r>
      <w:r w:rsidRPr="00D921F2">
        <w:rPr>
          <w:rFonts w:ascii="Bookman Old Style" w:hAnsi="Bookman Old Style"/>
          <w:i/>
          <w:sz w:val="24"/>
          <w:szCs w:val="24"/>
        </w:rPr>
        <w:tab/>
      </w:r>
      <w:r w:rsidRPr="00D921F2">
        <w:rPr>
          <w:rFonts w:ascii="Bookman Old Style" w:hAnsi="Bookman Old Style"/>
          <w:i/>
          <w:sz w:val="24"/>
          <w:szCs w:val="24"/>
        </w:rPr>
        <w:tab/>
      </w:r>
    </w:p>
    <w:p w:rsidR="00ED56E5" w:rsidRPr="00D921F2" w:rsidRDefault="00ED56E5" w:rsidP="00BA692C">
      <w:pPr>
        <w:spacing w:after="0" w:line="360" w:lineRule="auto"/>
        <w:ind w:left="720"/>
        <w:jc w:val="both"/>
        <w:rPr>
          <w:rFonts w:ascii="Bookman Old Style" w:hAnsi="Bookman Old Style"/>
          <w:i/>
          <w:sz w:val="24"/>
          <w:szCs w:val="24"/>
        </w:rPr>
      </w:pPr>
      <w:r w:rsidRPr="00D921F2">
        <w:rPr>
          <w:rFonts w:ascii="Bookman Old Style" w:hAnsi="Bookman Old Style"/>
          <w:i/>
          <w:sz w:val="24"/>
          <w:szCs w:val="24"/>
        </w:rPr>
        <w:t>(a)</w:t>
      </w:r>
      <w:r w:rsidRPr="00D921F2">
        <w:rPr>
          <w:rFonts w:ascii="Bookman Old Style" w:hAnsi="Bookman Old Style"/>
          <w:i/>
          <w:sz w:val="24"/>
          <w:szCs w:val="24"/>
        </w:rPr>
        <w:tab/>
        <w:t>twenty per cent of the estate shall devolve upon the surviving spouse; except that where more than one widow survives the intestate, twenty per cent of the estate shall be distributed among them proportional to the duration of their respective marriages to the deceased, and other factors such as the widow's contribution to the deceased's property may be taken into account when justice so requires;</w:t>
      </w:r>
      <w:r w:rsidRPr="00D921F2">
        <w:rPr>
          <w:rFonts w:ascii="Bookman Old Style" w:hAnsi="Bookman Old Style"/>
          <w:i/>
          <w:sz w:val="24"/>
          <w:szCs w:val="24"/>
        </w:rPr>
        <w:tab/>
      </w:r>
      <w:r w:rsidRPr="00D921F2">
        <w:rPr>
          <w:rFonts w:ascii="Bookman Old Style" w:hAnsi="Bookman Old Style"/>
          <w:i/>
          <w:sz w:val="24"/>
          <w:szCs w:val="24"/>
        </w:rPr>
        <w:tab/>
      </w:r>
    </w:p>
    <w:p w:rsidR="00ED56E5" w:rsidRPr="00D921F2" w:rsidRDefault="00ED56E5" w:rsidP="00BA692C">
      <w:pPr>
        <w:spacing w:after="0" w:line="360" w:lineRule="auto"/>
        <w:ind w:left="720"/>
        <w:jc w:val="both"/>
        <w:rPr>
          <w:rFonts w:ascii="Bookman Old Style" w:hAnsi="Bookman Old Style"/>
          <w:i/>
          <w:sz w:val="24"/>
          <w:szCs w:val="24"/>
        </w:rPr>
      </w:pPr>
      <w:r w:rsidRPr="00D921F2">
        <w:rPr>
          <w:rFonts w:ascii="Bookman Old Style" w:hAnsi="Bookman Old Style"/>
          <w:i/>
          <w:sz w:val="24"/>
          <w:szCs w:val="24"/>
        </w:rPr>
        <w:t>(b)</w:t>
      </w:r>
      <w:r w:rsidRPr="00D921F2">
        <w:rPr>
          <w:rFonts w:ascii="Bookman Old Style" w:hAnsi="Bookman Old Style"/>
          <w:i/>
          <w:sz w:val="24"/>
          <w:szCs w:val="24"/>
        </w:rPr>
        <w:tab/>
        <w:t>fifty per cent of the estate shall devolve upon the children in such proportions as are commensurate with a child's age or educational needs or both;</w:t>
      </w:r>
      <w:r w:rsidRPr="00D921F2">
        <w:rPr>
          <w:rFonts w:ascii="Bookman Old Style" w:hAnsi="Bookman Old Style"/>
          <w:i/>
          <w:sz w:val="24"/>
          <w:szCs w:val="24"/>
        </w:rPr>
        <w:tab/>
      </w:r>
      <w:r w:rsidRPr="00D921F2">
        <w:rPr>
          <w:rFonts w:ascii="Bookman Old Style" w:hAnsi="Bookman Old Style"/>
          <w:i/>
          <w:sz w:val="24"/>
          <w:szCs w:val="24"/>
        </w:rPr>
        <w:tab/>
      </w:r>
    </w:p>
    <w:p w:rsidR="00ED56E5" w:rsidRPr="00D921F2" w:rsidRDefault="00ED56E5" w:rsidP="00BA692C">
      <w:pPr>
        <w:spacing w:after="0" w:line="360" w:lineRule="auto"/>
        <w:ind w:left="720"/>
        <w:jc w:val="both"/>
        <w:rPr>
          <w:rFonts w:ascii="Bookman Old Style" w:hAnsi="Bookman Old Style"/>
          <w:i/>
          <w:sz w:val="24"/>
          <w:szCs w:val="24"/>
        </w:rPr>
      </w:pPr>
      <w:r w:rsidRPr="00D921F2">
        <w:rPr>
          <w:rFonts w:ascii="Bookman Old Style" w:hAnsi="Bookman Old Style"/>
          <w:i/>
          <w:sz w:val="24"/>
          <w:szCs w:val="24"/>
        </w:rPr>
        <w:t>(c)</w:t>
      </w:r>
      <w:r w:rsidRPr="00D921F2">
        <w:rPr>
          <w:rFonts w:ascii="Bookman Old Style" w:hAnsi="Bookman Old Style"/>
          <w:i/>
          <w:sz w:val="24"/>
          <w:szCs w:val="24"/>
        </w:rPr>
        <w:tab/>
        <w:t>twenty per cent of the estate shall devolve upon</w:t>
      </w:r>
      <w:r w:rsidR="006C6233" w:rsidRPr="00D921F2">
        <w:rPr>
          <w:rFonts w:ascii="Bookman Old Style" w:hAnsi="Bookman Old Style"/>
          <w:i/>
          <w:sz w:val="24"/>
          <w:szCs w:val="24"/>
        </w:rPr>
        <w:t xml:space="preserve"> the parents of the deceased;</w:t>
      </w:r>
      <w:r w:rsidR="006C6233" w:rsidRPr="00D921F2">
        <w:rPr>
          <w:rFonts w:ascii="Bookman Old Style" w:hAnsi="Bookman Old Style"/>
          <w:i/>
          <w:sz w:val="24"/>
          <w:szCs w:val="24"/>
        </w:rPr>
        <w:tab/>
      </w:r>
      <w:r w:rsidR="006C6233" w:rsidRPr="00D921F2">
        <w:rPr>
          <w:rFonts w:ascii="Bookman Old Style" w:hAnsi="Bookman Old Style"/>
          <w:i/>
          <w:sz w:val="24"/>
          <w:szCs w:val="24"/>
        </w:rPr>
        <w:tab/>
      </w:r>
    </w:p>
    <w:p w:rsidR="00946DDC" w:rsidRPr="00D921F2" w:rsidRDefault="00ED56E5" w:rsidP="00BA692C">
      <w:pPr>
        <w:spacing w:after="0" w:line="360" w:lineRule="auto"/>
        <w:ind w:left="720"/>
        <w:jc w:val="both"/>
        <w:rPr>
          <w:rFonts w:ascii="Bookman Old Style" w:hAnsi="Bookman Old Style"/>
          <w:i/>
          <w:sz w:val="24"/>
          <w:szCs w:val="24"/>
        </w:rPr>
      </w:pPr>
      <w:r w:rsidRPr="00D921F2">
        <w:rPr>
          <w:rFonts w:ascii="Bookman Old Style" w:hAnsi="Bookman Old Style"/>
          <w:i/>
          <w:sz w:val="24"/>
          <w:szCs w:val="24"/>
        </w:rPr>
        <w:t>(d)</w:t>
      </w:r>
      <w:r w:rsidRPr="00D921F2">
        <w:rPr>
          <w:rFonts w:ascii="Bookman Old Style" w:hAnsi="Bookman Old Style"/>
          <w:i/>
          <w:sz w:val="24"/>
          <w:szCs w:val="24"/>
        </w:rPr>
        <w:tab/>
        <w:t xml:space="preserve">ten per cent of the estate shall devolve upon the </w:t>
      </w:r>
      <w:r w:rsidR="003F01D7" w:rsidRPr="00D921F2">
        <w:rPr>
          <w:rFonts w:ascii="Bookman Old Style" w:hAnsi="Bookman Old Style"/>
          <w:i/>
          <w:sz w:val="24"/>
          <w:szCs w:val="24"/>
        </w:rPr>
        <w:t>dependa</w:t>
      </w:r>
      <w:r w:rsidR="009A6705" w:rsidRPr="00D921F2">
        <w:rPr>
          <w:rFonts w:ascii="Bookman Old Style" w:hAnsi="Bookman Old Style"/>
          <w:i/>
          <w:sz w:val="24"/>
          <w:szCs w:val="24"/>
        </w:rPr>
        <w:t>nts</w:t>
      </w:r>
      <w:r w:rsidR="006C6233" w:rsidRPr="00D921F2">
        <w:rPr>
          <w:rFonts w:ascii="Bookman Old Style" w:hAnsi="Bookman Old Style"/>
          <w:i/>
          <w:sz w:val="24"/>
          <w:szCs w:val="24"/>
        </w:rPr>
        <w:t>, in equal shares.”</w:t>
      </w:r>
      <w:r w:rsidRPr="00D921F2">
        <w:rPr>
          <w:rFonts w:ascii="Bookman Old Style" w:hAnsi="Bookman Old Style"/>
          <w:i/>
          <w:sz w:val="24"/>
          <w:szCs w:val="24"/>
        </w:rPr>
        <w:tab/>
      </w:r>
    </w:p>
    <w:p w:rsidR="00946DDC" w:rsidRPr="00D921F2" w:rsidRDefault="00272221" w:rsidP="00BA692C">
      <w:pPr>
        <w:spacing w:line="360" w:lineRule="auto"/>
        <w:jc w:val="both"/>
        <w:rPr>
          <w:rFonts w:ascii="Bookman Old Style" w:hAnsi="Bookman Old Style"/>
          <w:sz w:val="24"/>
          <w:szCs w:val="24"/>
        </w:rPr>
      </w:pPr>
      <w:r w:rsidRPr="00D921F2">
        <w:rPr>
          <w:rFonts w:ascii="Bookman Old Style" w:hAnsi="Bookman Old Style"/>
          <w:b/>
          <w:sz w:val="24"/>
          <w:szCs w:val="24"/>
        </w:rPr>
        <w:t>Section 3 of the Act</w:t>
      </w:r>
      <w:r w:rsidR="00946DDC" w:rsidRPr="00D921F2">
        <w:rPr>
          <w:rFonts w:ascii="Bookman Old Style" w:hAnsi="Bookman Old Style"/>
          <w:sz w:val="24"/>
          <w:szCs w:val="24"/>
        </w:rPr>
        <w:t xml:space="preserve"> defines the word </w:t>
      </w:r>
      <w:r w:rsidR="009A6705" w:rsidRPr="00D921F2">
        <w:rPr>
          <w:rFonts w:ascii="Bookman Old Style" w:hAnsi="Bookman Old Style"/>
          <w:sz w:val="24"/>
          <w:szCs w:val="24"/>
        </w:rPr>
        <w:t>“</w:t>
      </w:r>
      <w:r w:rsidR="00946DDC" w:rsidRPr="00D921F2">
        <w:rPr>
          <w:rFonts w:ascii="Bookman Old Style" w:hAnsi="Bookman Old Style"/>
          <w:b/>
          <w:sz w:val="24"/>
          <w:szCs w:val="24"/>
        </w:rPr>
        <w:t>estate</w:t>
      </w:r>
      <w:r w:rsidR="009A6705" w:rsidRPr="00D921F2">
        <w:rPr>
          <w:rFonts w:ascii="Bookman Old Style" w:hAnsi="Bookman Old Style"/>
          <w:sz w:val="24"/>
          <w:szCs w:val="24"/>
        </w:rPr>
        <w:t>”</w:t>
      </w:r>
      <w:r w:rsidR="00946DDC" w:rsidRPr="00D921F2">
        <w:rPr>
          <w:rFonts w:ascii="Bookman Old Style" w:hAnsi="Bookman Old Style"/>
          <w:sz w:val="24"/>
          <w:szCs w:val="24"/>
        </w:rPr>
        <w:t xml:space="preserve"> as follows:</w:t>
      </w:r>
    </w:p>
    <w:p w:rsidR="00946DDC" w:rsidRPr="00D921F2" w:rsidRDefault="00946DDC" w:rsidP="00BA692C">
      <w:pPr>
        <w:spacing w:line="360" w:lineRule="auto"/>
        <w:ind w:left="720"/>
        <w:jc w:val="both"/>
        <w:rPr>
          <w:rFonts w:ascii="Bookman Old Style" w:hAnsi="Bookman Old Style"/>
          <w:sz w:val="24"/>
          <w:szCs w:val="24"/>
        </w:rPr>
      </w:pPr>
      <w:r w:rsidRPr="00D921F2">
        <w:rPr>
          <w:rFonts w:ascii="Bookman Old Style" w:hAnsi="Bookman Old Style"/>
          <w:b/>
          <w:sz w:val="24"/>
          <w:szCs w:val="24"/>
        </w:rPr>
        <w:t>“"</w:t>
      </w:r>
      <w:r w:rsidRPr="00D921F2">
        <w:rPr>
          <w:rFonts w:ascii="Bookman Old Style" w:hAnsi="Bookman Old Style"/>
          <w:b/>
          <w:i/>
          <w:sz w:val="24"/>
          <w:szCs w:val="24"/>
        </w:rPr>
        <w:t>estate"</w:t>
      </w:r>
      <w:r w:rsidRPr="00D921F2">
        <w:rPr>
          <w:rFonts w:ascii="Bookman Old Style" w:hAnsi="Bookman Old Style"/>
          <w:i/>
          <w:sz w:val="24"/>
          <w:szCs w:val="24"/>
        </w:rPr>
        <w:t xml:space="preserve"> means all the assets and liabilities of a deceased, including those accruing to him by virtue of death or after his death and for the purposes of administration of the estate under Part III includes personal chattels</w:t>
      </w:r>
      <w:r w:rsidRPr="00D921F2">
        <w:rPr>
          <w:rFonts w:ascii="Bookman Old Style" w:hAnsi="Bookman Old Style"/>
          <w:sz w:val="24"/>
          <w:szCs w:val="24"/>
        </w:rPr>
        <w:t>”.</w:t>
      </w:r>
    </w:p>
    <w:p w:rsidR="00ED56E5" w:rsidRPr="00D921F2" w:rsidRDefault="006A4A35" w:rsidP="00BA692C">
      <w:pPr>
        <w:spacing w:line="360" w:lineRule="auto"/>
        <w:jc w:val="both"/>
        <w:rPr>
          <w:rFonts w:ascii="Bookman Old Style" w:hAnsi="Bookman Old Style"/>
          <w:sz w:val="24"/>
          <w:szCs w:val="24"/>
        </w:rPr>
      </w:pPr>
      <w:r w:rsidRPr="00D921F2">
        <w:rPr>
          <w:rFonts w:ascii="Bookman Old Style" w:hAnsi="Bookman Old Style"/>
          <w:sz w:val="24"/>
          <w:szCs w:val="24"/>
        </w:rPr>
        <w:t>Therefore, the need to consider ho</w:t>
      </w:r>
      <w:r w:rsidR="008A0276" w:rsidRPr="00D921F2">
        <w:rPr>
          <w:rFonts w:ascii="Bookman Old Style" w:hAnsi="Bookman Old Style"/>
          <w:sz w:val="24"/>
          <w:szCs w:val="24"/>
        </w:rPr>
        <w:t>w</w:t>
      </w:r>
      <w:r w:rsidRPr="00D921F2">
        <w:rPr>
          <w:rFonts w:ascii="Bookman Old Style" w:hAnsi="Bookman Old Style"/>
          <w:sz w:val="24"/>
          <w:szCs w:val="24"/>
        </w:rPr>
        <w:t xml:space="preserve"> much a deceased’s surviving spouse contributed to the acquisition of the </w:t>
      </w:r>
      <w:r w:rsidR="00CD1B62" w:rsidRPr="00D921F2">
        <w:rPr>
          <w:rFonts w:ascii="Bookman Old Style" w:hAnsi="Bookman Old Style"/>
          <w:sz w:val="24"/>
          <w:szCs w:val="24"/>
        </w:rPr>
        <w:t>assets</w:t>
      </w:r>
      <w:r w:rsidRPr="00D921F2">
        <w:rPr>
          <w:rFonts w:ascii="Bookman Old Style" w:hAnsi="Bookman Old Style"/>
          <w:sz w:val="24"/>
          <w:szCs w:val="24"/>
        </w:rPr>
        <w:t xml:space="preserve"> in question may only arise</w:t>
      </w:r>
      <w:r w:rsidR="008A0276" w:rsidRPr="00D921F2">
        <w:rPr>
          <w:rFonts w:ascii="Bookman Old Style" w:hAnsi="Bookman Old Style"/>
          <w:sz w:val="24"/>
          <w:szCs w:val="24"/>
        </w:rPr>
        <w:t>,</w:t>
      </w:r>
      <w:r w:rsidR="00CD1B62" w:rsidRPr="00D921F2">
        <w:rPr>
          <w:rFonts w:ascii="Bookman Old Style" w:hAnsi="Bookman Old Style"/>
          <w:sz w:val="24"/>
          <w:szCs w:val="24"/>
        </w:rPr>
        <w:t xml:space="preserve"> where appropriate</w:t>
      </w:r>
      <w:r w:rsidR="008A0276" w:rsidRPr="00D921F2">
        <w:rPr>
          <w:rFonts w:ascii="Bookman Old Style" w:hAnsi="Bookman Old Style"/>
          <w:sz w:val="24"/>
          <w:szCs w:val="24"/>
        </w:rPr>
        <w:t>,</w:t>
      </w:r>
      <w:r w:rsidR="00687F44" w:rsidRPr="00D921F2">
        <w:rPr>
          <w:rFonts w:ascii="Bookman Old Style" w:hAnsi="Bookman Old Style"/>
          <w:sz w:val="24"/>
          <w:szCs w:val="24"/>
        </w:rPr>
        <w:t xml:space="preserve"> </w:t>
      </w:r>
      <w:r w:rsidRPr="00D921F2">
        <w:rPr>
          <w:rFonts w:ascii="Bookman Old Style" w:hAnsi="Bookman Old Style"/>
          <w:sz w:val="24"/>
          <w:szCs w:val="24"/>
        </w:rPr>
        <w:t>for the purpo</w:t>
      </w:r>
      <w:r w:rsidR="00CD1B62" w:rsidRPr="00D921F2">
        <w:rPr>
          <w:rFonts w:ascii="Bookman Old Style" w:hAnsi="Bookman Old Style"/>
          <w:sz w:val="24"/>
          <w:szCs w:val="24"/>
        </w:rPr>
        <w:t>se of determining how the deceased’s estate should</w:t>
      </w:r>
      <w:r w:rsidRPr="00D921F2">
        <w:rPr>
          <w:rFonts w:ascii="Bookman Old Style" w:hAnsi="Bookman Old Style"/>
          <w:sz w:val="24"/>
          <w:szCs w:val="24"/>
        </w:rPr>
        <w:t xml:space="preserve"> be shared between</w:t>
      </w:r>
      <w:r w:rsidR="00CD1B62" w:rsidRPr="00D921F2">
        <w:rPr>
          <w:rFonts w:ascii="Bookman Old Style" w:hAnsi="Bookman Old Style"/>
          <w:sz w:val="24"/>
          <w:szCs w:val="24"/>
        </w:rPr>
        <w:t xml:space="preserve"> or among the deceased’s widows</w:t>
      </w:r>
      <w:r w:rsidR="00687F44" w:rsidRPr="00D921F2">
        <w:rPr>
          <w:rFonts w:ascii="Bookman Old Style" w:hAnsi="Bookman Old Style"/>
          <w:sz w:val="24"/>
          <w:szCs w:val="24"/>
        </w:rPr>
        <w:t xml:space="preserve"> </w:t>
      </w:r>
      <w:r w:rsidR="00F25921" w:rsidRPr="00D921F2">
        <w:rPr>
          <w:rFonts w:ascii="Bookman Old Style" w:hAnsi="Bookman Old Style"/>
          <w:sz w:val="24"/>
          <w:szCs w:val="24"/>
        </w:rPr>
        <w:t>in the case of a polygamous marriage</w:t>
      </w:r>
      <w:r w:rsidRPr="00D921F2">
        <w:rPr>
          <w:rFonts w:ascii="Bookman Old Style" w:hAnsi="Bookman Old Style"/>
          <w:sz w:val="24"/>
          <w:szCs w:val="24"/>
        </w:rPr>
        <w:t xml:space="preserve">. This </w:t>
      </w:r>
      <w:r w:rsidR="00CD1B62" w:rsidRPr="00D921F2">
        <w:rPr>
          <w:rFonts w:ascii="Bookman Old Style" w:hAnsi="Bookman Old Style"/>
          <w:sz w:val="24"/>
          <w:szCs w:val="24"/>
        </w:rPr>
        <w:t xml:space="preserve">however </w:t>
      </w:r>
      <w:r w:rsidRPr="00D921F2">
        <w:rPr>
          <w:rFonts w:ascii="Bookman Old Style" w:hAnsi="Bookman Old Style"/>
          <w:sz w:val="24"/>
          <w:szCs w:val="24"/>
        </w:rPr>
        <w:t>does not arise in the case at hand.</w:t>
      </w:r>
    </w:p>
    <w:p w:rsidR="00A561E0" w:rsidRPr="00D921F2" w:rsidRDefault="009828F1" w:rsidP="00BA692C">
      <w:pPr>
        <w:spacing w:line="360" w:lineRule="auto"/>
        <w:jc w:val="both"/>
        <w:rPr>
          <w:rFonts w:ascii="Bookman Old Style" w:hAnsi="Bookman Old Style"/>
          <w:sz w:val="24"/>
          <w:szCs w:val="24"/>
        </w:rPr>
      </w:pPr>
      <w:r w:rsidRPr="00D921F2">
        <w:rPr>
          <w:rFonts w:ascii="Bookman Old Style" w:hAnsi="Bookman Old Style"/>
          <w:sz w:val="24"/>
          <w:szCs w:val="24"/>
        </w:rPr>
        <w:t>It must</w:t>
      </w:r>
      <w:r w:rsidR="00C0320C" w:rsidRPr="00D921F2">
        <w:rPr>
          <w:rFonts w:ascii="Bookman Old Style" w:hAnsi="Bookman Old Style"/>
          <w:sz w:val="24"/>
          <w:szCs w:val="24"/>
        </w:rPr>
        <w:t xml:space="preserve"> also</w:t>
      </w:r>
      <w:r w:rsidRPr="00D921F2">
        <w:rPr>
          <w:rFonts w:ascii="Bookman Old Style" w:hAnsi="Bookman Old Style"/>
          <w:sz w:val="24"/>
          <w:szCs w:val="24"/>
        </w:rPr>
        <w:t xml:space="preserve"> be noted that</w:t>
      </w:r>
      <w:r w:rsidR="00C0320C" w:rsidRPr="00D921F2">
        <w:rPr>
          <w:rFonts w:ascii="Bookman Old Style" w:hAnsi="Bookman Old Style"/>
          <w:sz w:val="24"/>
          <w:szCs w:val="24"/>
        </w:rPr>
        <w:t xml:space="preserve"> succession under the Act</w:t>
      </w:r>
      <w:r w:rsidR="00687F44" w:rsidRPr="00D921F2">
        <w:rPr>
          <w:rFonts w:ascii="Bookman Old Style" w:hAnsi="Bookman Old Style"/>
          <w:sz w:val="24"/>
          <w:szCs w:val="24"/>
        </w:rPr>
        <w:t xml:space="preserve"> </w:t>
      </w:r>
      <w:r w:rsidR="00C0320C" w:rsidRPr="00D921F2">
        <w:rPr>
          <w:rFonts w:ascii="Bookman Old Style" w:hAnsi="Bookman Old Style"/>
          <w:sz w:val="24"/>
          <w:szCs w:val="24"/>
        </w:rPr>
        <w:t>depends on who among the relatives of the intestate has survived</w:t>
      </w:r>
      <w:r w:rsidR="00CD1B62" w:rsidRPr="00D921F2">
        <w:rPr>
          <w:rFonts w:ascii="Bookman Old Style" w:hAnsi="Bookman Old Style"/>
          <w:sz w:val="24"/>
          <w:szCs w:val="24"/>
        </w:rPr>
        <w:t xml:space="preserve"> him or her</w:t>
      </w:r>
      <w:r w:rsidR="00C0320C" w:rsidRPr="00D921F2">
        <w:rPr>
          <w:rFonts w:ascii="Bookman Old Style" w:hAnsi="Bookman Old Style"/>
          <w:sz w:val="24"/>
          <w:szCs w:val="24"/>
        </w:rPr>
        <w:t>.</w:t>
      </w:r>
    </w:p>
    <w:p w:rsidR="006C6233" w:rsidRPr="00D921F2" w:rsidRDefault="00C0320C" w:rsidP="00BA692C">
      <w:pPr>
        <w:spacing w:line="360" w:lineRule="auto"/>
        <w:jc w:val="both"/>
        <w:rPr>
          <w:rFonts w:ascii="Bookman Old Style" w:hAnsi="Bookman Old Style"/>
          <w:i/>
          <w:sz w:val="24"/>
          <w:szCs w:val="24"/>
        </w:rPr>
      </w:pPr>
      <w:r w:rsidRPr="00D921F2">
        <w:rPr>
          <w:rFonts w:ascii="Bookman Old Style" w:hAnsi="Bookman Old Style"/>
          <w:sz w:val="24"/>
          <w:szCs w:val="24"/>
        </w:rPr>
        <w:lastRenderedPageBreak/>
        <w:t xml:space="preserve"> Therefore, </w:t>
      </w:r>
      <w:r w:rsidR="006C6233" w:rsidRPr="00D921F2">
        <w:rPr>
          <w:rFonts w:ascii="Bookman Old Style" w:hAnsi="Bookman Old Style"/>
          <w:b/>
          <w:sz w:val="24"/>
          <w:szCs w:val="24"/>
        </w:rPr>
        <w:t>Secti</w:t>
      </w:r>
      <w:r w:rsidR="00CD1B62" w:rsidRPr="00D921F2">
        <w:rPr>
          <w:rFonts w:ascii="Bookman Old Style" w:hAnsi="Bookman Old Style"/>
          <w:b/>
          <w:sz w:val="24"/>
          <w:szCs w:val="24"/>
        </w:rPr>
        <w:t>on 7 of the Act provides</w:t>
      </w:r>
      <w:r w:rsidR="00687F44" w:rsidRPr="00D921F2">
        <w:rPr>
          <w:rFonts w:ascii="Bookman Old Style" w:hAnsi="Bookman Old Style"/>
          <w:sz w:val="24"/>
          <w:szCs w:val="24"/>
        </w:rPr>
        <w:t xml:space="preserve"> </w:t>
      </w:r>
      <w:r w:rsidRPr="00D921F2">
        <w:rPr>
          <w:rFonts w:ascii="Bookman Old Style" w:hAnsi="Bookman Old Style"/>
          <w:b/>
          <w:i/>
          <w:sz w:val="24"/>
          <w:szCs w:val="24"/>
        </w:rPr>
        <w:t>inter alia</w:t>
      </w:r>
      <w:r w:rsidR="006C6233" w:rsidRPr="00D921F2">
        <w:rPr>
          <w:rFonts w:ascii="Bookman Old Style" w:hAnsi="Bookman Old Style"/>
          <w:sz w:val="24"/>
          <w:szCs w:val="24"/>
        </w:rPr>
        <w:t xml:space="preserve"> that: </w:t>
      </w:r>
    </w:p>
    <w:p w:rsidR="00ED56E5" w:rsidRPr="00D921F2" w:rsidRDefault="006C6233" w:rsidP="00BA692C">
      <w:pPr>
        <w:spacing w:line="360" w:lineRule="auto"/>
        <w:ind w:firstLine="720"/>
        <w:jc w:val="both"/>
        <w:rPr>
          <w:rFonts w:ascii="Bookman Old Style" w:hAnsi="Bookman Old Style"/>
          <w:b/>
          <w:i/>
          <w:sz w:val="24"/>
          <w:szCs w:val="24"/>
        </w:rPr>
      </w:pPr>
      <w:r w:rsidRPr="00D921F2">
        <w:rPr>
          <w:rFonts w:ascii="Bookman Old Style" w:hAnsi="Bookman Old Style"/>
          <w:b/>
          <w:i/>
          <w:sz w:val="24"/>
          <w:szCs w:val="24"/>
        </w:rPr>
        <w:t>“</w:t>
      </w:r>
      <w:r w:rsidR="00ED56E5" w:rsidRPr="00D921F2">
        <w:rPr>
          <w:rFonts w:ascii="Bookman Old Style" w:hAnsi="Bookman Old Style"/>
          <w:b/>
          <w:i/>
          <w:sz w:val="24"/>
          <w:szCs w:val="24"/>
        </w:rPr>
        <w:t>Where an intestate leaves-</w:t>
      </w:r>
    </w:p>
    <w:p w:rsidR="00ED56E5" w:rsidRPr="00D921F2" w:rsidRDefault="00ED56E5" w:rsidP="00BA692C">
      <w:pPr>
        <w:pStyle w:val="ListParagraph"/>
        <w:numPr>
          <w:ilvl w:val="0"/>
          <w:numId w:val="6"/>
        </w:numPr>
        <w:spacing w:line="360" w:lineRule="auto"/>
        <w:jc w:val="both"/>
        <w:rPr>
          <w:rFonts w:ascii="Bookman Old Style" w:hAnsi="Bookman Old Style"/>
          <w:b/>
          <w:i/>
          <w:sz w:val="24"/>
          <w:szCs w:val="24"/>
        </w:rPr>
      </w:pPr>
      <w:r w:rsidRPr="00D921F2">
        <w:rPr>
          <w:rFonts w:ascii="Bookman Old Style" w:hAnsi="Bookman Old Style"/>
          <w:b/>
          <w:i/>
          <w:sz w:val="24"/>
          <w:szCs w:val="24"/>
        </w:rPr>
        <w:t>a spouse, children, dependants but no parents, the proportion of the estate which the parents would have inherited shall be shared equally between the surviving spouse and children on the one hand and the dependants on the other;</w:t>
      </w:r>
      <w:r w:rsidR="006C6233" w:rsidRPr="00D921F2">
        <w:rPr>
          <w:rFonts w:ascii="Bookman Old Style" w:hAnsi="Bookman Old Style"/>
          <w:b/>
          <w:i/>
          <w:sz w:val="24"/>
          <w:szCs w:val="24"/>
        </w:rPr>
        <w:t>….”</w:t>
      </w:r>
      <w:r w:rsidRPr="00D921F2">
        <w:rPr>
          <w:rFonts w:ascii="Bookman Old Style" w:hAnsi="Bookman Old Style"/>
          <w:b/>
          <w:i/>
          <w:sz w:val="24"/>
          <w:szCs w:val="24"/>
        </w:rPr>
        <w:tab/>
      </w:r>
    </w:p>
    <w:p w:rsidR="00CA7B3A" w:rsidRPr="00D921F2" w:rsidRDefault="00CA7B3A" w:rsidP="00BA692C">
      <w:pPr>
        <w:pStyle w:val="ListParagraph"/>
        <w:numPr>
          <w:ilvl w:val="0"/>
          <w:numId w:val="8"/>
        </w:numPr>
        <w:spacing w:line="360" w:lineRule="auto"/>
        <w:jc w:val="both"/>
        <w:rPr>
          <w:rFonts w:ascii="Bookman Old Style" w:hAnsi="Bookman Old Style"/>
          <w:b/>
          <w:i/>
          <w:sz w:val="24"/>
          <w:szCs w:val="24"/>
        </w:rPr>
      </w:pPr>
      <w:r w:rsidRPr="00D921F2">
        <w:rPr>
          <w:rFonts w:ascii="Bookman Old Style" w:hAnsi="Bookman Old Style"/>
          <w:b/>
          <w:i/>
          <w:sz w:val="24"/>
          <w:szCs w:val="24"/>
        </w:rPr>
        <w:t xml:space="preserve"> a spouse and children but no pa</w:t>
      </w:r>
      <w:r w:rsidR="00397C95" w:rsidRPr="00D921F2">
        <w:rPr>
          <w:rFonts w:ascii="Bookman Old Style" w:hAnsi="Bookman Old Style"/>
          <w:b/>
          <w:i/>
          <w:sz w:val="24"/>
          <w:szCs w:val="24"/>
        </w:rPr>
        <w:t xml:space="preserve">rents or dependants, the </w:t>
      </w:r>
      <w:r w:rsidRPr="00D921F2">
        <w:rPr>
          <w:rFonts w:ascii="Bookman Old Style" w:hAnsi="Bookman Old Style"/>
          <w:b/>
          <w:i/>
          <w:sz w:val="24"/>
          <w:szCs w:val="24"/>
        </w:rPr>
        <w:t>portion of the estate which the parents and dependants would have inherited shall be shared equally among the surviving spouse on the one hand and the children on the other;</w:t>
      </w:r>
      <w:r w:rsidRPr="00D921F2">
        <w:rPr>
          <w:rFonts w:ascii="Bookman Old Style" w:hAnsi="Bookman Old Style"/>
          <w:b/>
          <w:i/>
          <w:sz w:val="24"/>
          <w:szCs w:val="24"/>
        </w:rPr>
        <w:tab/>
      </w:r>
    </w:p>
    <w:p w:rsidR="00ED56E5" w:rsidRPr="00D921F2" w:rsidRDefault="009828F1" w:rsidP="00BA692C">
      <w:pPr>
        <w:spacing w:line="360" w:lineRule="auto"/>
        <w:jc w:val="both"/>
        <w:rPr>
          <w:rFonts w:ascii="Bookman Old Style" w:hAnsi="Bookman Old Style"/>
          <w:sz w:val="24"/>
          <w:szCs w:val="24"/>
        </w:rPr>
      </w:pPr>
      <w:r w:rsidRPr="00D921F2">
        <w:rPr>
          <w:rFonts w:ascii="Bookman Old Style" w:hAnsi="Bookman Old Style"/>
          <w:sz w:val="24"/>
          <w:szCs w:val="24"/>
        </w:rPr>
        <w:t xml:space="preserve">There is no evidence in </w:t>
      </w:r>
      <w:r w:rsidR="00C0320C" w:rsidRPr="00D921F2">
        <w:rPr>
          <w:rFonts w:ascii="Bookman Old Style" w:hAnsi="Bookman Old Style"/>
          <w:sz w:val="24"/>
          <w:szCs w:val="24"/>
        </w:rPr>
        <w:t>this matter that the deceased wa</w:t>
      </w:r>
      <w:r w:rsidRPr="00D921F2">
        <w:rPr>
          <w:rFonts w:ascii="Bookman Old Style" w:hAnsi="Bookman Old Style"/>
          <w:sz w:val="24"/>
          <w:szCs w:val="24"/>
        </w:rPr>
        <w:t>s survived by a</w:t>
      </w:r>
      <w:r w:rsidR="009F7319" w:rsidRPr="00D921F2">
        <w:rPr>
          <w:rFonts w:ascii="Bookman Old Style" w:hAnsi="Bookman Old Style"/>
          <w:sz w:val="24"/>
          <w:szCs w:val="24"/>
        </w:rPr>
        <w:t>ny</w:t>
      </w:r>
      <w:r w:rsidRPr="00D921F2">
        <w:rPr>
          <w:rFonts w:ascii="Bookman Old Style" w:hAnsi="Bookman Old Style"/>
          <w:sz w:val="24"/>
          <w:szCs w:val="24"/>
        </w:rPr>
        <w:t xml:space="preserve"> parent. Thus, having already made a finding that the deceased’</w:t>
      </w:r>
      <w:r w:rsidR="008A0276" w:rsidRPr="00D921F2">
        <w:rPr>
          <w:rFonts w:ascii="Bookman Old Style" w:hAnsi="Bookman Old Style"/>
          <w:sz w:val="24"/>
          <w:szCs w:val="24"/>
        </w:rPr>
        <w:t>s mother-in-law is not a dependa</w:t>
      </w:r>
      <w:r w:rsidRPr="00D921F2">
        <w:rPr>
          <w:rFonts w:ascii="Bookman Old Style" w:hAnsi="Bookman Old Style"/>
          <w:sz w:val="24"/>
          <w:szCs w:val="24"/>
        </w:rPr>
        <w:t>nt within the meaning of the law and there being no evidenc</w:t>
      </w:r>
      <w:r w:rsidR="00C0320C" w:rsidRPr="00D921F2">
        <w:rPr>
          <w:rFonts w:ascii="Bookman Old Style" w:hAnsi="Bookman Old Style"/>
          <w:sz w:val="24"/>
          <w:szCs w:val="24"/>
        </w:rPr>
        <w:t xml:space="preserve">e on record of any </w:t>
      </w:r>
      <w:r w:rsidR="008A0276" w:rsidRPr="00D921F2">
        <w:rPr>
          <w:rFonts w:ascii="Bookman Old Style" w:hAnsi="Bookman Old Style"/>
          <w:sz w:val="24"/>
          <w:szCs w:val="24"/>
        </w:rPr>
        <w:t>dependa</w:t>
      </w:r>
      <w:r w:rsidR="00DE4D1A" w:rsidRPr="00D921F2">
        <w:rPr>
          <w:rFonts w:ascii="Bookman Old Style" w:hAnsi="Bookman Old Style"/>
          <w:sz w:val="24"/>
          <w:szCs w:val="24"/>
        </w:rPr>
        <w:t>nt, it</w:t>
      </w:r>
      <w:r w:rsidRPr="00D921F2">
        <w:rPr>
          <w:rFonts w:ascii="Bookman Old Style" w:hAnsi="Bookman Old Style"/>
          <w:sz w:val="24"/>
          <w:szCs w:val="24"/>
        </w:rPr>
        <w:t xml:space="preserve"> follows that the deceased was only survived by a spouse and three children insofar as the beneficiaries of his estate are concerned. </w:t>
      </w:r>
      <w:r w:rsidR="009F7319" w:rsidRPr="00D921F2">
        <w:rPr>
          <w:rFonts w:ascii="Bookman Old Style" w:hAnsi="Bookman Old Style"/>
          <w:sz w:val="24"/>
          <w:szCs w:val="24"/>
        </w:rPr>
        <w:t>As such, t</w:t>
      </w:r>
      <w:r w:rsidRPr="00D921F2">
        <w:rPr>
          <w:rFonts w:ascii="Bookman Old Style" w:hAnsi="Bookman Old Style"/>
          <w:sz w:val="24"/>
          <w:szCs w:val="24"/>
        </w:rPr>
        <w:t xml:space="preserve">he portion of the estate which the parents and </w:t>
      </w:r>
      <w:r w:rsidR="009F7319" w:rsidRPr="00D921F2">
        <w:rPr>
          <w:rFonts w:ascii="Bookman Old Style" w:hAnsi="Bookman Old Style"/>
          <w:sz w:val="24"/>
          <w:szCs w:val="24"/>
        </w:rPr>
        <w:t>dependents</w:t>
      </w:r>
      <w:r w:rsidRPr="00D921F2">
        <w:rPr>
          <w:rFonts w:ascii="Bookman Old Style" w:hAnsi="Bookman Old Style"/>
          <w:sz w:val="24"/>
          <w:szCs w:val="24"/>
        </w:rPr>
        <w:t xml:space="preserve"> would have inherited ought to be shared equally among the surviving spouse on the one hand</w:t>
      </w:r>
      <w:r w:rsidR="009F7319" w:rsidRPr="00D921F2">
        <w:rPr>
          <w:rFonts w:ascii="Bookman Old Style" w:hAnsi="Bookman Old Style"/>
          <w:sz w:val="24"/>
          <w:szCs w:val="24"/>
        </w:rPr>
        <w:t>,</w:t>
      </w:r>
      <w:r w:rsidRPr="00D921F2">
        <w:rPr>
          <w:rFonts w:ascii="Bookman Old Style" w:hAnsi="Bookman Old Style"/>
          <w:sz w:val="24"/>
          <w:szCs w:val="24"/>
        </w:rPr>
        <w:t xml:space="preserve"> and the children on the other in accordance with </w:t>
      </w:r>
      <w:r w:rsidRPr="00D921F2">
        <w:rPr>
          <w:rFonts w:ascii="Bookman Old Style" w:hAnsi="Bookman Old Style"/>
          <w:b/>
          <w:i/>
          <w:sz w:val="24"/>
          <w:szCs w:val="24"/>
        </w:rPr>
        <w:t>Section 7 (e) of the Act</w:t>
      </w:r>
      <w:r w:rsidRPr="00D921F2">
        <w:rPr>
          <w:rFonts w:ascii="Bookman Old Style" w:hAnsi="Bookman Old Style"/>
          <w:sz w:val="24"/>
          <w:szCs w:val="24"/>
        </w:rPr>
        <w:t>. The implication of this is that the Applicant as surviving spouse is entitled</w:t>
      </w:r>
      <w:r w:rsidR="002F515D" w:rsidRPr="00D921F2">
        <w:rPr>
          <w:rFonts w:ascii="Bookman Old Style" w:hAnsi="Bookman Old Style"/>
          <w:sz w:val="24"/>
          <w:szCs w:val="24"/>
        </w:rPr>
        <w:t xml:space="preserve"> to thirty-five per cent (35%) </w:t>
      </w:r>
      <w:r w:rsidRPr="00D921F2">
        <w:rPr>
          <w:rFonts w:ascii="Bookman Old Style" w:hAnsi="Bookman Old Style"/>
          <w:sz w:val="24"/>
          <w:szCs w:val="24"/>
        </w:rPr>
        <w:t>of the deceased’s estate while the three children are entitled to sixty-five per cent (65%) thereof.</w:t>
      </w:r>
    </w:p>
    <w:p w:rsidR="007B2535" w:rsidRPr="00D921F2" w:rsidRDefault="00AD7CF1" w:rsidP="00BA692C">
      <w:pPr>
        <w:spacing w:line="360" w:lineRule="auto"/>
        <w:jc w:val="both"/>
        <w:rPr>
          <w:rFonts w:ascii="Bookman Old Style" w:hAnsi="Bookman Old Style"/>
          <w:sz w:val="24"/>
          <w:szCs w:val="24"/>
        </w:rPr>
      </w:pPr>
      <w:r w:rsidRPr="00D921F2">
        <w:rPr>
          <w:rFonts w:ascii="Bookman Old Style" w:hAnsi="Bookman Old Style"/>
          <w:sz w:val="24"/>
          <w:szCs w:val="24"/>
        </w:rPr>
        <w:t>F</w:t>
      </w:r>
      <w:r w:rsidR="009F7319" w:rsidRPr="00D921F2">
        <w:rPr>
          <w:rFonts w:ascii="Bookman Old Style" w:hAnsi="Bookman Old Style"/>
          <w:sz w:val="24"/>
          <w:szCs w:val="24"/>
        </w:rPr>
        <w:t>urther</w:t>
      </w:r>
      <w:r w:rsidRPr="00D921F2">
        <w:rPr>
          <w:rFonts w:ascii="Bookman Old Style" w:hAnsi="Bookman Old Style"/>
          <w:sz w:val="24"/>
          <w:szCs w:val="24"/>
        </w:rPr>
        <w:t>, as Counsel for the Applicant correctly argued,</w:t>
      </w:r>
      <w:r w:rsidR="00687F44" w:rsidRPr="00D921F2">
        <w:rPr>
          <w:rFonts w:ascii="Bookman Old Style" w:hAnsi="Bookman Old Style"/>
          <w:sz w:val="24"/>
          <w:szCs w:val="24"/>
        </w:rPr>
        <w:t xml:space="preserve"> </w:t>
      </w:r>
      <w:r w:rsidR="009F7319" w:rsidRPr="00D921F2">
        <w:rPr>
          <w:rFonts w:ascii="Bookman Old Style" w:hAnsi="Bookman Old Style"/>
          <w:sz w:val="24"/>
          <w:szCs w:val="24"/>
        </w:rPr>
        <w:t xml:space="preserve">in terms of </w:t>
      </w:r>
      <w:r w:rsidR="007B2535" w:rsidRPr="00D921F2">
        <w:rPr>
          <w:rFonts w:ascii="Bookman Old Style" w:hAnsi="Bookman Old Style"/>
          <w:i/>
          <w:sz w:val="24"/>
          <w:szCs w:val="24"/>
        </w:rPr>
        <w:t xml:space="preserve">Section 8 </w:t>
      </w:r>
      <w:r w:rsidR="009F7319" w:rsidRPr="00D921F2">
        <w:rPr>
          <w:rFonts w:ascii="Bookman Old Style" w:hAnsi="Bookman Old Style"/>
          <w:i/>
          <w:sz w:val="24"/>
          <w:szCs w:val="24"/>
        </w:rPr>
        <w:t xml:space="preserve">of the </w:t>
      </w:r>
      <w:r w:rsidR="002D358F" w:rsidRPr="00D921F2">
        <w:rPr>
          <w:rFonts w:ascii="Bookman Old Style" w:hAnsi="Bookman Old Style"/>
          <w:i/>
          <w:sz w:val="24"/>
          <w:szCs w:val="24"/>
        </w:rPr>
        <w:t xml:space="preserve">Act </w:t>
      </w:r>
      <w:r w:rsidR="009F7319" w:rsidRPr="00D921F2">
        <w:rPr>
          <w:rFonts w:ascii="Bookman Old Style" w:hAnsi="Bookman Old Style"/>
          <w:sz w:val="24"/>
          <w:szCs w:val="24"/>
        </w:rPr>
        <w:t xml:space="preserve">all personal chattels of an intestate must be shared equally </w:t>
      </w:r>
      <w:r w:rsidR="008A0276" w:rsidRPr="00D921F2">
        <w:rPr>
          <w:rFonts w:ascii="Bookman Old Style" w:hAnsi="Bookman Old Style"/>
          <w:sz w:val="24"/>
          <w:szCs w:val="24"/>
        </w:rPr>
        <w:t>between</w:t>
      </w:r>
      <w:r w:rsidR="009F7319" w:rsidRPr="00D921F2">
        <w:rPr>
          <w:rFonts w:ascii="Bookman Old Style" w:hAnsi="Bookman Old Style"/>
          <w:sz w:val="24"/>
          <w:szCs w:val="24"/>
        </w:rPr>
        <w:t xml:space="preserve"> the surviving spouse and the</w:t>
      </w:r>
      <w:r w:rsidRPr="00D921F2">
        <w:rPr>
          <w:rFonts w:ascii="Bookman Old Style" w:hAnsi="Bookman Old Style"/>
          <w:sz w:val="24"/>
          <w:szCs w:val="24"/>
        </w:rPr>
        <w:t xml:space="preserve"> children. The said section state</w:t>
      </w:r>
      <w:r w:rsidR="009F7319" w:rsidRPr="00D921F2">
        <w:rPr>
          <w:rFonts w:ascii="Bookman Old Style" w:hAnsi="Bookman Old Style"/>
          <w:sz w:val="24"/>
          <w:szCs w:val="24"/>
        </w:rPr>
        <w:t>s as follows</w:t>
      </w:r>
      <w:r w:rsidR="002D358F" w:rsidRPr="00D921F2">
        <w:rPr>
          <w:rFonts w:ascii="Bookman Old Style" w:hAnsi="Bookman Old Style"/>
          <w:sz w:val="24"/>
          <w:szCs w:val="24"/>
        </w:rPr>
        <w:t>:</w:t>
      </w:r>
    </w:p>
    <w:p w:rsidR="00ED56E5" w:rsidRPr="00D921F2" w:rsidRDefault="007B2535" w:rsidP="00BA692C">
      <w:pPr>
        <w:spacing w:line="360" w:lineRule="auto"/>
        <w:ind w:left="720"/>
        <w:jc w:val="both"/>
        <w:rPr>
          <w:rFonts w:ascii="Bookman Old Style" w:hAnsi="Bookman Old Style"/>
          <w:sz w:val="24"/>
          <w:szCs w:val="24"/>
        </w:rPr>
      </w:pPr>
      <w:r w:rsidRPr="00D921F2">
        <w:rPr>
          <w:rFonts w:ascii="Bookman Old Style" w:hAnsi="Bookman Old Style"/>
          <w:i/>
          <w:sz w:val="24"/>
          <w:szCs w:val="24"/>
        </w:rPr>
        <w:t>“</w:t>
      </w:r>
      <w:r w:rsidR="00ED56E5" w:rsidRPr="00D921F2">
        <w:rPr>
          <w:rFonts w:ascii="Bookman Old Style" w:hAnsi="Bookman Old Style"/>
          <w:i/>
          <w:sz w:val="24"/>
          <w:szCs w:val="24"/>
        </w:rPr>
        <w:t>Notwithstanding section five where the intestate in the case of a monogamous marriage is survived by a spouse or child or both, the spouse or child or both of them, as the case may be, shall be entitled equally and absolutely to the personal chattels of the intestate.</w:t>
      </w:r>
      <w:r w:rsidRPr="00D921F2">
        <w:rPr>
          <w:rFonts w:ascii="Bookman Old Style" w:hAnsi="Bookman Old Style"/>
          <w:sz w:val="24"/>
          <w:szCs w:val="24"/>
        </w:rPr>
        <w:t>”</w:t>
      </w:r>
      <w:r w:rsidR="00ED56E5" w:rsidRPr="00D921F2">
        <w:rPr>
          <w:rFonts w:ascii="Bookman Old Style" w:hAnsi="Bookman Old Style"/>
          <w:sz w:val="24"/>
          <w:szCs w:val="24"/>
        </w:rPr>
        <w:tab/>
      </w:r>
    </w:p>
    <w:p w:rsidR="007B2535" w:rsidRPr="00D921F2" w:rsidRDefault="009F7319" w:rsidP="00BA692C">
      <w:pPr>
        <w:spacing w:line="360" w:lineRule="auto"/>
        <w:jc w:val="both"/>
        <w:rPr>
          <w:rFonts w:ascii="Bookman Old Style" w:hAnsi="Bookman Old Style"/>
          <w:sz w:val="24"/>
          <w:szCs w:val="24"/>
        </w:rPr>
      </w:pPr>
      <w:r w:rsidRPr="00D921F2">
        <w:rPr>
          <w:rFonts w:ascii="Bookman Old Style" w:hAnsi="Bookman Old Style"/>
          <w:sz w:val="24"/>
          <w:szCs w:val="24"/>
        </w:rPr>
        <w:lastRenderedPageBreak/>
        <w:t>P</w:t>
      </w:r>
      <w:r w:rsidR="002D358F" w:rsidRPr="00D921F2">
        <w:rPr>
          <w:rFonts w:ascii="Bookman Old Style" w:hAnsi="Bookman Old Style"/>
          <w:sz w:val="24"/>
          <w:szCs w:val="24"/>
        </w:rPr>
        <w:t>ersonal chattels are defined</w:t>
      </w:r>
      <w:r w:rsidR="00687F44" w:rsidRPr="00D921F2">
        <w:rPr>
          <w:rFonts w:ascii="Bookman Old Style" w:hAnsi="Bookman Old Style"/>
          <w:sz w:val="24"/>
          <w:szCs w:val="24"/>
        </w:rPr>
        <w:t xml:space="preserve"> </w:t>
      </w:r>
      <w:r w:rsidR="00AE049E" w:rsidRPr="00D921F2">
        <w:rPr>
          <w:rFonts w:ascii="Bookman Old Style" w:hAnsi="Bookman Old Style"/>
          <w:sz w:val="24"/>
          <w:szCs w:val="24"/>
        </w:rPr>
        <w:t xml:space="preserve">in </w:t>
      </w:r>
      <w:r w:rsidRPr="00D921F2">
        <w:rPr>
          <w:rFonts w:ascii="Bookman Old Style" w:hAnsi="Bookman Old Style"/>
          <w:b/>
          <w:i/>
          <w:sz w:val="24"/>
          <w:szCs w:val="24"/>
        </w:rPr>
        <w:t>Section 3 of the Act</w:t>
      </w:r>
      <w:r w:rsidRPr="00D921F2">
        <w:rPr>
          <w:rFonts w:ascii="Bookman Old Style" w:hAnsi="Bookman Old Style"/>
          <w:sz w:val="24"/>
          <w:szCs w:val="24"/>
        </w:rPr>
        <w:t xml:space="preserve"> in the following terms</w:t>
      </w:r>
      <w:r w:rsidR="007B2535" w:rsidRPr="00D921F2">
        <w:rPr>
          <w:rFonts w:ascii="Bookman Old Style" w:hAnsi="Bookman Old Style"/>
          <w:sz w:val="24"/>
          <w:szCs w:val="24"/>
        </w:rPr>
        <w:t>:</w:t>
      </w:r>
    </w:p>
    <w:p w:rsidR="007B2535" w:rsidRPr="00D921F2" w:rsidRDefault="007B2535" w:rsidP="00BA692C">
      <w:pPr>
        <w:spacing w:line="360" w:lineRule="auto"/>
        <w:ind w:left="720"/>
        <w:jc w:val="both"/>
        <w:rPr>
          <w:rFonts w:ascii="Bookman Old Style" w:hAnsi="Bookman Old Style"/>
          <w:sz w:val="24"/>
          <w:szCs w:val="24"/>
        </w:rPr>
      </w:pPr>
      <w:r w:rsidRPr="00D921F2">
        <w:rPr>
          <w:rFonts w:ascii="Bookman Old Style" w:hAnsi="Bookman Old Style"/>
          <w:i/>
          <w:sz w:val="24"/>
          <w:szCs w:val="24"/>
        </w:rPr>
        <w:t>“"personal chattel" means clothing, articles of personal use or adornment, furniture and furnishing, appliances, utensils and all other articles of household use or decoration, simple agricultural equipment, hunting equipment, books, motor vehicles and consumable stores but does not include chattels used for business purposes, money or securities for money”</w:t>
      </w:r>
      <w:r w:rsidRPr="00D921F2">
        <w:rPr>
          <w:rFonts w:ascii="Bookman Old Style" w:hAnsi="Bookman Old Style"/>
          <w:sz w:val="24"/>
          <w:szCs w:val="24"/>
        </w:rPr>
        <w:t>.</w:t>
      </w:r>
    </w:p>
    <w:p w:rsidR="009F7319" w:rsidRPr="00D921F2" w:rsidRDefault="00687F44" w:rsidP="00BA692C">
      <w:pPr>
        <w:spacing w:line="360" w:lineRule="auto"/>
        <w:jc w:val="both"/>
        <w:rPr>
          <w:rFonts w:ascii="Bookman Old Style" w:hAnsi="Bookman Old Style"/>
          <w:sz w:val="24"/>
          <w:szCs w:val="24"/>
        </w:rPr>
      </w:pPr>
      <w:r w:rsidRPr="00D921F2">
        <w:rPr>
          <w:rFonts w:ascii="Bookman Old Style" w:hAnsi="Bookman Old Style"/>
          <w:sz w:val="24"/>
          <w:szCs w:val="24"/>
        </w:rPr>
        <w:t>Therefore, I</w:t>
      </w:r>
      <w:r w:rsidR="00AE049E" w:rsidRPr="00D921F2">
        <w:rPr>
          <w:rFonts w:ascii="Bookman Old Style" w:hAnsi="Bookman Old Style"/>
          <w:sz w:val="24"/>
          <w:szCs w:val="24"/>
        </w:rPr>
        <w:t xml:space="preserve"> agree with Counsel for </w:t>
      </w:r>
      <w:r w:rsidR="0087006B" w:rsidRPr="00D921F2">
        <w:rPr>
          <w:rFonts w:ascii="Bookman Old Style" w:hAnsi="Bookman Old Style"/>
          <w:sz w:val="24"/>
          <w:szCs w:val="24"/>
        </w:rPr>
        <w:t xml:space="preserve">the Applicant that </w:t>
      </w:r>
      <w:r w:rsidR="00E86ECE" w:rsidRPr="00D921F2">
        <w:rPr>
          <w:rFonts w:ascii="Bookman Old Style" w:hAnsi="Bookman Old Style"/>
          <w:sz w:val="24"/>
          <w:szCs w:val="24"/>
        </w:rPr>
        <w:t xml:space="preserve">the Respondents </w:t>
      </w:r>
      <w:r w:rsidR="00AE049E" w:rsidRPr="00D921F2">
        <w:rPr>
          <w:rFonts w:ascii="Bookman Old Style" w:hAnsi="Bookman Old Style"/>
          <w:sz w:val="24"/>
          <w:szCs w:val="24"/>
        </w:rPr>
        <w:t>contravened the foregoing provisions when they got</w:t>
      </w:r>
      <w:r w:rsidR="00E86ECE" w:rsidRPr="00D921F2">
        <w:rPr>
          <w:rFonts w:ascii="Bookman Old Style" w:hAnsi="Bookman Old Style"/>
          <w:sz w:val="24"/>
          <w:szCs w:val="24"/>
        </w:rPr>
        <w:t xml:space="preserve"> the </w:t>
      </w:r>
      <w:r w:rsidR="00AC3A15" w:rsidRPr="00D921F2">
        <w:rPr>
          <w:rFonts w:ascii="Bookman Old Style" w:hAnsi="Bookman Old Style"/>
          <w:sz w:val="24"/>
          <w:szCs w:val="24"/>
        </w:rPr>
        <w:t xml:space="preserve">deceased’s </w:t>
      </w:r>
      <w:r w:rsidR="00E86ECE" w:rsidRPr="00D921F2">
        <w:rPr>
          <w:rFonts w:ascii="Bookman Old Style" w:hAnsi="Bookman Old Style"/>
          <w:sz w:val="24"/>
          <w:szCs w:val="24"/>
        </w:rPr>
        <w:t>motor vehicle</w:t>
      </w:r>
      <w:r w:rsidR="00AC3A15" w:rsidRPr="00D921F2">
        <w:rPr>
          <w:rFonts w:ascii="Bookman Old Style" w:hAnsi="Bookman Old Style"/>
          <w:sz w:val="24"/>
          <w:szCs w:val="24"/>
        </w:rPr>
        <w:t xml:space="preserve"> to use t</w:t>
      </w:r>
      <w:r w:rsidR="00F25921" w:rsidRPr="00D921F2">
        <w:rPr>
          <w:rFonts w:ascii="Bookman Old Style" w:hAnsi="Bookman Old Style"/>
          <w:sz w:val="24"/>
          <w:szCs w:val="24"/>
        </w:rPr>
        <w:t>o the exclusion of the Applicant</w:t>
      </w:r>
      <w:r w:rsidR="00AC3A15" w:rsidRPr="00D921F2">
        <w:rPr>
          <w:rFonts w:ascii="Bookman Old Style" w:hAnsi="Bookman Old Style"/>
          <w:sz w:val="24"/>
          <w:szCs w:val="24"/>
        </w:rPr>
        <w:t xml:space="preserve">. The fact that the Applicant has personal motor vehicles is immaterial. The same can be said in respect of the </w:t>
      </w:r>
      <w:r w:rsidR="00E86ECE" w:rsidRPr="00D921F2">
        <w:rPr>
          <w:rFonts w:ascii="Bookman Old Style" w:hAnsi="Bookman Old Style"/>
          <w:sz w:val="24"/>
          <w:szCs w:val="24"/>
        </w:rPr>
        <w:t xml:space="preserve">television set and stand, DSTV dish and decoder, speakers, coffee table, carpet, sofas and </w:t>
      </w:r>
      <w:r w:rsidR="0087006B" w:rsidRPr="00D921F2">
        <w:rPr>
          <w:rFonts w:ascii="Bookman Old Style" w:hAnsi="Bookman Old Style"/>
          <w:sz w:val="24"/>
          <w:szCs w:val="24"/>
        </w:rPr>
        <w:t xml:space="preserve">the </w:t>
      </w:r>
      <w:r w:rsidR="00E86ECE" w:rsidRPr="00D921F2">
        <w:rPr>
          <w:rFonts w:ascii="Bookman Old Style" w:hAnsi="Bookman Old Style"/>
          <w:sz w:val="24"/>
          <w:szCs w:val="24"/>
        </w:rPr>
        <w:t xml:space="preserve">matt </w:t>
      </w:r>
      <w:r w:rsidR="00AC3A15" w:rsidRPr="00D921F2">
        <w:rPr>
          <w:rFonts w:ascii="Bookman Old Style" w:hAnsi="Bookman Old Style"/>
          <w:sz w:val="24"/>
          <w:szCs w:val="24"/>
        </w:rPr>
        <w:t>which are said to have been collect</w:t>
      </w:r>
      <w:r w:rsidR="0087006B" w:rsidRPr="00D921F2">
        <w:rPr>
          <w:rFonts w:ascii="Bookman Old Style" w:hAnsi="Bookman Old Style"/>
          <w:sz w:val="24"/>
          <w:szCs w:val="24"/>
        </w:rPr>
        <w:t>ed</w:t>
      </w:r>
      <w:r w:rsidR="00AC3A15" w:rsidRPr="00D921F2">
        <w:rPr>
          <w:rFonts w:ascii="Bookman Old Style" w:hAnsi="Bookman Old Style"/>
          <w:sz w:val="24"/>
          <w:szCs w:val="24"/>
        </w:rPr>
        <w:t xml:space="preserve"> by the Respondents from the matrimonial house</w:t>
      </w:r>
      <w:r w:rsidR="00E86ECE" w:rsidRPr="00D921F2">
        <w:rPr>
          <w:rFonts w:ascii="Bookman Old Style" w:hAnsi="Bookman Old Style"/>
          <w:sz w:val="24"/>
          <w:szCs w:val="24"/>
        </w:rPr>
        <w:t>. All these are personal chattel</w:t>
      </w:r>
      <w:r w:rsidR="00AC3A15" w:rsidRPr="00D921F2">
        <w:rPr>
          <w:rFonts w:ascii="Bookman Old Style" w:hAnsi="Bookman Old Style"/>
          <w:sz w:val="24"/>
          <w:szCs w:val="24"/>
        </w:rPr>
        <w:t>s</w:t>
      </w:r>
      <w:r w:rsidR="00E86ECE" w:rsidRPr="00D921F2">
        <w:rPr>
          <w:rFonts w:ascii="Bookman Old Style" w:hAnsi="Bookman Old Style"/>
          <w:sz w:val="24"/>
          <w:szCs w:val="24"/>
        </w:rPr>
        <w:t xml:space="preserve"> which ought to be share</w:t>
      </w:r>
      <w:r w:rsidR="00867033" w:rsidRPr="00D921F2">
        <w:rPr>
          <w:rFonts w:ascii="Bookman Old Style" w:hAnsi="Bookman Old Style"/>
          <w:sz w:val="24"/>
          <w:szCs w:val="24"/>
        </w:rPr>
        <w:t>d</w:t>
      </w:r>
      <w:r w:rsidR="00E86ECE" w:rsidRPr="00D921F2">
        <w:rPr>
          <w:rFonts w:ascii="Bookman Old Style" w:hAnsi="Bookman Old Style"/>
          <w:sz w:val="24"/>
          <w:szCs w:val="24"/>
        </w:rPr>
        <w:t xml:space="preserve"> equally between the surviving spouse and the children. As such, the action taken by the Respondents </w:t>
      </w:r>
      <w:r w:rsidR="00BB1E80" w:rsidRPr="00D921F2">
        <w:rPr>
          <w:rFonts w:ascii="Bookman Old Style" w:hAnsi="Bookman Old Style"/>
          <w:sz w:val="24"/>
          <w:szCs w:val="24"/>
        </w:rPr>
        <w:t>flies in</w:t>
      </w:r>
      <w:r w:rsidR="00E86ECE" w:rsidRPr="00D921F2">
        <w:rPr>
          <w:rFonts w:ascii="Bookman Old Style" w:hAnsi="Bookman Old Style"/>
          <w:sz w:val="24"/>
          <w:szCs w:val="24"/>
        </w:rPr>
        <w:t xml:space="preserve"> the teeth of Section 8 as cited above.</w:t>
      </w:r>
    </w:p>
    <w:p w:rsidR="007B2535" w:rsidRPr="00D921F2" w:rsidRDefault="00C7052E" w:rsidP="00BA692C">
      <w:pPr>
        <w:spacing w:line="360" w:lineRule="auto"/>
        <w:jc w:val="both"/>
        <w:rPr>
          <w:rFonts w:ascii="Bookman Old Style" w:hAnsi="Bookman Old Style"/>
          <w:sz w:val="24"/>
          <w:szCs w:val="24"/>
        </w:rPr>
      </w:pPr>
      <w:r w:rsidRPr="00D921F2">
        <w:rPr>
          <w:rFonts w:ascii="Bookman Old Style" w:hAnsi="Bookman Old Style"/>
          <w:sz w:val="24"/>
          <w:szCs w:val="24"/>
        </w:rPr>
        <w:t>The Applicant is also entitled to a</w:t>
      </w:r>
      <w:r w:rsidR="00EC4114" w:rsidRPr="00D921F2">
        <w:rPr>
          <w:rFonts w:ascii="Bookman Old Style" w:hAnsi="Bookman Old Style"/>
          <w:sz w:val="24"/>
          <w:szCs w:val="24"/>
        </w:rPr>
        <w:t xml:space="preserve"> life interest in the house at Plot No.580,</w:t>
      </w:r>
      <w:r w:rsidRPr="00D921F2">
        <w:rPr>
          <w:rFonts w:ascii="Bookman Old Style" w:hAnsi="Bookman Old Style"/>
          <w:sz w:val="24"/>
          <w:szCs w:val="24"/>
        </w:rPr>
        <w:t xml:space="preserve"> Avondale, Lusaka and to hold the same as tenant in common with the deceased’s children in accordance with</w:t>
      </w:r>
      <w:r w:rsidR="00687F44" w:rsidRPr="00D921F2">
        <w:rPr>
          <w:rFonts w:ascii="Bookman Old Style" w:hAnsi="Bookman Old Style"/>
          <w:sz w:val="24"/>
          <w:szCs w:val="24"/>
        </w:rPr>
        <w:t xml:space="preserve"> </w:t>
      </w:r>
      <w:r w:rsidR="002D358F" w:rsidRPr="00D921F2">
        <w:rPr>
          <w:rFonts w:ascii="Bookman Old Style" w:hAnsi="Bookman Old Style"/>
          <w:b/>
          <w:i/>
          <w:sz w:val="24"/>
          <w:szCs w:val="24"/>
        </w:rPr>
        <w:t xml:space="preserve">Section 9 </w:t>
      </w:r>
      <w:r w:rsidRPr="00D921F2">
        <w:rPr>
          <w:rFonts w:ascii="Bookman Old Style" w:hAnsi="Bookman Old Style"/>
          <w:b/>
          <w:i/>
          <w:sz w:val="24"/>
          <w:szCs w:val="24"/>
        </w:rPr>
        <w:t>of the Act</w:t>
      </w:r>
      <w:r w:rsidRPr="00D921F2">
        <w:rPr>
          <w:rFonts w:ascii="Bookman Old Style" w:hAnsi="Bookman Old Style"/>
          <w:sz w:val="24"/>
          <w:szCs w:val="24"/>
        </w:rPr>
        <w:t xml:space="preserve"> which </w:t>
      </w:r>
      <w:r w:rsidR="002D358F" w:rsidRPr="00D921F2">
        <w:rPr>
          <w:rFonts w:ascii="Bookman Old Style" w:hAnsi="Bookman Old Style"/>
          <w:sz w:val="24"/>
          <w:szCs w:val="24"/>
        </w:rPr>
        <w:t>provides that</w:t>
      </w:r>
      <w:r w:rsidR="007B2535" w:rsidRPr="00D921F2">
        <w:rPr>
          <w:rFonts w:ascii="Bookman Old Style" w:hAnsi="Bookman Old Style"/>
          <w:sz w:val="24"/>
          <w:szCs w:val="24"/>
        </w:rPr>
        <w:t>:</w:t>
      </w:r>
    </w:p>
    <w:p w:rsidR="00ED56E5" w:rsidRPr="00D921F2" w:rsidRDefault="00ED56E5" w:rsidP="00397C95">
      <w:pPr>
        <w:spacing w:after="0" w:line="360" w:lineRule="auto"/>
        <w:ind w:left="1440" w:hanging="900"/>
        <w:jc w:val="both"/>
        <w:rPr>
          <w:rFonts w:ascii="Bookman Old Style" w:hAnsi="Bookman Old Style"/>
          <w:b/>
          <w:i/>
          <w:sz w:val="24"/>
          <w:szCs w:val="24"/>
        </w:rPr>
      </w:pPr>
      <w:r w:rsidRPr="00D921F2">
        <w:rPr>
          <w:rFonts w:ascii="Bookman Old Style" w:hAnsi="Bookman Old Style"/>
          <w:b/>
          <w:i/>
          <w:sz w:val="24"/>
          <w:szCs w:val="24"/>
        </w:rPr>
        <w:t xml:space="preserve">(1)  Notwithstanding section five where the estate </w:t>
      </w:r>
      <w:r w:rsidR="00397C95" w:rsidRPr="00D921F2">
        <w:rPr>
          <w:rFonts w:ascii="Bookman Old Style" w:hAnsi="Bookman Old Style"/>
          <w:b/>
          <w:i/>
          <w:sz w:val="24"/>
          <w:szCs w:val="24"/>
        </w:rPr>
        <w:t xml:space="preserve">  </w:t>
      </w:r>
      <w:r w:rsidRPr="00D921F2">
        <w:rPr>
          <w:rFonts w:ascii="Bookman Old Style" w:hAnsi="Bookman Old Style"/>
          <w:b/>
          <w:i/>
          <w:sz w:val="24"/>
          <w:szCs w:val="24"/>
        </w:rPr>
        <w:t>includes a house the surviving spouse or child or both, s</w:t>
      </w:r>
      <w:r w:rsidR="007B2535" w:rsidRPr="00D921F2">
        <w:rPr>
          <w:rFonts w:ascii="Bookman Old Style" w:hAnsi="Bookman Old Style"/>
          <w:b/>
          <w:i/>
          <w:sz w:val="24"/>
          <w:szCs w:val="24"/>
        </w:rPr>
        <w:t>hall be entitled to that house:</w:t>
      </w:r>
      <w:r w:rsidR="007B2535" w:rsidRPr="00D921F2">
        <w:rPr>
          <w:rFonts w:ascii="Bookman Old Style" w:hAnsi="Bookman Old Style"/>
          <w:b/>
          <w:i/>
          <w:sz w:val="24"/>
          <w:szCs w:val="24"/>
        </w:rPr>
        <w:tab/>
      </w:r>
    </w:p>
    <w:p w:rsidR="00ED56E5" w:rsidRPr="00D921F2" w:rsidRDefault="00ED56E5" w:rsidP="00397C95">
      <w:pPr>
        <w:spacing w:after="0" w:line="360" w:lineRule="auto"/>
        <w:ind w:left="720" w:firstLine="720"/>
        <w:jc w:val="both"/>
        <w:rPr>
          <w:rFonts w:ascii="Bookman Old Style" w:hAnsi="Bookman Old Style"/>
          <w:b/>
          <w:i/>
          <w:sz w:val="24"/>
          <w:szCs w:val="24"/>
        </w:rPr>
      </w:pPr>
      <w:r w:rsidRPr="00D921F2">
        <w:rPr>
          <w:rFonts w:ascii="Bookman Old Style" w:hAnsi="Bookman Old Style"/>
          <w:b/>
          <w:i/>
          <w:sz w:val="24"/>
          <w:szCs w:val="24"/>
        </w:rPr>
        <w:t>Provided that-</w:t>
      </w:r>
    </w:p>
    <w:p w:rsidR="00ED56E5" w:rsidRPr="00D921F2" w:rsidRDefault="00ED56E5" w:rsidP="00FB4DF3">
      <w:pPr>
        <w:pStyle w:val="ListParagraph"/>
        <w:numPr>
          <w:ilvl w:val="0"/>
          <w:numId w:val="5"/>
        </w:numPr>
        <w:spacing w:after="0" w:line="360" w:lineRule="auto"/>
        <w:ind w:left="1440" w:hanging="720"/>
        <w:jc w:val="both"/>
        <w:rPr>
          <w:rFonts w:ascii="Bookman Old Style" w:hAnsi="Bookman Old Style"/>
          <w:b/>
          <w:i/>
          <w:sz w:val="24"/>
          <w:szCs w:val="24"/>
        </w:rPr>
      </w:pPr>
      <w:r w:rsidRPr="00D921F2">
        <w:rPr>
          <w:rFonts w:ascii="Bookman Old Style" w:hAnsi="Bookman Old Style"/>
          <w:b/>
          <w:i/>
          <w:sz w:val="24"/>
          <w:szCs w:val="24"/>
        </w:rPr>
        <w:t xml:space="preserve">where there is more than one surviving spouse or child or both they shall hold the house as tenants in common; </w:t>
      </w:r>
      <w:r w:rsidRPr="00D921F2">
        <w:rPr>
          <w:rFonts w:ascii="Bookman Old Style" w:hAnsi="Bookman Old Style"/>
          <w:i/>
          <w:sz w:val="24"/>
          <w:szCs w:val="24"/>
        </w:rPr>
        <w:t>and</w:t>
      </w:r>
    </w:p>
    <w:p w:rsidR="00ED56E5" w:rsidRPr="00D921F2" w:rsidRDefault="007B2535" w:rsidP="00397C95">
      <w:pPr>
        <w:spacing w:after="0" w:line="360" w:lineRule="auto"/>
        <w:ind w:left="1440" w:hanging="810"/>
        <w:jc w:val="both"/>
        <w:rPr>
          <w:rFonts w:ascii="Bookman Old Style" w:hAnsi="Bookman Old Style"/>
          <w:sz w:val="24"/>
          <w:szCs w:val="24"/>
        </w:rPr>
      </w:pPr>
      <w:r w:rsidRPr="00D921F2">
        <w:rPr>
          <w:rFonts w:ascii="Bookman Old Style" w:hAnsi="Bookman Old Style"/>
          <w:b/>
          <w:i/>
          <w:sz w:val="24"/>
          <w:szCs w:val="24"/>
        </w:rPr>
        <w:t xml:space="preserve">(b) </w:t>
      </w:r>
      <w:r w:rsidR="00397C95" w:rsidRPr="00D921F2">
        <w:rPr>
          <w:rFonts w:ascii="Bookman Old Style" w:hAnsi="Bookman Old Style"/>
          <w:b/>
          <w:i/>
          <w:sz w:val="24"/>
          <w:szCs w:val="24"/>
        </w:rPr>
        <w:tab/>
      </w:r>
      <w:r w:rsidR="00ED56E5" w:rsidRPr="00D921F2">
        <w:rPr>
          <w:rFonts w:ascii="Bookman Old Style" w:hAnsi="Bookman Old Style"/>
          <w:b/>
          <w:i/>
          <w:sz w:val="24"/>
          <w:szCs w:val="24"/>
        </w:rPr>
        <w:t>the surviving spouse shall have a life interest in that house which shall determine upon that spouse's remarriage.</w:t>
      </w:r>
      <w:r w:rsidRPr="00D921F2">
        <w:rPr>
          <w:rFonts w:ascii="Bookman Old Style" w:hAnsi="Bookman Old Style"/>
          <w:b/>
          <w:i/>
          <w:sz w:val="24"/>
          <w:szCs w:val="24"/>
        </w:rPr>
        <w:t>”</w:t>
      </w:r>
      <w:r w:rsidR="00ED56E5" w:rsidRPr="00D921F2">
        <w:rPr>
          <w:rFonts w:ascii="Bookman Old Style" w:hAnsi="Bookman Old Style"/>
          <w:b/>
          <w:sz w:val="24"/>
          <w:szCs w:val="24"/>
        </w:rPr>
        <w:tab/>
      </w:r>
      <w:r w:rsidR="00ED56E5" w:rsidRPr="00D921F2">
        <w:rPr>
          <w:rFonts w:ascii="Bookman Old Style" w:hAnsi="Bookman Old Style"/>
          <w:sz w:val="24"/>
          <w:szCs w:val="24"/>
        </w:rPr>
        <w:tab/>
      </w:r>
    </w:p>
    <w:p w:rsidR="002D358F" w:rsidRPr="00D921F2" w:rsidRDefault="00EC4114" w:rsidP="00BA692C">
      <w:pPr>
        <w:spacing w:line="360" w:lineRule="auto"/>
        <w:jc w:val="both"/>
        <w:rPr>
          <w:rFonts w:ascii="Bookman Old Style" w:hAnsi="Bookman Old Style"/>
          <w:sz w:val="24"/>
          <w:szCs w:val="24"/>
        </w:rPr>
      </w:pPr>
      <w:r w:rsidRPr="00D921F2">
        <w:rPr>
          <w:rFonts w:ascii="Bookman Old Style" w:hAnsi="Bookman Old Style"/>
          <w:sz w:val="24"/>
          <w:szCs w:val="24"/>
        </w:rPr>
        <w:lastRenderedPageBreak/>
        <w:t>As earlier mentioned it is immaterial whether or not the Applicant contributed to the building o</w:t>
      </w:r>
      <w:r w:rsidR="006B5201" w:rsidRPr="00D921F2">
        <w:rPr>
          <w:rFonts w:ascii="Bookman Old Style" w:hAnsi="Bookman Old Style"/>
          <w:sz w:val="24"/>
          <w:szCs w:val="24"/>
        </w:rPr>
        <w:t>f the said house or</w:t>
      </w:r>
      <w:r w:rsidRPr="00D921F2">
        <w:rPr>
          <w:rFonts w:ascii="Bookman Old Style" w:hAnsi="Bookman Old Style"/>
          <w:sz w:val="24"/>
          <w:szCs w:val="24"/>
        </w:rPr>
        <w:t xml:space="preserve"> the extension thereof</w:t>
      </w:r>
      <w:r w:rsidR="00BB1E80" w:rsidRPr="00D921F2">
        <w:rPr>
          <w:rFonts w:ascii="Bookman Old Style" w:hAnsi="Bookman Old Style"/>
          <w:sz w:val="24"/>
          <w:szCs w:val="24"/>
        </w:rPr>
        <w:t>.</w:t>
      </w:r>
      <w:r w:rsidR="0087006B" w:rsidRPr="00D921F2">
        <w:rPr>
          <w:rFonts w:ascii="Bookman Old Style" w:hAnsi="Bookman Old Style"/>
          <w:sz w:val="24"/>
          <w:szCs w:val="24"/>
        </w:rPr>
        <w:t xml:space="preserve"> The fact that the Applicant has another house of her own is equally immaterial.</w:t>
      </w:r>
      <w:r w:rsidR="00BB1E80" w:rsidRPr="00D921F2">
        <w:rPr>
          <w:rFonts w:ascii="Bookman Old Style" w:hAnsi="Bookman Old Style"/>
          <w:sz w:val="24"/>
          <w:szCs w:val="24"/>
        </w:rPr>
        <w:t xml:space="preserve"> What is material is the fact that</w:t>
      </w:r>
      <w:r w:rsidR="00687F44" w:rsidRPr="00D921F2">
        <w:rPr>
          <w:rFonts w:ascii="Bookman Old Style" w:hAnsi="Bookman Old Style"/>
          <w:sz w:val="24"/>
          <w:szCs w:val="24"/>
        </w:rPr>
        <w:t xml:space="preserve"> </w:t>
      </w:r>
      <w:r w:rsidR="0087006B" w:rsidRPr="00D921F2">
        <w:rPr>
          <w:rFonts w:ascii="Bookman Old Style" w:hAnsi="Bookman Old Style"/>
          <w:sz w:val="24"/>
          <w:szCs w:val="24"/>
        </w:rPr>
        <w:t>the house in issue</w:t>
      </w:r>
      <w:r w:rsidR="00155C3D" w:rsidRPr="00D921F2">
        <w:rPr>
          <w:rFonts w:ascii="Bookman Old Style" w:hAnsi="Bookman Old Style"/>
          <w:sz w:val="24"/>
          <w:szCs w:val="24"/>
        </w:rPr>
        <w:t xml:space="preserve"> forms part of</w:t>
      </w:r>
      <w:r w:rsidRPr="00D921F2">
        <w:rPr>
          <w:rFonts w:ascii="Bookman Old Style" w:hAnsi="Bookman Old Style"/>
          <w:sz w:val="24"/>
          <w:szCs w:val="24"/>
        </w:rPr>
        <w:t xml:space="preserve"> the deceased’s </w:t>
      </w:r>
      <w:r w:rsidR="00EF62A0" w:rsidRPr="00D921F2">
        <w:rPr>
          <w:rFonts w:ascii="Bookman Old Style" w:hAnsi="Bookman Old Style"/>
          <w:sz w:val="24"/>
          <w:szCs w:val="24"/>
        </w:rPr>
        <w:t>estate</w:t>
      </w:r>
      <w:r w:rsidRPr="00D921F2">
        <w:rPr>
          <w:rFonts w:ascii="Bookman Old Style" w:hAnsi="Bookman Old Style"/>
          <w:sz w:val="24"/>
          <w:szCs w:val="24"/>
        </w:rPr>
        <w:t>.</w:t>
      </w:r>
      <w:r w:rsidR="00155C3D" w:rsidRPr="00D921F2">
        <w:rPr>
          <w:rFonts w:ascii="Bookman Old Style" w:hAnsi="Bookman Old Style"/>
          <w:sz w:val="24"/>
          <w:szCs w:val="24"/>
        </w:rPr>
        <w:t xml:space="preserve"> The Respondents are not therefore entitled to put the said house on rent without the consent of the Applicant</w:t>
      </w:r>
      <w:r w:rsidR="0087006B" w:rsidRPr="00D921F2">
        <w:rPr>
          <w:rFonts w:ascii="Bookman Old Style" w:hAnsi="Bookman Old Style"/>
          <w:sz w:val="24"/>
          <w:szCs w:val="24"/>
        </w:rPr>
        <w:t xml:space="preserve"> as tenant in common by operation of the law</w:t>
      </w:r>
      <w:r w:rsidR="00155C3D" w:rsidRPr="00D921F2">
        <w:rPr>
          <w:rFonts w:ascii="Bookman Old Style" w:hAnsi="Bookman Old Style"/>
          <w:sz w:val="24"/>
          <w:szCs w:val="24"/>
        </w:rPr>
        <w:t>.</w:t>
      </w:r>
    </w:p>
    <w:p w:rsidR="00ED171E" w:rsidRPr="00D921F2" w:rsidRDefault="00DF54F4" w:rsidP="00BA692C">
      <w:pPr>
        <w:spacing w:line="360" w:lineRule="auto"/>
        <w:jc w:val="both"/>
        <w:rPr>
          <w:rFonts w:ascii="Bookman Old Style" w:hAnsi="Bookman Old Style"/>
          <w:sz w:val="24"/>
          <w:szCs w:val="24"/>
        </w:rPr>
      </w:pPr>
      <w:r w:rsidRPr="00D921F2">
        <w:rPr>
          <w:rFonts w:ascii="Bookman Old Style" w:hAnsi="Bookman Old Style"/>
          <w:sz w:val="24"/>
          <w:szCs w:val="24"/>
        </w:rPr>
        <w:t>All t</w:t>
      </w:r>
      <w:r w:rsidR="00381033" w:rsidRPr="00D921F2">
        <w:rPr>
          <w:rFonts w:ascii="Bookman Old Style" w:hAnsi="Bookman Old Style"/>
          <w:sz w:val="24"/>
          <w:szCs w:val="24"/>
        </w:rPr>
        <w:t xml:space="preserve">he foregoing </w:t>
      </w:r>
      <w:r w:rsidR="0087006B" w:rsidRPr="00D921F2">
        <w:rPr>
          <w:rFonts w:ascii="Bookman Old Style" w:hAnsi="Bookman Old Style"/>
          <w:sz w:val="24"/>
          <w:szCs w:val="24"/>
        </w:rPr>
        <w:t xml:space="preserve">and the evidence herein show </w:t>
      </w:r>
      <w:r w:rsidR="00381033" w:rsidRPr="00D921F2">
        <w:rPr>
          <w:rFonts w:ascii="Bookman Old Style" w:hAnsi="Bookman Old Style"/>
          <w:sz w:val="24"/>
          <w:szCs w:val="24"/>
        </w:rPr>
        <w:t xml:space="preserve">that the Respondents have </w:t>
      </w:r>
      <w:r w:rsidR="0087006B" w:rsidRPr="00D921F2">
        <w:rPr>
          <w:rFonts w:ascii="Bookman Old Style" w:hAnsi="Bookman Old Style"/>
          <w:sz w:val="24"/>
          <w:szCs w:val="24"/>
        </w:rPr>
        <w:t xml:space="preserve">abused </w:t>
      </w:r>
      <w:r w:rsidR="00FD08D2" w:rsidRPr="00D921F2">
        <w:rPr>
          <w:rFonts w:ascii="Bookman Old Style" w:hAnsi="Bookman Old Style"/>
          <w:sz w:val="24"/>
          <w:szCs w:val="24"/>
        </w:rPr>
        <w:t xml:space="preserve">and/or are seeking </w:t>
      </w:r>
      <w:r w:rsidR="0087006B" w:rsidRPr="00D921F2">
        <w:rPr>
          <w:rFonts w:ascii="Bookman Old Style" w:hAnsi="Bookman Old Style"/>
          <w:sz w:val="24"/>
          <w:szCs w:val="24"/>
        </w:rPr>
        <w:t>to abuse</w:t>
      </w:r>
      <w:r w:rsidR="00381033" w:rsidRPr="00D921F2">
        <w:rPr>
          <w:rFonts w:ascii="Bookman Old Style" w:hAnsi="Bookman Old Style"/>
          <w:sz w:val="24"/>
          <w:szCs w:val="24"/>
        </w:rPr>
        <w:t xml:space="preserve"> their </w:t>
      </w:r>
      <w:r w:rsidR="0087006B" w:rsidRPr="00D921F2">
        <w:rPr>
          <w:rFonts w:ascii="Bookman Old Style" w:hAnsi="Bookman Old Style"/>
          <w:sz w:val="24"/>
          <w:szCs w:val="24"/>
        </w:rPr>
        <w:t>authority</w:t>
      </w:r>
      <w:r w:rsidRPr="00D921F2">
        <w:rPr>
          <w:rFonts w:ascii="Bookman Old Style" w:hAnsi="Bookman Old Style"/>
          <w:sz w:val="24"/>
          <w:szCs w:val="24"/>
        </w:rPr>
        <w:t xml:space="preserve"> in the performance of their duties as majority administrators</w:t>
      </w:r>
      <w:r w:rsidR="00381033" w:rsidRPr="00D921F2">
        <w:rPr>
          <w:rFonts w:ascii="Bookman Old Style" w:hAnsi="Bookman Old Style"/>
          <w:sz w:val="24"/>
          <w:szCs w:val="24"/>
        </w:rPr>
        <w:t xml:space="preserve"> to the detrime</w:t>
      </w:r>
      <w:r w:rsidR="00FD08D2" w:rsidRPr="00D921F2">
        <w:rPr>
          <w:rFonts w:ascii="Bookman Old Style" w:hAnsi="Bookman Old Style"/>
          <w:sz w:val="24"/>
          <w:szCs w:val="24"/>
        </w:rPr>
        <w:t>nt of the Applicant as a beneficiary of the deceased’s estate.</w:t>
      </w:r>
      <w:r w:rsidR="00F327EC" w:rsidRPr="00D921F2">
        <w:rPr>
          <w:rFonts w:ascii="Bookman Old Style" w:hAnsi="Bookman Old Style"/>
          <w:sz w:val="24"/>
          <w:szCs w:val="24"/>
        </w:rPr>
        <w:t xml:space="preserve"> However, I must mentioned that the </w:t>
      </w:r>
      <w:r w:rsidR="00695ACD" w:rsidRPr="00D921F2">
        <w:rPr>
          <w:rFonts w:ascii="Bookman Old Style" w:hAnsi="Bookman Old Style"/>
          <w:sz w:val="24"/>
          <w:szCs w:val="24"/>
        </w:rPr>
        <w:t>first duty</w:t>
      </w:r>
      <w:r w:rsidR="00F327EC" w:rsidRPr="00D921F2">
        <w:rPr>
          <w:rFonts w:ascii="Bookman Old Style" w:hAnsi="Bookman Old Style"/>
          <w:sz w:val="24"/>
          <w:szCs w:val="24"/>
        </w:rPr>
        <w:t xml:space="preserve"> of </w:t>
      </w:r>
      <w:r w:rsidR="00695ACD" w:rsidRPr="00D921F2">
        <w:rPr>
          <w:rFonts w:ascii="Bookman Old Style" w:hAnsi="Bookman Old Style"/>
          <w:sz w:val="24"/>
          <w:szCs w:val="24"/>
        </w:rPr>
        <w:t>an administrator</w:t>
      </w:r>
      <w:r w:rsidR="00F327EC" w:rsidRPr="00D921F2">
        <w:rPr>
          <w:rFonts w:ascii="Bookman Old Style" w:hAnsi="Bookman Old Style"/>
          <w:sz w:val="24"/>
          <w:szCs w:val="24"/>
        </w:rPr>
        <w:t xml:space="preserve"> in terms of </w:t>
      </w:r>
      <w:r w:rsidR="00F327EC" w:rsidRPr="00D921F2">
        <w:rPr>
          <w:rFonts w:ascii="Bookman Old Style" w:hAnsi="Bookman Old Style"/>
          <w:b/>
          <w:i/>
          <w:sz w:val="24"/>
          <w:szCs w:val="24"/>
        </w:rPr>
        <w:t>Section</w:t>
      </w:r>
      <w:r w:rsidRPr="00D921F2">
        <w:rPr>
          <w:rFonts w:ascii="Bookman Old Style" w:hAnsi="Bookman Old Style"/>
          <w:b/>
          <w:i/>
          <w:sz w:val="24"/>
          <w:szCs w:val="24"/>
        </w:rPr>
        <w:t xml:space="preserve"> 19 (1) (a) of the Act</w:t>
      </w:r>
      <w:r w:rsidR="00695ACD" w:rsidRPr="00D921F2">
        <w:rPr>
          <w:rFonts w:ascii="Bookman Old Style" w:hAnsi="Bookman Old Style"/>
          <w:sz w:val="24"/>
          <w:szCs w:val="24"/>
        </w:rPr>
        <w:t xml:space="preserve"> is to pay the debts and funeral expenses of the deceased</w:t>
      </w:r>
      <w:r w:rsidRPr="00D921F2">
        <w:rPr>
          <w:rFonts w:ascii="Bookman Old Style" w:hAnsi="Bookman Old Style"/>
          <w:sz w:val="24"/>
          <w:szCs w:val="24"/>
        </w:rPr>
        <w:t xml:space="preserve"> person</w:t>
      </w:r>
      <w:r w:rsidR="00695ACD" w:rsidRPr="00D921F2">
        <w:rPr>
          <w:rFonts w:ascii="Bookman Old Style" w:hAnsi="Bookman Old Style"/>
          <w:sz w:val="24"/>
          <w:szCs w:val="24"/>
        </w:rPr>
        <w:t xml:space="preserve">. This duty has to be performed before the distribution of the estate to the identified beneficiaries. </w:t>
      </w:r>
      <w:r w:rsidR="00333B6A" w:rsidRPr="00D921F2">
        <w:rPr>
          <w:rFonts w:ascii="Bookman Old Style" w:hAnsi="Bookman Old Style"/>
          <w:sz w:val="24"/>
          <w:szCs w:val="24"/>
        </w:rPr>
        <w:t>Failure to perform this duty may render the personal representative personally liable. Since no mentioned has been made about any liabilities</w:t>
      </w:r>
      <w:r w:rsidR="00687F44" w:rsidRPr="00D921F2">
        <w:rPr>
          <w:rFonts w:ascii="Bookman Old Style" w:hAnsi="Bookman Old Style"/>
          <w:sz w:val="24"/>
          <w:szCs w:val="24"/>
        </w:rPr>
        <w:t xml:space="preserve"> </w:t>
      </w:r>
      <w:r w:rsidRPr="00D921F2">
        <w:rPr>
          <w:rFonts w:ascii="Bookman Old Style" w:hAnsi="Bookman Old Style"/>
          <w:sz w:val="24"/>
          <w:szCs w:val="24"/>
        </w:rPr>
        <w:t>of the deceased</w:t>
      </w:r>
      <w:r w:rsidR="00F73A72" w:rsidRPr="00D921F2">
        <w:rPr>
          <w:rFonts w:ascii="Bookman Old Style" w:hAnsi="Bookman Old Style"/>
          <w:sz w:val="24"/>
          <w:szCs w:val="24"/>
        </w:rPr>
        <w:t>,</w:t>
      </w:r>
      <w:r w:rsidR="00333B6A" w:rsidRPr="00D921F2">
        <w:rPr>
          <w:rFonts w:ascii="Bookman Old Style" w:hAnsi="Bookman Old Style"/>
          <w:sz w:val="24"/>
          <w:szCs w:val="24"/>
        </w:rPr>
        <w:t xml:space="preserve"> I find it unsafe to order the di</w:t>
      </w:r>
      <w:r w:rsidRPr="00D921F2">
        <w:rPr>
          <w:rFonts w:ascii="Bookman Old Style" w:hAnsi="Bookman Old Style"/>
          <w:sz w:val="24"/>
          <w:szCs w:val="24"/>
        </w:rPr>
        <w:t>stribution of the estate herein especially bearing in mind the fact that there is mention of a loan account in respect of which no</w:t>
      </w:r>
      <w:r w:rsidR="00EF62A0" w:rsidRPr="00D921F2">
        <w:rPr>
          <w:rFonts w:ascii="Bookman Old Style" w:hAnsi="Bookman Old Style"/>
          <w:sz w:val="24"/>
          <w:szCs w:val="24"/>
        </w:rPr>
        <w:t xml:space="preserve"> evidence has been</w:t>
      </w:r>
      <w:r w:rsidRPr="00D921F2">
        <w:rPr>
          <w:rFonts w:ascii="Bookman Old Style" w:hAnsi="Bookman Old Style"/>
          <w:sz w:val="24"/>
          <w:szCs w:val="24"/>
        </w:rPr>
        <w:t xml:space="preserve"> led by the </w:t>
      </w:r>
      <w:r w:rsidR="00687F44" w:rsidRPr="00D921F2">
        <w:rPr>
          <w:rFonts w:ascii="Bookman Old Style" w:hAnsi="Bookman Old Style"/>
          <w:sz w:val="24"/>
          <w:szCs w:val="24"/>
        </w:rPr>
        <w:t>parties. There</w:t>
      </w:r>
      <w:r w:rsidR="00F73A72" w:rsidRPr="00D921F2">
        <w:rPr>
          <w:rFonts w:ascii="Bookman Old Style" w:hAnsi="Bookman Old Style"/>
          <w:sz w:val="24"/>
          <w:szCs w:val="24"/>
        </w:rPr>
        <w:t xml:space="preserve"> is need therefore for the parties to produce an inventory of the deceased’s estate </w:t>
      </w:r>
      <w:r w:rsidRPr="00D921F2">
        <w:rPr>
          <w:rFonts w:ascii="Bookman Old Style" w:hAnsi="Bookman Old Style"/>
          <w:sz w:val="24"/>
          <w:szCs w:val="24"/>
        </w:rPr>
        <w:t xml:space="preserve">setting out all the traceable assets and liabilities of the deceased </w:t>
      </w:r>
      <w:r w:rsidR="00F73A72" w:rsidRPr="00D921F2">
        <w:rPr>
          <w:rFonts w:ascii="Bookman Old Style" w:hAnsi="Bookman Old Style"/>
          <w:sz w:val="24"/>
          <w:szCs w:val="24"/>
        </w:rPr>
        <w:t xml:space="preserve">before the estate </w:t>
      </w:r>
      <w:r w:rsidR="00ED57B8" w:rsidRPr="00D921F2">
        <w:rPr>
          <w:rFonts w:ascii="Bookman Old Style" w:hAnsi="Bookman Old Style"/>
          <w:sz w:val="24"/>
          <w:szCs w:val="24"/>
        </w:rPr>
        <w:t>can</w:t>
      </w:r>
      <w:r w:rsidR="00F73A72" w:rsidRPr="00D921F2">
        <w:rPr>
          <w:rFonts w:ascii="Bookman Old Style" w:hAnsi="Bookman Old Style"/>
          <w:sz w:val="24"/>
          <w:szCs w:val="24"/>
        </w:rPr>
        <w:t xml:space="preserve"> be distributed</w:t>
      </w:r>
      <w:r w:rsidR="00ED57B8" w:rsidRPr="00D921F2">
        <w:rPr>
          <w:rFonts w:ascii="Bookman Old Style" w:hAnsi="Bookman Old Style"/>
          <w:sz w:val="24"/>
          <w:szCs w:val="24"/>
        </w:rPr>
        <w:t xml:space="preserve"> in the manner aforestated</w:t>
      </w:r>
      <w:r w:rsidR="00F73A72" w:rsidRPr="00D921F2">
        <w:rPr>
          <w:rFonts w:ascii="Bookman Old Style" w:hAnsi="Bookman Old Style"/>
          <w:sz w:val="24"/>
          <w:szCs w:val="24"/>
        </w:rPr>
        <w:t xml:space="preserve">. </w:t>
      </w:r>
    </w:p>
    <w:p w:rsidR="005F5D73" w:rsidRPr="00D921F2" w:rsidRDefault="005F5D73" w:rsidP="005F5D73">
      <w:pPr>
        <w:spacing w:line="360" w:lineRule="auto"/>
        <w:jc w:val="both"/>
        <w:rPr>
          <w:rFonts w:ascii="Bookman Old Style" w:hAnsi="Bookman Old Style"/>
          <w:sz w:val="24"/>
          <w:szCs w:val="24"/>
        </w:rPr>
      </w:pPr>
      <w:r w:rsidRPr="00D921F2">
        <w:rPr>
          <w:rFonts w:ascii="Bookman Old Style" w:hAnsi="Bookman Old Style"/>
          <w:sz w:val="24"/>
          <w:szCs w:val="24"/>
        </w:rPr>
        <w:t>In light of the foregoing, the following interlocutory orders are hereby made:</w:t>
      </w:r>
    </w:p>
    <w:p w:rsidR="005F5D73" w:rsidRPr="00D921F2" w:rsidRDefault="005F5D73" w:rsidP="005F5D73">
      <w:pPr>
        <w:numPr>
          <w:ilvl w:val="0"/>
          <w:numId w:val="11"/>
        </w:numPr>
        <w:spacing w:line="360" w:lineRule="auto"/>
        <w:contextualSpacing/>
        <w:jc w:val="both"/>
        <w:rPr>
          <w:rFonts w:ascii="Bookman Old Style" w:hAnsi="Bookman Old Style"/>
          <w:b/>
          <w:i/>
          <w:sz w:val="24"/>
          <w:szCs w:val="24"/>
        </w:rPr>
      </w:pPr>
      <w:r w:rsidRPr="00D921F2">
        <w:rPr>
          <w:rFonts w:ascii="Bookman Old Style" w:hAnsi="Bookman Old Style"/>
          <w:b/>
          <w:i/>
          <w:sz w:val="24"/>
          <w:szCs w:val="24"/>
        </w:rPr>
        <w:t>The Responde</w:t>
      </w:r>
      <w:r w:rsidR="00867033" w:rsidRPr="00D921F2">
        <w:rPr>
          <w:rFonts w:ascii="Bookman Old Style" w:hAnsi="Bookman Old Style"/>
          <w:b/>
          <w:i/>
          <w:sz w:val="24"/>
          <w:szCs w:val="24"/>
        </w:rPr>
        <w:t>nts, jointly with the Applicant,</w:t>
      </w:r>
      <w:r w:rsidRPr="00D921F2">
        <w:rPr>
          <w:rFonts w:ascii="Bookman Old Style" w:hAnsi="Bookman Old Style"/>
          <w:b/>
          <w:i/>
          <w:sz w:val="24"/>
          <w:szCs w:val="24"/>
        </w:rPr>
        <w:t xml:space="preserve"> </w:t>
      </w:r>
      <w:r w:rsidRPr="00D921F2">
        <w:rPr>
          <w:rFonts w:ascii="Bookman Old Style" w:hAnsi="Bookman Old Style"/>
          <w:b/>
          <w:bCs/>
          <w:i/>
          <w:sz w:val="24"/>
          <w:szCs w:val="24"/>
        </w:rPr>
        <w:t xml:space="preserve">to </w:t>
      </w:r>
      <w:r w:rsidRPr="00D921F2">
        <w:rPr>
          <w:rFonts w:ascii="Bookman Old Style" w:hAnsi="Bookman Old Style"/>
          <w:b/>
          <w:i/>
          <w:sz w:val="24"/>
          <w:szCs w:val="24"/>
        </w:rPr>
        <w:t xml:space="preserve">advertise twice in one of the daily newspapers with wide circulation in Zambia </w:t>
      </w:r>
      <w:r w:rsidRPr="00D921F2">
        <w:rPr>
          <w:rFonts w:ascii="Bookman Old Style" w:hAnsi="Bookman Old Style"/>
          <w:b/>
          <w:bCs/>
          <w:i/>
          <w:sz w:val="24"/>
          <w:szCs w:val="24"/>
        </w:rPr>
        <w:t xml:space="preserve">requesting persons with any interest in the estate of the deceased, </w:t>
      </w:r>
      <w:r w:rsidRPr="00D921F2">
        <w:rPr>
          <w:rFonts w:ascii="Bookman Old Style" w:hAnsi="Bookman Old Style"/>
          <w:b/>
          <w:i/>
          <w:sz w:val="24"/>
          <w:szCs w:val="24"/>
        </w:rPr>
        <w:t>Charles David Phiri</w:t>
      </w:r>
      <w:r w:rsidR="00867033" w:rsidRPr="00D921F2">
        <w:rPr>
          <w:rFonts w:ascii="Bookman Old Style" w:hAnsi="Bookman Old Style"/>
          <w:b/>
          <w:i/>
          <w:sz w:val="24"/>
          <w:szCs w:val="24"/>
        </w:rPr>
        <w:t>,</w:t>
      </w:r>
      <w:r w:rsidRPr="00D921F2">
        <w:rPr>
          <w:rFonts w:ascii="Bookman Old Style" w:hAnsi="Bookman Old Style"/>
          <w:b/>
          <w:bCs/>
          <w:i/>
          <w:sz w:val="24"/>
          <w:szCs w:val="24"/>
        </w:rPr>
        <w:t xml:space="preserve"> for information regarding any assets or liabilities of the deceased that they may be aware of </w:t>
      </w:r>
      <w:r w:rsidRPr="00D921F2">
        <w:rPr>
          <w:rFonts w:ascii="Bookman Old Style" w:hAnsi="Bookman Old Style"/>
          <w:b/>
          <w:i/>
          <w:sz w:val="24"/>
          <w:szCs w:val="24"/>
        </w:rPr>
        <w:t xml:space="preserve">and thereafter to produce on oath in Court the full inventory of the estate of the deceased clearly setting out all the assets and any </w:t>
      </w:r>
      <w:r w:rsidRPr="00D921F2">
        <w:rPr>
          <w:rFonts w:ascii="Bookman Old Style" w:hAnsi="Bookman Old Style"/>
          <w:b/>
          <w:i/>
          <w:sz w:val="24"/>
          <w:szCs w:val="24"/>
        </w:rPr>
        <w:lastRenderedPageBreak/>
        <w:t>liabilities of the deceased within a period of ninety (90) days from the date of the Judgment;</w:t>
      </w:r>
    </w:p>
    <w:p w:rsidR="005F5D73" w:rsidRPr="00D921F2" w:rsidRDefault="005F5D73" w:rsidP="005F5D73">
      <w:pPr>
        <w:numPr>
          <w:ilvl w:val="0"/>
          <w:numId w:val="11"/>
        </w:numPr>
        <w:spacing w:line="360" w:lineRule="auto"/>
        <w:contextualSpacing/>
        <w:jc w:val="both"/>
        <w:rPr>
          <w:rFonts w:ascii="Bookman Old Style" w:hAnsi="Bookman Old Style"/>
          <w:b/>
          <w:i/>
          <w:sz w:val="24"/>
          <w:szCs w:val="24"/>
        </w:rPr>
      </w:pPr>
      <w:r w:rsidRPr="00D921F2">
        <w:rPr>
          <w:rFonts w:ascii="Bookman Old Style" w:hAnsi="Bookman Old Style"/>
          <w:b/>
          <w:i/>
          <w:sz w:val="24"/>
          <w:szCs w:val="24"/>
        </w:rPr>
        <w:t>The Respondents to refrain from taking any further actions in the administration of the estate of the deceased until the production of the inventory aforestated and subsequent orders being made by the Court;</w:t>
      </w:r>
    </w:p>
    <w:p w:rsidR="005F5D73" w:rsidRPr="00D921F2" w:rsidRDefault="005F5D73" w:rsidP="005F5D73">
      <w:pPr>
        <w:numPr>
          <w:ilvl w:val="0"/>
          <w:numId w:val="11"/>
        </w:numPr>
        <w:spacing w:line="360" w:lineRule="auto"/>
        <w:contextualSpacing/>
        <w:jc w:val="both"/>
        <w:rPr>
          <w:rFonts w:ascii="Bookman Old Style" w:hAnsi="Bookman Old Style"/>
          <w:b/>
          <w:i/>
          <w:sz w:val="24"/>
          <w:szCs w:val="24"/>
        </w:rPr>
      </w:pPr>
      <w:r w:rsidRPr="00D921F2">
        <w:rPr>
          <w:rFonts w:ascii="Bookman Old Style" w:hAnsi="Bookman Old Style"/>
          <w:b/>
          <w:i/>
          <w:sz w:val="24"/>
          <w:szCs w:val="24"/>
        </w:rPr>
        <w:t xml:space="preserve">Having found that the only beneficiaries of the deceased’s estate are the Applicant, the two Respondents herein and the other child of the deceased, the deceased’s mother-in-law shall not be considered as a dependent entitled to a share of the deceased’s estate; and </w:t>
      </w:r>
    </w:p>
    <w:p w:rsidR="005F5D73" w:rsidRPr="00D921F2" w:rsidRDefault="005F5D73" w:rsidP="005F5D73">
      <w:pPr>
        <w:numPr>
          <w:ilvl w:val="0"/>
          <w:numId w:val="11"/>
        </w:numPr>
        <w:spacing w:line="360" w:lineRule="auto"/>
        <w:contextualSpacing/>
        <w:jc w:val="both"/>
        <w:rPr>
          <w:rFonts w:ascii="Bookman Old Style" w:hAnsi="Bookman Old Style"/>
          <w:sz w:val="24"/>
          <w:szCs w:val="24"/>
        </w:rPr>
      </w:pPr>
      <w:r w:rsidRPr="00D921F2">
        <w:rPr>
          <w:rFonts w:ascii="Bookman Old Style" w:hAnsi="Bookman Old Style"/>
          <w:b/>
          <w:i/>
          <w:sz w:val="24"/>
          <w:szCs w:val="24"/>
        </w:rPr>
        <w:t xml:space="preserve">Subject to any debts </w:t>
      </w:r>
      <w:r w:rsidR="00867033" w:rsidRPr="00D921F2">
        <w:rPr>
          <w:rFonts w:ascii="Bookman Old Style" w:hAnsi="Bookman Old Style"/>
          <w:b/>
          <w:i/>
          <w:sz w:val="24"/>
          <w:szCs w:val="24"/>
        </w:rPr>
        <w:t>or</w:t>
      </w:r>
      <w:r w:rsidRPr="00D921F2">
        <w:rPr>
          <w:rFonts w:ascii="Bookman Old Style" w:hAnsi="Bookman Old Style"/>
          <w:b/>
          <w:i/>
          <w:sz w:val="24"/>
          <w:szCs w:val="24"/>
        </w:rPr>
        <w:t xml:space="preserve"> other liabilities, thirty-five per cent (35%) and sixty-five per cent (65%) of the estate of the deceased to devolve upon the Applicant and the three Children of the deceased, respectively. The Order of Appointment which was made by the Local Court is hereby amended accordingly</w:t>
      </w:r>
      <w:r w:rsidRPr="00D921F2">
        <w:rPr>
          <w:rFonts w:ascii="Bookman Old Style" w:hAnsi="Bookman Old Style"/>
          <w:sz w:val="24"/>
          <w:szCs w:val="24"/>
        </w:rPr>
        <w:t>.</w:t>
      </w:r>
    </w:p>
    <w:p w:rsidR="005F5D73" w:rsidRPr="00D921F2" w:rsidRDefault="005F5D73" w:rsidP="005F5D73">
      <w:pPr>
        <w:spacing w:line="360" w:lineRule="auto"/>
        <w:jc w:val="both"/>
        <w:rPr>
          <w:rFonts w:ascii="Bookman Old Style" w:hAnsi="Bookman Old Style"/>
          <w:b/>
          <w:sz w:val="24"/>
          <w:szCs w:val="24"/>
        </w:rPr>
      </w:pPr>
      <w:r w:rsidRPr="00D921F2">
        <w:rPr>
          <w:rFonts w:ascii="Bookman Old Style" w:hAnsi="Bookman Old Style"/>
          <w:sz w:val="24"/>
          <w:szCs w:val="24"/>
        </w:rPr>
        <w:t>Having regard to the facts and circumstances of this case, I make no order as to costs.</w:t>
      </w:r>
      <w:r w:rsidRPr="00D921F2">
        <w:rPr>
          <w:rFonts w:ascii="Bookman Old Style" w:hAnsi="Bookman Old Style"/>
          <w:b/>
          <w:sz w:val="24"/>
          <w:szCs w:val="24"/>
        </w:rPr>
        <w:tab/>
      </w:r>
    </w:p>
    <w:p w:rsidR="005F5D73" w:rsidRPr="00D921F2" w:rsidRDefault="005F5D73" w:rsidP="005F5D73">
      <w:pPr>
        <w:spacing w:line="360" w:lineRule="auto"/>
        <w:jc w:val="both"/>
        <w:rPr>
          <w:rFonts w:ascii="Bookman Old Style" w:hAnsi="Bookman Old Style"/>
          <w:sz w:val="24"/>
          <w:szCs w:val="24"/>
        </w:rPr>
      </w:pPr>
      <w:r w:rsidRPr="00D921F2">
        <w:rPr>
          <w:rFonts w:ascii="Bookman Old Style" w:hAnsi="Bookman Old Style"/>
          <w:sz w:val="24"/>
          <w:szCs w:val="24"/>
        </w:rPr>
        <w:t>Leave to appeal is hereby granted.</w:t>
      </w:r>
    </w:p>
    <w:p w:rsidR="005F5D73" w:rsidRPr="00D921F2" w:rsidRDefault="005F5D73" w:rsidP="005F5D73">
      <w:pPr>
        <w:spacing w:line="360" w:lineRule="auto"/>
        <w:jc w:val="both"/>
        <w:rPr>
          <w:rFonts w:ascii="Bookman Old Style" w:hAnsi="Bookman Old Style"/>
          <w:b/>
          <w:sz w:val="24"/>
          <w:szCs w:val="24"/>
        </w:rPr>
      </w:pPr>
      <w:r w:rsidRPr="00D921F2">
        <w:rPr>
          <w:rFonts w:ascii="Bookman Old Style" w:hAnsi="Bookman Old Style"/>
          <w:b/>
          <w:sz w:val="24"/>
          <w:szCs w:val="24"/>
        </w:rPr>
        <w:t>Delivered at Lusaka this 14</w:t>
      </w:r>
      <w:r w:rsidRPr="00D921F2">
        <w:rPr>
          <w:rFonts w:ascii="Bookman Old Style" w:hAnsi="Bookman Old Style"/>
          <w:b/>
          <w:sz w:val="24"/>
          <w:szCs w:val="24"/>
          <w:vertAlign w:val="superscript"/>
        </w:rPr>
        <w:t xml:space="preserve">th </w:t>
      </w:r>
      <w:r w:rsidRPr="00D921F2">
        <w:rPr>
          <w:rFonts w:ascii="Bookman Old Style" w:hAnsi="Bookman Old Style"/>
          <w:b/>
          <w:sz w:val="24"/>
          <w:szCs w:val="24"/>
        </w:rPr>
        <w:t>day of February, 2014.</w:t>
      </w:r>
    </w:p>
    <w:p w:rsidR="005F5D73" w:rsidRDefault="005F5D73" w:rsidP="005F5D73">
      <w:pPr>
        <w:spacing w:line="360" w:lineRule="auto"/>
        <w:jc w:val="both"/>
        <w:rPr>
          <w:rFonts w:ascii="Bookman Old Style" w:hAnsi="Bookman Old Style"/>
          <w:b/>
          <w:sz w:val="24"/>
          <w:szCs w:val="24"/>
        </w:rPr>
      </w:pPr>
    </w:p>
    <w:p w:rsidR="00D921F2" w:rsidRPr="00D921F2" w:rsidRDefault="00D921F2" w:rsidP="005F5D73">
      <w:pPr>
        <w:spacing w:line="360" w:lineRule="auto"/>
        <w:jc w:val="both"/>
        <w:rPr>
          <w:rFonts w:ascii="Bookman Old Style" w:hAnsi="Bookman Old Style"/>
          <w:b/>
          <w:sz w:val="24"/>
          <w:szCs w:val="24"/>
        </w:rPr>
      </w:pPr>
    </w:p>
    <w:p w:rsidR="005F5D73" w:rsidRPr="00D921F2" w:rsidRDefault="005F5D73" w:rsidP="005F5D73">
      <w:pPr>
        <w:spacing w:after="0" w:line="240" w:lineRule="auto"/>
        <w:jc w:val="center"/>
        <w:rPr>
          <w:rFonts w:ascii="Bookman Old Style" w:hAnsi="Bookman Old Style"/>
          <w:sz w:val="24"/>
          <w:szCs w:val="24"/>
        </w:rPr>
      </w:pPr>
      <w:r w:rsidRPr="00D921F2">
        <w:rPr>
          <w:rFonts w:ascii="Bookman Old Style" w:hAnsi="Bookman Old Style"/>
          <w:sz w:val="24"/>
          <w:szCs w:val="24"/>
        </w:rPr>
        <w:t>________________________</w:t>
      </w:r>
    </w:p>
    <w:p w:rsidR="005F5D73" w:rsidRPr="00D921F2" w:rsidRDefault="005F5D73" w:rsidP="005F5D73">
      <w:pPr>
        <w:spacing w:after="0" w:line="240" w:lineRule="auto"/>
        <w:jc w:val="center"/>
        <w:rPr>
          <w:rFonts w:ascii="Bookman Old Style" w:hAnsi="Bookman Old Style"/>
          <w:sz w:val="24"/>
          <w:szCs w:val="24"/>
        </w:rPr>
      </w:pPr>
      <w:r w:rsidRPr="00D921F2">
        <w:rPr>
          <w:rFonts w:ascii="Bookman Old Style" w:hAnsi="Bookman Old Style"/>
          <w:sz w:val="24"/>
          <w:szCs w:val="24"/>
        </w:rPr>
        <w:t>Justin Chashi</w:t>
      </w:r>
    </w:p>
    <w:p w:rsidR="005F5D73" w:rsidRPr="00D921F2" w:rsidRDefault="005F5D73" w:rsidP="006D1DC0">
      <w:pPr>
        <w:spacing w:after="0" w:line="240" w:lineRule="auto"/>
        <w:jc w:val="center"/>
        <w:rPr>
          <w:rFonts w:ascii="Bookman Old Style" w:hAnsi="Bookman Old Style"/>
          <w:b/>
          <w:sz w:val="24"/>
          <w:szCs w:val="24"/>
          <w:u w:val="single"/>
        </w:rPr>
      </w:pPr>
      <w:r w:rsidRPr="00D921F2">
        <w:rPr>
          <w:rFonts w:ascii="Bookman Old Style" w:hAnsi="Bookman Old Style"/>
          <w:b/>
          <w:sz w:val="24"/>
          <w:szCs w:val="24"/>
          <w:u w:val="single"/>
        </w:rPr>
        <w:t>HIGH COURT JUDGE</w:t>
      </w:r>
    </w:p>
    <w:p w:rsidR="00621AE9" w:rsidRPr="00D921F2" w:rsidRDefault="00621AE9" w:rsidP="005F5D73">
      <w:pPr>
        <w:spacing w:line="360" w:lineRule="auto"/>
        <w:jc w:val="both"/>
        <w:rPr>
          <w:rFonts w:ascii="Bookman Old Style" w:hAnsi="Bookman Old Style"/>
          <w:sz w:val="24"/>
          <w:szCs w:val="24"/>
        </w:rPr>
      </w:pPr>
    </w:p>
    <w:sectPr w:rsidR="00621AE9" w:rsidRPr="00D921F2" w:rsidSect="002778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9A6" w:rsidRDefault="007649A6" w:rsidP="007632EE">
      <w:pPr>
        <w:spacing w:after="0" w:line="240" w:lineRule="auto"/>
      </w:pPr>
      <w:r>
        <w:separator/>
      </w:r>
    </w:p>
  </w:endnote>
  <w:endnote w:type="continuationSeparator" w:id="1">
    <w:p w:rsidR="007649A6" w:rsidRDefault="007649A6" w:rsidP="00763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9A6" w:rsidRDefault="007649A6" w:rsidP="007632EE">
      <w:pPr>
        <w:spacing w:after="0" w:line="240" w:lineRule="auto"/>
      </w:pPr>
      <w:r>
        <w:separator/>
      </w:r>
    </w:p>
  </w:footnote>
  <w:footnote w:type="continuationSeparator" w:id="1">
    <w:p w:rsidR="007649A6" w:rsidRDefault="007649A6" w:rsidP="00763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0478"/>
      <w:docPartObj>
        <w:docPartGallery w:val="Page Numbers (Top of Page)"/>
        <w:docPartUnique/>
      </w:docPartObj>
    </w:sdtPr>
    <w:sdtContent>
      <w:p w:rsidR="00C960A1" w:rsidRDefault="00C960A1">
        <w:pPr>
          <w:pStyle w:val="Header"/>
          <w:jc w:val="center"/>
        </w:pPr>
        <w:r>
          <w:t>-J</w:t>
        </w:r>
        <w:fldSimple w:instr=" PAGE   \* MERGEFORMAT ">
          <w:r w:rsidR="00D921F2">
            <w:rPr>
              <w:noProof/>
            </w:rPr>
            <w:t>1</w:t>
          </w:r>
        </w:fldSimple>
        <w:r>
          <w:t>-</w:t>
        </w:r>
      </w:p>
    </w:sdtContent>
  </w:sdt>
  <w:p w:rsidR="00C960A1" w:rsidRDefault="00C96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D08"/>
    <w:multiLevelType w:val="hybridMultilevel"/>
    <w:tmpl w:val="4C48EBC4"/>
    <w:lvl w:ilvl="0" w:tplc="D78C8EAE">
      <w:start w:val="1"/>
      <w:numFmt w:val="decimal"/>
      <w:lvlText w:val="%1."/>
      <w:lvlJc w:val="left"/>
      <w:pPr>
        <w:ind w:left="720" w:hanging="360"/>
      </w:pPr>
      <w:rPr>
        <w:i/>
        <w:strike w:val="0"/>
        <w:dstrike w:val="0"/>
        <w:sz w:val="2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D40B4E"/>
    <w:multiLevelType w:val="hybridMultilevel"/>
    <w:tmpl w:val="429A706C"/>
    <w:lvl w:ilvl="0" w:tplc="87509AB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80886"/>
    <w:multiLevelType w:val="hybridMultilevel"/>
    <w:tmpl w:val="FDE623F0"/>
    <w:lvl w:ilvl="0" w:tplc="737865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AD06CE"/>
    <w:multiLevelType w:val="hybridMultilevel"/>
    <w:tmpl w:val="77BE4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84A0F"/>
    <w:multiLevelType w:val="hybridMultilevel"/>
    <w:tmpl w:val="3836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C391F"/>
    <w:multiLevelType w:val="hybridMultilevel"/>
    <w:tmpl w:val="AE0C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F525D"/>
    <w:multiLevelType w:val="hybridMultilevel"/>
    <w:tmpl w:val="201ACCFC"/>
    <w:lvl w:ilvl="0" w:tplc="2E92EC2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1508D"/>
    <w:multiLevelType w:val="hybridMultilevel"/>
    <w:tmpl w:val="F9D065D8"/>
    <w:lvl w:ilvl="0" w:tplc="89DE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D70176"/>
    <w:multiLevelType w:val="hybridMultilevel"/>
    <w:tmpl w:val="F4D2AA9E"/>
    <w:lvl w:ilvl="0" w:tplc="9586C5E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DE4CBD"/>
    <w:multiLevelType w:val="hybridMultilevel"/>
    <w:tmpl w:val="E70C5992"/>
    <w:lvl w:ilvl="0" w:tplc="E318B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5D65B5"/>
    <w:multiLevelType w:val="hybridMultilevel"/>
    <w:tmpl w:val="18725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9"/>
  </w:num>
  <w:num w:numId="6">
    <w:abstractNumId w:val="2"/>
  </w:num>
  <w:num w:numId="7">
    <w:abstractNumId w:val="8"/>
  </w:num>
  <w:num w:numId="8">
    <w:abstractNumId w:val="1"/>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C4635"/>
    <w:rsid w:val="00000070"/>
    <w:rsid w:val="000210C2"/>
    <w:rsid w:val="000246F1"/>
    <w:rsid w:val="00027DBC"/>
    <w:rsid w:val="00032C33"/>
    <w:rsid w:val="0003770B"/>
    <w:rsid w:val="0005637E"/>
    <w:rsid w:val="000657E7"/>
    <w:rsid w:val="0007326F"/>
    <w:rsid w:val="00084A20"/>
    <w:rsid w:val="00087380"/>
    <w:rsid w:val="00087B10"/>
    <w:rsid w:val="000A4520"/>
    <w:rsid w:val="000B235B"/>
    <w:rsid w:val="000B5186"/>
    <w:rsid w:val="000B736F"/>
    <w:rsid w:val="000C0D60"/>
    <w:rsid w:val="000E14DB"/>
    <w:rsid w:val="000E2CFD"/>
    <w:rsid w:val="000F0B2F"/>
    <w:rsid w:val="000F6584"/>
    <w:rsid w:val="0010225F"/>
    <w:rsid w:val="00115DF0"/>
    <w:rsid w:val="00121693"/>
    <w:rsid w:val="0013334F"/>
    <w:rsid w:val="00142D27"/>
    <w:rsid w:val="00155C3D"/>
    <w:rsid w:val="00156952"/>
    <w:rsid w:val="00162CC0"/>
    <w:rsid w:val="00175417"/>
    <w:rsid w:val="00185EEE"/>
    <w:rsid w:val="001B61D0"/>
    <w:rsid w:val="001C2532"/>
    <w:rsid w:val="001D1FD2"/>
    <w:rsid w:val="001E5D29"/>
    <w:rsid w:val="001F2C33"/>
    <w:rsid w:val="001F2CC8"/>
    <w:rsid w:val="002219F0"/>
    <w:rsid w:val="00250AF4"/>
    <w:rsid w:val="00272221"/>
    <w:rsid w:val="00273490"/>
    <w:rsid w:val="0027784D"/>
    <w:rsid w:val="00294339"/>
    <w:rsid w:val="00294D66"/>
    <w:rsid w:val="002A72DB"/>
    <w:rsid w:val="002B0B95"/>
    <w:rsid w:val="002D358F"/>
    <w:rsid w:val="002E19A2"/>
    <w:rsid w:val="002E2961"/>
    <w:rsid w:val="002E32D9"/>
    <w:rsid w:val="002E7F57"/>
    <w:rsid w:val="002F144A"/>
    <w:rsid w:val="002F515D"/>
    <w:rsid w:val="00311127"/>
    <w:rsid w:val="00315E94"/>
    <w:rsid w:val="00322AA2"/>
    <w:rsid w:val="00324484"/>
    <w:rsid w:val="0032725A"/>
    <w:rsid w:val="00327686"/>
    <w:rsid w:val="00327B78"/>
    <w:rsid w:val="003305B0"/>
    <w:rsid w:val="00333B6A"/>
    <w:rsid w:val="00336193"/>
    <w:rsid w:val="0034217F"/>
    <w:rsid w:val="00361B28"/>
    <w:rsid w:val="00381033"/>
    <w:rsid w:val="003900CF"/>
    <w:rsid w:val="00396E91"/>
    <w:rsid w:val="00397C95"/>
    <w:rsid w:val="003B6BC7"/>
    <w:rsid w:val="003C0007"/>
    <w:rsid w:val="003C3C72"/>
    <w:rsid w:val="003C692D"/>
    <w:rsid w:val="003D3842"/>
    <w:rsid w:val="003D4C79"/>
    <w:rsid w:val="003E6C9D"/>
    <w:rsid w:val="003E7CF5"/>
    <w:rsid w:val="003F01D7"/>
    <w:rsid w:val="003F2913"/>
    <w:rsid w:val="003F6262"/>
    <w:rsid w:val="0041346A"/>
    <w:rsid w:val="00423ACB"/>
    <w:rsid w:val="0044082D"/>
    <w:rsid w:val="00461248"/>
    <w:rsid w:val="00461EAE"/>
    <w:rsid w:val="004718B6"/>
    <w:rsid w:val="00477859"/>
    <w:rsid w:val="0049625F"/>
    <w:rsid w:val="004A0424"/>
    <w:rsid w:val="004B3B4B"/>
    <w:rsid w:val="004B5626"/>
    <w:rsid w:val="004B6B0C"/>
    <w:rsid w:val="004C6C31"/>
    <w:rsid w:val="004E5B36"/>
    <w:rsid w:val="004E68BB"/>
    <w:rsid w:val="004E7834"/>
    <w:rsid w:val="00503F7C"/>
    <w:rsid w:val="0052132D"/>
    <w:rsid w:val="00527CFD"/>
    <w:rsid w:val="00537E51"/>
    <w:rsid w:val="0054558D"/>
    <w:rsid w:val="00551ADC"/>
    <w:rsid w:val="00552C04"/>
    <w:rsid w:val="00553CA5"/>
    <w:rsid w:val="0055611F"/>
    <w:rsid w:val="0055658E"/>
    <w:rsid w:val="005747B8"/>
    <w:rsid w:val="00576DCA"/>
    <w:rsid w:val="00582051"/>
    <w:rsid w:val="0059546B"/>
    <w:rsid w:val="005955D9"/>
    <w:rsid w:val="00595B7F"/>
    <w:rsid w:val="005A3906"/>
    <w:rsid w:val="005A5797"/>
    <w:rsid w:val="005B02FD"/>
    <w:rsid w:val="005B0FE2"/>
    <w:rsid w:val="005C2AEA"/>
    <w:rsid w:val="005C351E"/>
    <w:rsid w:val="005C5290"/>
    <w:rsid w:val="005D1B59"/>
    <w:rsid w:val="005D638A"/>
    <w:rsid w:val="005D76E4"/>
    <w:rsid w:val="005F5D73"/>
    <w:rsid w:val="006013D8"/>
    <w:rsid w:val="00613950"/>
    <w:rsid w:val="00621AE9"/>
    <w:rsid w:val="0062354B"/>
    <w:rsid w:val="006239E3"/>
    <w:rsid w:val="00650ED1"/>
    <w:rsid w:val="00656588"/>
    <w:rsid w:val="00677E18"/>
    <w:rsid w:val="00681BE6"/>
    <w:rsid w:val="00682B47"/>
    <w:rsid w:val="00687F44"/>
    <w:rsid w:val="0069590D"/>
    <w:rsid w:val="00695ACD"/>
    <w:rsid w:val="006A4A35"/>
    <w:rsid w:val="006B24FC"/>
    <w:rsid w:val="006B3FC5"/>
    <w:rsid w:val="006B5201"/>
    <w:rsid w:val="006C6233"/>
    <w:rsid w:val="006C6DCD"/>
    <w:rsid w:val="006C7CEB"/>
    <w:rsid w:val="006D0782"/>
    <w:rsid w:val="006D1DC0"/>
    <w:rsid w:val="006E2902"/>
    <w:rsid w:val="006E71B6"/>
    <w:rsid w:val="006F3B0B"/>
    <w:rsid w:val="00707629"/>
    <w:rsid w:val="00707645"/>
    <w:rsid w:val="007109B3"/>
    <w:rsid w:val="00715A92"/>
    <w:rsid w:val="007167F6"/>
    <w:rsid w:val="007214B4"/>
    <w:rsid w:val="00726C71"/>
    <w:rsid w:val="00732BBB"/>
    <w:rsid w:val="00736874"/>
    <w:rsid w:val="00744844"/>
    <w:rsid w:val="00747864"/>
    <w:rsid w:val="007632EE"/>
    <w:rsid w:val="007649A6"/>
    <w:rsid w:val="0077512B"/>
    <w:rsid w:val="0078572D"/>
    <w:rsid w:val="0079541F"/>
    <w:rsid w:val="00795A53"/>
    <w:rsid w:val="0079631C"/>
    <w:rsid w:val="007A07A8"/>
    <w:rsid w:val="007B2535"/>
    <w:rsid w:val="007C4452"/>
    <w:rsid w:val="007F2357"/>
    <w:rsid w:val="007F605C"/>
    <w:rsid w:val="00815F8E"/>
    <w:rsid w:val="00824512"/>
    <w:rsid w:val="00827888"/>
    <w:rsid w:val="00832BF9"/>
    <w:rsid w:val="0084065C"/>
    <w:rsid w:val="00845931"/>
    <w:rsid w:val="00845F87"/>
    <w:rsid w:val="00850C67"/>
    <w:rsid w:val="00851B29"/>
    <w:rsid w:val="00855938"/>
    <w:rsid w:val="0086057B"/>
    <w:rsid w:val="00860889"/>
    <w:rsid w:val="00861870"/>
    <w:rsid w:val="00867033"/>
    <w:rsid w:val="00867E35"/>
    <w:rsid w:val="0087006B"/>
    <w:rsid w:val="00875F55"/>
    <w:rsid w:val="008A0276"/>
    <w:rsid w:val="008C4635"/>
    <w:rsid w:val="008D1F17"/>
    <w:rsid w:val="008D2364"/>
    <w:rsid w:val="008E076F"/>
    <w:rsid w:val="008E7E5E"/>
    <w:rsid w:val="008F5E5A"/>
    <w:rsid w:val="00910520"/>
    <w:rsid w:val="00916953"/>
    <w:rsid w:val="0093162F"/>
    <w:rsid w:val="00946DDC"/>
    <w:rsid w:val="00951818"/>
    <w:rsid w:val="0095720D"/>
    <w:rsid w:val="00962BCE"/>
    <w:rsid w:val="00981C5C"/>
    <w:rsid w:val="009828F1"/>
    <w:rsid w:val="00995A87"/>
    <w:rsid w:val="009A5377"/>
    <w:rsid w:val="009A61F2"/>
    <w:rsid w:val="009A6705"/>
    <w:rsid w:val="009A6983"/>
    <w:rsid w:val="009B3CF7"/>
    <w:rsid w:val="009B7DCA"/>
    <w:rsid w:val="009D0338"/>
    <w:rsid w:val="009D7154"/>
    <w:rsid w:val="009F7319"/>
    <w:rsid w:val="00A01559"/>
    <w:rsid w:val="00A2156D"/>
    <w:rsid w:val="00A31487"/>
    <w:rsid w:val="00A4079B"/>
    <w:rsid w:val="00A45701"/>
    <w:rsid w:val="00A561E0"/>
    <w:rsid w:val="00A56BFA"/>
    <w:rsid w:val="00A56F44"/>
    <w:rsid w:val="00A647C8"/>
    <w:rsid w:val="00A718CE"/>
    <w:rsid w:val="00A75DB6"/>
    <w:rsid w:val="00A765EF"/>
    <w:rsid w:val="00A80275"/>
    <w:rsid w:val="00AA1037"/>
    <w:rsid w:val="00AA3199"/>
    <w:rsid w:val="00AB409E"/>
    <w:rsid w:val="00AB5624"/>
    <w:rsid w:val="00AC3A15"/>
    <w:rsid w:val="00AD68B9"/>
    <w:rsid w:val="00AD7CF1"/>
    <w:rsid w:val="00AE049E"/>
    <w:rsid w:val="00AF1618"/>
    <w:rsid w:val="00AF23B8"/>
    <w:rsid w:val="00AF2633"/>
    <w:rsid w:val="00B01886"/>
    <w:rsid w:val="00B31524"/>
    <w:rsid w:val="00B31F4F"/>
    <w:rsid w:val="00B37738"/>
    <w:rsid w:val="00B451D2"/>
    <w:rsid w:val="00B56602"/>
    <w:rsid w:val="00B61964"/>
    <w:rsid w:val="00B634F4"/>
    <w:rsid w:val="00B64374"/>
    <w:rsid w:val="00B82BEE"/>
    <w:rsid w:val="00B913F9"/>
    <w:rsid w:val="00B92CF9"/>
    <w:rsid w:val="00BA22D4"/>
    <w:rsid w:val="00BA692C"/>
    <w:rsid w:val="00BB0C3F"/>
    <w:rsid w:val="00BB1E80"/>
    <w:rsid w:val="00BC4051"/>
    <w:rsid w:val="00BD126E"/>
    <w:rsid w:val="00BD7AED"/>
    <w:rsid w:val="00BE6412"/>
    <w:rsid w:val="00BF5382"/>
    <w:rsid w:val="00C0320C"/>
    <w:rsid w:val="00C05AE0"/>
    <w:rsid w:val="00C10E85"/>
    <w:rsid w:val="00C32348"/>
    <w:rsid w:val="00C3706F"/>
    <w:rsid w:val="00C5252F"/>
    <w:rsid w:val="00C6055F"/>
    <w:rsid w:val="00C641C3"/>
    <w:rsid w:val="00C7052E"/>
    <w:rsid w:val="00C851E6"/>
    <w:rsid w:val="00C85810"/>
    <w:rsid w:val="00C920CB"/>
    <w:rsid w:val="00C960A1"/>
    <w:rsid w:val="00CA6F2F"/>
    <w:rsid w:val="00CA7B3A"/>
    <w:rsid w:val="00CA7F55"/>
    <w:rsid w:val="00CC2A41"/>
    <w:rsid w:val="00CD1B62"/>
    <w:rsid w:val="00CD729E"/>
    <w:rsid w:val="00CE6314"/>
    <w:rsid w:val="00CF1AF4"/>
    <w:rsid w:val="00CF5BD8"/>
    <w:rsid w:val="00D00C74"/>
    <w:rsid w:val="00D14ED8"/>
    <w:rsid w:val="00D17BF1"/>
    <w:rsid w:val="00D25E8D"/>
    <w:rsid w:val="00D53336"/>
    <w:rsid w:val="00D70317"/>
    <w:rsid w:val="00D827EC"/>
    <w:rsid w:val="00D87DB6"/>
    <w:rsid w:val="00D921F2"/>
    <w:rsid w:val="00D93880"/>
    <w:rsid w:val="00D9441F"/>
    <w:rsid w:val="00DA5F57"/>
    <w:rsid w:val="00DB0818"/>
    <w:rsid w:val="00DD6B21"/>
    <w:rsid w:val="00DE4A4E"/>
    <w:rsid w:val="00DE4D1A"/>
    <w:rsid w:val="00DF013F"/>
    <w:rsid w:val="00DF0845"/>
    <w:rsid w:val="00DF54F4"/>
    <w:rsid w:val="00E16680"/>
    <w:rsid w:val="00E23B42"/>
    <w:rsid w:val="00E26FCC"/>
    <w:rsid w:val="00E27CD1"/>
    <w:rsid w:val="00E32AE5"/>
    <w:rsid w:val="00E33467"/>
    <w:rsid w:val="00E33FE0"/>
    <w:rsid w:val="00E53E3E"/>
    <w:rsid w:val="00E6109F"/>
    <w:rsid w:val="00E62C9A"/>
    <w:rsid w:val="00E62DA9"/>
    <w:rsid w:val="00E86ECE"/>
    <w:rsid w:val="00EC2032"/>
    <w:rsid w:val="00EC4114"/>
    <w:rsid w:val="00ED1189"/>
    <w:rsid w:val="00ED171E"/>
    <w:rsid w:val="00ED1BFB"/>
    <w:rsid w:val="00ED56E5"/>
    <w:rsid w:val="00ED57B8"/>
    <w:rsid w:val="00EF62A0"/>
    <w:rsid w:val="00F06B56"/>
    <w:rsid w:val="00F16547"/>
    <w:rsid w:val="00F17149"/>
    <w:rsid w:val="00F25921"/>
    <w:rsid w:val="00F327EC"/>
    <w:rsid w:val="00F35082"/>
    <w:rsid w:val="00F451C4"/>
    <w:rsid w:val="00F472E1"/>
    <w:rsid w:val="00F55DDF"/>
    <w:rsid w:val="00F73A72"/>
    <w:rsid w:val="00F80405"/>
    <w:rsid w:val="00F86379"/>
    <w:rsid w:val="00F902F6"/>
    <w:rsid w:val="00FB4DF3"/>
    <w:rsid w:val="00FD08D2"/>
    <w:rsid w:val="00FD4B4A"/>
    <w:rsid w:val="00FF3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35"/>
    <w:pPr>
      <w:ind w:left="720"/>
      <w:contextualSpacing/>
    </w:pPr>
  </w:style>
  <w:style w:type="paragraph" w:styleId="Header">
    <w:name w:val="header"/>
    <w:basedOn w:val="Normal"/>
    <w:link w:val="HeaderChar"/>
    <w:uiPriority w:val="99"/>
    <w:unhideWhenUsed/>
    <w:rsid w:val="00763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2EE"/>
    <w:rPr>
      <w:rFonts w:ascii="Calibri" w:eastAsia="Calibri" w:hAnsi="Calibri" w:cs="Times New Roman"/>
    </w:rPr>
  </w:style>
  <w:style w:type="paragraph" w:styleId="Footer">
    <w:name w:val="footer"/>
    <w:basedOn w:val="Normal"/>
    <w:link w:val="FooterChar"/>
    <w:uiPriority w:val="99"/>
    <w:unhideWhenUsed/>
    <w:rsid w:val="00763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2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35"/>
    <w:pPr>
      <w:ind w:left="720"/>
      <w:contextualSpacing/>
    </w:pPr>
  </w:style>
  <w:style w:type="paragraph" w:styleId="Header">
    <w:name w:val="header"/>
    <w:basedOn w:val="Normal"/>
    <w:link w:val="HeaderChar"/>
    <w:uiPriority w:val="99"/>
    <w:unhideWhenUsed/>
    <w:rsid w:val="00763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2EE"/>
    <w:rPr>
      <w:rFonts w:ascii="Calibri" w:eastAsia="Calibri" w:hAnsi="Calibri" w:cs="Times New Roman"/>
    </w:rPr>
  </w:style>
  <w:style w:type="paragraph" w:styleId="Footer">
    <w:name w:val="footer"/>
    <w:basedOn w:val="Normal"/>
    <w:link w:val="FooterChar"/>
    <w:uiPriority w:val="99"/>
    <w:unhideWhenUsed/>
    <w:rsid w:val="00763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2E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223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4704</Words>
  <Characters>26816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Phiri</dc:creator>
  <cp:lastModifiedBy>user</cp:lastModifiedBy>
  <cp:revision>12</cp:revision>
  <cp:lastPrinted>2014-02-13T08:37:00Z</cp:lastPrinted>
  <dcterms:created xsi:type="dcterms:W3CDTF">2014-02-11T13:40:00Z</dcterms:created>
  <dcterms:modified xsi:type="dcterms:W3CDTF">2014-02-13T08:39:00Z</dcterms:modified>
</cp:coreProperties>
</file>