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B2" w:rsidRDefault="004F25B2" w:rsidP="004F25B2">
      <w:pPr>
        <w:spacing w:after="12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IN THE HIGH COURT FOR ZAMBIA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 xml:space="preserve">   2014/HPC/0</w:t>
      </w:r>
      <w:r w:rsidR="003A0619">
        <w:rPr>
          <w:rFonts w:ascii="Bookman Old Style" w:hAnsi="Bookman Old Style"/>
          <w:b/>
          <w:sz w:val="28"/>
          <w:szCs w:val="28"/>
        </w:rPr>
        <w:t>54</w:t>
      </w:r>
      <w:r>
        <w:rPr>
          <w:rFonts w:ascii="Bookman Old Style" w:hAnsi="Bookman Old Style"/>
          <w:b/>
          <w:sz w:val="28"/>
          <w:szCs w:val="28"/>
        </w:rPr>
        <w:t>0</w:t>
      </w:r>
    </w:p>
    <w:p w:rsidR="004F25B2" w:rsidRDefault="004F25B2" w:rsidP="004F25B2">
      <w:pPr>
        <w:spacing w:after="12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AT THE COMMERCIAL REGISTRY</w:t>
      </w:r>
    </w:p>
    <w:p w:rsidR="004F25B2" w:rsidRDefault="004F25B2" w:rsidP="004F25B2">
      <w:pPr>
        <w:spacing w:after="12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HOLDEN AT LUSAKA</w:t>
      </w:r>
    </w:p>
    <w:p w:rsidR="004F25B2" w:rsidRDefault="004F25B2" w:rsidP="004F25B2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</w:t>
      </w:r>
      <w:r>
        <w:rPr>
          <w:rFonts w:ascii="Bookman Old Style" w:hAnsi="Bookman Old Style"/>
        </w:rPr>
        <w:t>Civil Jurisdiction</w:t>
      </w:r>
      <w:r>
        <w:rPr>
          <w:rFonts w:ascii="Bookman Old Style" w:hAnsi="Bookman Old Style"/>
          <w:sz w:val="28"/>
          <w:szCs w:val="28"/>
        </w:rPr>
        <w:t>)</w:t>
      </w:r>
    </w:p>
    <w:p w:rsidR="004F25B2" w:rsidRDefault="004F25B2" w:rsidP="004F25B2">
      <w:pPr>
        <w:rPr>
          <w:rFonts w:ascii="Bookman Old Style" w:hAnsi="Bookman Old Style"/>
          <w:sz w:val="28"/>
          <w:szCs w:val="28"/>
        </w:rPr>
      </w:pPr>
    </w:p>
    <w:p w:rsidR="004F25B2" w:rsidRDefault="004F25B2" w:rsidP="004F25B2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BETWEEN:</w:t>
      </w:r>
    </w:p>
    <w:p w:rsidR="003A0619" w:rsidRDefault="003A0619" w:rsidP="004F25B2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  <w:t>CAVMONT BANK LIMITED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PLAINTIFF</w:t>
      </w:r>
    </w:p>
    <w:p w:rsidR="004F25B2" w:rsidRDefault="004F25B2" w:rsidP="004F25B2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:rsidR="004F25B2" w:rsidRDefault="004F25B2" w:rsidP="003A0619">
      <w:pPr>
        <w:ind w:firstLine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AND</w:t>
      </w:r>
    </w:p>
    <w:p w:rsidR="003A0619" w:rsidRDefault="003A0619" w:rsidP="003A0619">
      <w:pPr>
        <w:ind w:firstLine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HILDAH PETRINA SHIKONGO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DEFENDANT</w:t>
      </w:r>
    </w:p>
    <w:p w:rsidR="00CE2FE8" w:rsidRDefault="00CE2FE8" w:rsidP="004F25B2">
      <w:pPr>
        <w:rPr>
          <w:rFonts w:ascii="Bookman Old Style" w:hAnsi="Bookman Old Style"/>
          <w:b/>
          <w:sz w:val="28"/>
          <w:szCs w:val="28"/>
        </w:rPr>
      </w:pPr>
    </w:p>
    <w:p w:rsidR="004F25B2" w:rsidRDefault="004F25B2" w:rsidP="004F25B2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BEFORE THE HON. MR JUSTICE JUSTIN CHASHI IN CHAMBERS ON THE </w:t>
      </w:r>
      <w:r w:rsidR="003A0619">
        <w:rPr>
          <w:rFonts w:ascii="Bookman Old Style" w:hAnsi="Bookman Old Style"/>
          <w:b/>
          <w:sz w:val="28"/>
          <w:szCs w:val="28"/>
        </w:rPr>
        <w:t>19</w:t>
      </w:r>
      <w:r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3A0619">
        <w:rPr>
          <w:rFonts w:ascii="Bookman Old Style" w:hAnsi="Bookman Old Style"/>
          <w:b/>
          <w:sz w:val="28"/>
          <w:szCs w:val="28"/>
        </w:rPr>
        <w:t xml:space="preserve"> DAY OF MARCH</w:t>
      </w:r>
      <w:r>
        <w:rPr>
          <w:rFonts w:ascii="Bookman Old Style" w:hAnsi="Bookman Old Style"/>
          <w:b/>
          <w:sz w:val="28"/>
          <w:szCs w:val="28"/>
        </w:rPr>
        <w:t>, 201</w:t>
      </w:r>
      <w:r w:rsidR="003A0619">
        <w:rPr>
          <w:rFonts w:ascii="Bookman Old Style" w:hAnsi="Bookman Old Style"/>
          <w:b/>
          <w:sz w:val="28"/>
          <w:szCs w:val="28"/>
        </w:rPr>
        <w:t>5</w:t>
      </w:r>
    </w:p>
    <w:p w:rsidR="004F25B2" w:rsidRDefault="004F25B2" w:rsidP="004F25B2">
      <w:pPr>
        <w:spacing w:after="0"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For the Plaintiff:</w:t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 w:rsidR="0012065B">
        <w:rPr>
          <w:rFonts w:ascii="Bookman Old Style" w:hAnsi="Bookman Old Style"/>
          <w:i/>
        </w:rPr>
        <w:t>KPK Musabandesu, Messrs M &amp; M Advocates</w:t>
      </w:r>
      <w:r>
        <w:rPr>
          <w:rFonts w:ascii="Bookman Old Style" w:hAnsi="Bookman Old Style"/>
          <w:i/>
        </w:rPr>
        <w:t xml:space="preserve"> </w:t>
      </w:r>
    </w:p>
    <w:p w:rsidR="004F25B2" w:rsidRDefault="004F25B2" w:rsidP="004F25B2">
      <w:pPr>
        <w:spacing w:after="0"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For the Defendant:</w:t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 w:rsidR="0012065B">
        <w:rPr>
          <w:rFonts w:ascii="Bookman Old Style" w:hAnsi="Bookman Old Style"/>
          <w:i/>
        </w:rPr>
        <w:t>N/A</w:t>
      </w:r>
    </w:p>
    <w:p w:rsidR="004F25B2" w:rsidRDefault="004F25B2" w:rsidP="004F25B2">
      <w:pPr>
        <w:spacing w:after="120"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_____________________________________________________________________________________</w:t>
      </w:r>
    </w:p>
    <w:p w:rsidR="004F25B2" w:rsidRDefault="004F25B2" w:rsidP="004F25B2">
      <w:pPr>
        <w:spacing w:after="12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R U L I N G </w:t>
      </w:r>
      <w:r>
        <w:rPr>
          <w:rFonts w:ascii="Bookman Old Style" w:hAnsi="Bookman Old Style"/>
          <w:b/>
          <w:i/>
          <w:sz w:val="28"/>
          <w:szCs w:val="28"/>
        </w:rPr>
        <w:t>_________________________________________________________________</w:t>
      </w:r>
    </w:p>
    <w:p w:rsidR="004F25B2" w:rsidRDefault="004F25B2" w:rsidP="004F25B2">
      <w:pPr>
        <w:spacing w:after="120"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Cases referred to:</w:t>
      </w:r>
    </w:p>
    <w:p w:rsidR="00B153B8" w:rsidRDefault="00B153B8" w:rsidP="00B153B8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Leopald Walford (Zambia) Limited v Unifreight (1985) ZR 203</w:t>
      </w:r>
    </w:p>
    <w:p w:rsidR="00B153B8" w:rsidRPr="00B153B8" w:rsidRDefault="00B153B8" w:rsidP="00B153B8">
      <w:pPr>
        <w:spacing w:after="120" w:line="36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B153B8">
        <w:rPr>
          <w:rFonts w:ascii="Bookman Old Style" w:hAnsi="Bookman Old Style"/>
          <w:b/>
          <w:sz w:val="28"/>
          <w:szCs w:val="28"/>
          <w:u w:val="single"/>
        </w:rPr>
        <w:t>Legislation referred to</w:t>
      </w:r>
    </w:p>
    <w:p w:rsidR="004F25B2" w:rsidRDefault="00B153B8" w:rsidP="004F25B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High Court Act, Chapter 27 of The Laws of Zambia.</w:t>
      </w:r>
    </w:p>
    <w:p w:rsidR="00B153B8" w:rsidRPr="00B153B8" w:rsidRDefault="00B153B8" w:rsidP="00B153B8">
      <w:pPr>
        <w:pStyle w:val="ListParagraph"/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CE2FE8" w:rsidRDefault="00CE2FE8" w:rsidP="004F25B2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</w:t>
      </w:r>
      <w:r w:rsidRPr="007B28C1">
        <w:rPr>
          <w:rFonts w:ascii="Bookman Old Style" w:hAnsi="Bookman Old Style"/>
          <w:b/>
          <w:sz w:val="28"/>
          <w:szCs w:val="28"/>
        </w:rPr>
        <w:t>Plaintiff Cavmont Bank Limited</w:t>
      </w:r>
      <w:r>
        <w:rPr>
          <w:rFonts w:ascii="Bookman Old Style" w:hAnsi="Bookman Old Style"/>
          <w:sz w:val="28"/>
          <w:szCs w:val="28"/>
        </w:rPr>
        <w:t xml:space="preserve"> commenced proceedings herein by way of Writ of Summons filed into Court on the 11</w:t>
      </w:r>
      <w:r w:rsidRPr="00CE2FE8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day of December 2014 against the </w:t>
      </w:r>
      <w:r w:rsidRPr="007B28C1">
        <w:rPr>
          <w:rFonts w:ascii="Bookman Old Style" w:hAnsi="Bookman Old Style"/>
          <w:b/>
          <w:sz w:val="28"/>
          <w:szCs w:val="28"/>
        </w:rPr>
        <w:t>Defendant</w:t>
      </w:r>
      <w:r w:rsidR="00845A98">
        <w:rPr>
          <w:rFonts w:ascii="Bookman Old Style" w:hAnsi="Bookman Old Style"/>
          <w:b/>
          <w:sz w:val="28"/>
          <w:szCs w:val="28"/>
        </w:rPr>
        <w:t>,</w:t>
      </w:r>
      <w:r w:rsidRPr="007B28C1">
        <w:rPr>
          <w:rFonts w:ascii="Bookman Old Style" w:hAnsi="Bookman Old Style"/>
          <w:b/>
          <w:sz w:val="28"/>
          <w:szCs w:val="28"/>
        </w:rPr>
        <w:t xml:space="preserve"> Hilda Petina Shikongo</w:t>
      </w:r>
      <w:r>
        <w:rPr>
          <w:rFonts w:ascii="Bookman Old Style" w:hAnsi="Bookman Old Style"/>
          <w:sz w:val="28"/>
          <w:szCs w:val="28"/>
        </w:rPr>
        <w:t>.</w:t>
      </w:r>
    </w:p>
    <w:p w:rsidR="00CE2FE8" w:rsidRDefault="00CE2FE8" w:rsidP="004F25B2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On the 23</w:t>
      </w:r>
      <w:r w:rsidRPr="00CE2FE8">
        <w:rPr>
          <w:rFonts w:ascii="Bookman Old Style" w:hAnsi="Bookman Old Style"/>
          <w:sz w:val="28"/>
          <w:szCs w:val="28"/>
          <w:vertAlign w:val="superscript"/>
        </w:rPr>
        <w:t>rd</w:t>
      </w:r>
      <w:r>
        <w:rPr>
          <w:rFonts w:ascii="Bookman Old Style" w:hAnsi="Bookman Old Style"/>
          <w:sz w:val="28"/>
          <w:szCs w:val="28"/>
        </w:rPr>
        <w:t xml:space="preserve"> day of January 2015, the Plaintiffs were granted leave to serve the Writ of Summons out of jurisdiction.</w:t>
      </w:r>
    </w:p>
    <w:p w:rsidR="00CE2FE8" w:rsidRDefault="00CE2FE8" w:rsidP="004F25B2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  <w:r w:rsidRPr="007B28C1">
        <w:rPr>
          <w:rFonts w:ascii="Bookman Old Style" w:hAnsi="Bookman Old Style"/>
          <w:b/>
          <w:sz w:val="28"/>
          <w:szCs w:val="28"/>
        </w:rPr>
        <w:t>Order 10 Rule 16 of The High Court Rules</w:t>
      </w:r>
      <w:r w:rsidRPr="007B28C1">
        <w:rPr>
          <w:rFonts w:ascii="Bookman Old Style" w:hAnsi="Bookman Old Style"/>
          <w:b/>
          <w:sz w:val="28"/>
          <w:szCs w:val="28"/>
          <w:vertAlign w:val="superscript"/>
        </w:rPr>
        <w:t>2</w:t>
      </w:r>
      <w:r>
        <w:rPr>
          <w:rFonts w:ascii="Bookman Old Style" w:hAnsi="Bookman Old Style"/>
          <w:sz w:val="28"/>
          <w:szCs w:val="28"/>
        </w:rPr>
        <w:t xml:space="preserve"> states as follows:</w:t>
      </w:r>
    </w:p>
    <w:p w:rsidR="00CE2FE8" w:rsidRPr="007B28C1" w:rsidRDefault="007422ED" w:rsidP="007E5B62">
      <w:pPr>
        <w:spacing w:after="120" w:line="360" w:lineRule="auto"/>
        <w:ind w:left="720"/>
        <w:jc w:val="both"/>
        <w:rPr>
          <w:rFonts w:ascii="Bookman Old Style" w:hAnsi="Bookman Old Style"/>
          <w:b/>
          <w:sz w:val="28"/>
          <w:szCs w:val="28"/>
        </w:rPr>
      </w:pPr>
      <w:r w:rsidRPr="007B28C1">
        <w:rPr>
          <w:rFonts w:ascii="Bookman Old Style" w:hAnsi="Bookman Old Style"/>
          <w:b/>
          <w:sz w:val="28"/>
          <w:szCs w:val="28"/>
        </w:rPr>
        <w:t>“An application for leave to issue for service out of the jurisdiction a Writ of Summons, Originating Notice of Motion may be made ex parte</w:t>
      </w:r>
      <w:r w:rsidR="007E5B62" w:rsidRPr="007B28C1">
        <w:rPr>
          <w:rFonts w:ascii="Bookman Old Style" w:hAnsi="Bookman Old Style"/>
          <w:b/>
          <w:sz w:val="28"/>
          <w:szCs w:val="28"/>
        </w:rPr>
        <w:t xml:space="preserve"> to the Court or a Judge on a deposit of the Writ of Summons or Notice with the Registrar together with an affidavit in support of such application”.</w:t>
      </w:r>
      <w:r w:rsidR="00CE2FE8" w:rsidRPr="007B28C1">
        <w:rPr>
          <w:rFonts w:ascii="Bookman Old Style" w:hAnsi="Bookman Old Style"/>
          <w:b/>
          <w:sz w:val="28"/>
          <w:szCs w:val="28"/>
        </w:rPr>
        <w:t xml:space="preserve"> </w:t>
      </w:r>
    </w:p>
    <w:p w:rsidR="002435DD" w:rsidRDefault="007E5B62" w:rsidP="007E5B62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It</w:t>
      </w:r>
      <w:r w:rsidR="002435DD">
        <w:rPr>
          <w:rFonts w:ascii="Bookman Old Style" w:hAnsi="Bookman Old Style"/>
          <w:sz w:val="28"/>
          <w:szCs w:val="28"/>
        </w:rPr>
        <w:t xml:space="preserve"> is not in doubt that the Defendant herein is ordinarily resident in Windhoek, Namibia.</w:t>
      </w:r>
    </w:p>
    <w:p w:rsidR="007E5B62" w:rsidRDefault="002435DD" w:rsidP="007E5B62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On </w:t>
      </w:r>
      <w:r w:rsidR="00322996">
        <w:rPr>
          <w:rFonts w:ascii="Bookman Old Style" w:hAnsi="Bookman Old Style"/>
          <w:sz w:val="28"/>
          <w:szCs w:val="28"/>
        </w:rPr>
        <w:t xml:space="preserve">the strength of </w:t>
      </w:r>
      <w:r w:rsidR="00322996" w:rsidRPr="007B28C1">
        <w:rPr>
          <w:rFonts w:ascii="Bookman Old Style" w:hAnsi="Bookman Old Style"/>
          <w:b/>
          <w:sz w:val="28"/>
          <w:szCs w:val="28"/>
        </w:rPr>
        <w:t>Order 10 Rule 16 of The High Court Rules</w:t>
      </w:r>
      <w:r w:rsidR="00322996" w:rsidRPr="007B28C1">
        <w:rPr>
          <w:rFonts w:ascii="Bookman Old Style" w:hAnsi="Bookman Old Style"/>
          <w:b/>
          <w:sz w:val="28"/>
          <w:szCs w:val="28"/>
          <w:vertAlign w:val="superscript"/>
        </w:rPr>
        <w:t>2</w:t>
      </w:r>
      <w:r w:rsidR="00322996">
        <w:rPr>
          <w:rFonts w:ascii="Bookman Old Style" w:hAnsi="Bookman Old Style"/>
          <w:sz w:val="28"/>
          <w:szCs w:val="28"/>
        </w:rPr>
        <w:t xml:space="preserve"> and also the case of </w:t>
      </w:r>
      <w:r w:rsidR="00322996" w:rsidRPr="007B28C1">
        <w:rPr>
          <w:rFonts w:ascii="Bookman Old Style" w:hAnsi="Bookman Old Style"/>
          <w:b/>
          <w:sz w:val="28"/>
          <w:szCs w:val="28"/>
        </w:rPr>
        <w:t>Leopald Walford (Zambia) Limited v Unifreight</w:t>
      </w:r>
      <w:r w:rsidR="00322996" w:rsidRPr="007B28C1">
        <w:rPr>
          <w:rFonts w:ascii="Bookman Old Style" w:hAnsi="Bookman Old Style"/>
          <w:b/>
          <w:sz w:val="28"/>
          <w:szCs w:val="28"/>
          <w:vertAlign w:val="superscript"/>
        </w:rPr>
        <w:t>1</w:t>
      </w:r>
      <w:r w:rsidR="00322996">
        <w:rPr>
          <w:rFonts w:ascii="Bookman Old Style" w:hAnsi="Bookman Old Style"/>
          <w:sz w:val="28"/>
          <w:szCs w:val="28"/>
        </w:rPr>
        <w:t>, the</w:t>
      </w:r>
      <w:r w:rsidR="003C712A">
        <w:rPr>
          <w:rFonts w:ascii="Bookman Old Style" w:hAnsi="Bookman Old Style"/>
          <w:sz w:val="28"/>
          <w:szCs w:val="28"/>
        </w:rPr>
        <w:t xml:space="preserve"> Plaintiff needed ex</w:t>
      </w:r>
      <w:r w:rsidR="007B28C1">
        <w:rPr>
          <w:rFonts w:ascii="Bookman Old Style" w:hAnsi="Bookman Old Style"/>
          <w:sz w:val="28"/>
          <w:szCs w:val="28"/>
        </w:rPr>
        <w:t xml:space="preserve"> </w:t>
      </w:r>
      <w:r w:rsidR="003C712A">
        <w:rPr>
          <w:rFonts w:ascii="Bookman Old Style" w:hAnsi="Bookman Old Style"/>
          <w:sz w:val="28"/>
          <w:szCs w:val="28"/>
        </w:rPr>
        <w:t xml:space="preserve">parte leave to issue process </w:t>
      </w:r>
      <w:r w:rsidR="005B6607">
        <w:rPr>
          <w:rFonts w:ascii="Bookman Old Style" w:hAnsi="Bookman Old Style"/>
          <w:sz w:val="28"/>
          <w:szCs w:val="28"/>
        </w:rPr>
        <w:t xml:space="preserve">out of jurisdiction </w:t>
      </w:r>
      <w:r w:rsidR="003C712A">
        <w:rPr>
          <w:rFonts w:ascii="Bookman Old Style" w:hAnsi="Bookman Old Style"/>
          <w:sz w:val="28"/>
          <w:szCs w:val="28"/>
        </w:rPr>
        <w:t>and once that was granted, they could then file the Originating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3C712A">
        <w:rPr>
          <w:rFonts w:ascii="Bookman Old Style" w:hAnsi="Bookman Old Style"/>
          <w:sz w:val="28"/>
          <w:szCs w:val="28"/>
        </w:rPr>
        <w:t>process and thereafter seek leave to serve process out of jurisdiction.</w:t>
      </w:r>
    </w:p>
    <w:p w:rsidR="003C712A" w:rsidRDefault="003C712A" w:rsidP="007E5B62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There is no evidence on record that ex parte leave to issue process was ever obtained by the Plaintiff before filing of the Originating process.</w:t>
      </w:r>
    </w:p>
    <w:p w:rsidR="003C712A" w:rsidRDefault="003C712A" w:rsidP="007E5B62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These proceedings are therefore a nullity and are accordingly dismissed.</w:t>
      </w:r>
    </w:p>
    <w:p w:rsidR="007C66BA" w:rsidRDefault="007C66BA" w:rsidP="007E5B62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7C66BA" w:rsidRDefault="007C66BA" w:rsidP="007E5B62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7C66BA" w:rsidRDefault="007C66BA" w:rsidP="007E5B62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3C712A" w:rsidRPr="009A36CF" w:rsidRDefault="003C712A" w:rsidP="003C712A">
      <w:pPr>
        <w:spacing w:after="120"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9A36CF">
        <w:rPr>
          <w:rFonts w:ascii="Bookman Old Style" w:hAnsi="Bookman Old Style"/>
          <w:b/>
          <w:sz w:val="28"/>
          <w:szCs w:val="28"/>
        </w:rPr>
        <w:t>Leave to appeal is hereby granted.</w:t>
      </w:r>
    </w:p>
    <w:p w:rsidR="003C712A" w:rsidRPr="009A36CF" w:rsidRDefault="003C712A" w:rsidP="003C712A">
      <w:pPr>
        <w:spacing w:after="120"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9A36CF">
        <w:rPr>
          <w:rFonts w:ascii="Bookman Old Style" w:hAnsi="Bookman Old Style"/>
          <w:b/>
          <w:sz w:val="28"/>
          <w:szCs w:val="28"/>
        </w:rPr>
        <w:t>Dated at Lusaka this 19</w:t>
      </w:r>
      <w:r w:rsidRPr="009A36CF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Pr="009A36CF">
        <w:rPr>
          <w:rFonts w:ascii="Bookman Old Style" w:hAnsi="Bookman Old Style"/>
          <w:b/>
          <w:sz w:val="28"/>
          <w:szCs w:val="28"/>
        </w:rPr>
        <w:t xml:space="preserve"> day of March 2015.</w:t>
      </w:r>
    </w:p>
    <w:p w:rsidR="003C712A" w:rsidRDefault="003C712A" w:rsidP="003C712A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3C712A" w:rsidRDefault="003C712A" w:rsidP="003C712A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3C712A" w:rsidRDefault="003C712A" w:rsidP="003C712A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--------------------------------</w:t>
      </w:r>
    </w:p>
    <w:p w:rsidR="003C712A" w:rsidRDefault="003C712A" w:rsidP="003C712A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Justin Chashi</w:t>
      </w:r>
    </w:p>
    <w:p w:rsidR="003C712A" w:rsidRPr="009A36CF" w:rsidRDefault="003C712A" w:rsidP="003C712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9A36CF">
        <w:rPr>
          <w:rFonts w:ascii="Bookman Old Style" w:hAnsi="Bookman Old Style"/>
          <w:b/>
          <w:sz w:val="28"/>
          <w:szCs w:val="28"/>
        </w:rPr>
        <w:t>HIGH COURT JUDGE</w:t>
      </w:r>
    </w:p>
    <w:p w:rsidR="003C712A" w:rsidRDefault="003C712A" w:rsidP="007E5B62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</w:p>
    <w:sectPr w:rsidR="003C712A" w:rsidSect="004647AB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6FF" w:rsidRDefault="00A476FF" w:rsidP="004647AB">
      <w:pPr>
        <w:spacing w:after="0" w:line="240" w:lineRule="auto"/>
      </w:pPr>
      <w:r>
        <w:separator/>
      </w:r>
    </w:p>
  </w:endnote>
  <w:endnote w:type="continuationSeparator" w:id="1">
    <w:p w:rsidR="00A476FF" w:rsidRDefault="00A476FF" w:rsidP="0046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6FF" w:rsidRDefault="00A476FF" w:rsidP="004647AB">
      <w:pPr>
        <w:spacing w:after="0" w:line="240" w:lineRule="auto"/>
      </w:pPr>
      <w:r>
        <w:separator/>
      </w:r>
    </w:p>
  </w:footnote>
  <w:footnote w:type="continuationSeparator" w:id="1">
    <w:p w:rsidR="00A476FF" w:rsidRDefault="00A476FF" w:rsidP="0046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4218"/>
      <w:docPartObj>
        <w:docPartGallery w:val="Page Numbers (Top of Page)"/>
        <w:docPartUnique/>
      </w:docPartObj>
    </w:sdtPr>
    <w:sdtContent>
      <w:p w:rsidR="004647AB" w:rsidRDefault="004647AB">
        <w:pPr>
          <w:pStyle w:val="Header"/>
          <w:jc w:val="center"/>
        </w:pPr>
        <w:r>
          <w:t>-R</w:t>
        </w:r>
        <w:fldSimple w:instr=" PAGE   \* MERGEFORMAT ">
          <w:r w:rsidR="005B6607">
            <w:rPr>
              <w:noProof/>
            </w:rPr>
            <w:t>2</w:t>
          </w:r>
        </w:fldSimple>
        <w:r>
          <w:t>-</w:t>
        </w:r>
      </w:p>
    </w:sdtContent>
  </w:sdt>
  <w:p w:rsidR="004647AB" w:rsidRDefault="004647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B02"/>
    <w:multiLevelType w:val="hybridMultilevel"/>
    <w:tmpl w:val="CDF00BBE"/>
    <w:lvl w:ilvl="0" w:tplc="F4DE7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5B2"/>
    <w:rsid w:val="0012065B"/>
    <w:rsid w:val="002435DD"/>
    <w:rsid w:val="00322996"/>
    <w:rsid w:val="003A0619"/>
    <w:rsid w:val="003C712A"/>
    <w:rsid w:val="00460409"/>
    <w:rsid w:val="004647AB"/>
    <w:rsid w:val="004F25B2"/>
    <w:rsid w:val="005B6607"/>
    <w:rsid w:val="00722CB6"/>
    <w:rsid w:val="007422ED"/>
    <w:rsid w:val="007B28C1"/>
    <w:rsid w:val="007C66BA"/>
    <w:rsid w:val="007E5B62"/>
    <w:rsid w:val="00845A98"/>
    <w:rsid w:val="00921480"/>
    <w:rsid w:val="00A476FF"/>
    <w:rsid w:val="00A577BE"/>
    <w:rsid w:val="00B153B8"/>
    <w:rsid w:val="00B91918"/>
    <w:rsid w:val="00CE2FE8"/>
    <w:rsid w:val="00DF46E0"/>
    <w:rsid w:val="00F9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3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AB"/>
  </w:style>
  <w:style w:type="paragraph" w:styleId="Footer">
    <w:name w:val="footer"/>
    <w:basedOn w:val="Normal"/>
    <w:link w:val="FooterChar"/>
    <w:uiPriority w:val="99"/>
    <w:semiHidden/>
    <w:unhideWhenUsed/>
    <w:rsid w:val="00464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mercy.mweembe</dc:creator>
  <cp:lastModifiedBy>mercy.mweembe</cp:lastModifiedBy>
  <cp:revision>11</cp:revision>
  <cp:lastPrinted>2015-03-20T11:43:00Z</cp:lastPrinted>
  <dcterms:created xsi:type="dcterms:W3CDTF">2015-03-20T08:01:00Z</dcterms:created>
  <dcterms:modified xsi:type="dcterms:W3CDTF">2015-03-20T11:44:00Z</dcterms:modified>
</cp:coreProperties>
</file>