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D4" w:rsidRDefault="002A44D4" w:rsidP="002A44D4">
      <w:pPr>
        <w:spacing w:after="120" w:line="240" w:lineRule="auto"/>
        <w:rPr>
          <w:rFonts w:ascii="Bookman Old Style" w:hAnsi="Bookman Old Style"/>
          <w:b/>
          <w:sz w:val="28"/>
          <w:szCs w:val="28"/>
        </w:rPr>
      </w:pPr>
      <w:r>
        <w:rPr>
          <w:rFonts w:ascii="Bookman Old Style" w:hAnsi="Bookman Old Style"/>
          <w:b/>
          <w:sz w:val="28"/>
          <w:szCs w:val="28"/>
        </w:rPr>
        <w:t>IN THE HIGH COURT FOR ZAMBIA</w:t>
      </w:r>
      <w:r>
        <w:rPr>
          <w:rFonts w:ascii="Bookman Old Style" w:hAnsi="Bookman Old Style"/>
          <w:b/>
          <w:sz w:val="28"/>
          <w:szCs w:val="28"/>
        </w:rPr>
        <w:tab/>
      </w:r>
      <w:r>
        <w:rPr>
          <w:rFonts w:ascii="Bookman Old Style" w:hAnsi="Bookman Old Style"/>
          <w:b/>
          <w:sz w:val="28"/>
          <w:szCs w:val="28"/>
        </w:rPr>
        <w:tab/>
        <w:t xml:space="preserve">   2012/HPC/0144</w:t>
      </w:r>
    </w:p>
    <w:p w:rsidR="002A44D4" w:rsidRDefault="002A44D4" w:rsidP="002A44D4">
      <w:pPr>
        <w:spacing w:after="120" w:line="240" w:lineRule="auto"/>
        <w:rPr>
          <w:rFonts w:ascii="Bookman Old Style" w:hAnsi="Bookman Old Style"/>
          <w:b/>
          <w:sz w:val="28"/>
          <w:szCs w:val="28"/>
        </w:rPr>
      </w:pPr>
      <w:r>
        <w:rPr>
          <w:rFonts w:ascii="Bookman Old Style" w:hAnsi="Bookman Old Style"/>
          <w:b/>
          <w:sz w:val="28"/>
          <w:szCs w:val="28"/>
        </w:rPr>
        <w:t>AT THE COMMERCIAL REGISTRY</w:t>
      </w:r>
    </w:p>
    <w:p w:rsidR="002A44D4" w:rsidRDefault="002A44D4" w:rsidP="002A44D4">
      <w:pPr>
        <w:spacing w:after="120" w:line="240" w:lineRule="auto"/>
        <w:rPr>
          <w:rFonts w:ascii="Bookman Old Style" w:hAnsi="Bookman Old Style"/>
          <w:b/>
          <w:sz w:val="28"/>
          <w:szCs w:val="28"/>
        </w:rPr>
      </w:pPr>
      <w:r>
        <w:rPr>
          <w:rFonts w:ascii="Bookman Old Style" w:hAnsi="Bookman Old Style"/>
          <w:b/>
          <w:sz w:val="28"/>
          <w:szCs w:val="28"/>
        </w:rPr>
        <w:t>HOLDEN AT LUSAKA</w:t>
      </w:r>
    </w:p>
    <w:p w:rsidR="002A44D4" w:rsidRDefault="002A44D4" w:rsidP="002A44D4">
      <w:pPr>
        <w:spacing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rPr>
        <w:t>Civil Jurisdiction</w:t>
      </w:r>
      <w:r>
        <w:rPr>
          <w:rFonts w:ascii="Bookman Old Style" w:hAnsi="Bookman Old Style"/>
          <w:sz w:val="28"/>
          <w:szCs w:val="28"/>
        </w:rPr>
        <w:t>)</w:t>
      </w:r>
    </w:p>
    <w:p w:rsidR="002A44D4" w:rsidRDefault="002A44D4" w:rsidP="002A44D4">
      <w:pPr>
        <w:spacing w:line="360" w:lineRule="auto"/>
        <w:ind w:left="3600" w:hanging="3600"/>
        <w:jc w:val="both"/>
        <w:rPr>
          <w:rFonts w:ascii="Bookman Old Style" w:hAnsi="Bookman Old Style"/>
          <w:sz w:val="28"/>
          <w:szCs w:val="28"/>
        </w:rPr>
      </w:pPr>
      <w:r>
        <w:rPr>
          <w:rFonts w:ascii="Bookman Old Style" w:hAnsi="Bookman Old Style"/>
          <w:b/>
          <w:sz w:val="28"/>
          <w:szCs w:val="28"/>
        </w:rPr>
        <w:t>IN THE MATTER OF</w:t>
      </w:r>
      <w:r>
        <w:rPr>
          <w:rFonts w:ascii="Bookman Old Style" w:hAnsi="Bookman Old Style"/>
          <w:sz w:val="28"/>
          <w:szCs w:val="28"/>
        </w:rPr>
        <w:t>:</w:t>
      </w:r>
      <w:r>
        <w:rPr>
          <w:rFonts w:ascii="Bookman Old Style" w:hAnsi="Bookman Old Style"/>
          <w:sz w:val="28"/>
          <w:szCs w:val="28"/>
        </w:rPr>
        <w:tab/>
        <w:t>Order 30 Rule 14 of the Rules of the High Court Cap 27 of the Laws of Zambia and Order 88 Rule 1 of the Rules of The Supreme Court Rules (1999).</w:t>
      </w:r>
    </w:p>
    <w:p w:rsidR="002A44D4" w:rsidRDefault="002A44D4" w:rsidP="002A44D4">
      <w:pPr>
        <w:spacing w:line="360" w:lineRule="auto"/>
        <w:ind w:left="3600" w:hanging="3600"/>
        <w:jc w:val="both"/>
        <w:rPr>
          <w:rFonts w:ascii="Bookman Old Style" w:hAnsi="Bookman Old Style"/>
          <w:sz w:val="28"/>
          <w:szCs w:val="28"/>
        </w:rPr>
      </w:pPr>
      <w:r>
        <w:rPr>
          <w:rFonts w:ascii="Bookman Old Style" w:hAnsi="Bookman Old Style"/>
          <w:b/>
          <w:sz w:val="28"/>
          <w:szCs w:val="28"/>
        </w:rPr>
        <w:t>BETWEEN:</w:t>
      </w:r>
    </w:p>
    <w:p w:rsidR="002A44D4" w:rsidRDefault="002A44D4" w:rsidP="002A44D4">
      <w:pPr>
        <w:spacing w:after="0" w:line="240" w:lineRule="auto"/>
        <w:rPr>
          <w:rFonts w:ascii="Bookman Old Style" w:hAnsi="Bookman Old Style"/>
          <w:sz w:val="24"/>
          <w:szCs w:val="24"/>
        </w:rPr>
      </w:pPr>
      <w:r>
        <w:rPr>
          <w:rFonts w:ascii="Bookman Old Style" w:hAnsi="Bookman Old Style"/>
          <w:sz w:val="24"/>
          <w:szCs w:val="24"/>
        </w:rPr>
        <w:t>GENESIS FINANCE LIMITED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b/>
          <w:sz w:val="24"/>
          <w:szCs w:val="24"/>
        </w:rPr>
        <w:t>APPLICANT</w:t>
      </w:r>
    </w:p>
    <w:p w:rsidR="002A44D4" w:rsidRDefault="002A44D4" w:rsidP="002A44D4">
      <w:pPr>
        <w:spacing w:after="0" w:line="240" w:lineRule="auto"/>
        <w:rPr>
          <w:rFonts w:ascii="Bookman Old Style" w:hAnsi="Bookman Old Style"/>
          <w:sz w:val="24"/>
          <w:szCs w:val="24"/>
        </w:rPr>
      </w:pPr>
      <w:r>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2A44D4" w:rsidRDefault="002A44D4" w:rsidP="002A44D4">
      <w:pPr>
        <w:rPr>
          <w:rFonts w:ascii="Bookman Old Style" w:hAnsi="Bookman Old Style"/>
          <w:b/>
          <w:sz w:val="28"/>
          <w:szCs w:val="28"/>
        </w:rPr>
      </w:pPr>
      <w:r>
        <w:rPr>
          <w:rFonts w:ascii="Bookman Old Style" w:hAnsi="Bookman Old Style"/>
          <w:b/>
          <w:sz w:val="28"/>
          <w:szCs w:val="28"/>
        </w:rPr>
        <w:t>AND</w:t>
      </w:r>
    </w:p>
    <w:p w:rsidR="002A44D4" w:rsidRDefault="002A44D4" w:rsidP="002A44D4">
      <w:pPr>
        <w:spacing w:line="240" w:lineRule="auto"/>
        <w:rPr>
          <w:rFonts w:ascii="Bookman Old Style" w:hAnsi="Bookman Old Style"/>
          <w:b/>
          <w:sz w:val="24"/>
          <w:szCs w:val="24"/>
        </w:rPr>
      </w:pPr>
      <w:r>
        <w:rPr>
          <w:rFonts w:ascii="Bookman Old Style" w:hAnsi="Bookman Old Style"/>
          <w:sz w:val="24"/>
          <w:szCs w:val="24"/>
        </w:rPr>
        <w:t>LONGREACH COMMODITIES LIMITED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b/>
          <w:sz w:val="24"/>
          <w:szCs w:val="24"/>
        </w:rPr>
        <w:t>1</w:t>
      </w:r>
      <w:r>
        <w:rPr>
          <w:rFonts w:ascii="Bookman Old Style" w:hAnsi="Bookman Old Style"/>
          <w:b/>
          <w:sz w:val="24"/>
          <w:szCs w:val="24"/>
          <w:vertAlign w:val="superscript"/>
        </w:rPr>
        <w:t>ST</w:t>
      </w:r>
      <w:r>
        <w:rPr>
          <w:rFonts w:ascii="Bookman Old Style" w:hAnsi="Bookman Old Style"/>
          <w:sz w:val="24"/>
          <w:szCs w:val="24"/>
        </w:rPr>
        <w:t xml:space="preserve"> </w:t>
      </w:r>
      <w:r>
        <w:rPr>
          <w:rFonts w:ascii="Bookman Old Style" w:hAnsi="Bookman Old Style"/>
          <w:b/>
          <w:sz w:val="24"/>
          <w:szCs w:val="24"/>
        </w:rPr>
        <w:t>RESPONDENT</w:t>
      </w:r>
    </w:p>
    <w:p w:rsidR="002A44D4" w:rsidRDefault="002A44D4" w:rsidP="002A44D4">
      <w:pPr>
        <w:spacing w:line="240" w:lineRule="auto"/>
        <w:rPr>
          <w:rFonts w:ascii="Bookman Old Style" w:hAnsi="Bookman Old Style"/>
          <w:b/>
          <w:sz w:val="24"/>
          <w:szCs w:val="24"/>
        </w:rPr>
      </w:pPr>
      <w:r>
        <w:rPr>
          <w:rFonts w:ascii="Bookman Old Style" w:hAnsi="Bookman Old Style"/>
          <w:sz w:val="24"/>
          <w:szCs w:val="24"/>
        </w:rPr>
        <w:t>BENNIE BERNARD MAKWATI</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2</w:t>
      </w:r>
      <w:r>
        <w:rPr>
          <w:rFonts w:ascii="Bookman Old Style" w:hAnsi="Bookman Old Style"/>
          <w:b/>
          <w:sz w:val="24"/>
          <w:szCs w:val="24"/>
          <w:vertAlign w:val="superscript"/>
        </w:rPr>
        <w:t>ND</w:t>
      </w:r>
      <w:r>
        <w:rPr>
          <w:rFonts w:ascii="Bookman Old Style" w:hAnsi="Bookman Old Style"/>
          <w:b/>
          <w:sz w:val="24"/>
          <w:szCs w:val="24"/>
        </w:rPr>
        <w:t xml:space="preserve"> RESPONDENT</w:t>
      </w:r>
    </w:p>
    <w:p w:rsidR="002A44D4" w:rsidRDefault="002A44D4" w:rsidP="002A44D4">
      <w:pPr>
        <w:spacing w:line="240" w:lineRule="auto"/>
        <w:rPr>
          <w:rFonts w:ascii="Bookman Old Style" w:hAnsi="Bookman Old Style"/>
          <w:b/>
          <w:sz w:val="24"/>
          <w:szCs w:val="24"/>
        </w:rPr>
      </w:pPr>
      <w:r>
        <w:rPr>
          <w:rFonts w:ascii="Bookman Old Style" w:hAnsi="Bookman Old Style"/>
          <w:sz w:val="24"/>
          <w:szCs w:val="24"/>
        </w:rPr>
        <w:t>JOSHUA MUKONKOTO</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3</w:t>
      </w:r>
      <w:r>
        <w:rPr>
          <w:rFonts w:ascii="Bookman Old Style" w:hAnsi="Bookman Old Style"/>
          <w:b/>
          <w:sz w:val="24"/>
          <w:szCs w:val="24"/>
          <w:vertAlign w:val="superscript"/>
        </w:rPr>
        <w:t>RD</w:t>
      </w:r>
      <w:r>
        <w:rPr>
          <w:rFonts w:ascii="Bookman Old Style" w:hAnsi="Bookman Old Style"/>
          <w:b/>
          <w:sz w:val="24"/>
          <w:szCs w:val="24"/>
        </w:rPr>
        <w:t xml:space="preserve"> RESPONDENT</w:t>
      </w:r>
    </w:p>
    <w:p w:rsidR="002A44D4" w:rsidRDefault="002A44D4" w:rsidP="002A44D4">
      <w:pPr>
        <w:spacing w:line="240" w:lineRule="auto"/>
        <w:rPr>
          <w:rFonts w:ascii="Bookman Old Style" w:hAnsi="Bookman Old Style"/>
          <w:b/>
          <w:sz w:val="24"/>
          <w:szCs w:val="24"/>
        </w:rPr>
      </w:pPr>
      <w:r>
        <w:rPr>
          <w:rFonts w:ascii="Bookman Old Style" w:hAnsi="Bookman Old Style"/>
          <w:sz w:val="24"/>
          <w:szCs w:val="24"/>
        </w:rPr>
        <w:t>ENVIOLATE EMMA NHERERA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4</w:t>
      </w:r>
      <w:r>
        <w:rPr>
          <w:rFonts w:ascii="Bookman Old Style" w:hAnsi="Bookman Old Style"/>
          <w:b/>
          <w:sz w:val="24"/>
          <w:szCs w:val="24"/>
          <w:vertAlign w:val="superscript"/>
        </w:rPr>
        <w:t>TH</w:t>
      </w:r>
      <w:r>
        <w:rPr>
          <w:rFonts w:ascii="Bookman Old Style" w:hAnsi="Bookman Old Style"/>
          <w:b/>
          <w:sz w:val="24"/>
          <w:szCs w:val="24"/>
        </w:rPr>
        <w:t xml:space="preserve"> RESPONDENT</w:t>
      </w:r>
    </w:p>
    <w:p w:rsidR="002A44D4" w:rsidRDefault="002A44D4" w:rsidP="002A44D4">
      <w:pPr>
        <w:spacing w:line="240" w:lineRule="auto"/>
        <w:rPr>
          <w:rFonts w:ascii="Bookman Old Style" w:hAnsi="Bookman Old Style"/>
          <w:b/>
          <w:sz w:val="24"/>
          <w:szCs w:val="24"/>
        </w:rPr>
      </w:pPr>
      <w:r>
        <w:rPr>
          <w:rFonts w:ascii="Bookman Old Style" w:hAnsi="Bookman Old Style"/>
          <w:sz w:val="24"/>
          <w:szCs w:val="24"/>
        </w:rPr>
        <w:t>TENDAI THOMAS MAKWATI MULENGA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b/>
          <w:sz w:val="24"/>
          <w:szCs w:val="24"/>
        </w:rPr>
        <w:t xml:space="preserve">       5</w:t>
      </w:r>
      <w:r>
        <w:rPr>
          <w:rFonts w:ascii="Bookman Old Style" w:hAnsi="Bookman Old Style"/>
          <w:b/>
          <w:sz w:val="24"/>
          <w:szCs w:val="24"/>
          <w:vertAlign w:val="superscript"/>
        </w:rPr>
        <w:t>TH</w:t>
      </w:r>
      <w:r>
        <w:rPr>
          <w:rFonts w:ascii="Bookman Old Style" w:hAnsi="Bookman Old Style"/>
          <w:b/>
          <w:sz w:val="24"/>
          <w:szCs w:val="24"/>
        </w:rPr>
        <w:t xml:space="preserve"> RESPONDENT</w:t>
      </w:r>
    </w:p>
    <w:p w:rsidR="002A44D4" w:rsidRDefault="002A44D4" w:rsidP="002A44D4">
      <w:pPr>
        <w:spacing w:line="240" w:lineRule="auto"/>
        <w:rPr>
          <w:rFonts w:ascii="Bookman Old Style" w:hAnsi="Bookman Old Style"/>
          <w:b/>
          <w:sz w:val="24"/>
          <w:szCs w:val="24"/>
        </w:rPr>
      </w:pPr>
      <w:r>
        <w:rPr>
          <w:rFonts w:ascii="Bookman Old Style" w:hAnsi="Bookman Old Style"/>
          <w:sz w:val="24"/>
          <w:szCs w:val="24"/>
        </w:rPr>
        <w:t>FARAI CHRISTOPHER MULENGA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b/>
          <w:sz w:val="24"/>
          <w:szCs w:val="24"/>
        </w:rPr>
        <w:t>6</w:t>
      </w:r>
      <w:r>
        <w:rPr>
          <w:rFonts w:ascii="Bookman Old Style" w:hAnsi="Bookman Old Style"/>
          <w:b/>
          <w:sz w:val="24"/>
          <w:szCs w:val="24"/>
          <w:vertAlign w:val="superscript"/>
        </w:rPr>
        <w:t>TH</w:t>
      </w:r>
      <w:r>
        <w:rPr>
          <w:rFonts w:ascii="Bookman Old Style" w:hAnsi="Bookman Old Style"/>
          <w:b/>
          <w:sz w:val="24"/>
          <w:szCs w:val="24"/>
        </w:rPr>
        <w:t xml:space="preserve"> RESPONDENT</w:t>
      </w:r>
    </w:p>
    <w:p w:rsidR="002A44D4" w:rsidRDefault="002A44D4" w:rsidP="002A44D4">
      <w:pPr>
        <w:spacing w:line="240" w:lineRule="auto"/>
        <w:rPr>
          <w:rFonts w:ascii="Bookman Old Style" w:hAnsi="Bookman Old Style"/>
          <w:b/>
          <w:sz w:val="24"/>
          <w:szCs w:val="24"/>
        </w:rPr>
      </w:pPr>
    </w:p>
    <w:p w:rsidR="002A44D4" w:rsidRDefault="002A44D4" w:rsidP="002A44D4">
      <w:pPr>
        <w:spacing w:line="240" w:lineRule="auto"/>
        <w:jc w:val="both"/>
        <w:rPr>
          <w:rFonts w:ascii="Bookman Old Style" w:hAnsi="Bookman Old Style"/>
          <w:b/>
          <w:sz w:val="28"/>
          <w:szCs w:val="28"/>
        </w:rPr>
      </w:pPr>
      <w:r>
        <w:rPr>
          <w:rFonts w:ascii="Bookman Old Style" w:hAnsi="Bookman Old Style"/>
          <w:b/>
          <w:sz w:val="28"/>
          <w:szCs w:val="28"/>
        </w:rPr>
        <w:t>BEFORE THE HON. MR JUSTICE JUSTIN CHASHI IN CHAMBERS ON THE 24</w:t>
      </w:r>
      <w:r>
        <w:rPr>
          <w:rFonts w:ascii="Bookman Old Style" w:hAnsi="Bookman Old Style"/>
          <w:b/>
          <w:sz w:val="28"/>
          <w:szCs w:val="28"/>
          <w:vertAlign w:val="superscript"/>
        </w:rPr>
        <w:t>th</w:t>
      </w:r>
      <w:r>
        <w:rPr>
          <w:rFonts w:ascii="Bookman Old Style" w:hAnsi="Bookman Old Style"/>
          <w:b/>
          <w:sz w:val="28"/>
          <w:szCs w:val="28"/>
        </w:rPr>
        <w:t xml:space="preserve"> DAY OF </w:t>
      </w:r>
      <w:r w:rsidR="007C6D35">
        <w:rPr>
          <w:rFonts w:ascii="Bookman Old Style" w:hAnsi="Bookman Old Style"/>
          <w:b/>
          <w:sz w:val="28"/>
          <w:szCs w:val="28"/>
        </w:rPr>
        <w:t>APRIL</w:t>
      </w:r>
      <w:r>
        <w:rPr>
          <w:rFonts w:ascii="Bookman Old Style" w:hAnsi="Bookman Old Style"/>
          <w:b/>
          <w:sz w:val="28"/>
          <w:szCs w:val="28"/>
        </w:rPr>
        <w:t>, 201</w:t>
      </w:r>
      <w:r w:rsidR="007C6D35">
        <w:rPr>
          <w:rFonts w:ascii="Bookman Old Style" w:hAnsi="Bookman Old Style"/>
          <w:b/>
          <w:sz w:val="28"/>
          <w:szCs w:val="28"/>
        </w:rPr>
        <w:t>5</w:t>
      </w:r>
    </w:p>
    <w:p w:rsidR="008269DB" w:rsidRDefault="002A44D4" w:rsidP="00272E2B">
      <w:pPr>
        <w:spacing w:after="0" w:line="240" w:lineRule="auto"/>
        <w:rPr>
          <w:rFonts w:ascii="Bookman Old Style" w:hAnsi="Bookman Old Style"/>
          <w:i/>
        </w:rPr>
      </w:pPr>
      <w:r>
        <w:rPr>
          <w:rFonts w:ascii="Bookman Old Style" w:hAnsi="Bookman Old Style"/>
          <w:i/>
        </w:rPr>
        <w:t>For the Applicant:</w:t>
      </w:r>
      <w:r>
        <w:rPr>
          <w:rFonts w:ascii="Bookman Old Style" w:hAnsi="Bookman Old Style"/>
          <w:i/>
        </w:rPr>
        <w:tab/>
      </w:r>
      <w:r>
        <w:rPr>
          <w:rFonts w:ascii="Bookman Old Style" w:hAnsi="Bookman Old Style"/>
          <w:i/>
        </w:rPr>
        <w:tab/>
      </w:r>
      <w:r w:rsidR="00BD375A">
        <w:rPr>
          <w:rFonts w:ascii="Bookman Old Style" w:hAnsi="Bookman Old Style"/>
          <w:i/>
        </w:rPr>
        <w:t xml:space="preserve">     M J Kawam</w:t>
      </w:r>
      <w:r w:rsidR="00272E2B">
        <w:rPr>
          <w:rFonts w:ascii="Bookman Old Style" w:hAnsi="Bookman Old Style"/>
          <w:i/>
        </w:rPr>
        <w:t>a, Messrs D Findlay &amp; Associates</w:t>
      </w:r>
      <w:r>
        <w:rPr>
          <w:rFonts w:ascii="Bookman Old Style" w:hAnsi="Bookman Old Style"/>
          <w:i/>
        </w:rPr>
        <w:tab/>
      </w:r>
    </w:p>
    <w:p w:rsidR="002A44D4" w:rsidRDefault="002A44D4" w:rsidP="00272E2B">
      <w:pPr>
        <w:spacing w:after="0" w:line="240" w:lineRule="auto"/>
        <w:rPr>
          <w:rFonts w:ascii="Bookman Old Style" w:hAnsi="Bookman Old Style"/>
          <w:i/>
        </w:rPr>
      </w:pPr>
      <w:r>
        <w:rPr>
          <w:rFonts w:ascii="Bookman Old Style" w:hAnsi="Bookman Old Style"/>
          <w:i/>
        </w:rPr>
        <w:t>For the 1</w:t>
      </w:r>
      <w:r>
        <w:rPr>
          <w:rFonts w:ascii="Bookman Old Style" w:hAnsi="Bookman Old Style"/>
          <w:i/>
          <w:vertAlign w:val="superscript"/>
        </w:rPr>
        <w:t>st</w:t>
      </w:r>
      <w:r>
        <w:rPr>
          <w:rFonts w:ascii="Bookman Old Style" w:hAnsi="Bookman Old Style"/>
          <w:i/>
        </w:rPr>
        <w:t xml:space="preserve"> </w:t>
      </w:r>
      <w:r w:rsidR="00272E2B">
        <w:rPr>
          <w:rFonts w:ascii="Bookman Old Style" w:hAnsi="Bookman Old Style"/>
          <w:i/>
        </w:rPr>
        <w:t>2</w:t>
      </w:r>
      <w:r w:rsidR="00272E2B">
        <w:rPr>
          <w:rFonts w:ascii="Bookman Old Style" w:hAnsi="Bookman Old Style"/>
          <w:i/>
          <w:vertAlign w:val="superscript"/>
        </w:rPr>
        <w:t>nd</w:t>
      </w:r>
      <w:r w:rsidR="00272E2B">
        <w:rPr>
          <w:rFonts w:ascii="Bookman Old Style" w:hAnsi="Bookman Old Style"/>
          <w:i/>
        </w:rPr>
        <w:t xml:space="preserve"> Respondent:</w:t>
      </w:r>
      <w:r>
        <w:rPr>
          <w:rFonts w:ascii="Bookman Old Style" w:hAnsi="Bookman Old Style"/>
          <w:i/>
        </w:rPr>
        <w:tab/>
      </w:r>
      <w:r w:rsidR="00272E2B">
        <w:rPr>
          <w:rFonts w:ascii="Bookman Old Style" w:hAnsi="Bookman Old Style"/>
          <w:i/>
        </w:rPr>
        <w:t xml:space="preserve">   N/A</w:t>
      </w:r>
    </w:p>
    <w:p w:rsidR="00272E2B" w:rsidRDefault="00272E2B" w:rsidP="00272E2B">
      <w:pPr>
        <w:spacing w:after="0" w:line="240" w:lineRule="auto"/>
        <w:rPr>
          <w:rFonts w:ascii="Bookman Old Style" w:hAnsi="Bookman Old Style"/>
          <w:i/>
        </w:rPr>
      </w:pPr>
    </w:p>
    <w:p w:rsidR="002A44D4" w:rsidRDefault="002A44D4" w:rsidP="002A44D4">
      <w:pPr>
        <w:spacing w:after="0" w:line="240" w:lineRule="auto"/>
        <w:rPr>
          <w:rFonts w:ascii="Bookman Old Style" w:hAnsi="Bookman Old Style"/>
          <w:i/>
        </w:rPr>
      </w:pPr>
      <w:r>
        <w:rPr>
          <w:rFonts w:ascii="Bookman Old Style" w:hAnsi="Bookman Old Style"/>
          <w:i/>
        </w:rPr>
        <w:t>For the 3</w:t>
      </w:r>
      <w:r>
        <w:rPr>
          <w:rFonts w:ascii="Bookman Old Style" w:hAnsi="Bookman Old Style"/>
          <w:i/>
          <w:vertAlign w:val="superscript"/>
        </w:rPr>
        <w:t>rd</w:t>
      </w:r>
      <w:r>
        <w:rPr>
          <w:rFonts w:ascii="Bookman Old Style" w:hAnsi="Bookman Old Style"/>
          <w:i/>
        </w:rPr>
        <w:t xml:space="preserve"> Respondent</w:t>
      </w:r>
      <w:r>
        <w:rPr>
          <w:rFonts w:ascii="Bookman Old Style" w:hAnsi="Bookman Old Style"/>
          <w:i/>
        </w:rPr>
        <w:tab/>
      </w:r>
      <w:r w:rsidR="00272E2B">
        <w:rPr>
          <w:rFonts w:ascii="Bookman Old Style" w:hAnsi="Bookman Old Style"/>
          <w:i/>
        </w:rPr>
        <w:t>M Mukupa, Messrs Isaac &amp; Partners</w:t>
      </w:r>
    </w:p>
    <w:p w:rsidR="002A44D4" w:rsidRDefault="002A44D4" w:rsidP="002A44D4">
      <w:pPr>
        <w:spacing w:after="0" w:line="240" w:lineRule="auto"/>
        <w:rPr>
          <w:rFonts w:ascii="Bookman Old Style" w:hAnsi="Bookman Old Style"/>
          <w:i/>
        </w:rPr>
      </w:pPr>
    </w:p>
    <w:p w:rsidR="002A44D4" w:rsidRDefault="002A44D4" w:rsidP="002A44D4">
      <w:pPr>
        <w:spacing w:after="0" w:line="240" w:lineRule="auto"/>
        <w:rPr>
          <w:rFonts w:ascii="Bookman Old Style" w:hAnsi="Bookman Old Style"/>
          <w:i/>
        </w:rPr>
      </w:pPr>
      <w:r>
        <w:rPr>
          <w:rFonts w:ascii="Bookman Old Style" w:hAnsi="Bookman Old Style"/>
          <w:i/>
        </w:rPr>
        <w:t>For the 4</w:t>
      </w:r>
      <w:r>
        <w:rPr>
          <w:rFonts w:ascii="Bookman Old Style" w:hAnsi="Bookman Old Style"/>
          <w:i/>
          <w:vertAlign w:val="superscript"/>
        </w:rPr>
        <w:t>th</w:t>
      </w:r>
      <w:r>
        <w:rPr>
          <w:rFonts w:ascii="Bookman Old Style" w:hAnsi="Bookman Old Style"/>
          <w:i/>
        </w:rPr>
        <w:t>, 5</w:t>
      </w:r>
      <w:r>
        <w:rPr>
          <w:rFonts w:ascii="Bookman Old Style" w:hAnsi="Bookman Old Style"/>
          <w:i/>
          <w:vertAlign w:val="superscript"/>
        </w:rPr>
        <w:t>th</w:t>
      </w:r>
      <w:r>
        <w:rPr>
          <w:rFonts w:ascii="Bookman Old Style" w:hAnsi="Bookman Old Style"/>
          <w:i/>
        </w:rPr>
        <w:t>, &amp; 6</w:t>
      </w:r>
      <w:r>
        <w:rPr>
          <w:rFonts w:ascii="Bookman Old Style" w:hAnsi="Bookman Old Style"/>
          <w:i/>
          <w:vertAlign w:val="superscript"/>
        </w:rPr>
        <w:t>th</w:t>
      </w:r>
      <w:r>
        <w:rPr>
          <w:rFonts w:ascii="Bookman Old Style" w:hAnsi="Bookman Old Style"/>
          <w:i/>
        </w:rPr>
        <w:t xml:space="preserve"> </w:t>
      </w:r>
      <w:r>
        <w:rPr>
          <w:rFonts w:ascii="Bookman Old Style" w:hAnsi="Bookman Old Style"/>
          <w:i/>
        </w:rPr>
        <w:tab/>
        <w:t>M.C Kaoma (Ms) Messrs KMG Chisanga Advocates</w:t>
      </w:r>
      <w:r>
        <w:rPr>
          <w:rFonts w:ascii="Bookman Old Style" w:hAnsi="Bookman Old Style"/>
          <w:i/>
        </w:rPr>
        <w:tab/>
      </w:r>
    </w:p>
    <w:p w:rsidR="002A44D4" w:rsidRDefault="002A44D4" w:rsidP="002A44D4">
      <w:pPr>
        <w:spacing w:after="0" w:line="240" w:lineRule="auto"/>
        <w:rPr>
          <w:rFonts w:ascii="Bookman Old Style" w:hAnsi="Bookman Old Style"/>
          <w:i/>
        </w:rPr>
      </w:pPr>
      <w:r>
        <w:rPr>
          <w:rFonts w:ascii="Bookman Old Style" w:hAnsi="Bookman Old Style"/>
          <w:i/>
        </w:rPr>
        <w:t>Respondents</w:t>
      </w:r>
      <w:r>
        <w:rPr>
          <w:rFonts w:ascii="Bookman Old Style" w:hAnsi="Bookman Old Style"/>
          <w:i/>
        </w:rPr>
        <w:tab/>
      </w:r>
    </w:p>
    <w:p w:rsidR="002A44D4" w:rsidRDefault="002A44D4" w:rsidP="002A44D4">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2A44D4" w:rsidRPr="00EC62BC" w:rsidRDefault="002A44D4" w:rsidP="00EC62BC">
      <w:pPr>
        <w:spacing w:after="120" w:line="240" w:lineRule="auto"/>
        <w:jc w:val="center"/>
        <w:rPr>
          <w:rFonts w:ascii="Bookman Old Style" w:hAnsi="Bookman Old Style"/>
          <w:b/>
          <w:sz w:val="28"/>
          <w:szCs w:val="28"/>
        </w:rPr>
      </w:pPr>
      <w:r>
        <w:rPr>
          <w:rFonts w:ascii="Bookman Old Style" w:hAnsi="Bookman Old Style"/>
          <w:b/>
          <w:sz w:val="28"/>
          <w:szCs w:val="28"/>
        </w:rPr>
        <w:t xml:space="preserve">R U L I N G </w:t>
      </w:r>
      <w:r>
        <w:rPr>
          <w:rFonts w:ascii="Bookman Old Style" w:hAnsi="Bookman Old Style"/>
          <w:b/>
          <w:i/>
          <w:sz w:val="28"/>
          <w:szCs w:val="28"/>
        </w:rPr>
        <w:t>_________________________________________________________________</w:t>
      </w:r>
    </w:p>
    <w:p w:rsidR="002A44D4" w:rsidRDefault="002A44D4" w:rsidP="002A44D4">
      <w:pPr>
        <w:spacing w:after="120" w:line="240" w:lineRule="auto"/>
        <w:rPr>
          <w:rFonts w:ascii="Bookman Old Style" w:hAnsi="Bookman Old Style"/>
          <w:b/>
          <w:sz w:val="24"/>
          <w:szCs w:val="24"/>
          <w:u w:val="single"/>
        </w:rPr>
      </w:pPr>
      <w:r>
        <w:rPr>
          <w:rFonts w:ascii="Bookman Old Style" w:hAnsi="Bookman Old Style"/>
          <w:b/>
          <w:sz w:val="24"/>
          <w:szCs w:val="24"/>
          <w:u w:val="single"/>
        </w:rPr>
        <w:lastRenderedPageBreak/>
        <w:t>Legislation referred to:</w:t>
      </w:r>
    </w:p>
    <w:p w:rsidR="002A44D4" w:rsidRPr="00EC62BC" w:rsidRDefault="002A44D4" w:rsidP="00EC62BC">
      <w:pPr>
        <w:pStyle w:val="ListParagraph"/>
        <w:numPr>
          <w:ilvl w:val="0"/>
          <w:numId w:val="1"/>
        </w:numPr>
        <w:spacing w:after="120" w:line="360" w:lineRule="auto"/>
        <w:rPr>
          <w:rFonts w:ascii="Bookman Old Style" w:hAnsi="Bookman Old Style"/>
          <w:sz w:val="24"/>
          <w:szCs w:val="24"/>
        </w:rPr>
      </w:pPr>
      <w:r w:rsidRPr="00EC62BC">
        <w:rPr>
          <w:rFonts w:ascii="Bookman Old Style" w:hAnsi="Bookman Old Style"/>
          <w:sz w:val="24"/>
          <w:szCs w:val="24"/>
        </w:rPr>
        <w:t>The High Court Act, Chapter 27 of The Laws of Zambia</w:t>
      </w:r>
    </w:p>
    <w:p w:rsidR="00EC62BC" w:rsidRPr="00EC62BC" w:rsidRDefault="00EC62BC" w:rsidP="00EC62BC">
      <w:pPr>
        <w:pStyle w:val="ListParagraph"/>
        <w:numPr>
          <w:ilvl w:val="0"/>
          <w:numId w:val="1"/>
        </w:numPr>
        <w:spacing w:after="120" w:line="360" w:lineRule="auto"/>
        <w:rPr>
          <w:rFonts w:ascii="Bookman Old Style" w:hAnsi="Bookman Old Style"/>
          <w:sz w:val="24"/>
          <w:szCs w:val="24"/>
        </w:rPr>
      </w:pPr>
      <w:r>
        <w:rPr>
          <w:rFonts w:ascii="Bookman Old Style" w:hAnsi="Bookman Old Style"/>
          <w:sz w:val="24"/>
          <w:szCs w:val="24"/>
        </w:rPr>
        <w:t>The Commissioners For Oaths Act, Chapter 33 of The Laws of Zambia</w:t>
      </w:r>
    </w:p>
    <w:p w:rsidR="002A44D4" w:rsidRDefault="002A44D4" w:rsidP="00EC62BC">
      <w:pPr>
        <w:spacing w:line="360" w:lineRule="auto"/>
      </w:pPr>
    </w:p>
    <w:p w:rsidR="00E63E2F" w:rsidRDefault="002A44D4" w:rsidP="002A44D4">
      <w:pPr>
        <w:spacing w:line="360" w:lineRule="auto"/>
        <w:jc w:val="both"/>
        <w:rPr>
          <w:rFonts w:ascii="Bookman Old Style" w:hAnsi="Bookman Old Style"/>
          <w:sz w:val="28"/>
          <w:szCs w:val="28"/>
        </w:rPr>
      </w:pPr>
      <w:r>
        <w:rPr>
          <w:rFonts w:ascii="Bookman Old Style" w:hAnsi="Bookman Old Style"/>
          <w:sz w:val="28"/>
          <w:szCs w:val="28"/>
        </w:rPr>
        <w:t>On the 23</w:t>
      </w:r>
      <w:r w:rsidRPr="002A44D4">
        <w:rPr>
          <w:rFonts w:ascii="Bookman Old Style" w:hAnsi="Bookman Old Style"/>
          <w:sz w:val="28"/>
          <w:szCs w:val="28"/>
          <w:vertAlign w:val="superscript"/>
        </w:rPr>
        <w:t>rd</w:t>
      </w:r>
      <w:r>
        <w:rPr>
          <w:rFonts w:ascii="Bookman Old Style" w:hAnsi="Bookman Old Style"/>
          <w:sz w:val="28"/>
          <w:szCs w:val="28"/>
        </w:rPr>
        <w:t xml:space="preserve"> day of March 2012, </w:t>
      </w:r>
      <w:r w:rsidRPr="00F43293">
        <w:rPr>
          <w:rFonts w:ascii="Bookman Old Style" w:hAnsi="Bookman Old Style"/>
          <w:b/>
          <w:sz w:val="28"/>
          <w:szCs w:val="28"/>
        </w:rPr>
        <w:t>Genesis Financial Limited</w:t>
      </w:r>
      <w:r>
        <w:rPr>
          <w:rFonts w:ascii="Bookman Old Style" w:hAnsi="Bookman Old Style"/>
          <w:sz w:val="28"/>
          <w:szCs w:val="28"/>
        </w:rPr>
        <w:t xml:space="preserve"> commenced proceedings herein against </w:t>
      </w:r>
      <w:r w:rsidRPr="00F43293">
        <w:rPr>
          <w:rFonts w:ascii="Bookman Old Style" w:hAnsi="Bookman Old Style"/>
          <w:b/>
          <w:sz w:val="28"/>
          <w:szCs w:val="28"/>
        </w:rPr>
        <w:t>Longreach Commodities Limited</w:t>
      </w:r>
      <w:r w:rsidR="009E3805">
        <w:rPr>
          <w:rFonts w:ascii="Bookman Old Style" w:hAnsi="Bookman Old Style"/>
          <w:b/>
          <w:sz w:val="28"/>
          <w:szCs w:val="28"/>
        </w:rPr>
        <w:t>,</w:t>
      </w:r>
      <w:r w:rsidRPr="00F43293">
        <w:rPr>
          <w:rFonts w:ascii="Bookman Old Style" w:hAnsi="Bookman Old Style"/>
          <w:b/>
          <w:sz w:val="28"/>
          <w:szCs w:val="28"/>
        </w:rPr>
        <w:t xml:space="preserve"> Bennie Bernard Mukwat</w:t>
      </w:r>
      <w:r>
        <w:rPr>
          <w:rFonts w:ascii="Bookman Old Style" w:hAnsi="Bookman Old Style"/>
          <w:sz w:val="28"/>
          <w:szCs w:val="28"/>
        </w:rPr>
        <w:t xml:space="preserve">i and </w:t>
      </w:r>
      <w:r w:rsidRPr="00F43293">
        <w:rPr>
          <w:rFonts w:ascii="Bookman Old Style" w:hAnsi="Bookman Old Style"/>
          <w:b/>
          <w:sz w:val="28"/>
          <w:szCs w:val="28"/>
        </w:rPr>
        <w:t>John Mukonkoto</w:t>
      </w:r>
      <w:r>
        <w:rPr>
          <w:rFonts w:ascii="Bookman Old Style" w:hAnsi="Bookman Old Style"/>
          <w:sz w:val="28"/>
          <w:szCs w:val="28"/>
        </w:rPr>
        <w:t>, the 1</w:t>
      </w:r>
      <w:r w:rsidRPr="002A44D4">
        <w:rPr>
          <w:rFonts w:ascii="Bookman Old Style" w:hAnsi="Bookman Old Style"/>
          <w:sz w:val="28"/>
          <w:szCs w:val="28"/>
          <w:vertAlign w:val="superscript"/>
        </w:rPr>
        <w:t>st</w:t>
      </w:r>
      <w:r>
        <w:rPr>
          <w:rFonts w:ascii="Bookman Old Style" w:hAnsi="Bookman Old Style"/>
          <w:sz w:val="28"/>
          <w:szCs w:val="28"/>
        </w:rPr>
        <w:t>, 2</w:t>
      </w:r>
      <w:r w:rsidRPr="002A44D4">
        <w:rPr>
          <w:rFonts w:ascii="Bookman Old Style" w:hAnsi="Bookman Old Style"/>
          <w:sz w:val="28"/>
          <w:szCs w:val="28"/>
          <w:vertAlign w:val="superscript"/>
        </w:rPr>
        <w:t>nd</w:t>
      </w:r>
      <w:r>
        <w:rPr>
          <w:rFonts w:ascii="Bookman Old Style" w:hAnsi="Bookman Old Style"/>
          <w:sz w:val="28"/>
          <w:szCs w:val="28"/>
        </w:rPr>
        <w:t xml:space="preserve"> and 3</w:t>
      </w:r>
      <w:r w:rsidRPr="002A44D4">
        <w:rPr>
          <w:rFonts w:ascii="Bookman Old Style" w:hAnsi="Bookman Old Style"/>
          <w:sz w:val="28"/>
          <w:szCs w:val="28"/>
          <w:vertAlign w:val="superscript"/>
        </w:rPr>
        <w:t>rd</w:t>
      </w:r>
      <w:r>
        <w:rPr>
          <w:rFonts w:ascii="Bookman Old Style" w:hAnsi="Bookman Old Style"/>
          <w:sz w:val="28"/>
          <w:szCs w:val="28"/>
        </w:rPr>
        <w:t xml:space="preserve"> Respondents respectively by way of an Originating Summons accompanied by an affidavit in support.</w:t>
      </w:r>
    </w:p>
    <w:p w:rsidR="002A44D4" w:rsidRDefault="002A44D4" w:rsidP="002A44D4">
      <w:pPr>
        <w:spacing w:line="360" w:lineRule="auto"/>
        <w:jc w:val="both"/>
        <w:rPr>
          <w:rFonts w:ascii="Bookman Old Style" w:hAnsi="Bookman Old Style"/>
          <w:sz w:val="28"/>
          <w:szCs w:val="28"/>
        </w:rPr>
      </w:pPr>
      <w:r>
        <w:rPr>
          <w:rFonts w:ascii="Bookman Old Style" w:hAnsi="Bookman Old Style"/>
          <w:sz w:val="28"/>
          <w:szCs w:val="28"/>
        </w:rPr>
        <w:t>A lot of developments thereafter took place.  Amongst them was the entering of a Judgment on admission against the 1</w:t>
      </w:r>
      <w:r w:rsidRPr="002A44D4">
        <w:rPr>
          <w:rFonts w:ascii="Bookman Old Style" w:hAnsi="Bookman Old Style"/>
          <w:sz w:val="28"/>
          <w:szCs w:val="28"/>
          <w:vertAlign w:val="superscript"/>
        </w:rPr>
        <w:t>st</w:t>
      </w:r>
      <w:r>
        <w:rPr>
          <w:rFonts w:ascii="Bookman Old Style" w:hAnsi="Bookman Old Style"/>
          <w:sz w:val="28"/>
          <w:szCs w:val="28"/>
        </w:rPr>
        <w:t>, 2</w:t>
      </w:r>
      <w:r w:rsidRPr="002A44D4">
        <w:rPr>
          <w:rFonts w:ascii="Bookman Old Style" w:hAnsi="Bookman Old Style"/>
          <w:sz w:val="28"/>
          <w:szCs w:val="28"/>
          <w:vertAlign w:val="superscript"/>
        </w:rPr>
        <w:t>nd</w:t>
      </w:r>
      <w:r>
        <w:rPr>
          <w:rFonts w:ascii="Bookman Old Style" w:hAnsi="Bookman Old Style"/>
          <w:sz w:val="28"/>
          <w:szCs w:val="28"/>
        </w:rPr>
        <w:t xml:space="preserve"> and 3</w:t>
      </w:r>
      <w:r w:rsidRPr="002A44D4">
        <w:rPr>
          <w:rFonts w:ascii="Bookman Old Style" w:hAnsi="Bookman Old Style"/>
          <w:sz w:val="28"/>
          <w:szCs w:val="28"/>
          <w:vertAlign w:val="superscript"/>
        </w:rPr>
        <w:t>rd</w:t>
      </w:r>
      <w:r>
        <w:rPr>
          <w:rFonts w:ascii="Bookman Old Style" w:hAnsi="Bookman Old Style"/>
          <w:sz w:val="28"/>
          <w:szCs w:val="28"/>
        </w:rPr>
        <w:t xml:space="preserve"> Respondents on the 31</w:t>
      </w:r>
      <w:r w:rsidRPr="002A44D4">
        <w:rPr>
          <w:rFonts w:ascii="Bookman Old Style" w:hAnsi="Bookman Old Style"/>
          <w:sz w:val="28"/>
          <w:szCs w:val="28"/>
          <w:vertAlign w:val="superscript"/>
        </w:rPr>
        <w:t>st</w:t>
      </w:r>
      <w:r>
        <w:rPr>
          <w:rFonts w:ascii="Bookman Old Style" w:hAnsi="Bookman Old Style"/>
          <w:sz w:val="28"/>
          <w:szCs w:val="28"/>
        </w:rPr>
        <w:t xml:space="preserve"> day of October 2012, which led to the issuance of a Writ of possession on the 1</w:t>
      </w:r>
      <w:r w:rsidRPr="002A44D4">
        <w:rPr>
          <w:rFonts w:ascii="Bookman Old Style" w:hAnsi="Bookman Old Style"/>
          <w:sz w:val="28"/>
          <w:szCs w:val="28"/>
          <w:vertAlign w:val="superscript"/>
        </w:rPr>
        <w:t>st</w:t>
      </w:r>
      <w:r>
        <w:rPr>
          <w:rFonts w:ascii="Bookman Old Style" w:hAnsi="Bookman Old Style"/>
          <w:sz w:val="28"/>
          <w:szCs w:val="28"/>
        </w:rPr>
        <w:t xml:space="preserve"> day of November 2012.</w:t>
      </w:r>
    </w:p>
    <w:p w:rsidR="002A44D4" w:rsidRPr="00F43293" w:rsidRDefault="002A44D4" w:rsidP="002A44D4">
      <w:pPr>
        <w:spacing w:line="360" w:lineRule="auto"/>
        <w:jc w:val="both"/>
        <w:rPr>
          <w:rFonts w:ascii="Bookman Old Style" w:hAnsi="Bookman Old Style"/>
          <w:b/>
          <w:sz w:val="28"/>
          <w:szCs w:val="28"/>
        </w:rPr>
      </w:pPr>
      <w:r>
        <w:rPr>
          <w:rFonts w:ascii="Bookman Old Style" w:hAnsi="Bookman Old Style"/>
          <w:sz w:val="28"/>
          <w:szCs w:val="28"/>
        </w:rPr>
        <w:t>On the 16</w:t>
      </w:r>
      <w:r w:rsidRPr="002A44D4">
        <w:rPr>
          <w:rFonts w:ascii="Bookman Old Style" w:hAnsi="Bookman Old Style"/>
          <w:sz w:val="28"/>
          <w:szCs w:val="28"/>
          <w:vertAlign w:val="superscript"/>
        </w:rPr>
        <w:t>th</w:t>
      </w:r>
      <w:r>
        <w:rPr>
          <w:rFonts w:ascii="Bookman Old Style" w:hAnsi="Bookman Old Style"/>
          <w:sz w:val="28"/>
          <w:szCs w:val="28"/>
        </w:rPr>
        <w:t xml:space="preserve"> day of</w:t>
      </w:r>
      <w:r w:rsidR="00134DBF">
        <w:rPr>
          <w:rFonts w:ascii="Bookman Old Style" w:hAnsi="Bookman Old Style"/>
          <w:sz w:val="28"/>
          <w:szCs w:val="28"/>
        </w:rPr>
        <w:t xml:space="preserve"> September 2013, the Applicant and the 1</w:t>
      </w:r>
      <w:r w:rsidR="00134DBF" w:rsidRPr="00134DBF">
        <w:rPr>
          <w:rFonts w:ascii="Bookman Old Style" w:hAnsi="Bookman Old Style"/>
          <w:sz w:val="28"/>
          <w:szCs w:val="28"/>
          <w:vertAlign w:val="superscript"/>
        </w:rPr>
        <w:t>st</w:t>
      </w:r>
      <w:r w:rsidR="00134DBF">
        <w:rPr>
          <w:rFonts w:ascii="Bookman Old Style" w:hAnsi="Bookman Old Style"/>
          <w:sz w:val="28"/>
          <w:szCs w:val="28"/>
        </w:rPr>
        <w:t xml:space="preserve"> Respondent filed a Consent Order in which it was agreed that the 1</w:t>
      </w:r>
      <w:r w:rsidR="00134DBF" w:rsidRPr="00134DBF">
        <w:rPr>
          <w:rFonts w:ascii="Bookman Old Style" w:hAnsi="Bookman Old Style"/>
          <w:sz w:val="28"/>
          <w:szCs w:val="28"/>
          <w:vertAlign w:val="superscript"/>
        </w:rPr>
        <w:t>st</w:t>
      </w:r>
      <w:r w:rsidR="00134DBF">
        <w:rPr>
          <w:rFonts w:ascii="Bookman Old Style" w:hAnsi="Bookman Old Style"/>
          <w:sz w:val="28"/>
          <w:szCs w:val="28"/>
        </w:rPr>
        <w:t xml:space="preserve"> Respondent would pay a reduced sum of </w:t>
      </w:r>
      <w:r w:rsidR="00134DBF" w:rsidRPr="00F43293">
        <w:rPr>
          <w:rFonts w:ascii="Bookman Old Style" w:hAnsi="Bookman Old Style"/>
          <w:b/>
          <w:sz w:val="28"/>
          <w:szCs w:val="28"/>
        </w:rPr>
        <w:t>K425, 000.00</w:t>
      </w:r>
      <w:r w:rsidR="00134DBF">
        <w:rPr>
          <w:rFonts w:ascii="Bookman Old Style" w:hAnsi="Bookman Old Style"/>
          <w:sz w:val="28"/>
          <w:szCs w:val="28"/>
        </w:rPr>
        <w:t xml:space="preserve"> and the Applicant would then discharge the two Mortgaged properties namely </w:t>
      </w:r>
      <w:r w:rsidR="00134DBF" w:rsidRPr="00F43293">
        <w:rPr>
          <w:rFonts w:ascii="Bookman Old Style" w:hAnsi="Bookman Old Style"/>
          <w:b/>
          <w:sz w:val="28"/>
          <w:szCs w:val="28"/>
        </w:rPr>
        <w:t>Subdivision 13 of Stand No. 3506 Kitwe</w:t>
      </w:r>
      <w:r w:rsidR="00134DBF">
        <w:rPr>
          <w:rFonts w:ascii="Bookman Old Style" w:hAnsi="Bookman Old Style"/>
          <w:sz w:val="28"/>
          <w:szCs w:val="28"/>
        </w:rPr>
        <w:t xml:space="preserve"> and </w:t>
      </w:r>
      <w:r w:rsidR="00134DBF" w:rsidRPr="00F43293">
        <w:rPr>
          <w:rFonts w:ascii="Bookman Old Style" w:hAnsi="Bookman Old Style"/>
          <w:b/>
          <w:sz w:val="28"/>
          <w:szCs w:val="28"/>
        </w:rPr>
        <w:t>Subdivision 20 of Stand No.11062 Libala, Lusaka</w:t>
      </w:r>
      <w:r w:rsidR="00C30CB6" w:rsidRPr="00F43293">
        <w:rPr>
          <w:rFonts w:ascii="Bookman Old Style" w:hAnsi="Bookman Old Style"/>
          <w:b/>
          <w:sz w:val="28"/>
          <w:szCs w:val="28"/>
        </w:rPr>
        <w:t>.</w:t>
      </w:r>
      <w:r w:rsidR="001247BA">
        <w:rPr>
          <w:rFonts w:ascii="Bookman Old Style" w:hAnsi="Bookman Old Style"/>
          <w:b/>
          <w:sz w:val="28"/>
          <w:szCs w:val="28"/>
        </w:rPr>
        <w:t xml:space="preserve"> </w:t>
      </w:r>
      <w:r w:rsidR="001247BA" w:rsidRPr="001247BA">
        <w:rPr>
          <w:rFonts w:ascii="Bookman Old Style" w:hAnsi="Bookman Old Style"/>
          <w:sz w:val="28"/>
          <w:szCs w:val="28"/>
        </w:rPr>
        <w:t>It is not clear as to what has happened as regards to adherence of that Order.</w:t>
      </w:r>
    </w:p>
    <w:p w:rsidR="00D4019C" w:rsidRDefault="00C30CB6" w:rsidP="002A44D4">
      <w:pPr>
        <w:spacing w:line="360" w:lineRule="auto"/>
        <w:jc w:val="both"/>
        <w:rPr>
          <w:rFonts w:ascii="Bookman Old Style" w:hAnsi="Bookman Old Style"/>
          <w:sz w:val="28"/>
          <w:szCs w:val="28"/>
        </w:rPr>
      </w:pPr>
      <w:r>
        <w:rPr>
          <w:rFonts w:ascii="Bookman Old Style" w:hAnsi="Bookman Old Style"/>
          <w:sz w:val="28"/>
          <w:szCs w:val="28"/>
        </w:rPr>
        <w:t>The Writ of possession was subsequently stayed and Enviolate Emma Ngerere, Tendai Thamas Makwati Mulenga and Ferai Christopher Mulenga, the 4</w:t>
      </w:r>
      <w:r w:rsidRPr="00C30CB6">
        <w:rPr>
          <w:rFonts w:ascii="Bookman Old Style" w:hAnsi="Bookman Old Style"/>
          <w:sz w:val="28"/>
          <w:szCs w:val="28"/>
          <w:vertAlign w:val="superscript"/>
        </w:rPr>
        <w:t>th</w:t>
      </w:r>
      <w:r>
        <w:rPr>
          <w:rFonts w:ascii="Bookman Old Style" w:hAnsi="Bookman Old Style"/>
          <w:sz w:val="28"/>
          <w:szCs w:val="28"/>
        </w:rPr>
        <w:t>, 5</w:t>
      </w:r>
      <w:r w:rsidRPr="00C30CB6">
        <w:rPr>
          <w:rFonts w:ascii="Bookman Old Style" w:hAnsi="Bookman Old Style"/>
          <w:sz w:val="28"/>
          <w:szCs w:val="28"/>
          <w:vertAlign w:val="superscript"/>
        </w:rPr>
        <w:t>th</w:t>
      </w:r>
      <w:r>
        <w:rPr>
          <w:rFonts w:ascii="Bookman Old Style" w:hAnsi="Bookman Old Style"/>
          <w:sz w:val="28"/>
          <w:szCs w:val="28"/>
        </w:rPr>
        <w:t>, and 6</w:t>
      </w:r>
      <w:r w:rsidRPr="00C30CB6">
        <w:rPr>
          <w:rFonts w:ascii="Bookman Old Style" w:hAnsi="Bookman Old Style"/>
          <w:sz w:val="28"/>
          <w:szCs w:val="28"/>
          <w:vertAlign w:val="superscript"/>
        </w:rPr>
        <w:t>th</w:t>
      </w:r>
      <w:r>
        <w:rPr>
          <w:rFonts w:ascii="Bookman Old Style" w:hAnsi="Bookman Old Style"/>
          <w:sz w:val="28"/>
          <w:szCs w:val="28"/>
        </w:rPr>
        <w:t xml:space="preserve"> Respondents were subsequently joined as parties to the proceedings.  Further to that, the Judgment</w:t>
      </w:r>
      <w:r w:rsidR="00B35106">
        <w:rPr>
          <w:rFonts w:ascii="Bookman Old Style" w:hAnsi="Bookman Old Style"/>
          <w:sz w:val="28"/>
          <w:szCs w:val="28"/>
        </w:rPr>
        <w:t xml:space="preserve"> on admission as it related to the repossession and </w:t>
      </w:r>
      <w:r w:rsidR="00B35106">
        <w:rPr>
          <w:rFonts w:ascii="Bookman Old Style" w:hAnsi="Bookman Old Style"/>
          <w:sz w:val="28"/>
          <w:szCs w:val="28"/>
        </w:rPr>
        <w:lastRenderedPageBreak/>
        <w:t xml:space="preserve">sale of </w:t>
      </w:r>
      <w:r w:rsidR="00B35106" w:rsidRPr="00F43293">
        <w:rPr>
          <w:rFonts w:ascii="Bookman Old Style" w:hAnsi="Bookman Old Style"/>
          <w:b/>
          <w:sz w:val="28"/>
          <w:szCs w:val="28"/>
        </w:rPr>
        <w:t>Subdivision 20 of Stand No. 11062, Libala</w:t>
      </w:r>
      <w:r w:rsidR="00B35106">
        <w:rPr>
          <w:rFonts w:ascii="Bookman Old Style" w:hAnsi="Bookman Old Style"/>
          <w:sz w:val="28"/>
          <w:szCs w:val="28"/>
        </w:rPr>
        <w:t xml:space="preserve"> was set aside and it was ordered that the rest of the Judgment on admission will subsist.</w:t>
      </w:r>
    </w:p>
    <w:p w:rsidR="00D4019C" w:rsidRDefault="00D4019C" w:rsidP="002A44D4">
      <w:pPr>
        <w:spacing w:line="360" w:lineRule="auto"/>
        <w:jc w:val="both"/>
        <w:rPr>
          <w:rFonts w:ascii="Bookman Old Style" w:hAnsi="Bookman Old Style"/>
          <w:sz w:val="28"/>
          <w:szCs w:val="28"/>
        </w:rPr>
      </w:pPr>
      <w:r>
        <w:rPr>
          <w:rFonts w:ascii="Bookman Old Style" w:hAnsi="Bookman Old Style"/>
          <w:sz w:val="28"/>
          <w:szCs w:val="28"/>
        </w:rPr>
        <w:t>Counsel for the 4</w:t>
      </w:r>
      <w:r w:rsidRPr="00D4019C">
        <w:rPr>
          <w:rFonts w:ascii="Bookman Old Style" w:hAnsi="Bookman Old Style"/>
          <w:sz w:val="28"/>
          <w:szCs w:val="28"/>
          <w:vertAlign w:val="superscript"/>
        </w:rPr>
        <w:t>th</w:t>
      </w:r>
      <w:r>
        <w:rPr>
          <w:rFonts w:ascii="Bookman Old Style" w:hAnsi="Bookman Old Style"/>
          <w:sz w:val="28"/>
          <w:szCs w:val="28"/>
        </w:rPr>
        <w:t>, 5</w:t>
      </w:r>
      <w:r w:rsidRPr="00D4019C">
        <w:rPr>
          <w:rFonts w:ascii="Bookman Old Style" w:hAnsi="Bookman Old Style"/>
          <w:sz w:val="28"/>
          <w:szCs w:val="28"/>
          <w:vertAlign w:val="superscript"/>
        </w:rPr>
        <w:t>th</w:t>
      </w:r>
      <w:r>
        <w:rPr>
          <w:rFonts w:ascii="Bookman Old Style" w:hAnsi="Bookman Old Style"/>
          <w:sz w:val="28"/>
          <w:szCs w:val="28"/>
        </w:rPr>
        <w:t xml:space="preserve"> and 6</w:t>
      </w:r>
      <w:r w:rsidRPr="00D4019C">
        <w:rPr>
          <w:rFonts w:ascii="Bookman Old Style" w:hAnsi="Bookman Old Style"/>
          <w:sz w:val="28"/>
          <w:szCs w:val="28"/>
          <w:vertAlign w:val="superscript"/>
        </w:rPr>
        <w:t>th</w:t>
      </w:r>
      <w:r>
        <w:rPr>
          <w:rFonts w:ascii="Bookman Old Style" w:hAnsi="Bookman Old Style"/>
          <w:sz w:val="28"/>
          <w:szCs w:val="28"/>
        </w:rPr>
        <w:t xml:space="preserve"> Respondents then filed an affidavit in opposition to the Originating Summons on the 4</w:t>
      </w:r>
      <w:r w:rsidRPr="00D4019C">
        <w:rPr>
          <w:rFonts w:ascii="Bookman Old Style" w:hAnsi="Bookman Old Style"/>
          <w:sz w:val="28"/>
          <w:szCs w:val="28"/>
          <w:vertAlign w:val="superscript"/>
        </w:rPr>
        <w:t>th</w:t>
      </w:r>
      <w:r>
        <w:rPr>
          <w:rFonts w:ascii="Bookman Old Style" w:hAnsi="Bookman Old Style"/>
          <w:sz w:val="28"/>
          <w:szCs w:val="28"/>
        </w:rPr>
        <w:t xml:space="preserve"> of September 2014.</w:t>
      </w:r>
    </w:p>
    <w:p w:rsidR="00B034EA" w:rsidRDefault="00D4019C" w:rsidP="002A44D4">
      <w:pPr>
        <w:spacing w:line="360" w:lineRule="auto"/>
        <w:jc w:val="both"/>
        <w:rPr>
          <w:rFonts w:ascii="Bookman Old Style" w:hAnsi="Bookman Old Style"/>
          <w:sz w:val="28"/>
          <w:szCs w:val="28"/>
        </w:rPr>
      </w:pPr>
      <w:r>
        <w:rPr>
          <w:rFonts w:ascii="Bookman Old Style" w:hAnsi="Bookman Old Style"/>
          <w:sz w:val="28"/>
          <w:szCs w:val="28"/>
        </w:rPr>
        <w:t>It should also at this juncture be noted that there is an application by the 3</w:t>
      </w:r>
      <w:r w:rsidRPr="00D4019C">
        <w:rPr>
          <w:rFonts w:ascii="Bookman Old Style" w:hAnsi="Bookman Old Style"/>
          <w:sz w:val="28"/>
          <w:szCs w:val="28"/>
          <w:vertAlign w:val="superscript"/>
        </w:rPr>
        <w:t>rd</w:t>
      </w:r>
      <w:r>
        <w:rPr>
          <w:rFonts w:ascii="Bookman Old Style" w:hAnsi="Bookman Old Style"/>
          <w:sz w:val="28"/>
          <w:szCs w:val="28"/>
        </w:rPr>
        <w:t xml:space="preserve"> Respondent</w:t>
      </w:r>
      <w:r w:rsidR="00B034EA">
        <w:rPr>
          <w:rFonts w:ascii="Bookman Old Style" w:hAnsi="Bookman Old Style"/>
          <w:sz w:val="28"/>
          <w:szCs w:val="28"/>
        </w:rPr>
        <w:t xml:space="preserve"> still pending to set aside the Writ of possession in respect of the Mortgaged property on the basis that the amounts due under the aforestated Consent Order have since been paid.</w:t>
      </w:r>
    </w:p>
    <w:p w:rsidR="00784E02" w:rsidRDefault="00B034EA" w:rsidP="002A44D4">
      <w:pPr>
        <w:spacing w:line="360" w:lineRule="auto"/>
        <w:jc w:val="both"/>
        <w:rPr>
          <w:rFonts w:ascii="Bookman Old Style" w:hAnsi="Bookman Old Style"/>
          <w:sz w:val="28"/>
          <w:szCs w:val="28"/>
        </w:rPr>
      </w:pPr>
      <w:r>
        <w:rPr>
          <w:rFonts w:ascii="Bookman Old Style" w:hAnsi="Bookman Old Style"/>
          <w:sz w:val="28"/>
          <w:szCs w:val="28"/>
        </w:rPr>
        <w:t>At the hearing of the Originating Summons, Counsel for the Applicant relied on the affidavit in support deposed to by John Siakachoma and Counsel</w:t>
      </w:r>
      <w:r w:rsidR="00784E02">
        <w:rPr>
          <w:rFonts w:ascii="Bookman Old Style" w:hAnsi="Bookman Old Style"/>
          <w:sz w:val="28"/>
          <w:szCs w:val="28"/>
        </w:rPr>
        <w:t xml:space="preserve"> for the 4</w:t>
      </w:r>
      <w:r w:rsidR="00784E02" w:rsidRPr="00784E02">
        <w:rPr>
          <w:rFonts w:ascii="Bookman Old Style" w:hAnsi="Bookman Old Style"/>
          <w:sz w:val="28"/>
          <w:szCs w:val="28"/>
          <w:vertAlign w:val="superscript"/>
        </w:rPr>
        <w:t>th</w:t>
      </w:r>
      <w:r w:rsidR="00784E02">
        <w:rPr>
          <w:rFonts w:ascii="Bookman Old Style" w:hAnsi="Bookman Old Style"/>
          <w:sz w:val="28"/>
          <w:szCs w:val="28"/>
        </w:rPr>
        <w:t>, 5</w:t>
      </w:r>
      <w:r w:rsidR="00784E02" w:rsidRPr="00784E02">
        <w:rPr>
          <w:rFonts w:ascii="Bookman Old Style" w:hAnsi="Bookman Old Style"/>
          <w:sz w:val="28"/>
          <w:szCs w:val="28"/>
          <w:vertAlign w:val="superscript"/>
        </w:rPr>
        <w:t>th</w:t>
      </w:r>
      <w:r w:rsidR="00784E02">
        <w:rPr>
          <w:rFonts w:ascii="Bookman Old Style" w:hAnsi="Bookman Old Style"/>
          <w:sz w:val="28"/>
          <w:szCs w:val="28"/>
        </w:rPr>
        <w:t>, and 6</w:t>
      </w:r>
      <w:r w:rsidR="00784E02" w:rsidRPr="00784E02">
        <w:rPr>
          <w:rFonts w:ascii="Bookman Old Style" w:hAnsi="Bookman Old Style"/>
          <w:sz w:val="28"/>
          <w:szCs w:val="28"/>
          <w:vertAlign w:val="superscript"/>
        </w:rPr>
        <w:t>th</w:t>
      </w:r>
      <w:r w:rsidR="00784E02">
        <w:rPr>
          <w:rFonts w:ascii="Bookman Old Style" w:hAnsi="Bookman Old Style"/>
          <w:sz w:val="28"/>
          <w:szCs w:val="28"/>
        </w:rPr>
        <w:t xml:space="preserve"> Respondents equally relied on their affidavit in opposition.</w:t>
      </w:r>
    </w:p>
    <w:p w:rsidR="00784E02" w:rsidRDefault="00784E02" w:rsidP="002A44D4">
      <w:pPr>
        <w:spacing w:line="360" w:lineRule="auto"/>
        <w:jc w:val="both"/>
        <w:rPr>
          <w:rFonts w:ascii="Bookman Old Style" w:hAnsi="Bookman Old Style"/>
          <w:sz w:val="28"/>
          <w:szCs w:val="28"/>
        </w:rPr>
      </w:pPr>
      <w:r>
        <w:rPr>
          <w:rFonts w:ascii="Bookman Old Style" w:hAnsi="Bookman Old Style"/>
          <w:sz w:val="28"/>
          <w:szCs w:val="28"/>
        </w:rPr>
        <w:t>A careful perusal of the affidavit in support of the Originating Summons reveals that although the same is commissioned, it is however not dated.</w:t>
      </w:r>
    </w:p>
    <w:p w:rsidR="00784E02" w:rsidRDefault="00784E02" w:rsidP="002A44D4">
      <w:pPr>
        <w:spacing w:line="360" w:lineRule="auto"/>
        <w:jc w:val="both"/>
        <w:rPr>
          <w:rFonts w:ascii="Bookman Old Style" w:hAnsi="Bookman Old Style"/>
          <w:sz w:val="28"/>
          <w:szCs w:val="28"/>
        </w:rPr>
      </w:pPr>
      <w:r w:rsidRPr="00784E02">
        <w:rPr>
          <w:rFonts w:ascii="Bookman Old Style" w:hAnsi="Bookman Old Style"/>
          <w:b/>
          <w:sz w:val="28"/>
          <w:szCs w:val="28"/>
        </w:rPr>
        <w:t>Order 5 Rule 20 (g) of The High Court Rules</w:t>
      </w:r>
      <w:r w:rsidRPr="00784E02">
        <w:rPr>
          <w:rFonts w:ascii="Bookman Old Style" w:hAnsi="Bookman Old Style"/>
          <w:b/>
          <w:sz w:val="28"/>
          <w:szCs w:val="28"/>
          <w:vertAlign w:val="superscript"/>
        </w:rPr>
        <w:t>1</w:t>
      </w:r>
      <w:r>
        <w:rPr>
          <w:rFonts w:ascii="Bookman Old Style" w:hAnsi="Bookman Old Style"/>
          <w:sz w:val="28"/>
          <w:szCs w:val="28"/>
        </w:rPr>
        <w:t>, on affidavits states that:</w:t>
      </w:r>
    </w:p>
    <w:p w:rsidR="00EA5CFC" w:rsidRDefault="00EA5CFC" w:rsidP="00EA5CFC">
      <w:pPr>
        <w:spacing w:line="360" w:lineRule="auto"/>
        <w:ind w:left="720"/>
        <w:jc w:val="both"/>
        <w:rPr>
          <w:rFonts w:ascii="Bookman Old Style" w:hAnsi="Bookman Old Style"/>
          <w:sz w:val="28"/>
          <w:szCs w:val="28"/>
        </w:rPr>
      </w:pPr>
      <w:r>
        <w:rPr>
          <w:rFonts w:ascii="Bookman Old Style" w:hAnsi="Bookman Old Style"/>
          <w:sz w:val="28"/>
          <w:szCs w:val="28"/>
        </w:rPr>
        <w:t xml:space="preserve">“ The </w:t>
      </w:r>
      <w:r w:rsidRPr="00F43293">
        <w:rPr>
          <w:rFonts w:ascii="Bookman Old Style" w:hAnsi="Bookman Old Style"/>
          <w:b/>
          <w:sz w:val="28"/>
          <w:szCs w:val="28"/>
        </w:rPr>
        <w:t>jurat</w:t>
      </w:r>
      <w:r>
        <w:rPr>
          <w:rFonts w:ascii="Bookman Old Style" w:hAnsi="Bookman Old Style"/>
          <w:sz w:val="28"/>
          <w:szCs w:val="28"/>
        </w:rPr>
        <w:t xml:space="preserve"> shall be written, without interlineations, alteration or erasure (unless the same be initialed by the Commissioner) immediately at the foot of the affidavit and towards the left side of the paper and shall be signed by the Commissioner.</w:t>
      </w:r>
    </w:p>
    <w:p w:rsidR="00EA5CFC" w:rsidRDefault="00EA5CFC" w:rsidP="00EA5CFC">
      <w:pPr>
        <w:spacing w:line="360" w:lineRule="auto"/>
        <w:ind w:left="720"/>
        <w:jc w:val="both"/>
        <w:rPr>
          <w:rFonts w:ascii="Bookman Old Style" w:hAnsi="Bookman Old Style"/>
          <w:sz w:val="28"/>
          <w:szCs w:val="28"/>
        </w:rPr>
      </w:pPr>
      <w:r>
        <w:rPr>
          <w:rFonts w:ascii="Bookman Old Style" w:hAnsi="Bookman Old Style"/>
          <w:sz w:val="28"/>
          <w:szCs w:val="28"/>
        </w:rPr>
        <w:lastRenderedPageBreak/>
        <w:t xml:space="preserve">It </w:t>
      </w:r>
      <w:r w:rsidRPr="00E15CE1">
        <w:rPr>
          <w:rFonts w:ascii="Bookman Old Style" w:hAnsi="Bookman Old Style"/>
          <w:b/>
          <w:sz w:val="28"/>
          <w:szCs w:val="28"/>
        </w:rPr>
        <w:t>shall</w:t>
      </w:r>
      <w:r>
        <w:rPr>
          <w:rFonts w:ascii="Bookman Old Style" w:hAnsi="Bookman Old Style"/>
          <w:sz w:val="28"/>
          <w:szCs w:val="28"/>
        </w:rPr>
        <w:t xml:space="preserve"> state the </w:t>
      </w:r>
      <w:r w:rsidRPr="00E15CE1">
        <w:rPr>
          <w:rFonts w:ascii="Bookman Old Style" w:hAnsi="Bookman Old Style"/>
          <w:b/>
          <w:sz w:val="28"/>
          <w:szCs w:val="28"/>
        </w:rPr>
        <w:t>date</w:t>
      </w:r>
      <w:r>
        <w:rPr>
          <w:rFonts w:ascii="Bookman Old Style" w:hAnsi="Bookman Old Style"/>
          <w:sz w:val="28"/>
          <w:szCs w:val="28"/>
        </w:rPr>
        <w:t xml:space="preserve"> of the swearing and the </w:t>
      </w:r>
      <w:r w:rsidRPr="00E15CE1">
        <w:rPr>
          <w:rFonts w:ascii="Bookman Old Style" w:hAnsi="Bookman Old Style"/>
          <w:b/>
          <w:sz w:val="28"/>
          <w:szCs w:val="28"/>
        </w:rPr>
        <w:t>place</w:t>
      </w:r>
      <w:r>
        <w:rPr>
          <w:rFonts w:ascii="Bookman Old Style" w:hAnsi="Bookman Old Style"/>
          <w:sz w:val="28"/>
          <w:szCs w:val="28"/>
        </w:rPr>
        <w:t xml:space="preserve"> where it is </w:t>
      </w:r>
      <w:r w:rsidRPr="00F43293">
        <w:rPr>
          <w:rFonts w:ascii="Bookman Old Style" w:hAnsi="Bookman Old Style"/>
          <w:b/>
          <w:sz w:val="28"/>
          <w:szCs w:val="28"/>
        </w:rPr>
        <w:t>sworn</w:t>
      </w:r>
      <w:r>
        <w:rPr>
          <w:rFonts w:ascii="Bookman Old Style" w:hAnsi="Bookman Old Style"/>
          <w:sz w:val="28"/>
          <w:szCs w:val="28"/>
        </w:rPr>
        <w:t>”</w:t>
      </w:r>
    </w:p>
    <w:p w:rsidR="00EA5CFC" w:rsidRDefault="00EA5CFC" w:rsidP="00EA5CFC">
      <w:pPr>
        <w:spacing w:line="360" w:lineRule="auto"/>
        <w:jc w:val="both"/>
        <w:rPr>
          <w:rFonts w:ascii="Bookman Old Style" w:hAnsi="Bookman Old Style"/>
          <w:sz w:val="28"/>
          <w:szCs w:val="28"/>
        </w:rPr>
      </w:pPr>
      <w:r>
        <w:rPr>
          <w:rFonts w:ascii="Bookman Old Style" w:hAnsi="Bookman Old Style"/>
          <w:sz w:val="28"/>
          <w:szCs w:val="28"/>
        </w:rPr>
        <w:t xml:space="preserve">Equally, </w:t>
      </w:r>
      <w:r w:rsidRPr="00EA5CFC">
        <w:rPr>
          <w:rFonts w:ascii="Bookman Old Style" w:hAnsi="Bookman Old Style"/>
          <w:b/>
          <w:sz w:val="28"/>
          <w:szCs w:val="28"/>
        </w:rPr>
        <w:t>Section 6 of The Commissioners For Oaths Act</w:t>
      </w:r>
      <w:r w:rsidRPr="00EA5CFC">
        <w:rPr>
          <w:rFonts w:ascii="Bookman Old Style" w:hAnsi="Bookman Old Style"/>
          <w:b/>
          <w:sz w:val="28"/>
          <w:szCs w:val="28"/>
          <w:vertAlign w:val="superscript"/>
        </w:rPr>
        <w:t>2</w:t>
      </w:r>
      <w:r>
        <w:rPr>
          <w:rFonts w:ascii="Bookman Old Style" w:hAnsi="Bookman Old Style"/>
          <w:b/>
          <w:sz w:val="28"/>
          <w:szCs w:val="28"/>
          <w:vertAlign w:val="superscript"/>
        </w:rPr>
        <w:t xml:space="preserve"> </w:t>
      </w:r>
      <w:r>
        <w:rPr>
          <w:rFonts w:ascii="Bookman Old Style" w:hAnsi="Bookman Old Style"/>
          <w:sz w:val="28"/>
          <w:szCs w:val="28"/>
        </w:rPr>
        <w:t xml:space="preserve"> provides as follows:</w:t>
      </w:r>
    </w:p>
    <w:p w:rsidR="00EA5CFC" w:rsidRPr="00F43293" w:rsidRDefault="00EA5CFC" w:rsidP="00EA5CFC">
      <w:pPr>
        <w:spacing w:line="360" w:lineRule="auto"/>
        <w:ind w:left="720"/>
        <w:jc w:val="both"/>
        <w:rPr>
          <w:rFonts w:ascii="Bookman Old Style" w:hAnsi="Bookman Old Style"/>
          <w:b/>
          <w:sz w:val="28"/>
          <w:szCs w:val="28"/>
        </w:rPr>
      </w:pPr>
      <w:r w:rsidRPr="00F43293">
        <w:rPr>
          <w:rFonts w:ascii="Bookman Old Style" w:hAnsi="Bookman Old Style"/>
          <w:b/>
          <w:sz w:val="28"/>
          <w:szCs w:val="28"/>
        </w:rPr>
        <w:t>“Every Commissioner for Oaths before whom any Oath or affirmation is taken or made</w:t>
      </w:r>
      <w:r w:rsidR="00C03229" w:rsidRPr="00F43293">
        <w:rPr>
          <w:rFonts w:ascii="Bookman Old Style" w:hAnsi="Bookman Old Style"/>
          <w:b/>
          <w:sz w:val="28"/>
          <w:szCs w:val="28"/>
        </w:rPr>
        <w:t xml:space="preserve"> </w:t>
      </w:r>
      <w:r w:rsidRPr="00F43293">
        <w:rPr>
          <w:rFonts w:ascii="Bookman Old Style" w:hAnsi="Bookman Old Style"/>
          <w:b/>
          <w:sz w:val="28"/>
          <w:szCs w:val="28"/>
        </w:rPr>
        <w:t xml:space="preserve">under this Act, </w:t>
      </w:r>
      <w:r w:rsidRPr="00F43293">
        <w:rPr>
          <w:rFonts w:ascii="Bookman Old Style" w:hAnsi="Bookman Old Style"/>
          <w:b/>
          <w:sz w:val="28"/>
          <w:szCs w:val="28"/>
          <w:u w:val="single"/>
        </w:rPr>
        <w:t>shall</w:t>
      </w:r>
      <w:r w:rsidRPr="00F43293">
        <w:rPr>
          <w:rFonts w:ascii="Bookman Old Style" w:hAnsi="Bookman Old Style"/>
          <w:b/>
          <w:sz w:val="28"/>
          <w:szCs w:val="28"/>
        </w:rPr>
        <w:t xml:space="preserve"> state truly in the jurat or attestation  at what </w:t>
      </w:r>
      <w:r w:rsidRPr="00F43293">
        <w:rPr>
          <w:rFonts w:ascii="Bookman Old Style" w:hAnsi="Bookman Old Style"/>
          <w:b/>
          <w:sz w:val="28"/>
          <w:szCs w:val="28"/>
          <w:u w:val="single"/>
        </w:rPr>
        <w:t>place</w:t>
      </w:r>
      <w:r w:rsidRPr="00F43293">
        <w:rPr>
          <w:rFonts w:ascii="Bookman Old Style" w:hAnsi="Bookman Old Style"/>
          <w:b/>
          <w:sz w:val="28"/>
          <w:szCs w:val="28"/>
        </w:rPr>
        <w:t xml:space="preserve"> and on what </w:t>
      </w:r>
      <w:r w:rsidRPr="00F43293">
        <w:rPr>
          <w:rFonts w:ascii="Bookman Old Style" w:hAnsi="Bookman Old Style"/>
          <w:b/>
          <w:sz w:val="28"/>
          <w:szCs w:val="28"/>
          <w:u w:val="single"/>
        </w:rPr>
        <w:t xml:space="preserve">date </w:t>
      </w:r>
      <w:r w:rsidRPr="00F43293">
        <w:rPr>
          <w:rFonts w:ascii="Bookman Old Style" w:hAnsi="Bookman Old Style"/>
          <w:b/>
          <w:sz w:val="28"/>
          <w:szCs w:val="28"/>
        </w:rPr>
        <w:t>the Oath or affidavit is taken or made”.</w:t>
      </w:r>
    </w:p>
    <w:p w:rsidR="00C03229" w:rsidRDefault="00C03229" w:rsidP="00C03229">
      <w:pPr>
        <w:spacing w:line="360" w:lineRule="auto"/>
        <w:jc w:val="both"/>
        <w:rPr>
          <w:rFonts w:ascii="Bookman Old Style" w:hAnsi="Bookman Old Style"/>
          <w:sz w:val="28"/>
          <w:szCs w:val="28"/>
        </w:rPr>
      </w:pPr>
      <w:r>
        <w:rPr>
          <w:rFonts w:ascii="Bookman Old Style" w:hAnsi="Bookman Old Style"/>
          <w:sz w:val="28"/>
          <w:szCs w:val="28"/>
        </w:rPr>
        <w:t xml:space="preserve">It is clear from the aforestated provisions of the law that it is mandatory that the </w:t>
      </w:r>
      <w:r w:rsidRPr="00F43293">
        <w:rPr>
          <w:rFonts w:ascii="Bookman Old Style" w:hAnsi="Bookman Old Style"/>
          <w:b/>
          <w:sz w:val="28"/>
          <w:szCs w:val="28"/>
        </w:rPr>
        <w:t>jurat</w:t>
      </w:r>
      <w:r>
        <w:rPr>
          <w:rFonts w:ascii="Bookman Old Style" w:hAnsi="Bookman Old Style"/>
          <w:sz w:val="28"/>
          <w:szCs w:val="28"/>
        </w:rPr>
        <w:t xml:space="preserve"> to an affidavit must state the date of the swearing.  Therefore an affidavit that does not show in the </w:t>
      </w:r>
      <w:r w:rsidRPr="00F43293">
        <w:rPr>
          <w:rFonts w:ascii="Bookman Old Style" w:hAnsi="Bookman Old Style"/>
          <w:b/>
          <w:sz w:val="28"/>
          <w:szCs w:val="28"/>
        </w:rPr>
        <w:t>jurat</w:t>
      </w:r>
      <w:r>
        <w:rPr>
          <w:rFonts w:ascii="Bookman Old Style" w:hAnsi="Bookman Old Style"/>
          <w:sz w:val="28"/>
          <w:szCs w:val="28"/>
        </w:rPr>
        <w:t xml:space="preserve"> the </w:t>
      </w:r>
      <w:r w:rsidRPr="00F43293">
        <w:rPr>
          <w:rFonts w:ascii="Bookman Old Style" w:hAnsi="Bookman Old Style"/>
          <w:b/>
          <w:sz w:val="28"/>
          <w:szCs w:val="28"/>
        </w:rPr>
        <w:t>date</w:t>
      </w:r>
      <w:r>
        <w:rPr>
          <w:rFonts w:ascii="Bookman Old Style" w:hAnsi="Bookman Old Style"/>
          <w:sz w:val="28"/>
          <w:szCs w:val="28"/>
        </w:rPr>
        <w:t xml:space="preserve"> the Oath or affirmation was taken as is the case in the affida</w:t>
      </w:r>
      <w:r w:rsidR="00CD4CA9">
        <w:rPr>
          <w:rFonts w:ascii="Bookman Old Style" w:hAnsi="Bookman Old Style"/>
          <w:sz w:val="28"/>
          <w:szCs w:val="28"/>
        </w:rPr>
        <w:t>vit in this Cause, offends the Mandatory P</w:t>
      </w:r>
      <w:r>
        <w:rPr>
          <w:rFonts w:ascii="Bookman Old Style" w:hAnsi="Bookman Old Style"/>
          <w:sz w:val="28"/>
          <w:szCs w:val="28"/>
        </w:rPr>
        <w:t xml:space="preserve">rovisions of </w:t>
      </w:r>
      <w:r w:rsidRPr="00CD4CA9">
        <w:rPr>
          <w:rFonts w:ascii="Bookman Old Style" w:hAnsi="Bookman Old Style"/>
          <w:b/>
          <w:sz w:val="28"/>
          <w:szCs w:val="28"/>
        </w:rPr>
        <w:t>Order</w:t>
      </w:r>
      <w:r w:rsidR="00CD4CA9" w:rsidRPr="00CD4CA9">
        <w:rPr>
          <w:rFonts w:ascii="Bookman Old Style" w:hAnsi="Bookman Old Style"/>
          <w:b/>
          <w:sz w:val="28"/>
          <w:szCs w:val="28"/>
        </w:rPr>
        <w:t xml:space="preserve"> 5 Rule 20 (g) of The High Court Rules</w:t>
      </w:r>
      <w:r w:rsidR="001C0A23" w:rsidRPr="001C0A23">
        <w:rPr>
          <w:rFonts w:ascii="Bookman Old Style" w:hAnsi="Bookman Old Style"/>
          <w:b/>
          <w:sz w:val="28"/>
          <w:szCs w:val="28"/>
          <w:vertAlign w:val="superscript"/>
        </w:rPr>
        <w:t>1</w:t>
      </w:r>
      <w:r w:rsidR="00CD4CA9">
        <w:rPr>
          <w:rFonts w:ascii="Bookman Old Style" w:hAnsi="Bookman Old Style"/>
          <w:sz w:val="28"/>
          <w:szCs w:val="28"/>
        </w:rPr>
        <w:t xml:space="preserve"> and </w:t>
      </w:r>
      <w:r w:rsidR="00CD4CA9" w:rsidRPr="00CD4CA9">
        <w:rPr>
          <w:rFonts w:ascii="Bookman Old Style" w:hAnsi="Bookman Old Style"/>
          <w:b/>
          <w:sz w:val="28"/>
          <w:szCs w:val="28"/>
        </w:rPr>
        <w:t>Section 6 of The Commissioners For Oaths Act</w:t>
      </w:r>
      <w:r w:rsidR="00CD4CA9" w:rsidRPr="00CD4CA9">
        <w:rPr>
          <w:rFonts w:ascii="Bookman Old Style" w:hAnsi="Bookman Old Style"/>
          <w:b/>
          <w:sz w:val="28"/>
          <w:szCs w:val="28"/>
          <w:vertAlign w:val="superscript"/>
        </w:rPr>
        <w:t>2</w:t>
      </w:r>
      <w:r w:rsidR="00CD4CA9">
        <w:rPr>
          <w:rFonts w:ascii="Bookman Old Style" w:hAnsi="Bookman Old Style"/>
          <w:sz w:val="28"/>
          <w:szCs w:val="28"/>
        </w:rPr>
        <w:t xml:space="preserve"> and to that extent is incurably defective. </w:t>
      </w:r>
      <w:r w:rsidR="00F02ACB">
        <w:rPr>
          <w:rFonts w:ascii="Bookman Old Style" w:hAnsi="Bookman Old Style"/>
          <w:sz w:val="28"/>
          <w:szCs w:val="28"/>
        </w:rPr>
        <w:t xml:space="preserve"> </w:t>
      </w:r>
    </w:p>
    <w:p w:rsidR="00CD4CA9" w:rsidRDefault="00CD4CA9" w:rsidP="00C03229">
      <w:pPr>
        <w:spacing w:line="360" w:lineRule="auto"/>
        <w:jc w:val="both"/>
        <w:rPr>
          <w:rFonts w:ascii="Bookman Old Style" w:hAnsi="Bookman Old Style"/>
          <w:sz w:val="28"/>
          <w:szCs w:val="28"/>
        </w:rPr>
      </w:pPr>
      <w:r>
        <w:rPr>
          <w:rFonts w:ascii="Bookman Old Style" w:hAnsi="Bookman Old Style"/>
          <w:sz w:val="28"/>
          <w:szCs w:val="28"/>
        </w:rPr>
        <w:t xml:space="preserve">In the view that I have taken the affidavit in issue is expunged from the record and as a consequence, the Applicant’s claim has no leg to stand on and </w:t>
      </w:r>
      <w:r w:rsidRPr="003A3668">
        <w:rPr>
          <w:rFonts w:ascii="Bookman Old Style" w:hAnsi="Bookman Old Style"/>
          <w:b/>
          <w:sz w:val="28"/>
          <w:szCs w:val="28"/>
        </w:rPr>
        <w:t>is accordingly dismissed</w:t>
      </w:r>
      <w:r>
        <w:rPr>
          <w:rFonts w:ascii="Bookman Old Style" w:hAnsi="Bookman Old Style"/>
          <w:sz w:val="28"/>
          <w:szCs w:val="28"/>
        </w:rPr>
        <w:t>.</w:t>
      </w:r>
    </w:p>
    <w:p w:rsidR="00126FE0" w:rsidRDefault="00B12CD1" w:rsidP="00C03229">
      <w:pPr>
        <w:spacing w:line="360" w:lineRule="auto"/>
        <w:jc w:val="both"/>
        <w:rPr>
          <w:rFonts w:ascii="Bookman Old Style" w:hAnsi="Bookman Old Style"/>
          <w:sz w:val="28"/>
          <w:szCs w:val="28"/>
        </w:rPr>
      </w:pPr>
      <w:r>
        <w:rPr>
          <w:rFonts w:ascii="Bookman Old Style" w:hAnsi="Bookman Old Style"/>
          <w:sz w:val="28"/>
          <w:szCs w:val="28"/>
        </w:rPr>
        <w:t>It follows therefrom that any outstanding Writ of possession is also set aside.</w:t>
      </w:r>
    </w:p>
    <w:p w:rsidR="00981EF8" w:rsidRDefault="00B12CD1" w:rsidP="00C03229">
      <w:pPr>
        <w:spacing w:line="360" w:lineRule="auto"/>
        <w:jc w:val="both"/>
        <w:rPr>
          <w:rFonts w:ascii="Bookman Old Style" w:hAnsi="Bookman Old Style"/>
          <w:sz w:val="28"/>
          <w:szCs w:val="28"/>
        </w:rPr>
      </w:pPr>
      <w:r>
        <w:rPr>
          <w:rFonts w:ascii="Bookman Old Style" w:hAnsi="Bookman Old Style"/>
          <w:sz w:val="28"/>
          <w:szCs w:val="28"/>
        </w:rPr>
        <w:t>I will grant the Respondents costs with the exception of the 1</w:t>
      </w:r>
      <w:r w:rsidRPr="00B12CD1">
        <w:rPr>
          <w:rFonts w:ascii="Bookman Old Style" w:hAnsi="Bookman Old Style"/>
          <w:sz w:val="28"/>
          <w:szCs w:val="28"/>
          <w:vertAlign w:val="superscript"/>
        </w:rPr>
        <w:t>st</w:t>
      </w:r>
      <w:r>
        <w:rPr>
          <w:rFonts w:ascii="Bookman Old Style" w:hAnsi="Bookman Old Style"/>
          <w:sz w:val="28"/>
          <w:szCs w:val="28"/>
        </w:rPr>
        <w:t xml:space="preserve"> and 2</w:t>
      </w:r>
      <w:r w:rsidRPr="00B12CD1">
        <w:rPr>
          <w:rFonts w:ascii="Bookman Old Style" w:hAnsi="Bookman Old Style"/>
          <w:sz w:val="28"/>
          <w:szCs w:val="28"/>
          <w:vertAlign w:val="superscript"/>
        </w:rPr>
        <w:t>nd</w:t>
      </w:r>
      <w:r>
        <w:rPr>
          <w:rFonts w:ascii="Bookman Old Style" w:hAnsi="Bookman Old Style"/>
          <w:sz w:val="28"/>
          <w:szCs w:val="28"/>
        </w:rPr>
        <w:t xml:space="preserve"> Respondents who shall bear their own costs. </w:t>
      </w:r>
    </w:p>
    <w:p w:rsidR="00B12CD1" w:rsidRDefault="00B12CD1" w:rsidP="00C03229">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 Same to be taxed in default of agreement.</w:t>
      </w:r>
    </w:p>
    <w:p w:rsidR="00B12CD1" w:rsidRPr="007A723F" w:rsidRDefault="00B12CD1" w:rsidP="00C03229">
      <w:pPr>
        <w:spacing w:line="360" w:lineRule="auto"/>
        <w:jc w:val="both"/>
        <w:rPr>
          <w:rFonts w:ascii="Bookman Old Style" w:hAnsi="Bookman Old Style"/>
          <w:b/>
          <w:sz w:val="28"/>
          <w:szCs w:val="28"/>
        </w:rPr>
      </w:pPr>
      <w:r w:rsidRPr="007A723F">
        <w:rPr>
          <w:rFonts w:ascii="Bookman Old Style" w:hAnsi="Bookman Old Style"/>
          <w:b/>
          <w:sz w:val="28"/>
          <w:szCs w:val="28"/>
        </w:rPr>
        <w:t>Leave to appeal is hereby granted.</w:t>
      </w:r>
    </w:p>
    <w:p w:rsidR="00B12CD1" w:rsidRPr="007A723F" w:rsidRDefault="007A723F" w:rsidP="00C03229">
      <w:pPr>
        <w:spacing w:line="360" w:lineRule="auto"/>
        <w:jc w:val="both"/>
        <w:rPr>
          <w:rFonts w:ascii="Bookman Old Style" w:hAnsi="Bookman Old Style"/>
          <w:b/>
          <w:sz w:val="28"/>
          <w:szCs w:val="28"/>
        </w:rPr>
      </w:pPr>
      <w:r w:rsidRPr="007A723F">
        <w:rPr>
          <w:rFonts w:ascii="Bookman Old Style" w:hAnsi="Bookman Old Style"/>
          <w:b/>
          <w:sz w:val="28"/>
          <w:szCs w:val="28"/>
        </w:rPr>
        <w:t>Delivered at Lusaka this 24</w:t>
      </w:r>
      <w:r w:rsidRPr="007A723F">
        <w:rPr>
          <w:rFonts w:ascii="Bookman Old Style" w:hAnsi="Bookman Old Style"/>
          <w:b/>
          <w:sz w:val="28"/>
          <w:szCs w:val="28"/>
          <w:vertAlign w:val="superscript"/>
        </w:rPr>
        <w:t>th</w:t>
      </w:r>
      <w:r w:rsidRPr="007A723F">
        <w:rPr>
          <w:rFonts w:ascii="Bookman Old Style" w:hAnsi="Bookman Old Style"/>
          <w:b/>
          <w:sz w:val="28"/>
          <w:szCs w:val="28"/>
        </w:rPr>
        <w:t xml:space="preserve"> day of April 2015.</w:t>
      </w:r>
    </w:p>
    <w:p w:rsidR="007A723F" w:rsidRDefault="007A723F" w:rsidP="00C03229">
      <w:pPr>
        <w:spacing w:line="360" w:lineRule="auto"/>
        <w:jc w:val="both"/>
        <w:rPr>
          <w:rFonts w:ascii="Bookman Old Style" w:hAnsi="Bookman Old Style"/>
          <w:sz w:val="28"/>
          <w:szCs w:val="28"/>
        </w:rPr>
      </w:pPr>
    </w:p>
    <w:p w:rsidR="007A723F" w:rsidRDefault="007A723F" w:rsidP="00C03229">
      <w:pPr>
        <w:spacing w:line="360" w:lineRule="auto"/>
        <w:jc w:val="both"/>
        <w:rPr>
          <w:rFonts w:ascii="Bookman Old Style" w:hAnsi="Bookman Old Style"/>
          <w:sz w:val="28"/>
          <w:szCs w:val="28"/>
        </w:rPr>
      </w:pPr>
    </w:p>
    <w:p w:rsidR="007A723F" w:rsidRDefault="007A723F" w:rsidP="007A723F">
      <w:pPr>
        <w:spacing w:after="0" w:line="240" w:lineRule="auto"/>
        <w:jc w:val="both"/>
        <w:rPr>
          <w:rFonts w:ascii="Bookman Old Style" w:hAnsi="Bookman Old Style"/>
          <w:sz w:val="28"/>
          <w:szCs w:val="28"/>
        </w:rPr>
      </w:pPr>
    </w:p>
    <w:p w:rsidR="007A723F" w:rsidRDefault="007A723F" w:rsidP="007A723F">
      <w:pPr>
        <w:spacing w:after="0" w:line="240" w:lineRule="auto"/>
        <w:jc w:val="center"/>
        <w:rPr>
          <w:rFonts w:ascii="Bookman Old Style" w:hAnsi="Bookman Old Style"/>
          <w:sz w:val="28"/>
          <w:szCs w:val="28"/>
        </w:rPr>
      </w:pPr>
      <w:r>
        <w:rPr>
          <w:rFonts w:ascii="Bookman Old Style" w:hAnsi="Bookman Old Style"/>
          <w:sz w:val="28"/>
          <w:szCs w:val="28"/>
        </w:rPr>
        <w:t>-----------------------------------</w:t>
      </w:r>
    </w:p>
    <w:p w:rsidR="007A723F" w:rsidRDefault="007A723F" w:rsidP="007A723F">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7A723F" w:rsidRPr="007A723F" w:rsidRDefault="007A723F" w:rsidP="007A723F">
      <w:pPr>
        <w:spacing w:after="0" w:line="240" w:lineRule="auto"/>
        <w:jc w:val="center"/>
        <w:rPr>
          <w:rFonts w:ascii="Bookman Old Style" w:hAnsi="Bookman Old Style"/>
          <w:b/>
          <w:sz w:val="28"/>
          <w:szCs w:val="28"/>
        </w:rPr>
      </w:pPr>
      <w:r w:rsidRPr="007A723F">
        <w:rPr>
          <w:rFonts w:ascii="Bookman Old Style" w:hAnsi="Bookman Old Style"/>
          <w:b/>
          <w:sz w:val="28"/>
          <w:szCs w:val="28"/>
        </w:rPr>
        <w:t>HIGH COURT JUDGE</w:t>
      </w:r>
    </w:p>
    <w:p w:rsidR="00C30CB6" w:rsidRPr="007A723F" w:rsidRDefault="00B35106" w:rsidP="007A723F">
      <w:pPr>
        <w:spacing w:after="0" w:line="240" w:lineRule="auto"/>
        <w:jc w:val="both"/>
        <w:rPr>
          <w:rFonts w:ascii="Bookman Old Style" w:hAnsi="Bookman Old Style"/>
          <w:b/>
          <w:sz w:val="28"/>
          <w:szCs w:val="28"/>
        </w:rPr>
      </w:pPr>
      <w:r w:rsidRPr="007A723F">
        <w:rPr>
          <w:rFonts w:ascii="Bookman Old Style" w:hAnsi="Bookman Old Style"/>
          <w:b/>
          <w:sz w:val="28"/>
          <w:szCs w:val="28"/>
        </w:rPr>
        <w:t xml:space="preserve"> </w:t>
      </w:r>
      <w:r w:rsidR="00C30CB6" w:rsidRPr="007A723F">
        <w:rPr>
          <w:rFonts w:ascii="Bookman Old Style" w:hAnsi="Bookman Old Style"/>
          <w:b/>
          <w:sz w:val="28"/>
          <w:szCs w:val="28"/>
        </w:rPr>
        <w:t xml:space="preserve"> </w:t>
      </w:r>
    </w:p>
    <w:p w:rsidR="00C30CB6" w:rsidRDefault="00C30CB6" w:rsidP="007A723F">
      <w:pPr>
        <w:spacing w:after="0" w:line="240" w:lineRule="auto"/>
        <w:jc w:val="both"/>
        <w:rPr>
          <w:rFonts w:ascii="Bookman Old Style" w:hAnsi="Bookman Old Style"/>
          <w:sz w:val="28"/>
          <w:szCs w:val="28"/>
        </w:rPr>
      </w:pPr>
    </w:p>
    <w:p w:rsidR="00C30CB6" w:rsidRPr="002A44D4" w:rsidRDefault="00C30CB6" w:rsidP="002A44D4">
      <w:pPr>
        <w:spacing w:line="360" w:lineRule="auto"/>
        <w:jc w:val="both"/>
        <w:rPr>
          <w:rFonts w:ascii="Bookman Old Style" w:hAnsi="Bookman Old Style"/>
          <w:sz w:val="28"/>
          <w:szCs w:val="28"/>
        </w:rPr>
      </w:pPr>
    </w:p>
    <w:sectPr w:rsidR="00C30CB6" w:rsidRPr="002A44D4" w:rsidSect="00E25DF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A3" w:rsidRDefault="00BF07A3" w:rsidP="00E25DF1">
      <w:pPr>
        <w:spacing w:after="0" w:line="240" w:lineRule="auto"/>
      </w:pPr>
      <w:r>
        <w:separator/>
      </w:r>
    </w:p>
  </w:endnote>
  <w:endnote w:type="continuationSeparator" w:id="1">
    <w:p w:rsidR="00BF07A3" w:rsidRDefault="00BF07A3" w:rsidP="00E25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A3" w:rsidRDefault="00BF07A3" w:rsidP="00E25DF1">
      <w:pPr>
        <w:spacing w:after="0" w:line="240" w:lineRule="auto"/>
      </w:pPr>
      <w:r>
        <w:separator/>
      </w:r>
    </w:p>
  </w:footnote>
  <w:footnote w:type="continuationSeparator" w:id="1">
    <w:p w:rsidR="00BF07A3" w:rsidRDefault="00BF07A3" w:rsidP="00E25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2651"/>
      <w:docPartObj>
        <w:docPartGallery w:val="Page Numbers (Top of Page)"/>
        <w:docPartUnique/>
      </w:docPartObj>
    </w:sdtPr>
    <w:sdtContent>
      <w:p w:rsidR="00E25DF1" w:rsidRDefault="00E25DF1">
        <w:pPr>
          <w:pStyle w:val="Header"/>
          <w:jc w:val="center"/>
        </w:pPr>
        <w:r>
          <w:t>-R</w:t>
        </w:r>
        <w:fldSimple w:instr=" PAGE   \* MERGEFORMAT ">
          <w:r w:rsidR="003A3668">
            <w:rPr>
              <w:noProof/>
            </w:rPr>
            <w:t>4</w:t>
          </w:r>
        </w:fldSimple>
        <w:r>
          <w:t>-</w:t>
        </w:r>
      </w:p>
    </w:sdtContent>
  </w:sdt>
  <w:p w:rsidR="00E25DF1" w:rsidRDefault="00E25D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1705A"/>
    <w:multiLevelType w:val="hybridMultilevel"/>
    <w:tmpl w:val="007C0D9A"/>
    <w:lvl w:ilvl="0" w:tplc="FD4625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44D4"/>
    <w:rsid w:val="000015AB"/>
    <w:rsid w:val="00004415"/>
    <w:rsid w:val="001247BA"/>
    <w:rsid w:val="00126FE0"/>
    <w:rsid w:val="00134DBF"/>
    <w:rsid w:val="001C0A23"/>
    <w:rsid w:val="00272E2B"/>
    <w:rsid w:val="002953D0"/>
    <w:rsid w:val="002A44D4"/>
    <w:rsid w:val="003468D1"/>
    <w:rsid w:val="003A3668"/>
    <w:rsid w:val="003F7ABD"/>
    <w:rsid w:val="00443381"/>
    <w:rsid w:val="00460409"/>
    <w:rsid w:val="00501345"/>
    <w:rsid w:val="006F7D0C"/>
    <w:rsid w:val="00747651"/>
    <w:rsid w:val="00784E02"/>
    <w:rsid w:val="007A723F"/>
    <w:rsid w:val="007C6D35"/>
    <w:rsid w:val="008269DB"/>
    <w:rsid w:val="00921480"/>
    <w:rsid w:val="00981EF8"/>
    <w:rsid w:val="009E3805"/>
    <w:rsid w:val="00A577BE"/>
    <w:rsid w:val="00A876DD"/>
    <w:rsid w:val="00B034EA"/>
    <w:rsid w:val="00B12CD1"/>
    <w:rsid w:val="00B35106"/>
    <w:rsid w:val="00B91918"/>
    <w:rsid w:val="00BB7AF5"/>
    <w:rsid w:val="00BD375A"/>
    <w:rsid w:val="00BF07A3"/>
    <w:rsid w:val="00C03229"/>
    <w:rsid w:val="00C30CB6"/>
    <w:rsid w:val="00CD4CA9"/>
    <w:rsid w:val="00D4019C"/>
    <w:rsid w:val="00DB5E37"/>
    <w:rsid w:val="00DF46E0"/>
    <w:rsid w:val="00E15CE1"/>
    <w:rsid w:val="00E25DF1"/>
    <w:rsid w:val="00E85D66"/>
    <w:rsid w:val="00EA5CFC"/>
    <w:rsid w:val="00EC62BC"/>
    <w:rsid w:val="00F02ACB"/>
    <w:rsid w:val="00F43293"/>
    <w:rsid w:val="00F9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DF1"/>
  </w:style>
  <w:style w:type="paragraph" w:styleId="Footer">
    <w:name w:val="footer"/>
    <w:basedOn w:val="Normal"/>
    <w:link w:val="FooterChar"/>
    <w:uiPriority w:val="99"/>
    <w:semiHidden/>
    <w:unhideWhenUsed/>
    <w:rsid w:val="00E25D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5DF1"/>
  </w:style>
  <w:style w:type="paragraph" w:styleId="ListParagraph">
    <w:name w:val="List Paragraph"/>
    <w:basedOn w:val="Normal"/>
    <w:uiPriority w:val="34"/>
    <w:qFormat/>
    <w:rsid w:val="00EC62BC"/>
    <w:pPr>
      <w:ind w:left="720"/>
      <w:contextualSpacing/>
    </w:pPr>
  </w:style>
</w:styles>
</file>

<file path=word/webSettings.xml><?xml version="1.0" encoding="utf-8"?>
<w:webSettings xmlns:r="http://schemas.openxmlformats.org/officeDocument/2006/relationships" xmlns:w="http://schemas.openxmlformats.org/wordprocessingml/2006/main">
  <w:divs>
    <w:div w:id="19157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mercy.mweembe</dc:creator>
  <cp:lastModifiedBy>mercy.mweembe</cp:lastModifiedBy>
  <cp:revision>29</cp:revision>
  <dcterms:created xsi:type="dcterms:W3CDTF">2015-04-23T06:40:00Z</dcterms:created>
  <dcterms:modified xsi:type="dcterms:W3CDTF">2015-04-29T14:02:00Z</dcterms:modified>
</cp:coreProperties>
</file>