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53" w:rsidRDefault="00892A53" w:rsidP="0069240F">
      <w:pPr>
        <w:spacing w:after="120" w:line="240" w:lineRule="auto"/>
        <w:rPr>
          <w:rFonts w:ascii="Bookman Old Style" w:hAnsi="Bookman Old Style"/>
          <w:b/>
          <w:sz w:val="28"/>
          <w:szCs w:val="28"/>
        </w:rPr>
      </w:pPr>
    </w:p>
    <w:p w:rsidR="0069240F" w:rsidRDefault="0069240F" w:rsidP="0069240F">
      <w:pPr>
        <w:spacing w:after="12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2014/HPC/0</w:t>
      </w:r>
      <w:r w:rsidR="00A4677A">
        <w:rPr>
          <w:rFonts w:ascii="Bookman Old Style" w:hAnsi="Bookman Old Style"/>
          <w:b/>
          <w:sz w:val="28"/>
          <w:szCs w:val="28"/>
        </w:rPr>
        <w:t>077</w:t>
      </w:r>
    </w:p>
    <w:p w:rsidR="0069240F" w:rsidRDefault="0069240F" w:rsidP="0069240F">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69240F" w:rsidRDefault="0069240F" w:rsidP="0069240F">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69240F" w:rsidRDefault="0069240F" w:rsidP="0069240F">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Civil Jurisdiction</w:t>
      </w:r>
      <w:r>
        <w:rPr>
          <w:rFonts w:ascii="Bookman Old Style" w:hAnsi="Bookman Old Style"/>
          <w:sz w:val="28"/>
          <w:szCs w:val="28"/>
        </w:rPr>
        <w:t>)</w:t>
      </w:r>
    </w:p>
    <w:p w:rsidR="0069240F" w:rsidRDefault="0069240F" w:rsidP="0069240F">
      <w:pPr>
        <w:spacing w:line="240" w:lineRule="auto"/>
        <w:rPr>
          <w:rFonts w:ascii="Bookman Old Style" w:hAnsi="Bookman Old Style"/>
          <w:sz w:val="28"/>
          <w:szCs w:val="28"/>
        </w:rPr>
      </w:pPr>
    </w:p>
    <w:p w:rsidR="0069240F" w:rsidRDefault="0069240F" w:rsidP="0069240F">
      <w:pPr>
        <w:rPr>
          <w:rFonts w:ascii="Bookman Old Style" w:hAnsi="Bookman Old Style"/>
          <w:b/>
          <w:sz w:val="28"/>
          <w:szCs w:val="28"/>
        </w:rPr>
      </w:pPr>
      <w:r>
        <w:rPr>
          <w:rFonts w:ascii="Bookman Old Style" w:hAnsi="Bookman Old Style"/>
          <w:b/>
          <w:sz w:val="28"/>
          <w:szCs w:val="28"/>
        </w:rPr>
        <w:t>BETWEEN:</w:t>
      </w:r>
    </w:p>
    <w:p w:rsidR="0069240F" w:rsidRDefault="00A4677A" w:rsidP="0069240F">
      <w:pPr>
        <w:spacing w:after="0" w:line="240" w:lineRule="auto"/>
        <w:rPr>
          <w:rFonts w:ascii="Bookman Old Style" w:hAnsi="Bookman Old Style"/>
          <w:b/>
          <w:sz w:val="24"/>
          <w:szCs w:val="24"/>
        </w:rPr>
      </w:pPr>
      <w:r w:rsidRPr="00D80B23">
        <w:rPr>
          <w:rFonts w:ascii="Bookman Old Style" w:hAnsi="Bookman Old Style"/>
          <w:sz w:val="24"/>
          <w:szCs w:val="24"/>
        </w:rPr>
        <w:t>MUVI TV LIMITED</w:t>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0069240F" w:rsidRPr="00D80B23">
        <w:rPr>
          <w:rFonts w:ascii="Bookman Old Style" w:hAnsi="Bookman Old Style"/>
          <w:sz w:val="24"/>
          <w:szCs w:val="24"/>
        </w:rPr>
        <w:tab/>
      </w:r>
      <w:r w:rsidR="0069240F" w:rsidRPr="00D80B23">
        <w:rPr>
          <w:rFonts w:ascii="Bookman Old Style" w:hAnsi="Bookman Old Style"/>
          <w:sz w:val="24"/>
          <w:szCs w:val="24"/>
        </w:rPr>
        <w:tab/>
      </w:r>
      <w:r w:rsidR="0069240F" w:rsidRPr="00D80B23">
        <w:rPr>
          <w:rFonts w:ascii="Bookman Old Style" w:hAnsi="Bookman Old Style"/>
          <w:sz w:val="24"/>
          <w:szCs w:val="24"/>
        </w:rPr>
        <w:tab/>
        <w:t xml:space="preserve">    </w:t>
      </w:r>
      <w:r w:rsidR="0069240F" w:rsidRPr="00D80B23">
        <w:rPr>
          <w:rFonts w:ascii="Bookman Old Style" w:hAnsi="Bookman Old Style"/>
          <w:sz w:val="24"/>
          <w:szCs w:val="24"/>
        </w:rPr>
        <w:tab/>
      </w:r>
      <w:r w:rsidR="0069240F" w:rsidRPr="00D80B23">
        <w:rPr>
          <w:rFonts w:ascii="Bookman Old Style" w:hAnsi="Bookman Old Style"/>
          <w:sz w:val="24"/>
          <w:szCs w:val="24"/>
        </w:rPr>
        <w:tab/>
      </w:r>
      <w:r w:rsidR="0069240F" w:rsidRPr="00D80B23">
        <w:rPr>
          <w:rFonts w:ascii="Bookman Old Style" w:hAnsi="Bookman Old Style"/>
          <w:b/>
          <w:sz w:val="24"/>
          <w:szCs w:val="24"/>
        </w:rPr>
        <w:t>PLAINTIFF</w:t>
      </w:r>
    </w:p>
    <w:p w:rsidR="00D57644" w:rsidRDefault="00D57644" w:rsidP="0069240F">
      <w:pPr>
        <w:spacing w:after="0" w:line="240" w:lineRule="auto"/>
        <w:rPr>
          <w:rFonts w:ascii="Bookman Old Style" w:hAnsi="Bookman Old Style"/>
          <w:b/>
          <w:sz w:val="24"/>
          <w:szCs w:val="24"/>
        </w:rPr>
      </w:pPr>
    </w:p>
    <w:p w:rsidR="00456379" w:rsidRPr="00456379" w:rsidRDefault="00456379" w:rsidP="0069240F">
      <w:pPr>
        <w:spacing w:after="0" w:line="240" w:lineRule="auto"/>
        <w:rPr>
          <w:rFonts w:ascii="Bookman Old Style" w:hAnsi="Bookman Old Style"/>
          <w:sz w:val="24"/>
          <w:szCs w:val="24"/>
        </w:rPr>
      </w:pPr>
      <w:r>
        <w:rPr>
          <w:rFonts w:ascii="Bookman Old Style" w:hAnsi="Bookman Old Style"/>
          <w:sz w:val="24"/>
          <w:szCs w:val="24"/>
        </w:rPr>
        <w:t>STEVEN NYIRENDA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456379">
        <w:rPr>
          <w:rFonts w:ascii="Bookman Old Style" w:hAnsi="Bookman Old Style"/>
          <w:b/>
          <w:sz w:val="24"/>
          <w:szCs w:val="24"/>
        </w:rPr>
        <w:t>INTENDED 2</w:t>
      </w:r>
      <w:r w:rsidRPr="00456379">
        <w:rPr>
          <w:rFonts w:ascii="Bookman Old Style" w:hAnsi="Bookman Old Style"/>
          <w:b/>
          <w:sz w:val="24"/>
          <w:szCs w:val="24"/>
          <w:vertAlign w:val="superscript"/>
        </w:rPr>
        <w:t>ND</w:t>
      </w:r>
      <w:r w:rsidRPr="00456379">
        <w:rPr>
          <w:rFonts w:ascii="Bookman Old Style" w:hAnsi="Bookman Old Style"/>
          <w:b/>
          <w:sz w:val="24"/>
          <w:szCs w:val="24"/>
        </w:rPr>
        <w:t xml:space="preserve"> PLAINTIFF</w:t>
      </w:r>
    </w:p>
    <w:p w:rsidR="0069240F" w:rsidRPr="00D80B23" w:rsidRDefault="0069240F" w:rsidP="0069240F">
      <w:pPr>
        <w:spacing w:after="0" w:line="240" w:lineRule="auto"/>
        <w:rPr>
          <w:rFonts w:ascii="Bookman Old Style" w:hAnsi="Bookman Old Style"/>
          <w:sz w:val="24"/>
          <w:szCs w:val="24"/>
        </w:rPr>
      </w:pPr>
      <w:r w:rsidRPr="00D80B23">
        <w:rPr>
          <w:rFonts w:ascii="Bookman Old Style" w:hAnsi="Bookman Old Style"/>
          <w:sz w:val="24"/>
          <w:szCs w:val="24"/>
        </w:rPr>
        <w:tab/>
        <w:t xml:space="preserve">    </w:t>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t xml:space="preserve"> </w:t>
      </w:r>
    </w:p>
    <w:p w:rsidR="0069240F" w:rsidRPr="00D80B23" w:rsidRDefault="0069240F" w:rsidP="0069240F">
      <w:pPr>
        <w:spacing w:after="0" w:line="240" w:lineRule="auto"/>
        <w:rPr>
          <w:rFonts w:ascii="Bookman Old Style" w:hAnsi="Bookman Old Style"/>
          <w:b/>
          <w:sz w:val="24"/>
          <w:szCs w:val="24"/>
        </w:rPr>
      </w:pPr>
      <w:r w:rsidRPr="00D80B23">
        <w:rPr>
          <w:rFonts w:ascii="Bookman Old Style" w:hAnsi="Bookman Old Style"/>
          <w:b/>
          <w:sz w:val="24"/>
          <w:szCs w:val="24"/>
        </w:rPr>
        <w:t>AND</w:t>
      </w:r>
    </w:p>
    <w:p w:rsidR="0069240F" w:rsidRPr="00D80B23" w:rsidRDefault="0069240F" w:rsidP="0069240F">
      <w:pPr>
        <w:spacing w:after="0" w:line="240" w:lineRule="auto"/>
        <w:rPr>
          <w:rFonts w:ascii="Bookman Old Style" w:hAnsi="Bookman Old Style"/>
          <w:b/>
          <w:sz w:val="24"/>
          <w:szCs w:val="24"/>
        </w:rPr>
      </w:pPr>
    </w:p>
    <w:p w:rsidR="00A4677A" w:rsidRPr="00D80B23" w:rsidRDefault="00A4677A" w:rsidP="0069240F">
      <w:pPr>
        <w:spacing w:after="0" w:line="240" w:lineRule="auto"/>
        <w:rPr>
          <w:rFonts w:ascii="Bookman Old Style" w:hAnsi="Bookman Old Style"/>
          <w:sz w:val="24"/>
          <w:szCs w:val="24"/>
        </w:rPr>
      </w:pPr>
      <w:r w:rsidRPr="00D80B23">
        <w:rPr>
          <w:rFonts w:ascii="Bookman Old Style" w:hAnsi="Bookman Old Style"/>
          <w:sz w:val="24"/>
          <w:szCs w:val="24"/>
        </w:rPr>
        <w:t xml:space="preserve">ZAMBIA INFORMATION AND COMMUNICATIONS               </w:t>
      </w:r>
      <w:r w:rsidRPr="00D80B23">
        <w:rPr>
          <w:rFonts w:ascii="Bookman Old Style" w:hAnsi="Bookman Old Style"/>
          <w:sz w:val="24"/>
          <w:szCs w:val="24"/>
        </w:rPr>
        <w:tab/>
      </w:r>
      <w:r w:rsidRPr="00D80B23">
        <w:rPr>
          <w:rFonts w:ascii="Bookman Old Style" w:hAnsi="Bookman Old Style"/>
          <w:b/>
          <w:sz w:val="24"/>
          <w:szCs w:val="24"/>
        </w:rPr>
        <w:t>1</w:t>
      </w:r>
      <w:r w:rsidRPr="00D80B23">
        <w:rPr>
          <w:rFonts w:ascii="Bookman Old Style" w:hAnsi="Bookman Old Style"/>
          <w:b/>
          <w:sz w:val="24"/>
          <w:szCs w:val="24"/>
          <w:vertAlign w:val="superscript"/>
        </w:rPr>
        <w:t>ST</w:t>
      </w:r>
      <w:r w:rsidRPr="00D80B23">
        <w:rPr>
          <w:rFonts w:ascii="Bookman Old Style" w:hAnsi="Bookman Old Style"/>
          <w:b/>
          <w:sz w:val="24"/>
          <w:szCs w:val="24"/>
        </w:rPr>
        <w:t xml:space="preserve"> DEFENDANT</w:t>
      </w:r>
    </w:p>
    <w:p w:rsidR="00A4677A" w:rsidRPr="00D80B23" w:rsidRDefault="00A4677A" w:rsidP="0069240F">
      <w:pPr>
        <w:spacing w:after="0" w:line="240" w:lineRule="auto"/>
        <w:rPr>
          <w:rFonts w:ascii="Bookman Old Style" w:hAnsi="Bookman Old Style"/>
          <w:sz w:val="24"/>
          <w:szCs w:val="24"/>
        </w:rPr>
      </w:pPr>
      <w:r w:rsidRPr="00D80B23">
        <w:rPr>
          <w:rFonts w:ascii="Bookman Old Style" w:hAnsi="Bookman Old Style"/>
          <w:sz w:val="24"/>
          <w:szCs w:val="24"/>
        </w:rPr>
        <w:t>TECHNOLOGY AUTHORITY</w:t>
      </w:r>
    </w:p>
    <w:p w:rsidR="00A4677A" w:rsidRPr="00D80B23" w:rsidRDefault="00A4677A" w:rsidP="0069240F">
      <w:pPr>
        <w:spacing w:after="0" w:line="240" w:lineRule="auto"/>
        <w:rPr>
          <w:rFonts w:ascii="Bookman Old Style" w:hAnsi="Bookman Old Style"/>
          <w:sz w:val="24"/>
          <w:szCs w:val="24"/>
        </w:rPr>
      </w:pPr>
    </w:p>
    <w:p w:rsidR="00A4677A" w:rsidRPr="00D80B23" w:rsidRDefault="00A4677A" w:rsidP="0069240F">
      <w:pPr>
        <w:spacing w:after="0" w:line="240" w:lineRule="auto"/>
        <w:rPr>
          <w:rFonts w:ascii="Bookman Old Style" w:hAnsi="Bookman Old Style"/>
          <w:sz w:val="24"/>
          <w:szCs w:val="24"/>
        </w:rPr>
      </w:pPr>
      <w:r w:rsidRPr="00D80B23">
        <w:rPr>
          <w:rFonts w:ascii="Bookman Old Style" w:hAnsi="Bookman Old Style"/>
          <w:sz w:val="24"/>
          <w:szCs w:val="24"/>
        </w:rPr>
        <w:t>ZAMBIA NATIONAL BROADCASTING CORPORATION</w:t>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b/>
          <w:sz w:val="24"/>
          <w:szCs w:val="24"/>
        </w:rPr>
        <w:t>2</w:t>
      </w:r>
      <w:r w:rsidRPr="00D80B23">
        <w:rPr>
          <w:rFonts w:ascii="Bookman Old Style" w:hAnsi="Bookman Old Style"/>
          <w:b/>
          <w:sz w:val="24"/>
          <w:szCs w:val="24"/>
          <w:vertAlign w:val="superscript"/>
        </w:rPr>
        <w:t>ND</w:t>
      </w:r>
      <w:r w:rsidRPr="00D80B23">
        <w:rPr>
          <w:rFonts w:ascii="Bookman Old Style" w:hAnsi="Bookman Old Style"/>
          <w:b/>
          <w:sz w:val="24"/>
          <w:szCs w:val="24"/>
        </w:rPr>
        <w:t xml:space="preserve"> DEFENDANT</w:t>
      </w:r>
    </w:p>
    <w:p w:rsidR="00A4677A" w:rsidRPr="00D80B23" w:rsidRDefault="00A4677A" w:rsidP="0069240F">
      <w:pPr>
        <w:spacing w:after="0" w:line="240" w:lineRule="auto"/>
        <w:rPr>
          <w:rFonts w:ascii="Bookman Old Style" w:hAnsi="Bookman Old Style"/>
          <w:sz w:val="24"/>
          <w:szCs w:val="24"/>
        </w:rPr>
      </w:pPr>
    </w:p>
    <w:p w:rsidR="00A4677A" w:rsidRPr="00D80B23" w:rsidRDefault="00A4677A" w:rsidP="0069240F">
      <w:pPr>
        <w:spacing w:after="0" w:line="240" w:lineRule="auto"/>
        <w:rPr>
          <w:rFonts w:ascii="Bookman Old Style" w:hAnsi="Bookman Old Style"/>
          <w:sz w:val="24"/>
          <w:szCs w:val="24"/>
        </w:rPr>
      </w:pPr>
      <w:r w:rsidRPr="00D80B23">
        <w:rPr>
          <w:rFonts w:ascii="Bookman Old Style" w:hAnsi="Bookman Old Style"/>
          <w:sz w:val="24"/>
          <w:szCs w:val="24"/>
        </w:rPr>
        <w:t>ROBAM MWAPE</w:t>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b/>
          <w:sz w:val="24"/>
          <w:szCs w:val="24"/>
        </w:rPr>
        <w:t>3</w:t>
      </w:r>
      <w:r w:rsidRPr="00D80B23">
        <w:rPr>
          <w:rFonts w:ascii="Bookman Old Style" w:hAnsi="Bookman Old Style"/>
          <w:b/>
          <w:sz w:val="24"/>
          <w:szCs w:val="24"/>
          <w:vertAlign w:val="superscript"/>
        </w:rPr>
        <w:t>RD</w:t>
      </w:r>
      <w:r w:rsidRPr="00D80B23">
        <w:rPr>
          <w:rFonts w:ascii="Bookman Old Style" w:hAnsi="Bookman Old Style"/>
          <w:b/>
          <w:sz w:val="24"/>
          <w:szCs w:val="24"/>
        </w:rPr>
        <w:t xml:space="preserve"> DEFENDANT</w:t>
      </w:r>
    </w:p>
    <w:p w:rsidR="00A4677A" w:rsidRPr="00D80B23" w:rsidRDefault="00A4677A" w:rsidP="0069240F">
      <w:pPr>
        <w:spacing w:after="0" w:line="240" w:lineRule="auto"/>
        <w:rPr>
          <w:rFonts w:ascii="Bookman Old Style" w:hAnsi="Bookman Old Style"/>
          <w:sz w:val="24"/>
          <w:szCs w:val="24"/>
        </w:rPr>
      </w:pPr>
    </w:p>
    <w:p w:rsidR="00A4677A" w:rsidRPr="00D80B23" w:rsidRDefault="00A4677A" w:rsidP="0069240F">
      <w:pPr>
        <w:spacing w:after="0" w:line="240" w:lineRule="auto"/>
        <w:rPr>
          <w:rFonts w:ascii="Bookman Old Style" w:hAnsi="Bookman Old Style"/>
          <w:sz w:val="24"/>
          <w:szCs w:val="24"/>
        </w:rPr>
      </w:pPr>
      <w:r w:rsidRPr="00D80B23">
        <w:rPr>
          <w:rFonts w:ascii="Bookman Old Style" w:hAnsi="Bookman Old Style"/>
          <w:sz w:val="24"/>
          <w:szCs w:val="24"/>
        </w:rPr>
        <w:t>WEBSTER CHILUBA</w:t>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b/>
          <w:sz w:val="24"/>
          <w:szCs w:val="24"/>
        </w:rPr>
        <w:t>4</w:t>
      </w:r>
      <w:r w:rsidRPr="00D80B23">
        <w:rPr>
          <w:rFonts w:ascii="Bookman Old Style" w:hAnsi="Bookman Old Style"/>
          <w:b/>
          <w:sz w:val="24"/>
          <w:szCs w:val="24"/>
          <w:vertAlign w:val="superscript"/>
        </w:rPr>
        <w:t>TH</w:t>
      </w:r>
      <w:r w:rsidRPr="00D80B23">
        <w:rPr>
          <w:rFonts w:ascii="Bookman Old Style" w:hAnsi="Bookman Old Style"/>
          <w:b/>
          <w:sz w:val="24"/>
          <w:szCs w:val="24"/>
        </w:rPr>
        <w:t xml:space="preserve"> DEFENDANT</w:t>
      </w:r>
    </w:p>
    <w:p w:rsidR="0069240F" w:rsidRPr="00D80B23" w:rsidRDefault="0069240F" w:rsidP="0069240F">
      <w:pPr>
        <w:spacing w:after="0" w:line="240" w:lineRule="auto"/>
        <w:rPr>
          <w:rFonts w:ascii="Bookman Old Style" w:hAnsi="Bookman Old Style"/>
          <w:sz w:val="24"/>
          <w:szCs w:val="24"/>
        </w:rPr>
      </w:pPr>
      <w:r w:rsidRPr="00D80B23">
        <w:rPr>
          <w:rFonts w:ascii="Bookman Old Style" w:hAnsi="Bookman Old Style"/>
          <w:b/>
          <w:sz w:val="24"/>
          <w:szCs w:val="24"/>
        </w:rPr>
        <w:t xml:space="preserve"> </w:t>
      </w:r>
      <w:r w:rsidRPr="00D80B23">
        <w:rPr>
          <w:rFonts w:ascii="Bookman Old Style" w:hAnsi="Bookman Old Style"/>
          <w:b/>
          <w:sz w:val="24"/>
          <w:szCs w:val="24"/>
        </w:rPr>
        <w:tab/>
      </w:r>
      <w:r w:rsidRPr="00D80B23">
        <w:rPr>
          <w:rFonts w:ascii="Bookman Old Style" w:hAnsi="Bookman Old Style"/>
          <w:b/>
          <w:sz w:val="24"/>
          <w:szCs w:val="24"/>
        </w:rPr>
        <w:tab/>
      </w:r>
      <w:r w:rsidRPr="00D80B23">
        <w:rPr>
          <w:rFonts w:ascii="Bookman Old Style" w:hAnsi="Bookman Old Style"/>
          <w:b/>
          <w:sz w:val="24"/>
          <w:szCs w:val="24"/>
        </w:rPr>
        <w:tab/>
      </w:r>
    </w:p>
    <w:p w:rsidR="0069240F" w:rsidRPr="00D80B23" w:rsidRDefault="0069240F" w:rsidP="0069240F">
      <w:pPr>
        <w:spacing w:after="0" w:line="240" w:lineRule="auto"/>
        <w:rPr>
          <w:rFonts w:ascii="Bookman Old Style" w:hAnsi="Bookman Old Style"/>
          <w:b/>
          <w:sz w:val="24"/>
          <w:szCs w:val="24"/>
        </w:rPr>
      </w:pPr>
      <w:r w:rsidRPr="00D80B23">
        <w:rPr>
          <w:rFonts w:ascii="Bookman Old Style" w:hAnsi="Bookman Old Style"/>
          <w:sz w:val="24"/>
          <w:szCs w:val="24"/>
        </w:rPr>
        <w:tab/>
      </w:r>
      <w:r w:rsidRPr="00D80B23">
        <w:rPr>
          <w:rFonts w:ascii="Bookman Old Style" w:hAnsi="Bookman Old Style"/>
          <w:sz w:val="24"/>
          <w:szCs w:val="24"/>
        </w:rPr>
        <w:tab/>
      </w:r>
      <w:r w:rsidRPr="00D80B23">
        <w:rPr>
          <w:rFonts w:ascii="Bookman Old Style" w:hAnsi="Bookman Old Style"/>
          <w:sz w:val="24"/>
          <w:szCs w:val="24"/>
        </w:rPr>
        <w:tab/>
        <w:t xml:space="preserve">      </w:t>
      </w:r>
    </w:p>
    <w:p w:rsidR="0069240F" w:rsidRPr="00D80B23" w:rsidRDefault="0069240F" w:rsidP="0069240F">
      <w:pPr>
        <w:spacing w:line="240" w:lineRule="auto"/>
        <w:jc w:val="both"/>
        <w:rPr>
          <w:rFonts w:ascii="Bookman Old Style" w:hAnsi="Bookman Old Style"/>
          <w:b/>
          <w:sz w:val="24"/>
          <w:szCs w:val="24"/>
        </w:rPr>
      </w:pPr>
      <w:r w:rsidRPr="00D80B23">
        <w:rPr>
          <w:rFonts w:ascii="Bookman Old Style" w:hAnsi="Bookman Old Style"/>
          <w:b/>
          <w:sz w:val="24"/>
          <w:szCs w:val="24"/>
        </w:rPr>
        <w:t xml:space="preserve">BEFORE THE HON. MR JUSTICE JUSTIN CHASHI IN CHAMBERS ON THE </w:t>
      </w:r>
      <w:r w:rsidR="001B0D00" w:rsidRPr="00D80B23">
        <w:rPr>
          <w:rFonts w:ascii="Bookman Old Style" w:hAnsi="Bookman Old Style"/>
          <w:b/>
          <w:sz w:val="24"/>
          <w:szCs w:val="24"/>
        </w:rPr>
        <w:t>1</w:t>
      </w:r>
      <w:r w:rsidR="001B0D00" w:rsidRPr="00D80B23">
        <w:rPr>
          <w:rFonts w:ascii="Bookman Old Style" w:hAnsi="Bookman Old Style"/>
          <w:b/>
          <w:sz w:val="24"/>
          <w:szCs w:val="24"/>
          <w:vertAlign w:val="superscript"/>
        </w:rPr>
        <w:t>ST</w:t>
      </w:r>
      <w:r w:rsidR="001B0D00" w:rsidRPr="00D80B23">
        <w:rPr>
          <w:rFonts w:ascii="Bookman Old Style" w:hAnsi="Bookman Old Style"/>
          <w:b/>
          <w:sz w:val="24"/>
          <w:szCs w:val="24"/>
        </w:rPr>
        <w:t xml:space="preserve"> </w:t>
      </w:r>
      <w:r w:rsidRPr="00D80B23">
        <w:rPr>
          <w:rFonts w:ascii="Bookman Old Style" w:hAnsi="Bookman Old Style"/>
          <w:b/>
          <w:sz w:val="24"/>
          <w:szCs w:val="24"/>
        </w:rPr>
        <w:t xml:space="preserve">DAY OF </w:t>
      </w:r>
      <w:r w:rsidR="001B0D00" w:rsidRPr="00D80B23">
        <w:rPr>
          <w:rFonts w:ascii="Bookman Old Style" w:hAnsi="Bookman Old Style"/>
          <w:b/>
          <w:sz w:val="24"/>
          <w:szCs w:val="24"/>
        </w:rPr>
        <w:t>APRIL</w:t>
      </w:r>
      <w:r w:rsidRPr="00D80B23">
        <w:rPr>
          <w:rFonts w:ascii="Bookman Old Style" w:hAnsi="Bookman Old Style"/>
          <w:b/>
          <w:sz w:val="24"/>
          <w:szCs w:val="24"/>
        </w:rPr>
        <w:t>, 2015</w:t>
      </w:r>
    </w:p>
    <w:p w:rsidR="0069240F" w:rsidRPr="00D80B23" w:rsidRDefault="0069240F" w:rsidP="0069240F">
      <w:pPr>
        <w:spacing w:after="0" w:line="360" w:lineRule="auto"/>
        <w:rPr>
          <w:rFonts w:ascii="Bookman Old Style" w:hAnsi="Bookman Old Style"/>
          <w:i/>
          <w:sz w:val="24"/>
          <w:szCs w:val="24"/>
        </w:rPr>
      </w:pPr>
      <w:r w:rsidRPr="00D80B23">
        <w:rPr>
          <w:rFonts w:ascii="Bookman Old Style" w:hAnsi="Bookman Old Style"/>
          <w:i/>
          <w:sz w:val="24"/>
          <w:szCs w:val="24"/>
        </w:rPr>
        <w:t>For the Plaintiff:</w:t>
      </w:r>
      <w:r w:rsidRPr="00D80B23">
        <w:rPr>
          <w:rFonts w:ascii="Bookman Old Style" w:hAnsi="Bookman Old Style"/>
          <w:i/>
          <w:sz w:val="24"/>
          <w:szCs w:val="24"/>
        </w:rPr>
        <w:tab/>
      </w:r>
      <w:r w:rsidRPr="00D80B23">
        <w:rPr>
          <w:rFonts w:ascii="Bookman Old Style" w:hAnsi="Bookman Old Style"/>
          <w:i/>
          <w:sz w:val="24"/>
          <w:szCs w:val="24"/>
        </w:rPr>
        <w:tab/>
      </w:r>
      <w:r w:rsidR="00F10AD9" w:rsidRPr="00D80B23">
        <w:rPr>
          <w:rFonts w:ascii="Bookman Old Style" w:hAnsi="Bookman Old Style"/>
          <w:i/>
          <w:sz w:val="24"/>
          <w:szCs w:val="24"/>
        </w:rPr>
        <w:t>L M Chikuta, Messrs Milner Katolo and Associates</w:t>
      </w:r>
      <w:r w:rsidRPr="00D80B23">
        <w:rPr>
          <w:rFonts w:ascii="Bookman Old Style" w:hAnsi="Bookman Old Style"/>
          <w:i/>
          <w:sz w:val="24"/>
          <w:szCs w:val="24"/>
        </w:rPr>
        <w:t xml:space="preserve"> </w:t>
      </w:r>
    </w:p>
    <w:p w:rsidR="00F10AD9" w:rsidRPr="00D80B23" w:rsidRDefault="0069240F" w:rsidP="0069240F">
      <w:pPr>
        <w:spacing w:after="0" w:line="360" w:lineRule="auto"/>
        <w:rPr>
          <w:rFonts w:ascii="Bookman Old Style" w:hAnsi="Bookman Old Style"/>
          <w:i/>
          <w:sz w:val="24"/>
          <w:szCs w:val="24"/>
        </w:rPr>
      </w:pPr>
      <w:r w:rsidRPr="00D80B23">
        <w:rPr>
          <w:rFonts w:ascii="Bookman Old Style" w:hAnsi="Bookman Old Style"/>
          <w:i/>
          <w:sz w:val="24"/>
          <w:szCs w:val="24"/>
        </w:rPr>
        <w:t xml:space="preserve">For the </w:t>
      </w:r>
      <w:r w:rsidR="00F10AD9" w:rsidRPr="00D80B23">
        <w:rPr>
          <w:rFonts w:ascii="Bookman Old Style" w:hAnsi="Bookman Old Style"/>
          <w:i/>
          <w:sz w:val="24"/>
          <w:szCs w:val="24"/>
        </w:rPr>
        <w:t>1</w:t>
      </w:r>
      <w:r w:rsidR="00F10AD9" w:rsidRPr="00D80B23">
        <w:rPr>
          <w:rFonts w:ascii="Bookman Old Style" w:hAnsi="Bookman Old Style"/>
          <w:i/>
          <w:sz w:val="24"/>
          <w:szCs w:val="24"/>
          <w:vertAlign w:val="superscript"/>
        </w:rPr>
        <w:t>st</w:t>
      </w:r>
      <w:r w:rsidR="00F10AD9" w:rsidRPr="00D80B23">
        <w:rPr>
          <w:rFonts w:ascii="Bookman Old Style" w:hAnsi="Bookman Old Style"/>
          <w:i/>
          <w:sz w:val="24"/>
          <w:szCs w:val="24"/>
        </w:rPr>
        <w:t xml:space="preserve"> </w:t>
      </w:r>
      <w:r w:rsidRPr="00D80B23">
        <w:rPr>
          <w:rFonts w:ascii="Bookman Old Style" w:hAnsi="Bookman Old Style"/>
          <w:i/>
          <w:sz w:val="24"/>
          <w:szCs w:val="24"/>
        </w:rPr>
        <w:t>Defendant:</w:t>
      </w:r>
      <w:r w:rsidR="00F10AD9" w:rsidRPr="00D80B23">
        <w:rPr>
          <w:rFonts w:ascii="Bookman Old Style" w:hAnsi="Bookman Old Style"/>
          <w:i/>
          <w:sz w:val="24"/>
          <w:szCs w:val="24"/>
        </w:rPr>
        <w:tab/>
        <w:t>M Chisha (Mrs), Legal Officer</w:t>
      </w:r>
    </w:p>
    <w:p w:rsidR="00F10AD9" w:rsidRPr="00D80B23" w:rsidRDefault="00F10AD9" w:rsidP="0069240F">
      <w:pPr>
        <w:spacing w:after="0" w:line="360" w:lineRule="auto"/>
        <w:rPr>
          <w:rFonts w:ascii="Bookman Old Style" w:hAnsi="Bookman Old Style"/>
          <w:i/>
          <w:sz w:val="24"/>
          <w:szCs w:val="24"/>
        </w:rPr>
      </w:pPr>
      <w:r w:rsidRPr="00D80B23">
        <w:rPr>
          <w:rFonts w:ascii="Bookman Old Style" w:hAnsi="Bookman Old Style"/>
          <w:i/>
          <w:sz w:val="24"/>
          <w:szCs w:val="24"/>
        </w:rPr>
        <w:t>For the 2</w:t>
      </w:r>
      <w:r w:rsidRPr="00D80B23">
        <w:rPr>
          <w:rFonts w:ascii="Bookman Old Style" w:hAnsi="Bookman Old Style"/>
          <w:i/>
          <w:sz w:val="24"/>
          <w:szCs w:val="24"/>
          <w:vertAlign w:val="superscript"/>
        </w:rPr>
        <w:t>nd</w:t>
      </w:r>
      <w:r w:rsidRPr="00D80B23">
        <w:rPr>
          <w:rFonts w:ascii="Bookman Old Style" w:hAnsi="Bookman Old Style"/>
          <w:i/>
          <w:sz w:val="24"/>
          <w:szCs w:val="24"/>
        </w:rPr>
        <w:t xml:space="preserve"> Defendant:</w:t>
      </w:r>
      <w:r w:rsidRPr="00D80B23">
        <w:rPr>
          <w:rFonts w:ascii="Bookman Old Style" w:hAnsi="Bookman Old Style"/>
          <w:i/>
          <w:sz w:val="24"/>
          <w:szCs w:val="24"/>
        </w:rPr>
        <w:tab/>
        <w:t>W Luwabelwa, Operations Secretary</w:t>
      </w:r>
    </w:p>
    <w:p w:rsidR="0069240F" w:rsidRPr="00D80B23" w:rsidRDefault="00F10AD9" w:rsidP="0069240F">
      <w:pPr>
        <w:spacing w:after="0" w:line="360" w:lineRule="auto"/>
        <w:rPr>
          <w:rFonts w:ascii="Bookman Old Style" w:hAnsi="Bookman Old Style"/>
          <w:i/>
          <w:sz w:val="24"/>
          <w:szCs w:val="24"/>
        </w:rPr>
      </w:pPr>
      <w:r w:rsidRPr="00D80B23">
        <w:rPr>
          <w:rFonts w:ascii="Bookman Old Style" w:hAnsi="Bookman Old Style"/>
          <w:i/>
          <w:sz w:val="24"/>
          <w:szCs w:val="24"/>
        </w:rPr>
        <w:t>For the 3</w:t>
      </w:r>
      <w:r w:rsidRPr="00D80B23">
        <w:rPr>
          <w:rFonts w:ascii="Bookman Old Style" w:hAnsi="Bookman Old Style"/>
          <w:i/>
          <w:sz w:val="24"/>
          <w:szCs w:val="24"/>
          <w:vertAlign w:val="superscript"/>
        </w:rPr>
        <w:t>rd</w:t>
      </w:r>
      <w:r w:rsidRPr="00D80B23">
        <w:rPr>
          <w:rFonts w:ascii="Bookman Old Style" w:hAnsi="Bookman Old Style"/>
          <w:i/>
          <w:sz w:val="24"/>
          <w:szCs w:val="24"/>
        </w:rPr>
        <w:t xml:space="preserve"> and 4</w:t>
      </w:r>
      <w:r w:rsidRPr="00D80B23">
        <w:rPr>
          <w:rFonts w:ascii="Bookman Old Style" w:hAnsi="Bookman Old Style"/>
          <w:i/>
          <w:sz w:val="24"/>
          <w:szCs w:val="24"/>
          <w:vertAlign w:val="superscript"/>
        </w:rPr>
        <w:t>th</w:t>
      </w:r>
      <w:r w:rsidRPr="00D80B23">
        <w:rPr>
          <w:rFonts w:ascii="Bookman Old Style" w:hAnsi="Bookman Old Style"/>
          <w:i/>
          <w:sz w:val="24"/>
          <w:szCs w:val="24"/>
        </w:rPr>
        <w:t xml:space="preserve"> Defendants:</w:t>
      </w:r>
      <w:r w:rsidRPr="00D80B23">
        <w:rPr>
          <w:rFonts w:ascii="Bookman Old Style" w:hAnsi="Bookman Old Style"/>
          <w:i/>
          <w:sz w:val="24"/>
          <w:szCs w:val="24"/>
        </w:rPr>
        <w:tab/>
        <w:t xml:space="preserve">T Chali, Messrs </w:t>
      </w:r>
      <w:r w:rsidR="000C2616" w:rsidRPr="00D80B23">
        <w:rPr>
          <w:rFonts w:ascii="Bookman Old Style" w:hAnsi="Bookman Old Style"/>
          <w:i/>
          <w:sz w:val="24"/>
          <w:szCs w:val="24"/>
        </w:rPr>
        <w:t>H</w:t>
      </w:r>
      <w:r w:rsidRPr="00D80B23">
        <w:rPr>
          <w:rFonts w:ascii="Bookman Old Style" w:hAnsi="Bookman Old Style"/>
          <w:i/>
          <w:sz w:val="24"/>
          <w:szCs w:val="24"/>
        </w:rPr>
        <w:t xml:space="preserve"> Ndhlovu and Company</w:t>
      </w:r>
      <w:r w:rsidRPr="00D80B23">
        <w:rPr>
          <w:rFonts w:ascii="Bookman Old Style" w:hAnsi="Bookman Old Style"/>
          <w:i/>
          <w:sz w:val="24"/>
          <w:szCs w:val="24"/>
        </w:rPr>
        <w:tab/>
      </w:r>
      <w:r w:rsidR="0069240F" w:rsidRPr="00D80B23">
        <w:rPr>
          <w:rFonts w:ascii="Bookman Old Style" w:hAnsi="Bookman Old Style"/>
          <w:i/>
          <w:sz w:val="24"/>
          <w:szCs w:val="24"/>
        </w:rPr>
        <w:t>.</w:t>
      </w:r>
    </w:p>
    <w:p w:rsidR="0069240F" w:rsidRPr="00D80B23" w:rsidRDefault="0069240F" w:rsidP="0069240F">
      <w:pPr>
        <w:spacing w:after="120" w:line="240" w:lineRule="auto"/>
        <w:rPr>
          <w:rFonts w:ascii="Bookman Old Style" w:hAnsi="Bookman Old Style"/>
          <w:i/>
          <w:sz w:val="24"/>
          <w:szCs w:val="24"/>
        </w:rPr>
      </w:pPr>
      <w:r w:rsidRPr="00D80B23">
        <w:rPr>
          <w:rFonts w:ascii="Bookman Old Style" w:hAnsi="Bookman Old Style"/>
          <w:i/>
          <w:sz w:val="24"/>
          <w:szCs w:val="24"/>
        </w:rPr>
        <w:t>_____________________________________________________</w:t>
      </w:r>
      <w:r w:rsidR="00D80B23">
        <w:rPr>
          <w:rFonts w:ascii="Bookman Old Style" w:hAnsi="Bookman Old Style"/>
          <w:i/>
          <w:sz w:val="24"/>
          <w:szCs w:val="24"/>
        </w:rPr>
        <w:t>_________________________</w:t>
      </w:r>
    </w:p>
    <w:p w:rsidR="00D80B23" w:rsidRDefault="0069240F" w:rsidP="0069240F">
      <w:pPr>
        <w:spacing w:after="120" w:line="240" w:lineRule="auto"/>
        <w:jc w:val="center"/>
        <w:rPr>
          <w:rFonts w:ascii="Bookman Old Style" w:hAnsi="Bookman Old Style"/>
          <w:b/>
          <w:sz w:val="24"/>
          <w:szCs w:val="24"/>
        </w:rPr>
      </w:pPr>
      <w:r w:rsidRPr="00D80B23">
        <w:rPr>
          <w:rFonts w:ascii="Bookman Old Style" w:hAnsi="Bookman Old Style"/>
          <w:b/>
          <w:sz w:val="24"/>
          <w:szCs w:val="24"/>
        </w:rPr>
        <w:t>R U L I N G</w:t>
      </w:r>
    </w:p>
    <w:p w:rsidR="0069240F" w:rsidRPr="00D80B23" w:rsidRDefault="0069240F" w:rsidP="00D80B23">
      <w:pPr>
        <w:spacing w:after="120" w:line="240" w:lineRule="auto"/>
        <w:rPr>
          <w:rFonts w:ascii="Bookman Old Style" w:hAnsi="Bookman Old Style"/>
          <w:b/>
          <w:sz w:val="24"/>
          <w:szCs w:val="24"/>
        </w:rPr>
      </w:pPr>
      <w:r w:rsidRPr="00D80B23">
        <w:rPr>
          <w:rFonts w:ascii="Bookman Old Style" w:hAnsi="Bookman Old Style"/>
          <w:b/>
          <w:sz w:val="24"/>
          <w:szCs w:val="24"/>
        </w:rPr>
        <w:t xml:space="preserve"> </w:t>
      </w:r>
      <w:r w:rsidRPr="00D80B23">
        <w:rPr>
          <w:rFonts w:ascii="Bookman Old Style" w:hAnsi="Bookman Old Style"/>
          <w:b/>
          <w:i/>
          <w:sz w:val="24"/>
          <w:szCs w:val="24"/>
        </w:rPr>
        <w:t>_________________________________________________________________</w:t>
      </w:r>
      <w:r w:rsidR="00D80B23">
        <w:rPr>
          <w:rFonts w:ascii="Bookman Old Style" w:hAnsi="Bookman Old Style"/>
          <w:b/>
          <w:i/>
          <w:sz w:val="24"/>
          <w:szCs w:val="24"/>
        </w:rPr>
        <w:t>____________</w:t>
      </w:r>
    </w:p>
    <w:p w:rsidR="00FD2E34" w:rsidRDefault="00FD2E34" w:rsidP="0069240F">
      <w:pPr>
        <w:spacing w:after="120" w:line="360" w:lineRule="auto"/>
        <w:jc w:val="both"/>
        <w:rPr>
          <w:rFonts w:ascii="Bookman Old Style" w:hAnsi="Bookman Old Style"/>
          <w:b/>
          <w:sz w:val="24"/>
          <w:szCs w:val="24"/>
          <w:u w:val="single"/>
        </w:rPr>
      </w:pPr>
    </w:p>
    <w:p w:rsidR="00FD2E34" w:rsidRDefault="00FD2E34" w:rsidP="0069240F">
      <w:pPr>
        <w:spacing w:after="120" w:line="360" w:lineRule="auto"/>
        <w:jc w:val="both"/>
        <w:rPr>
          <w:rFonts w:ascii="Bookman Old Style" w:hAnsi="Bookman Old Style"/>
          <w:b/>
          <w:sz w:val="24"/>
          <w:szCs w:val="24"/>
          <w:u w:val="single"/>
        </w:rPr>
      </w:pPr>
    </w:p>
    <w:p w:rsidR="0069240F" w:rsidRPr="00D80B23" w:rsidRDefault="0069240F" w:rsidP="0069240F">
      <w:pPr>
        <w:spacing w:after="120" w:line="360" w:lineRule="auto"/>
        <w:jc w:val="both"/>
        <w:rPr>
          <w:rFonts w:ascii="Bookman Old Style" w:hAnsi="Bookman Old Style"/>
          <w:b/>
          <w:sz w:val="24"/>
          <w:szCs w:val="24"/>
          <w:u w:val="single"/>
        </w:rPr>
      </w:pPr>
      <w:r w:rsidRPr="00D80B23">
        <w:rPr>
          <w:rFonts w:ascii="Bookman Old Style" w:hAnsi="Bookman Old Style"/>
          <w:b/>
          <w:sz w:val="24"/>
          <w:szCs w:val="24"/>
          <w:u w:val="single"/>
        </w:rPr>
        <w:lastRenderedPageBreak/>
        <w:t>Cases referred to:</w:t>
      </w:r>
    </w:p>
    <w:p w:rsidR="0069240F" w:rsidRPr="00D80B23" w:rsidRDefault="00E448D1" w:rsidP="0069240F">
      <w:pPr>
        <w:pStyle w:val="ListParagraph"/>
        <w:numPr>
          <w:ilvl w:val="0"/>
          <w:numId w:val="1"/>
        </w:numPr>
        <w:spacing w:after="120" w:line="360" w:lineRule="auto"/>
        <w:jc w:val="both"/>
        <w:rPr>
          <w:rFonts w:ascii="Bookman Old Style" w:hAnsi="Bookman Old Style"/>
          <w:sz w:val="24"/>
          <w:szCs w:val="24"/>
        </w:rPr>
      </w:pPr>
      <w:r w:rsidRPr="00D80B23">
        <w:rPr>
          <w:rFonts w:ascii="Bookman Old Style" w:hAnsi="Bookman Old Style"/>
          <w:sz w:val="24"/>
          <w:szCs w:val="24"/>
        </w:rPr>
        <w:t>Si</w:t>
      </w:r>
      <w:r w:rsidR="00042CF5" w:rsidRPr="00D80B23">
        <w:rPr>
          <w:rFonts w:ascii="Bookman Old Style" w:hAnsi="Bookman Old Style"/>
          <w:sz w:val="24"/>
          <w:szCs w:val="24"/>
        </w:rPr>
        <w:t>mbeye Enterpris</w:t>
      </w:r>
      <w:r w:rsidRPr="00D80B23">
        <w:rPr>
          <w:rFonts w:ascii="Bookman Old Style" w:hAnsi="Bookman Old Style"/>
          <w:sz w:val="24"/>
          <w:szCs w:val="24"/>
        </w:rPr>
        <w:t>es Limited and Investrust Merchart Bank (Z) limited v Ibrahim Yousuf (2000) ZR 159</w:t>
      </w:r>
    </w:p>
    <w:p w:rsidR="00E448D1" w:rsidRPr="00D80B23" w:rsidRDefault="00E448D1" w:rsidP="0069240F">
      <w:pPr>
        <w:pStyle w:val="ListParagraph"/>
        <w:numPr>
          <w:ilvl w:val="0"/>
          <w:numId w:val="1"/>
        </w:numPr>
        <w:spacing w:after="120" w:line="360" w:lineRule="auto"/>
        <w:jc w:val="both"/>
        <w:rPr>
          <w:rFonts w:ascii="Bookman Old Style" w:hAnsi="Bookman Old Style"/>
          <w:sz w:val="24"/>
          <w:szCs w:val="24"/>
        </w:rPr>
      </w:pPr>
      <w:r w:rsidRPr="00D80B23">
        <w:rPr>
          <w:rFonts w:ascii="Bookman Old Style" w:hAnsi="Bookman Old Style"/>
          <w:sz w:val="24"/>
          <w:szCs w:val="24"/>
        </w:rPr>
        <w:t>Mike Hamusonde Mweemba v Kamfwa Obote Kasongo and Zambia State Insurance Corporation Limited (2006) ZR 101</w:t>
      </w:r>
      <w:r w:rsidR="00C54613">
        <w:rPr>
          <w:rFonts w:ascii="Bookman Old Style" w:hAnsi="Bookman Old Style"/>
          <w:sz w:val="24"/>
          <w:szCs w:val="24"/>
        </w:rPr>
        <w:t>.</w:t>
      </w:r>
    </w:p>
    <w:p w:rsidR="0069240F" w:rsidRDefault="0069240F" w:rsidP="0069240F">
      <w:pPr>
        <w:spacing w:after="120" w:line="360" w:lineRule="auto"/>
        <w:jc w:val="both"/>
        <w:rPr>
          <w:rFonts w:ascii="Bookman Old Style" w:hAnsi="Bookman Old Style"/>
          <w:b/>
          <w:sz w:val="28"/>
          <w:szCs w:val="28"/>
          <w:u w:val="single"/>
        </w:rPr>
      </w:pPr>
      <w:r w:rsidRPr="007A69E6">
        <w:rPr>
          <w:rFonts w:ascii="Bookman Old Style" w:hAnsi="Bookman Old Style"/>
          <w:b/>
          <w:sz w:val="28"/>
          <w:szCs w:val="28"/>
          <w:u w:val="single"/>
        </w:rPr>
        <w:t>Legislation referred to:</w:t>
      </w:r>
    </w:p>
    <w:p w:rsidR="00E448D1" w:rsidRDefault="00E448D1" w:rsidP="00E448D1">
      <w:pPr>
        <w:pStyle w:val="ListParagraph"/>
        <w:numPr>
          <w:ilvl w:val="0"/>
          <w:numId w:val="3"/>
        </w:numPr>
        <w:spacing w:after="120" w:line="360" w:lineRule="auto"/>
        <w:jc w:val="both"/>
        <w:rPr>
          <w:rFonts w:ascii="Bookman Old Style" w:hAnsi="Bookman Old Style"/>
          <w:sz w:val="28"/>
          <w:szCs w:val="28"/>
        </w:rPr>
      </w:pPr>
      <w:r w:rsidRPr="00E448D1">
        <w:rPr>
          <w:rFonts w:ascii="Bookman Old Style" w:hAnsi="Bookman Old Style"/>
          <w:sz w:val="28"/>
          <w:szCs w:val="28"/>
        </w:rPr>
        <w:t>The High Court Act, Chapter 27 of The laws of Zambia.</w:t>
      </w:r>
    </w:p>
    <w:p w:rsidR="0069240F" w:rsidRDefault="00E448D1" w:rsidP="0069240F">
      <w:pPr>
        <w:pStyle w:val="ListParagraph"/>
        <w:numPr>
          <w:ilvl w:val="0"/>
          <w:numId w:val="3"/>
        </w:numPr>
        <w:spacing w:after="120" w:line="360" w:lineRule="auto"/>
        <w:jc w:val="both"/>
        <w:rPr>
          <w:rFonts w:ascii="Bookman Old Style" w:hAnsi="Bookman Old Style"/>
          <w:sz w:val="28"/>
          <w:szCs w:val="28"/>
        </w:rPr>
      </w:pPr>
      <w:r>
        <w:rPr>
          <w:rFonts w:ascii="Bookman Old Style" w:hAnsi="Bookman Old Style"/>
          <w:sz w:val="28"/>
          <w:szCs w:val="28"/>
        </w:rPr>
        <w:t>The Supreme Court Practice (White Book) 1999</w:t>
      </w:r>
      <w:r w:rsidRPr="00E448D1">
        <w:rPr>
          <w:rFonts w:ascii="Bookman Old Style" w:hAnsi="Bookman Old Style"/>
          <w:sz w:val="28"/>
          <w:szCs w:val="28"/>
        </w:rPr>
        <w:t xml:space="preserve"> </w:t>
      </w:r>
    </w:p>
    <w:p w:rsidR="00E448D1" w:rsidRPr="00E448D1" w:rsidRDefault="00E448D1" w:rsidP="00E448D1">
      <w:pPr>
        <w:pStyle w:val="ListParagraph"/>
        <w:spacing w:after="120" w:line="360" w:lineRule="auto"/>
        <w:jc w:val="both"/>
        <w:rPr>
          <w:rFonts w:ascii="Bookman Old Style" w:hAnsi="Bookman Old Style"/>
          <w:sz w:val="28"/>
          <w:szCs w:val="28"/>
        </w:rPr>
      </w:pPr>
    </w:p>
    <w:p w:rsidR="00E63E2F" w:rsidRPr="00BD376D" w:rsidRDefault="0069240F" w:rsidP="0069240F">
      <w:pPr>
        <w:spacing w:line="360" w:lineRule="auto"/>
        <w:jc w:val="both"/>
        <w:rPr>
          <w:rFonts w:ascii="Bookman Old Style" w:hAnsi="Bookman Old Style"/>
          <w:b/>
          <w:sz w:val="28"/>
          <w:szCs w:val="28"/>
        </w:rPr>
      </w:pPr>
      <w:r>
        <w:rPr>
          <w:rFonts w:ascii="Bookman Old Style" w:hAnsi="Bookman Old Style"/>
          <w:sz w:val="28"/>
          <w:szCs w:val="28"/>
        </w:rPr>
        <w:t xml:space="preserve">This is an application by the </w:t>
      </w:r>
      <w:r w:rsidRPr="00BD376D">
        <w:rPr>
          <w:rFonts w:ascii="Bookman Old Style" w:hAnsi="Bookman Old Style"/>
          <w:b/>
          <w:sz w:val="28"/>
          <w:szCs w:val="28"/>
        </w:rPr>
        <w:t>3</w:t>
      </w:r>
      <w:r w:rsidRPr="00BD376D">
        <w:rPr>
          <w:rFonts w:ascii="Bookman Old Style" w:hAnsi="Bookman Old Style"/>
          <w:b/>
          <w:sz w:val="28"/>
          <w:szCs w:val="28"/>
          <w:vertAlign w:val="superscript"/>
        </w:rPr>
        <w:t>rd</w:t>
      </w:r>
      <w:r>
        <w:rPr>
          <w:rFonts w:ascii="Bookman Old Style" w:hAnsi="Bookman Old Style"/>
          <w:sz w:val="28"/>
          <w:szCs w:val="28"/>
        </w:rPr>
        <w:t xml:space="preserve"> and </w:t>
      </w:r>
      <w:r w:rsidRPr="00BD376D">
        <w:rPr>
          <w:rFonts w:ascii="Bookman Old Style" w:hAnsi="Bookman Old Style"/>
          <w:b/>
          <w:sz w:val="28"/>
          <w:szCs w:val="28"/>
        </w:rPr>
        <w:t>4</w:t>
      </w:r>
      <w:r w:rsidRPr="00BD376D">
        <w:rPr>
          <w:rFonts w:ascii="Bookman Old Style" w:hAnsi="Bookman Old Style"/>
          <w:b/>
          <w:sz w:val="28"/>
          <w:szCs w:val="28"/>
          <w:vertAlign w:val="superscript"/>
        </w:rPr>
        <w:t>th</w:t>
      </w:r>
      <w:r w:rsidRPr="00BD376D">
        <w:rPr>
          <w:rFonts w:ascii="Bookman Old Style" w:hAnsi="Bookman Old Style"/>
          <w:b/>
          <w:sz w:val="28"/>
          <w:szCs w:val="28"/>
        </w:rPr>
        <w:t xml:space="preserve"> </w:t>
      </w:r>
      <w:r>
        <w:rPr>
          <w:rFonts w:ascii="Bookman Old Style" w:hAnsi="Bookman Old Style"/>
          <w:sz w:val="28"/>
          <w:szCs w:val="28"/>
        </w:rPr>
        <w:t xml:space="preserve">Defendants for </w:t>
      </w:r>
      <w:r w:rsidRPr="00BD376D">
        <w:rPr>
          <w:rFonts w:ascii="Bookman Old Style" w:hAnsi="Bookman Old Style"/>
          <w:b/>
          <w:sz w:val="28"/>
          <w:szCs w:val="28"/>
        </w:rPr>
        <w:t>joinder of Steven Nyirenda the Intended 2</w:t>
      </w:r>
      <w:r w:rsidRPr="00BD376D">
        <w:rPr>
          <w:rFonts w:ascii="Bookman Old Style" w:hAnsi="Bookman Old Style"/>
          <w:b/>
          <w:sz w:val="28"/>
          <w:szCs w:val="28"/>
          <w:vertAlign w:val="superscript"/>
        </w:rPr>
        <w:t>nd</w:t>
      </w:r>
      <w:r w:rsidRPr="00BD376D">
        <w:rPr>
          <w:rFonts w:ascii="Bookman Old Style" w:hAnsi="Bookman Old Style"/>
          <w:b/>
          <w:sz w:val="28"/>
          <w:szCs w:val="28"/>
        </w:rPr>
        <w:t xml:space="preserve"> Plaintiff.</w:t>
      </w:r>
    </w:p>
    <w:p w:rsidR="0069240F" w:rsidRDefault="0092367B" w:rsidP="0069240F">
      <w:pPr>
        <w:spacing w:line="360" w:lineRule="auto"/>
        <w:jc w:val="both"/>
        <w:rPr>
          <w:rFonts w:ascii="Bookman Old Style" w:hAnsi="Bookman Old Style"/>
          <w:sz w:val="28"/>
          <w:szCs w:val="28"/>
        </w:rPr>
      </w:pPr>
      <w:r>
        <w:rPr>
          <w:rFonts w:ascii="Bookman Old Style" w:hAnsi="Bookman Old Style"/>
          <w:sz w:val="28"/>
          <w:szCs w:val="28"/>
        </w:rPr>
        <w:t xml:space="preserve">The Application is made pursuant to </w:t>
      </w:r>
      <w:r w:rsidRPr="00042CF5">
        <w:rPr>
          <w:rFonts w:ascii="Bookman Old Style" w:hAnsi="Bookman Old Style"/>
          <w:b/>
          <w:sz w:val="28"/>
          <w:szCs w:val="28"/>
        </w:rPr>
        <w:t>Order 14 of The High Court Rules</w:t>
      </w:r>
      <w:r w:rsidR="00263EE6" w:rsidRPr="00263EE6">
        <w:rPr>
          <w:rFonts w:ascii="Bookman Old Style" w:hAnsi="Bookman Old Style"/>
          <w:b/>
          <w:sz w:val="28"/>
          <w:szCs w:val="28"/>
          <w:vertAlign w:val="superscript"/>
        </w:rPr>
        <w:t>3</w:t>
      </w:r>
      <w:r>
        <w:rPr>
          <w:rFonts w:ascii="Bookman Old Style" w:hAnsi="Bookman Old Style"/>
          <w:sz w:val="28"/>
          <w:szCs w:val="28"/>
        </w:rPr>
        <w:t xml:space="preserve"> as read with </w:t>
      </w:r>
      <w:r w:rsidRPr="00042CF5">
        <w:rPr>
          <w:rFonts w:ascii="Bookman Old Style" w:hAnsi="Bookman Old Style"/>
          <w:b/>
          <w:sz w:val="28"/>
          <w:szCs w:val="28"/>
        </w:rPr>
        <w:t>Order 15 of The Supreme Court Practice</w:t>
      </w:r>
      <w:r w:rsidR="00263EE6" w:rsidRPr="00263EE6">
        <w:rPr>
          <w:rFonts w:ascii="Bookman Old Style" w:hAnsi="Bookman Old Style"/>
          <w:b/>
          <w:sz w:val="28"/>
          <w:szCs w:val="28"/>
          <w:vertAlign w:val="superscript"/>
        </w:rPr>
        <w:t>4</w:t>
      </w:r>
      <w:r>
        <w:rPr>
          <w:rFonts w:ascii="Bookman Old Style" w:hAnsi="Bookman Old Style"/>
          <w:sz w:val="28"/>
          <w:szCs w:val="28"/>
        </w:rPr>
        <w:t>.</w:t>
      </w:r>
    </w:p>
    <w:p w:rsidR="0092367B" w:rsidRDefault="0092367B" w:rsidP="0069240F">
      <w:pPr>
        <w:spacing w:line="360" w:lineRule="auto"/>
        <w:jc w:val="both"/>
        <w:rPr>
          <w:rFonts w:ascii="Bookman Old Style" w:hAnsi="Bookman Old Style"/>
          <w:sz w:val="28"/>
          <w:szCs w:val="28"/>
        </w:rPr>
      </w:pPr>
      <w:r>
        <w:rPr>
          <w:rFonts w:ascii="Bookman Old Style" w:hAnsi="Bookman Old Style"/>
          <w:sz w:val="28"/>
          <w:szCs w:val="28"/>
        </w:rPr>
        <w:t>The application is supported by an affidavit deposed to by the 3</w:t>
      </w:r>
      <w:r w:rsidRPr="0092367B">
        <w:rPr>
          <w:rFonts w:ascii="Bookman Old Style" w:hAnsi="Bookman Old Style"/>
          <w:sz w:val="28"/>
          <w:szCs w:val="28"/>
          <w:vertAlign w:val="superscript"/>
        </w:rPr>
        <w:t>rd</w:t>
      </w:r>
      <w:r>
        <w:rPr>
          <w:rFonts w:ascii="Bookman Old Style" w:hAnsi="Bookman Old Style"/>
          <w:sz w:val="28"/>
          <w:szCs w:val="28"/>
        </w:rPr>
        <w:t xml:space="preserve"> and 4</w:t>
      </w:r>
      <w:r w:rsidRPr="0092367B">
        <w:rPr>
          <w:rFonts w:ascii="Bookman Old Style" w:hAnsi="Bookman Old Style"/>
          <w:sz w:val="28"/>
          <w:szCs w:val="28"/>
          <w:vertAlign w:val="superscript"/>
        </w:rPr>
        <w:t>th</w:t>
      </w:r>
      <w:r>
        <w:rPr>
          <w:rFonts w:ascii="Bookman Old Style" w:hAnsi="Bookman Old Style"/>
          <w:sz w:val="28"/>
          <w:szCs w:val="28"/>
        </w:rPr>
        <w:t xml:space="preserve"> Defendants and Skeleton arguments.</w:t>
      </w:r>
    </w:p>
    <w:p w:rsidR="0092367B" w:rsidRDefault="0092367B" w:rsidP="0069240F">
      <w:pPr>
        <w:spacing w:line="360" w:lineRule="auto"/>
        <w:jc w:val="both"/>
        <w:rPr>
          <w:rFonts w:ascii="Bookman Old Style" w:hAnsi="Bookman Old Style"/>
          <w:sz w:val="28"/>
          <w:szCs w:val="28"/>
        </w:rPr>
      </w:pPr>
      <w:r>
        <w:rPr>
          <w:rFonts w:ascii="Bookman Old Style" w:hAnsi="Bookman Old Style"/>
          <w:sz w:val="28"/>
          <w:szCs w:val="28"/>
        </w:rPr>
        <w:t xml:space="preserve">The gist of the affidavit in support is that the Intended </w:t>
      </w:r>
      <w:r w:rsidRPr="00BD376D">
        <w:rPr>
          <w:rFonts w:ascii="Bookman Old Style" w:hAnsi="Bookman Old Style"/>
          <w:b/>
          <w:sz w:val="28"/>
          <w:szCs w:val="28"/>
        </w:rPr>
        <w:t>2</w:t>
      </w:r>
      <w:r w:rsidRPr="00BD376D">
        <w:rPr>
          <w:rFonts w:ascii="Bookman Old Style" w:hAnsi="Bookman Old Style"/>
          <w:b/>
          <w:sz w:val="28"/>
          <w:szCs w:val="28"/>
          <w:vertAlign w:val="superscript"/>
        </w:rPr>
        <w:t>nd</w:t>
      </w:r>
      <w:r w:rsidRPr="00BD376D">
        <w:rPr>
          <w:rFonts w:ascii="Bookman Old Style" w:hAnsi="Bookman Old Style"/>
          <w:b/>
          <w:sz w:val="28"/>
          <w:szCs w:val="28"/>
        </w:rPr>
        <w:t xml:space="preserve"> Plaintiff as Chief Executive Officer</w:t>
      </w:r>
      <w:r>
        <w:rPr>
          <w:rFonts w:ascii="Bookman Old Style" w:hAnsi="Bookman Old Style"/>
          <w:sz w:val="28"/>
          <w:szCs w:val="28"/>
        </w:rPr>
        <w:t xml:space="preserve"> for the Plaintiff generated an interest in the “</w:t>
      </w:r>
      <w:r w:rsidRPr="00263EE6">
        <w:rPr>
          <w:rFonts w:ascii="Bookman Old Style" w:hAnsi="Bookman Old Style"/>
          <w:b/>
          <w:sz w:val="28"/>
          <w:szCs w:val="28"/>
        </w:rPr>
        <w:t>mwine mushi</w:t>
      </w:r>
      <w:r>
        <w:rPr>
          <w:rFonts w:ascii="Bookman Old Style" w:hAnsi="Bookman Old Style"/>
          <w:sz w:val="28"/>
          <w:szCs w:val="28"/>
        </w:rPr>
        <w:t xml:space="preserve"> and </w:t>
      </w:r>
      <w:r w:rsidRPr="00263EE6">
        <w:rPr>
          <w:rFonts w:ascii="Bookman Old Style" w:hAnsi="Bookman Old Style"/>
          <w:b/>
          <w:sz w:val="28"/>
          <w:szCs w:val="28"/>
        </w:rPr>
        <w:t>Kasaka</w:t>
      </w:r>
      <w:r>
        <w:rPr>
          <w:rFonts w:ascii="Bookman Old Style" w:hAnsi="Bookman Old Style"/>
          <w:sz w:val="28"/>
          <w:szCs w:val="28"/>
        </w:rPr>
        <w:t>” episodes (hereinafter referred to as the Project) and as a result did from time to time from his own personal resources pay for production of some episodes.</w:t>
      </w:r>
    </w:p>
    <w:p w:rsidR="0092367B" w:rsidRDefault="0092367B" w:rsidP="0069240F">
      <w:pPr>
        <w:spacing w:line="360" w:lineRule="auto"/>
        <w:jc w:val="both"/>
        <w:rPr>
          <w:rFonts w:ascii="Bookman Old Style" w:hAnsi="Bookman Old Style"/>
          <w:sz w:val="28"/>
          <w:szCs w:val="28"/>
        </w:rPr>
      </w:pPr>
      <w:r>
        <w:rPr>
          <w:rFonts w:ascii="Bookman Old Style" w:hAnsi="Bookman Old Style"/>
          <w:sz w:val="28"/>
          <w:szCs w:val="28"/>
        </w:rPr>
        <w:t>That the Intended 2</w:t>
      </w:r>
      <w:r w:rsidRPr="0092367B">
        <w:rPr>
          <w:rFonts w:ascii="Bookman Old Style" w:hAnsi="Bookman Old Style"/>
          <w:sz w:val="28"/>
          <w:szCs w:val="28"/>
          <w:vertAlign w:val="superscript"/>
        </w:rPr>
        <w:t>nd</w:t>
      </w:r>
      <w:r>
        <w:rPr>
          <w:rFonts w:ascii="Bookman Old Style" w:hAnsi="Bookman Old Style"/>
          <w:sz w:val="28"/>
          <w:szCs w:val="28"/>
        </w:rPr>
        <w:t xml:space="preserve"> Plaintiff was influential in the relationship between the Plaintiff and the 3</w:t>
      </w:r>
      <w:r w:rsidRPr="0092367B">
        <w:rPr>
          <w:rFonts w:ascii="Bookman Old Style" w:hAnsi="Bookman Old Style"/>
          <w:sz w:val="28"/>
          <w:szCs w:val="28"/>
          <w:vertAlign w:val="superscript"/>
        </w:rPr>
        <w:t>rd</w:t>
      </w:r>
      <w:r>
        <w:rPr>
          <w:rFonts w:ascii="Bookman Old Style" w:hAnsi="Bookman Old Style"/>
          <w:sz w:val="28"/>
          <w:szCs w:val="28"/>
        </w:rPr>
        <w:t xml:space="preserve"> and 4</w:t>
      </w:r>
      <w:r w:rsidRPr="0092367B">
        <w:rPr>
          <w:rFonts w:ascii="Bookman Old Style" w:hAnsi="Bookman Old Style"/>
          <w:sz w:val="28"/>
          <w:szCs w:val="28"/>
          <w:vertAlign w:val="superscript"/>
        </w:rPr>
        <w:t>th</w:t>
      </w:r>
      <w:r>
        <w:rPr>
          <w:rFonts w:ascii="Bookman Old Style" w:hAnsi="Bookman Old Style"/>
          <w:sz w:val="28"/>
          <w:szCs w:val="28"/>
        </w:rPr>
        <w:t xml:space="preserve"> Defendants and to that extent influenced the Plaintiff to offer the 3</w:t>
      </w:r>
      <w:r w:rsidRPr="0092367B">
        <w:rPr>
          <w:rFonts w:ascii="Bookman Old Style" w:hAnsi="Bookman Old Style"/>
          <w:sz w:val="28"/>
          <w:szCs w:val="28"/>
          <w:vertAlign w:val="superscript"/>
        </w:rPr>
        <w:t>rd</w:t>
      </w:r>
      <w:r>
        <w:rPr>
          <w:rFonts w:ascii="Bookman Old Style" w:hAnsi="Bookman Old Style"/>
          <w:sz w:val="28"/>
          <w:szCs w:val="28"/>
        </w:rPr>
        <w:t xml:space="preserve"> and 4</w:t>
      </w:r>
      <w:r w:rsidRPr="0092367B">
        <w:rPr>
          <w:rFonts w:ascii="Bookman Old Style" w:hAnsi="Bookman Old Style"/>
          <w:sz w:val="28"/>
          <w:szCs w:val="28"/>
          <w:vertAlign w:val="superscript"/>
        </w:rPr>
        <w:t>th</w:t>
      </w:r>
      <w:r>
        <w:rPr>
          <w:rFonts w:ascii="Bookman Old Style" w:hAnsi="Bookman Old Style"/>
          <w:sz w:val="28"/>
          <w:szCs w:val="28"/>
        </w:rPr>
        <w:t xml:space="preserve"> Defendants employment, although the Contract </w:t>
      </w:r>
      <w:r w:rsidR="009D2F1B">
        <w:rPr>
          <w:rFonts w:ascii="Bookman Old Style" w:hAnsi="Bookman Old Style"/>
          <w:sz w:val="28"/>
          <w:szCs w:val="28"/>
        </w:rPr>
        <w:t>did not last long.</w:t>
      </w:r>
    </w:p>
    <w:p w:rsidR="009D2F1B" w:rsidRDefault="009D2F1B" w:rsidP="0069240F">
      <w:pPr>
        <w:spacing w:line="360" w:lineRule="auto"/>
        <w:jc w:val="both"/>
        <w:rPr>
          <w:rFonts w:ascii="Bookman Old Style" w:hAnsi="Bookman Old Style"/>
          <w:sz w:val="28"/>
          <w:szCs w:val="28"/>
        </w:rPr>
      </w:pPr>
      <w:r>
        <w:rPr>
          <w:rFonts w:ascii="Bookman Old Style" w:hAnsi="Bookman Old Style"/>
          <w:sz w:val="28"/>
          <w:szCs w:val="28"/>
        </w:rPr>
        <w:lastRenderedPageBreak/>
        <w:t>Further that the 3</w:t>
      </w:r>
      <w:r w:rsidRPr="009D2F1B">
        <w:rPr>
          <w:rFonts w:ascii="Bookman Old Style" w:hAnsi="Bookman Old Style"/>
          <w:sz w:val="28"/>
          <w:szCs w:val="28"/>
          <w:vertAlign w:val="superscript"/>
        </w:rPr>
        <w:t>rd</w:t>
      </w:r>
      <w:r>
        <w:rPr>
          <w:rFonts w:ascii="Bookman Old Style" w:hAnsi="Bookman Old Style"/>
          <w:sz w:val="28"/>
          <w:szCs w:val="28"/>
        </w:rPr>
        <w:t xml:space="preserve"> and 4</w:t>
      </w:r>
      <w:r w:rsidRPr="009D2F1B">
        <w:rPr>
          <w:rFonts w:ascii="Bookman Old Style" w:hAnsi="Bookman Old Style"/>
          <w:sz w:val="28"/>
          <w:szCs w:val="28"/>
          <w:vertAlign w:val="superscript"/>
        </w:rPr>
        <w:t>th</w:t>
      </w:r>
      <w:r>
        <w:rPr>
          <w:rFonts w:ascii="Bookman Old Style" w:hAnsi="Bookman Old Style"/>
          <w:sz w:val="28"/>
          <w:szCs w:val="28"/>
        </w:rPr>
        <w:t xml:space="preserve"> Defendants did various works with other Companies and that therefore the Intended 2</w:t>
      </w:r>
      <w:r w:rsidRPr="009D2F1B">
        <w:rPr>
          <w:rFonts w:ascii="Bookman Old Style" w:hAnsi="Bookman Old Style"/>
          <w:sz w:val="28"/>
          <w:szCs w:val="28"/>
          <w:vertAlign w:val="superscript"/>
        </w:rPr>
        <w:t>nd</w:t>
      </w:r>
      <w:r>
        <w:rPr>
          <w:rFonts w:ascii="Bookman Old Style" w:hAnsi="Bookman Old Style"/>
          <w:sz w:val="28"/>
          <w:szCs w:val="28"/>
        </w:rPr>
        <w:t xml:space="preserve"> Plaintiff knew that the Project was the concept of the 3</w:t>
      </w:r>
      <w:r w:rsidRPr="009D2F1B">
        <w:rPr>
          <w:rFonts w:ascii="Bookman Old Style" w:hAnsi="Bookman Old Style"/>
          <w:sz w:val="28"/>
          <w:szCs w:val="28"/>
          <w:vertAlign w:val="superscript"/>
        </w:rPr>
        <w:t>rd</w:t>
      </w:r>
      <w:r>
        <w:rPr>
          <w:rFonts w:ascii="Bookman Old Style" w:hAnsi="Bookman Old Style"/>
          <w:sz w:val="28"/>
          <w:szCs w:val="28"/>
        </w:rPr>
        <w:t xml:space="preserve"> and 4</w:t>
      </w:r>
      <w:r w:rsidRPr="009D2F1B">
        <w:rPr>
          <w:rFonts w:ascii="Bookman Old Style" w:hAnsi="Bookman Old Style"/>
          <w:sz w:val="28"/>
          <w:szCs w:val="28"/>
          <w:vertAlign w:val="superscript"/>
        </w:rPr>
        <w:t>th</w:t>
      </w:r>
      <w:r>
        <w:rPr>
          <w:rFonts w:ascii="Bookman Old Style" w:hAnsi="Bookman Old Style"/>
          <w:sz w:val="28"/>
          <w:szCs w:val="28"/>
        </w:rPr>
        <w:t xml:space="preserve"> Defendants, which was born ten (10) years </w:t>
      </w:r>
      <w:r w:rsidR="00EB79BC">
        <w:rPr>
          <w:rFonts w:ascii="Bookman Old Style" w:hAnsi="Bookman Old Style"/>
          <w:sz w:val="28"/>
          <w:szCs w:val="28"/>
        </w:rPr>
        <w:t xml:space="preserve">prior to </w:t>
      </w:r>
      <w:r>
        <w:rPr>
          <w:rFonts w:ascii="Bookman Old Style" w:hAnsi="Bookman Old Style"/>
          <w:sz w:val="28"/>
          <w:szCs w:val="28"/>
        </w:rPr>
        <w:t>the incorporation of the Plaintiff.</w:t>
      </w:r>
    </w:p>
    <w:p w:rsidR="009D2F1B" w:rsidRDefault="009D2F1B" w:rsidP="0069240F">
      <w:pPr>
        <w:spacing w:line="360" w:lineRule="auto"/>
        <w:jc w:val="both"/>
        <w:rPr>
          <w:rFonts w:ascii="Bookman Old Style" w:hAnsi="Bookman Old Style"/>
          <w:sz w:val="28"/>
          <w:szCs w:val="28"/>
        </w:rPr>
      </w:pPr>
      <w:r>
        <w:rPr>
          <w:rFonts w:ascii="Bookman Old Style" w:hAnsi="Bookman Old Style"/>
          <w:sz w:val="28"/>
          <w:szCs w:val="28"/>
        </w:rPr>
        <w:t>It is on the basis of the aforestated that the 3</w:t>
      </w:r>
      <w:r w:rsidRPr="009D2F1B">
        <w:rPr>
          <w:rFonts w:ascii="Bookman Old Style" w:hAnsi="Bookman Old Style"/>
          <w:sz w:val="28"/>
          <w:szCs w:val="28"/>
          <w:vertAlign w:val="superscript"/>
        </w:rPr>
        <w:t>rd</w:t>
      </w:r>
      <w:r>
        <w:rPr>
          <w:rFonts w:ascii="Bookman Old Style" w:hAnsi="Bookman Old Style"/>
          <w:sz w:val="28"/>
          <w:szCs w:val="28"/>
        </w:rPr>
        <w:t xml:space="preserve"> and 4</w:t>
      </w:r>
      <w:r w:rsidRPr="009D2F1B">
        <w:rPr>
          <w:rFonts w:ascii="Bookman Old Style" w:hAnsi="Bookman Old Style"/>
          <w:sz w:val="28"/>
          <w:szCs w:val="28"/>
          <w:vertAlign w:val="superscript"/>
        </w:rPr>
        <w:t>th</w:t>
      </w:r>
      <w:r>
        <w:rPr>
          <w:rFonts w:ascii="Bookman Old Style" w:hAnsi="Bookman Old Style"/>
          <w:sz w:val="28"/>
          <w:szCs w:val="28"/>
        </w:rPr>
        <w:t xml:space="preserve"> Defendants are contending that the Intended 2</w:t>
      </w:r>
      <w:r w:rsidRPr="009D2F1B">
        <w:rPr>
          <w:rFonts w:ascii="Bookman Old Style" w:hAnsi="Bookman Old Style"/>
          <w:sz w:val="28"/>
          <w:szCs w:val="28"/>
          <w:vertAlign w:val="superscript"/>
        </w:rPr>
        <w:t>nd</w:t>
      </w:r>
      <w:r>
        <w:rPr>
          <w:rFonts w:ascii="Bookman Old Style" w:hAnsi="Bookman Old Style"/>
          <w:sz w:val="28"/>
          <w:szCs w:val="28"/>
        </w:rPr>
        <w:t xml:space="preserve"> Plaintiff be joined as such to these proceedings to help the Court reach justice especially in light of the contents of the 3</w:t>
      </w:r>
      <w:r w:rsidRPr="009D2F1B">
        <w:rPr>
          <w:rFonts w:ascii="Bookman Old Style" w:hAnsi="Bookman Old Style"/>
          <w:sz w:val="28"/>
          <w:szCs w:val="28"/>
          <w:vertAlign w:val="superscript"/>
        </w:rPr>
        <w:t>rd</w:t>
      </w:r>
      <w:r>
        <w:rPr>
          <w:rFonts w:ascii="Bookman Old Style" w:hAnsi="Bookman Old Style"/>
          <w:sz w:val="28"/>
          <w:szCs w:val="28"/>
        </w:rPr>
        <w:t xml:space="preserve"> and 4</w:t>
      </w:r>
      <w:r w:rsidRPr="009D2F1B">
        <w:rPr>
          <w:rFonts w:ascii="Bookman Old Style" w:hAnsi="Bookman Old Style"/>
          <w:sz w:val="28"/>
          <w:szCs w:val="28"/>
          <w:vertAlign w:val="superscript"/>
        </w:rPr>
        <w:t>th</w:t>
      </w:r>
      <w:r>
        <w:rPr>
          <w:rFonts w:ascii="Bookman Old Style" w:hAnsi="Bookman Old Style"/>
          <w:sz w:val="28"/>
          <w:szCs w:val="28"/>
        </w:rPr>
        <w:t xml:space="preserve"> Defendants Counter Claim.</w:t>
      </w:r>
    </w:p>
    <w:p w:rsidR="009D2F1B" w:rsidRDefault="009D2F1B" w:rsidP="0069240F">
      <w:pPr>
        <w:spacing w:line="360" w:lineRule="auto"/>
        <w:jc w:val="both"/>
        <w:rPr>
          <w:rFonts w:ascii="Bookman Old Style" w:hAnsi="Bookman Old Style"/>
          <w:sz w:val="28"/>
          <w:szCs w:val="28"/>
        </w:rPr>
      </w:pPr>
      <w:r>
        <w:rPr>
          <w:rFonts w:ascii="Bookman Old Style" w:hAnsi="Bookman Old Style"/>
          <w:sz w:val="28"/>
          <w:szCs w:val="28"/>
        </w:rPr>
        <w:t>In the Skeleton arguments, it is submitted that the dispute between the Plaintiff and the Defendants was caused by the Intended 2</w:t>
      </w:r>
      <w:r w:rsidRPr="009D2F1B">
        <w:rPr>
          <w:rFonts w:ascii="Bookman Old Style" w:hAnsi="Bookman Old Style"/>
          <w:sz w:val="28"/>
          <w:szCs w:val="28"/>
          <w:vertAlign w:val="superscript"/>
        </w:rPr>
        <w:t>nd</w:t>
      </w:r>
      <w:r>
        <w:rPr>
          <w:rFonts w:ascii="Bookman Old Style" w:hAnsi="Bookman Old Style"/>
          <w:sz w:val="28"/>
          <w:szCs w:val="28"/>
        </w:rPr>
        <w:t xml:space="preserve"> Plaintiff and it can only be properly settled once he is made a Party to the proceedings and he will be cardinal to this matter and will assist the Court to deliver justice in the matter.</w:t>
      </w:r>
      <w:r w:rsidR="00294EA4">
        <w:rPr>
          <w:rFonts w:ascii="Bookman Old Style" w:hAnsi="Bookman Old Style"/>
          <w:sz w:val="28"/>
          <w:szCs w:val="28"/>
        </w:rPr>
        <w:t xml:space="preserve">  Various authorities have been cited by the Applicants herein.</w:t>
      </w:r>
    </w:p>
    <w:p w:rsidR="00294EA4" w:rsidRDefault="00294EA4" w:rsidP="0069240F">
      <w:pPr>
        <w:spacing w:line="360" w:lineRule="auto"/>
        <w:jc w:val="both"/>
        <w:rPr>
          <w:rFonts w:ascii="Bookman Old Style" w:hAnsi="Bookman Old Style"/>
          <w:sz w:val="28"/>
          <w:szCs w:val="28"/>
        </w:rPr>
      </w:pPr>
      <w:r>
        <w:rPr>
          <w:rFonts w:ascii="Bookman Old Style" w:hAnsi="Bookman Old Style"/>
          <w:sz w:val="28"/>
          <w:szCs w:val="28"/>
        </w:rPr>
        <w:t xml:space="preserve">However, for purposes of this application, the relevant one is the case of </w:t>
      </w:r>
      <w:r w:rsidRPr="00263EE6">
        <w:rPr>
          <w:rFonts w:ascii="Bookman Old Style" w:hAnsi="Bookman Old Style"/>
          <w:b/>
          <w:sz w:val="28"/>
          <w:szCs w:val="28"/>
        </w:rPr>
        <w:t>Simbeye Enterprises Limited and investrust Merchant Bank (Z) Limited v Ibrahim Yousuf</w:t>
      </w:r>
      <w:r w:rsidRPr="00263EE6">
        <w:rPr>
          <w:rFonts w:ascii="Bookman Old Style" w:hAnsi="Bookman Old Style"/>
          <w:b/>
          <w:sz w:val="28"/>
          <w:szCs w:val="28"/>
          <w:vertAlign w:val="superscript"/>
        </w:rPr>
        <w:t>1</w:t>
      </w:r>
      <w:r>
        <w:rPr>
          <w:rFonts w:ascii="Bookman Old Style" w:hAnsi="Bookman Old Style"/>
          <w:sz w:val="28"/>
          <w:szCs w:val="28"/>
        </w:rPr>
        <w:t xml:space="preserve"> where it was held inter alia that:</w:t>
      </w:r>
    </w:p>
    <w:p w:rsidR="00294EA4" w:rsidRPr="00263EE6" w:rsidRDefault="00294EA4" w:rsidP="00294EA4">
      <w:pPr>
        <w:spacing w:line="360" w:lineRule="auto"/>
        <w:ind w:left="720"/>
        <w:jc w:val="both"/>
        <w:rPr>
          <w:rFonts w:ascii="Bookman Old Style" w:hAnsi="Bookman Old Style"/>
          <w:b/>
          <w:sz w:val="28"/>
          <w:szCs w:val="28"/>
        </w:rPr>
      </w:pPr>
      <w:r w:rsidRPr="00263EE6">
        <w:rPr>
          <w:rFonts w:ascii="Bookman Old Style" w:hAnsi="Bookman Old Style"/>
          <w:b/>
          <w:sz w:val="28"/>
          <w:szCs w:val="28"/>
        </w:rPr>
        <w:t>“it has been the practice of the Supreme Court to</w:t>
      </w:r>
      <w:r w:rsidR="00741267">
        <w:rPr>
          <w:rFonts w:ascii="Bookman Old Style" w:hAnsi="Bookman Old Style"/>
          <w:b/>
          <w:sz w:val="28"/>
          <w:szCs w:val="28"/>
        </w:rPr>
        <w:t xml:space="preserve"> join any person to the appeal i</w:t>
      </w:r>
      <w:r w:rsidRPr="00263EE6">
        <w:rPr>
          <w:rFonts w:ascii="Bookman Old Style" w:hAnsi="Bookman Old Style"/>
          <w:b/>
          <w:sz w:val="28"/>
          <w:szCs w:val="28"/>
        </w:rPr>
        <w:t xml:space="preserve">f the decision of the Court would affect the person or his interest.  The purpose of the rule is to bring all parties to disputes relating to one subject matter before the Court at the same time so that disputes </w:t>
      </w:r>
      <w:r w:rsidRPr="00263EE6">
        <w:rPr>
          <w:rFonts w:ascii="Bookman Old Style" w:hAnsi="Bookman Old Style"/>
          <w:b/>
          <w:sz w:val="28"/>
          <w:szCs w:val="28"/>
        </w:rPr>
        <w:lastRenderedPageBreak/>
        <w:t>may be determined without delay, inconvenience and trials”.</w:t>
      </w:r>
    </w:p>
    <w:p w:rsidR="00294EA4" w:rsidRDefault="00294EA4" w:rsidP="00294EA4">
      <w:pPr>
        <w:spacing w:line="360" w:lineRule="auto"/>
        <w:jc w:val="both"/>
        <w:rPr>
          <w:rFonts w:ascii="Bookman Old Style" w:hAnsi="Bookman Old Style"/>
          <w:sz w:val="28"/>
          <w:szCs w:val="28"/>
        </w:rPr>
      </w:pPr>
      <w:r>
        <w:rPr>
          <w:rFonts w:ascii="Bookman Old Style" w:hAnsi="Bookman Old Style"/>
          <w:sz w:val="28"/>
          <w:szCs w:val="28"/>
        </w:rPr>
        <w:t>In opposing the application, the Intended 2</w:t>
      </w:r>
      <w:r w:rsidRPr="00294EA4">
        <w:rPr>
          <w:rFonts w:ascii="Bookman Old Style" w:hAnsi="Bookman Old Style"/>
          <w:sz w:val="28"/>
          <w:szCs w:val="28"/>
          <w:vertAlign w:val="superscript"/>
        </w:rPr>
        <w:t>nd</w:t>
      </w:r>
      <w:r>
        <w:rPr>
          <w:rFonts w:ascii="Bookman Old Style" w:hAnsi="Bookman Old Style"/>
          <w:sz w:val="28"/>
          <w:szCs w:val="28"/>
        </w:rPr>
        <w:t xml:space="preserve"> Plaintiff filed an affidavit in opposition in which he asserted that he is a Shareholder and Chief Executive Officer of the Plaintiff and as such he never dealt with the 3</w:t>
      </w:r>
      <w:r w:rsidRPr="00294EA4">
        <w:rPr>
          <w:rFonts w:ascii="Bookman Old Style" w:hAnsi="Bookman Old Style"/>
          <w:sz w:val="28"/>
          <w:szCs w:val="28"/>
          <w:vertAlign w:val="superscript"/>
        </w:rPr>
        <w:t>rd</w:t>
      </w:r>
      <w:r>
        <w:rPr>
          <w:rFonts w:ascii="Bookman Old Style" w:hAnsi="Bookman Old Style"/>
          <w:sz w:val="28"/>
          <w:szCs w:val="28"/>
        </w:rPr>
        <w:t xml:space="preserve"> and 4</w:t>
      </w:r>
      <w:r w:rsidRPr="00294EA4">
        <w:rPr>
          <w:rFonts w:ascii="Bookman Old Style" w:hAnsi="Bookman Old Style"/>
          <w:sz w:val="28"/>
          <w:szCs w:val="28"/>
          <w:vertAlign w:val="superscript"/>
        </w:rPr>
        <w:t>th</w:t>
      </w:r>
      <w:r>
        <w:rPr>
          <w:rFonts w:ascii="Bookman Old Style" w:hAnsi="Bookman Old Style"/>
          <w:sz w:val="28"/>
          <w:szCs w:val="28"/>
        </w:rPr>
        <w:t xml:space="preserve"> Defendants in his own personal capacity nor has an Individual.</w:t>
      </w:r>
    </w:p>
    <w:p w:rsidR="00294EA4" w:rsidRDefault="00294EA4" w:rsidP="00294EA4">
      <w:pPr>
        <w:spacing w:line="360" w:lineRule="auto"/>
        <w:jc w:val="both"/>
        <w:rPr>
          <w:rFonts w:ascii="Bookman Old Style" w:hAnsi="Bookman Old Style"/>
          <w:sz w:val="28"/>
          <w:szCs w:val="28"/>
        </w:rPr>
      </w:pPr>
      <w:r>
        <w:rPr>
          <w:rFonts w:ascii="Bookman Old Style" w:hAnsi="Bookman Old Style"/>
          <w:sz w:val="28"/>
          <w:szCs w:val="28"/>
        </w:rPr>
        <w:t>It is further asserted that he cannot be joined to these proceedings</w:t>
      </w:r>
      <w:r w:rsidR="001E02B1">
        <w:rPr>
          <w:rFonts w:ascii="Bookman Old Style" w:hAnsi="Bookman Old Style"/>
          <w:sz w:val="28"/>
          <w:szCs w:val="28"/>
        </w:rPr>
        <w:t xml:space="preserve"> as a Plaintiff without his Consent especially considering that he can still come to Court and testify as a witness without necessar</w:t>
      </w:r>
      <w:r w:rsidR="00C71219">
        <w:rPr>
          <w:rFonts w:ascii="Bookman Old Style" w:hAnsi="Bookman Old Style"/>
          <w:sz w:val="28"/>
          <w:szCs w:val="28"/>
        </w:rPr>
        <w:t>il</w:t>
      </w:r>
      <w:r w:rsidR="001E02B1">
        <w:rPr>
          <w:rFonts w:ascii="Bookman Old Style" w:hAnsi="Bookman Old Style"/>
          <w:sz w:val="28"/>
          <w:szCs w:val="28"/>
        </w:rPr>
        <w:t>y being joined as a Plaintiff.</w:t>
      </w:r>
    </w:p>
    <w:p w:rsidR="001E02B1" w:rsidRDefault="001E02B1" w:rsidP="00294EA4">
      <w:pPr>
        <w:spacing w:line="360" w:lineRule="auto"/>
        <w:jc w:val="both"/>
        <w:rPr>
          <w:rFonts w:ascii="Bookman Old Style" w:hAnsi="Bookman Old Style"/>
          <w:sz w:val="28"/>
          <w:szCs w:val="28"/>
        </w:rPr>
      </w:pPr>
      <w:r>
        <w:rPr>
          <w:rFonts w:ascii="Bookman Old Style" w:hAnsi="Bookman Old Style"/>
          <w:sz w:val="28"/>
          <w:szCs w:val="28"/>
        </w:rPr>
        <w:t>In determining this application, I have taken into consideration the affidavit evidence before this Court as well as the parties respective argume</w:t>
      </w:r>
      <w:r w:rsidR="00220EF3">
        <w:rPr>
          <w:rFonts w:ascii="Bookman Old Style" w:hAnsi="Bookman Old Style"/>
          <w:sz w:val="28"/>
          <w:szCs w:val="28"/>
        </w:rPr>
        <w:t xml:space="preserve">nts.  I have also had recourse </w:t>
      </w:r>
      <w:r>
        <w:rPr>
          <w:rFonts w:ascii="Bookman Old Style" w:hAnsi="Bookman Old Style"/>
          <w:sz w:val="28"/>
          <w:szCs w:val="28"/>
        </w:rPr>
        <w:t>to the</w:t>
      </w:r>
      <w:r w:rsidR="00752D34">
        <w:rPr>
          <w:rFonts w:ascii="Bookman Old Style" w:hAnsi="Bookman Old Style"/>
          <w:sz w:val="28"/>
          <w:szCs w:val="28"/>
        </w:rPr>
        <w:t xml:space="preserve"> pleadings on the record and in particular the 3</w:t>
      </w:r>
      <w:r w:rsidR="00752D34" w:rsidRPr="00752D34">
        <w:rPr>
          <w:rFonts w:ascii="Bookman Old Style" w:hAnsi="Bookman Old Style"/>
          <w:sz w:val="28"/>
          <w:szCs w:val="28"/>
          <w:vertAlign w:val="superscript"/>
        </w:rPr>
        <w:t>rd</w:t>
      </w:r>
      <w:r w:rsidR="00752D34">
        <w:rPr>
          <w:rFonts w:ascii="Bookman Old Style" w:hAnsi="Bookman Old Style"/>
          <w:sz w:val="28"/>
          <w:szCs w:val="28"/>
        </w:rPr>
        <w:t xml:space="preserve"> and 4</w:t>
      </w:r>
      <w:r w:rsidR="00752D34" w:rsidRPr="00752D34">
        <w:rPr>
          <w:rFonts w:ascii="Bookman Old Style" w:hAnsi="Bookman Old Style"/>
          <w:sz w:val="28"/>
          <w:szCs w:val="28"/>
          <w:vertAlign w:val="superscript"/>
        </w:rPr>
        <w:t>th</w:t>
      </w:r>
      <w:r w:rsidR="00752D34">
        <w:rPr>
          <w:rFonts w:ascii="Bookman Old Style" w:hAnsi="Bookman Old Style"/>
          <w:sz w:val="28"/>
          <w:szCs w:val="28"/>
        </w:rPr>
        <w:t xml:space="preserve"> Defendants Counter Claim as in their view, this application is mainly premised on the contents of the said Counter Claim</w:t>
      </w:r>
      <w:r w:rsidR="00220EF3">
        <w:rPr>
          <w:rFonts w:ascii="Bookman Old Style" w:hAnsi="Bookman Old Style"/>
          <w:sz w:val="28"/>
          <w:szCs w:val="28"/>
        </w:rPr>
        <w:t>.</w:t>
      </w:r>
    </w:p>
    <w:p w:rsidR="00220EF3" w:rsidRDefault="00220EF3" w:rsidP="00294EA4">
      <w:pPr>
        <w:spacing w:line="360" w:lineRule="auto"/>
        <w:jc w:val="both"/>
        <w:rPr>
          <w:rFonts w:ascii="Bookman Old Style" w:hAnsi="Bookman Old Style"/>
          <w:sz w:val="28"/>
          <w:szCs w:val="28"/>
        </w:rPr>
      </w:pPr>
      <w:r>
        <w:rPr>
          <w:rFonts w:ascii="Bookman Old Style" w:hAnsi="Bookman Old Style"/>
          <w:sz w:val="28"/>
          <w:szCs w:val="28"/>
        </w:rPr>
        <w:t>Before I can go any further in my determination, I need to comment on the 3</w:t>
      </w:r>
      <w:r w:rsidRPr="00220EF3">
        <w:rPr>
          <w:rFonts w:ascii="Bookman Old Style" w:hAnsi="Bookman Old Style"/>
          <w:sz w:val="28"/>
          <w:szCs w:val="28"/>
          <w:vertAlign w:val="superscript"/>
        </w:rPr>
        <w:t>rd</w:t>
      </w:r>
      <w:r>
        <w:rPr>
          <w:rFonts w:ascii="Bookman Old Style" w:hAnsi="Bookman Old Style"/>
          <w:sz w:val="28"/>
          <w:szCs w:val="28"/>
        </w:rPr>
        <w:t xml:space="preserve"> and 4</w:t>
      </w:r>
      <w:r w:rsidRPr="00220EF3">
        <w:rPr>
          <w:rFonts w:ascii="Bookman Old Style" w:hAnsi="Bookman Old Style"/>
          <w:sz w:val="28"/>
          <w:szCs w:val="28"/>
          <w:vertAlign w:val="superscript"/>
        </w:rPr>
        <w:t>th</w:t>
      </w:r>
      <w:r>
        <w:rPr>
          <w:rFonts w:ascii="Bookman Old Style" w:hAnsi="Bookman Old Style"/>
          <w:sz w:val="28"/>
          <w:szCs w:val="28"/>
        </w:rPr>
        <w:t xml:space="preserve"> Defendants Defence and Counter Claim which was filed into Court on the 25</w:t>
      </w:r>
      <w:r w:rsidRPr="00220EF3">
        <w:rPr>
          <w:rFonts w:ascii="Bookman Old Style" w:hAnsi="Bookman Old Style"/>
          <w:sz w:val="28"/>
          <w:szCs w:val="28"/>
          <w:vertAlign w:val="superscript"/>
        </w:rPr>
        <w:t>th</w:t>
      </w:r>
      <w:r>
        <w:rPr>
          <w:rFonts w:ascii="Bookman Old Style" w:hAnsi="Bookman Old Style"/>
          <w:sz w:val="28"/>
          <w:szCs w:val="28"/>
        </w:rPr>
        <w:t xml:space="preserve"> day of March 2014.</w:t>
      </w:r>
    </w:p>
    <w:p w:rsidR="00B15223" w:rsidRDefault="00220EF3" w:rsidP="00294EA4">
      <w:pPr>
        <w:spacing w:line="360" w:lineRule="auto"/>
        <w:jc w:val="both"/>
        <w:rPr>
          <w:rFonts w:ascii="Bookman Old Style" w:hAnsi="Bookman Old Style"/>
          <w:sz w:val="28"/>
          <w:szCs w:val="28"/>
        </w:rPr>
      </w:pPr>
      <w:r>
        <w:rPr>
          <w:rFonts w:ascii="Bookman Old Style" w:hAnsi="Bookman Old Style"/>
          <w:sz w:val="28"/>
          <w:szCs w:val="28"/>
        </w:rPr>
        <w:t xml:space="preserve">A perusal of the Counter Claim in </w:t>
      </w:r>
      <w:r w:rsidR="002D74BD">
        <w:rPr>
          <w:rFonts w:ascii="Bookman Old Style" w:hAnsi="Bookman Old Style"/>
          <w:sz w:val="28"/>
          <w:szCs w:val="28"/>
        </w:rPr>
        <w:t xml:space="preserve">particular </w:t>
      </w:r>
      <w:r>
        <w:rPr>
          <w:rFonts w:ascii="Bookman Old Style" w:hAnsi="Bookman Old Style"/>
          <w:sz w:val="28"/>
          <w:szCs w:val="28"/>
        </w:rPr>
        <w:t xml:space="preserve">my view reveals that the same is couched in a manner reflecting an affidavit.  In fact there is no difference between the Counter Claim and the affidavit </w:t>
      </w:r>
      <w:r>
        <w:rPr>
          <w:rFonts w:ascii="Bookman Old Style" w:hAnsi="Bookman Old Style"/>
          <w:sz w:val="28"/>
          <w:szCs w:val="28"/>
        </w:rPr>
        <w:lastRenderedPageBreak/>
        <w:t>in support of the application by</w:t>
      </w:r>
      <w:r w:rsidR="00B15223">
        <w:rPr>
          <w:rFonts w:ascii="Bookman Old Style" w:hAnsi="Bookman Old Style"/>
          <w:sz w:val="28"/>
          <w:szCs w:val="28"/>
        </w:rPr>
        <w:t xml:space="preserve"> the 3</w:t>
      </w:r>
      <w:r w:rsidR="00B15223" w:rsidRPr="00B15223">
        <w:rPr>
          <w:rFonts w:ascii="Bookman Old Style" w:hAnsi="Bookman Old Style"/>
          <w:sz w:val="28"/>
          <w:szCs w:val="28"/>
          <w:vertAlign w:val="superscript"/>
        </w:rPr>
        <w:t>rd</w:t>
      </w:r>
      <w:r w:rsidR="00B15223">
        <w:rPr>
          <w:rFonts w:ascii="Bookman Old Style" w:hAnsi="Bookman Old Style"/>
          <w:sz w:val="28"/>
          <w:szCs w:val="28"/>
        </w:rPr>
        <w:t xml:space="preserve"> and 4</w:t>
      </w:r>
      <w:r w:rsidR="00B15223" w:rsidRPr="00B15223">
        <w:rPr>
          <w:rFonts w:ascii="Bookman Old Style" w:hAnsi="Bookman Old Style"/>
          <w:sz w:val="28"/>
          <w:szCs w:val="28"/>
          <w:vertAlign w:val="superscript"/>
        </w:rPr>
        <w:t>th</w:t>
      </w:r>
      <w:r w:rsidR="00B15223">
        <w:rPr>
          <w:rFonts w:ascii="Bookman Old Style" w:hAnsi="Bookman Old Style"/>
          <w:sz w:val="28"/>
          <w:szCs w:val="28"/>
        </w:rPr>
        <w:t xml:space="preserve"> Defendants for joinder of the intended 2</w:t>
      </w:r>
      <w:r w:rsidR="00B15223" w:rsidRPr="00B15223">
        <w:rPr>
          <w:rFonts w:ascii="Bookman Old Style" w:hAnsi="Bookman Old Style"/>
          <w:sz w:val="28"/>
          <w:szCs w:val="28"/>
          <w:vertAlign w:val="superscript"/>
        </w:rPr>
        <w:t>nd</w:t>
      </w:r>
      <w:r w:rsidR="00B15223">
        <w:rPr>
          <w:rFonts w:ascii="Bookman Old Style" w:hAnsi="Bookman Old Style"/>
          <w:sz w:val="28"/>
          <w:szCs w:val="28"/>
        </w:rPr>
        <w:t xml:space="preserve"> Plaintiff.</w:t>
      </w:r>
    </w:p>
    <w:p w:rsidR="00B15223" w:rsidRDefault="00B15223" w:rsidP="00294EA4">
      <w:pPr>
        <w:spacing w:line="360" w:lineRule="auto"/>
        <w:jc w:val="both"/>
        <w:rPr>
          <w:rFonts w:ascii="Bookman Old Style" w:hAnsi="Bookman Old Style"/>
          <w:sz w:val="28"/>
          <w:szCs w:val="28"/>
        </w:rPr>
      </w:pPr>
      <w:r>
        <w:rPr>
          <w:rFonts w:ascii="Bookman Old Style" w:hAnsi="Bookman Old Style"/>
          <w:sz w:val="28"/>
          <w:szCs w:val="28"/>
        </w:rPr>
        <w:t>A Counter Claim, in the same manner as the Statement of Claim should only state the material facts upon which one relies and then claim the relief he desires, as pleadings are to be merely concise statement of facts which the party pleading deems material to his case.  it is therefore not a forum for adducing of evidence on which facts are to be proved.</w:t>
      </w:r>
    </w:p>
    <w:p w:rsidR="00B15223" w:rsidRDefault="00B15223" w:rsidP="00294EA4">
      <w:pPr>
        <w:spacing w:line="360" w:lineRule="auto"/>
        <w:jc w:val="both"/>
        <w:rPr>
          <w:rFonts w:ascii="Bookman Old Style" w:hAnsi="Bookman Old Style"/>
          <w:sz w:val="28"/>
          <w:szCs w:val="28"/>
        </w:rPr>
      </w:pPr>
      <w:r>
        <w:rPr>
          <w:rFonts w:ascii="Bookman Old Style" w:hAnsi="Bookman Old Style"/>
          <w:sz w:val="28"/>
          <w:szCs w:val="28"/>
        </w:rPr>
        <w:t>The lack of skill in drafting of the Counter Claim on the part of Counsel for the 3</w:t>
      </w:r>
      <w:r w:rsidRPr="00B15223">
        <w:rPr>
          <w:rFonts w:ascii="Bookman Old Style" w:hAnsi="Bookman Old Style"/>
          <w:sz w:val="28"/>
          <w:szCs w:val="28"/>
          <w:vertAlign w:val="superscript"/>
        </w:rPr>
        <w:t>rd</w:t>
      </w:r>
      <w:r>
        <w:rPr>
          <w:rFonts w:ascii="Bookman Old Style" w:hAnsi="Bookman Old Style"/>
          <w:sz w:val="28"/>
          <w:szCs w:val="28"/>
        </w:rPr>
        <w:t xml:space="preserve"> and 4</w:t>
      </w:r>
      <w:r w:rsidRPr="00B15223">
        <w:rPr>
          <w:rFonts w:ascii="Bookman Old Style" w:hAnsi="Bookman Old Style"/>
          <w:sz w:val="28"/>
          <w:szCs w:val="28"/>
          <w:vertAlign w:val="superscript"/>
        </w:rPr>
        <w:t>th</w:t>
      </w:r>
      <w:r>
        <w:rPr>
          <w:rFonts w:ascii="Bookman Old Style" w:hAnsi="Bookman Old Style"/>
          <w:sz w:val="28"/>
          <w:szCs w:val="28"/>
        </w:rPr>
        <w:t xml:space="preserve"> Defendants is quite evident and I am at a loss as to why the Plaintiff did not apply to strike out the same.</w:t>
      </w:r>
    </w:p>
    <w:p w:rsidR="007B636C" w:rsidRDefault="00B15223" w:rsidP="00294EA4">
      <w:pPr>
        <w:spacing w:line="360" w:lineRule="auto"/>
        <w:jc w:val="both"/>
        <w:rPr>
          <w:rFonts w:ascii="Bookman Old Style" w:hAnsi="Bookman Old Style"/>
          <w:sz w:val="28"/>
          <w:szCs w:val="28"/>
        </w:rPr>
      </w:pPr>
      <w:r>
        <w:rPr>
          <w:rFonts w:ascii="Bookman Old Style" w:hAnsi="Bookman Old Style"/>
          <w:sz w:val="28"/>
          <w:szCs w:val="28"/>
        </w:rPr>
        <w:t>Getting back to the application before this Court, it is indeed trite law that no party can be joined to any proceedings as</w:t>
      </w:r>
      <w:r w:rsidR="007B636C">
        <w:rPr>
          <w:rFonts w:ascii="Bookman Old Style" w:hAnsi="Bookman Old Style"/>
          <w:sz w:val="28"/>
          <w:szCs w:val="28"/>
        </w:rPr>
        <w:t xml:space="preserve"> a Plaintiff without his Consent.  The Intended 2</w:t>
      </w:r>
      <w:r w:rsidR="007B636C" w:rsidRPr="007B636C">
        <w:rPr>
          <w:rFonts w:ascii="Bookman Old Style" w:hAnsi="Bookman Old Style"/>
          <w:sz w:val="28"/>
          <w:szCs w:val="28"/>
          <w:vertAlign w:val="superscript"/>
        </w:rPr>
        <w:t>nd</w:t>
      </w:r>
      <w:r w:rsidR="007B636C">
        <w:rPr>
          <w:rFonts w:ascii="Bookman Old Style" w:hAnsi="Bookman Old Style"/>
          <w:sz w:val="28"/>
          <w:szCs w:val="28"/>
        </w:rPr>
        <w:t xml:space="preserve"> Plaintiff has not consented , but has in fact gone on to oppose the application.</w:t>
      </w:r>
    </w:p>
    <w:p w:rsidR="00220EF3" w:rsidRDefault="007B636C" w:rsidP="00294EA4">
      <w:pPr>
        <w:spacing w:line="360" w:lineRule="auto"/>
        <w:jc w:val="both"/>
        <w:rPr>
          <w:rFonts w:ascii="Bookman Old Style" w:hAnsi="Bookman Old Style"/>
          <w:sz w:val="28"/>
          <w:szCs w:val="28"/>
        </w:rPr>
      </w:pPr>
      <w:r>
        <w:rPr>
          <w:rFonts w:ascii="Bookman Old Style" w:hAnsi="Bookman Old Style"/>
          <w:sz w:val="28"/>
          <w:szCs w:val="28"/>
        </w:rPr>
        <w:t xml:space="preserve">That despite, the provisions of </w:t>
      </w:r>
      <w:r w:rsidRPr="007B636C">
        <w:rPr>
          <w:rFonts w:ascii="Bookman Old Style" w:hAnsi="Bookman Old Style"/>
          <w:b/>
          <w:sz w:val="28"/>
          <w:szCs w:val="28"/>
        </w:rPr>
        <w:t>Order 14 Rule 5 (1) of The High Court Rules</w:t>
      </w:r>
      <w:r w:rsidRPr="007B636C">
        <w:rPr>
          <w:rFonts w:ascii="Bookman Old Style" w:hAnsi="Bookman Old Style"/>
          <w:b/>
          <w:sz w:val="28"/>
          <w:szCs w:val="28"/>
          <w:vertAlign w:val="superscript"/>
        </w:rPr>
        <w:t>3</w:t>
      </w:r>
      <w:r w:rsidR="00220EF3" w:rsidRPr="007B636C">
        <w:rPr>
          <w:rFonts w:ascii="Bookman Old Style" w:hAnsi="Bookman Old Style"/>
          <w:b/>
          <w:sz w:val="28"/>
          <w:szCs w:val="28"/>
        </w:rPr>
        <w:t xml:space="preserve"> </w:t>
      </w:r>
      <w:r>
        <w:rPr>
          <w:rFonts w:ascii="Bookman Old Style" w:hAnsi="Bookman Old Style"/>
          <w:sz w:val="28"/>
          <w:szCs w:val="28"/>
        </w:rPr>
        <w:t>clearly states as follows:</w:t>
      </w:r>
    </w:p>
    <w:p w:rsidR="00B74D1D" w:rsidRPr="007B1892" w:rsidRDefault="007B636C" w:rsidP="00FF0F72">
      <w:pPr>
        <w:spacing w:line="360" w:lineRule="auto"/>
        <w:ind w:left="720"/>
        <w:jc w:val="both"/>
        <w:rPr>
          <w:rFonts w:ascii="Bookman Old Style" w:hAnsi="Bookman Old Style"/>
          <w:b/>
          <w:sz w:val="28"/>
          <w:szCs w:val="28"/>
        </w:rPr>
      </w:pPr>
      <w:r w:rsidRPr="00BD376D">
        <w:rPr>
          <w:rFonts w:ascii="Bookman Old Style" w:hAnsi="Bookman Old Style"/>
          <w:b/>
          <w:sz w:val="28"/>
          <w:szCs w:val="28"/>
        </w:rPr>
        <w:t xml:space="preserve">“if it shall appear to the Court or a Judge at or before the hearing of the suit that all persons who may be </w:t>
      </w:r>
      <w:r w:rsidR="00B74D1D" w:rsidRPr="00BD376D">
        <w:rPr>
          <w:rFonts w:ascii="Bookman Old Style" w:hAnsi="Bookman Old Style"/>
          <w:b/>
          <w:sz w:val="28"/>
          <w:szCs w:val="28"/>
        </w:rPr>
        <w:t>entailed</w:t>
      </w:r>
      <w:r w:rsidRPr="00BD376D">
        <w:rPr>
          <w:rFonts w:ascii="Bookman Old Style" w:hAnsi="Bookman Old Style"/>
          <w:b/>
          <w:sz w:val="28"/>
          <w:szCs w:val="28"/>
        </w:rPr>
        <w:t xml:space="preserve"> to or claim</w:t>
      </w:r>
      <w:r w:rsidR="00B74D1D" w:rsidRPr="00BD376D">
        <w:rPr>
          <w:rFonts w:ascii="Bookman Old Style" w:hAnsi="Bookman Old Style"/>
          <w:b/>
          <w:sz w:val="28"/>
          <w:szCs w:val="28"/>
        </w:rPr>
        <w:t xml:space="preserve"> some share of interest in, subject matter of the suit or who may likely be affected by the result have not been made parties the  Court or a Judge may adjourn the hearing of the suit to a future day to be fixed by the Court or a Judge and direct that such persons shall be made </w:t>
      </w:r>
      <w:r w:rsidR="00B74D1D" w:rsidRPr="00BD376D">
        <w:rPr>
          <w:rFonts w:ascii="Bookman Old Style" w:hAnsi="Bookman Old Style"/>
          <w:b/>
          <w:sz w:val="28"/>
          <w:szCs w:val="28"/>
        </w:rPr>
        <w:lastRenderedPageBreak/>
        <w:t>either Plaintiffs</w:t>
      </w:r>
      <w:r w:rsidR="00B74D1D">
        <w:rPr>
          <w:rFonts w:ascii="Bookman Old Style" w:hAnsi="Bookman Old Style"/>
          <w:sz w:val="28"/>
          <w:szCs w:val="28"/>
        </w:rPr>
        <w:t xml:space="preserve"> </w:t>
      </w:r>
      <w:r w:rsidR="00B74D1D" w:rsidRPr="007B1892">
        <w:rPr>
          <w:rFonts w:ascii="Bookman Old Style" w:hAnsi="Bookman Old Style"/>
          <w:b/>
          <w:sz w:val="28"/>
          <w:szCs w:val="28"/>
        </w:rPr>
        <w:t>or Defendants in the suit as the case may be……….”</w:t>
      </w:r>
    </w:p>
    <w:p w:rsidR="00FF0F72" w:rsidRDefault="00FF0F72" w:rsidP="0069240F">
      <w:pPr>
        <w:spacing w:line="360" w:lineRule="auto"/>
        <w:jc w:val="both"/>
        <w:rPr>
          <w:rFonts w:ascii="Bookman Old Style" w:hAnsi="Bookman Old Style"/>
          <w:sz w:val="28"/>
          <w:szCs w:val="28"/>
        </w:rPr>
      </w:pPr>
      <w:r>
        <w:rPr>
          <w:rFonts w:ascii="Bookman Old Style" w:hAnsi="Bookman Old Style"/>
          <w:sz w:val="28"/>
          <w:szCs w:val="28"/>
        </w:rPr>
        <w:t>The case</w:t>
      </w:r>
      <w:r w:rsidR="00B74D1D">
        <w:rPr>
          <w:rFonts w:ascii="Bookman Old Style" w:hAnsi="Bookman Old Style"/>
          <w:sz w:val="28"/>
          <w:szCs w:val="28"/>
        </w:rPr>
        <w:t xml:space="preserve"> </w:t>
      </w:r>
      <w:r>
        <w:rPr>
          <w:rFonts w:ascii="Bookman Old Style" w:hAnsi="Bookman Old Style"/>
          <w:sz w:val="28"/>
          <w:szCs w:val="28"/>
        </w:rPr>
        <w:t xml:space="preserve">of </w:t>
      </w:r>
      <w:r w:rsidRPr="00FF0F72">
        <w:rPr>
          <w:rFonts w:ascii="Bookman Old Style" w:hAnsi="Bookman Old Style"/>
          <w:b/>
          <w:sz w:val="28"/>
          <w:szCs w:val="28"/>
        </w:rPr>
        <w:t>Simbeye Enterprises Limited and Investrust Merchant Bank (Z) Limited v Ibrahim Yousuf</w:t>
      </w:r>
      <w:r w:rsidRPr="00FF0F72">
        <w:rPr>
          <w:rFonts w:ascii="Bookman Old Style" w:hAnsi="Bookman Old Style"/>
          <w:b/>
          <w:sz w:val="28"/>
          <w:szCs w:val="28"/>
          <w:vertAlign w:val="superscript"/>
        </w:rPr>
        <w:t>1</w:t>
      </w:r>
      <w:r>
        <w:rPr>
          <w:rFonts w:ascii="Bookman Old Style" w:hAnsi="Bookman Old Style"/>
          <w:sz w:val="28"/>
          <w:szCs w:val="28"/>
        </w:rPr>
        <w:t xml:space="preserve"> cited by the 3</w:t>
      </w:r>
      <w:r w:rsidRPr="00FF0F72">
        <w:rPr>
          <w:rFonts w:ascii="Bookman Old Style" w:hAnsi="Bookman Old Style"/>
          <w:sz w:val="28"/>
          <w:szCs w:val="28"/>
          <w:vertAlign w:val="superscript"/>
        </w:rPr>
        <w:t>rd</w:t>
      </w:r>
      <w:r>
        <w:rPr>
          <w:rFonts w:ascii="Bookman Old Style" w:hAnsi="Bookman Old Style"/>
          <w:sz w:val="28"/>
          <w:szCs w:val="28"/>
        </w:rPr>
        <w:t xml:space="preserve"> and 4</w:t>
      </w:r>
      <w:r w:rsidRPr="00FF0F72">
        <w:rPr>
          <w:rFonts w:ascii="Bookman Old Style" w:hAnsi="Bookman Old Style"/>
          <w:sz w:val="28"/>
          <w:szCs w:val="28"/>
          <w:vertAlign w:val="superscript"/>
        </w:rPr>
        <w:t>th</w:t>
      </w:r>
      <w:r>
        <w:rPr>
          <w:rFonts w:ascii="Bookman Old Style" w:hAnsi="Bookman Old Style"/>
          <w:sz w:val="28"/>
          <w:szCs w:val="28"/>
        </w:rPr>
        <w:t xml:space="preserve"> Defendants is highly supportive of the aforestated Order.</w:t>
      </w:r>
    </w:p>
    <w:p w:rsidR="009D2F1B" w:rsidRDefault="00FF0F72" w:rsidP="0069240F">
      <w:pPr>
        <w:spacing w:line="360" w:lineRule="auto"/>
        <w:jc w:val="both"/>
        <w:rPr>
          <w:rFonts w:ascii="Bookman Old Style" w:hAnsi="Bookman Old Style"/>
          <w:sz w:val="28"/>
          <w:szCs w:val="28"/>
        </w:rPr>
      </w:pPr>
      <w:r>
        <w:rPr>
          <w:rFonts w:ascii="Bookman Old Style" w:hAnsi="Bookman Old Style"/>
          <w:sz w:val="28"/>
          <w:szCs w:val="28"/>
        </w:rPr>
        <w:t>It is also indeed within the Court’s powers to so exercise its jurisdiction in every cause or matter before it as to secure that as far as possible all matters in dispute between the parties are completely and finally determined and all duplicity or multiplicity of legal proceedings to any of the matters is avoided.</w:t>
      </w:r>
    </w:p>
    <w:p w:rsidR="00FF0F72" w:rsidRDefault="00E27B29" w:rsidP="0069240F">
      <w:pPr>
        <w:spacing w:line="360" w:lineRule="auto"/>
        <w:jc w:val="both"/>
        <w:rPr>
          <w:rFonts w:ascii="Bookman Old Style" w:hAnsi="Bookman Old Style"/>
          <w:sz w:val="28"/>
          <w:szCs w:val="28"/>
        </w:rPr>
      </w:pPr>
      <w:r>
        <w:rPr>
          <w:rFonts w:ascii="Bookman Old Style" w:hAnsi="Bookman Old Style"/>
          <w:sz w:val="28"/>
          <w:szCs w:val="28"/>
        </w:rPr>
        <w:t>The S</w:t>
      </w:r>
      <w:r w:rsidR="00FF0F72">
        <w:rPr>
          <w:rFonts w:ascii="Bookman Old Style" w:hAnsi="Bookman Old Style"/>
          <w:sz w:val="28"/>
          <w:szCs w:val="28"/>
        </w:rPr>
        <w:t>upre</w:t>
      </w:r>
      <w:r>
        <w:rPr>
          <w:rFonts w:ascii="Bookman Old Style" w:hAnsi="Bookman Old Style"/>
          <w:sz w:val="28"/>
          <w:szCs w:val="28"/>
        </w:rPr>
        <w:t xml:space="preserve">me Court summarized the effect of </w:t>
      </w:r>
      <w:r w:rsidRPr="00BD11C4">
        <w:rPr>
          <w:rFonts w:ascii="Bookman Old Style" w:hAnsi="Bookman Old Style"/>
          <w:b/>
          <w:sz w:val="28"/>
          <w:szCs w:val="28"/>
        </w:rPr>
        <w:t>Order 14 Rule 5 (1) of the High Court Rules</w:t>
      </w:r>
      <w:r w:rsidRPr="00BD11C4">
        <w:rPr>
          <w:rFonts w:ascii="Bookman Old Style" w:hAnsi="Bookman Old Style"/>
          <w:b/>
          <w:sz w:val="28"/>
          <w:szCs w:val="28"/>
          <w:vertAlign w:val="superscript"/>
        </w:rPr>
        <w:t>3</w:t>
      </w:r>
      <w:r>
        <w:rPr>
          <w:rFonts w:ascii="Bookman Old Style" w:hAnsi="Bookman Old Style"/>
          <w:sz w:val="28"/>
          <w:szCs w:val="28"/>
          <w:vertAlign w:val="superscript"/>
        </w:rPr>
        <w:t xml:space="preserve"> </w:t>
      </w:r>
      <w:r>
        <w:rPr>
          <w:rFonts w:ascii="Bookman Old Style" w:hAnsi="Bookman Old Style"/>
          <w:sz w:val="28"/>
          <w:szCs w:val="28"/>
        </w:rPr>
        <w:t xml:space="preserve"> in the case of </w:t>
      </w:r>
      <w:r w:rsidR="00BD11C4">
        <w:rPr>
          <w:rFonts w:ascii="Bookman Old Style" w:hAnsi="Bookman Old Style"/>
          <w:b/>
          <w:sz w:val="28"/>
          <w:szCs w:val="28"/>
        </w:rPr>
        <w:t>Mike Hamusonde Mweemba</w:t>
      </w:r>
      <w:r w:rsidRPr="00E27B29">
        <w:rPr>
          <w:rFonts w:ascii="Bookman Old Style" w:hAnsi="Bookman Old Style"/>
          <w:b/>
          <w:sz w:val="28"/>
          <w:szCs w:val="28"/>
        </w:rPr>
        <w:t xml:space="preserve"> v Kamfwa Obote Kasongo and Zambia State Insurance Corporation Limited</w:t>
      </w:r>
      <w:r w:rsidRPr="00E27B29">
        <w:rPr>
          <w:rFonts w:ascii="Bookman Old Style" w:hAnsi="Bookman Old Style"/>
          <w:b/>
          <w:sz w:val="28"/>
          <w:szCs w:val="28"/>
          <w:vertAlign w:val="superscript"/>
        </w:rPr>
        <w:t>2</w:t>
      </w:r>
      <w:r>
        <w:rPr>
          <w:rFonts w:ascii="Bookman Old Style" w:hAnsi="Bookman Old Style"/>
          <w:sz w:val="28"/>
          <w:szCs w:val="28"/>
        </w:rPr>
        <w:t xml:space="preserve"> where it held that:</w:t>
      </w:r>
    </w:p>
    <w:p w:rsidR="00E27B29" w:rsidRPr="00BD376D" w:rsidRDefault="00E27B29" w:rsidP="00E27B29">
      <w:pPr>
        <w:spacing w:line="360" w:lineRule="auto"/>
        <w:ind w:left="720"/>
        <w:jc w:val="both"/>
        <w:rPr>
          <w:rFonts w:ascii="Bookman Old Style" w:hAnsi="Bookman Old Style"/>
          <w:b/>
          <w:sz w:val="28"/>
          <w:szCs w:val="28"/>
        </w:rPr>
      </w:pPr>
      <w:r w:rsidRPr="00BD376D">
        <w:rPr>
          <w:rFonts w:ascii="Bookman Old Style" w:hAnsi="Bookman Old Style"/>
          <w:b/>
          <w:sz w:val="28"/>
          <w:szCs w:val="28"/>
        </w:rPr>
        <w:t>“A Court can order a Joinder if it appears to the Court or a Judge that all persons who may be entitled to or claim some share of interest in the subject matter of the suit or who may be likely to be affected by the result require to be joined”.</w:t>
      </w:r>
    </w:p>
    <w:p w:rsidR="005D0F3C" w:rsidRDefault="001D42DB" w:rsidP="001D42DB">
      <w:pPr>
        <w:spacing w:line="360" w:lineRule="auto"/>
        <w:jc w:val="both"/>
        <w:rPr>
          <w:rFonts w:ascii="Bookman Old Style" w:hAnsi="Bookman Old Style"/>
          <w:sz w:val="28"/>
          <w:szCs w:val="28"/>
        </w:rPr>
      </w:pPr>
      <w:r>
        <w:rPr>
          <w:rFonts w:ascii="Bookman Old Style" w:hAnsi="Bookman Old Style"/>
          <w:sz w:val="28"/>
          <w:szCs w:val="28"/>
        </w:rPr>
        <w:t>Looking at the Cause of action herein as averred in the Statement of Claim and the Counter Claim, there are two competing parties over the alleged trade mark, that is the Plaintiff, a Corporate entity on one hand and the 3</w:t>
      </w:r>
      <w:r w:rsidRPr="001D42DB">
        <w:rPr>
          <w:rFonts w:ascii="Bookman Old Style" w:hAnsi="Bookman Old Style"/>
          <w:sz w:val="28"/>
          <w:szCs w:val="28"/>
          <w:vertAlign w:val="superscript"/>
        </w:rPr>
        <w:t>rd</w:t>
      </w:r>
      <w:r>
        <w:rPr>
          <w:rFonts w:ascii="Bookman Old Style" w:hAnsi="Bookman Old Style"/>
          <w:sz w:val="28"/>
          <w:szCs w:val="28"/>
        </w:rPr>
        <w:t xml:space="preserve"> and 4</w:t>
      </w:r>
      <w:r w:rsidRPr="001D42DB">
        <w:rPr>
          <w:rFonts w:ascii="Bookman Old Style" w:hAnsi="Bookman Old Style"/>
          <w:sz w:val="28"/>
          <w:szCs w:val="28"/>
          <w:vertAlign w:val="superscript"/>
        </w:rPr>
        <w:t>th</w:t>
      </w:r>
      <w:r>
        <w:rPr>
          <w:rFonts w:ascii="Bookman Old Style" w:hAnsi="Bookman Old Style"/>
          <w:sz w:val="28"/>
          <w:szCs w:val="28"/>
        </w:rPr>
        <w:t xml:space="preserve"> Defendants on the other hand.  There is no material of fact which tends to point to the fact that the </w:t>
      </w:r>
      <w:r>
        <w:rPr>
          <w:rFonts w:ascii="Bookman Old Style" w:hAnsi="Bookman Old Style"/>
          <w:sz w:val="28"/>
          <w:szCs w:val="28"/>
        </w:rPr>
        <w:lastRenderedPageBreak/>
        <w:t>intended 2</w:t>
      </w:r>
      <w:r w:rsidRPr="001D42DB">
        <w:rPr>
          <w:rFonts w:ascii="Bookman Old Style" w:hAnsi="Bookman Old Style"/>
          <w:sz w:val="28"/>
          <w:szCs w:val="28"/>
          <w:vertAlign w:val="superscript"/>
        </w:rPr>
        <w:t>nd</w:t>
      </w:r>
      <w:r>
        <w:rPr>
          <w:rFonts w:ascii="Bookman Old Style" w:hAnsi="Bookman Old Style"/>
          <w:sz w:val="28"/>
          <w:szCs w:val="28"/>
        </w:rPr>
        <w:t xml:space="preserve"> Plaintiff as an individual has any interest in the alleged</w:t>
      </w:r>
      <w:r w:rsidR="005D0F3C">
        <w:rPr>
          <w:rFonts w:ascii="Bookman Old Style" w:hAnsi="Bookman Old Style"/>
          <w:sz w:val="28"/>
          <w:szCs w:val="28"/>
        </w:rPr>
        <w:t xml:space="preserve"> </w:t>
      </w:r>
      <w:r w:rsidR="002404C3">
        <w:rPr>
          <w:rFonts w:ascii="Bookman Old Style" w:hAnsi="Bookman Old Style"/>
          <w:sz w:val="28"/>
          <w:szCs w:val="28"/>
        </w:rPr>
        <w:t>trade</w:t>
      </w:r>
      <w:r w:rsidR="005D0F3C">
        <w:rPr>
          <w:rFonts w:ascii="Bookman Old Style" w:hAnsi="Bookman Old Style"/>
          <w:sz w:val="28"/>
          <w:szCs w:val="28"/>
        </w:rPr>
        <w:t xml:space="preserve"> mark.  Neither has the 3</w:t>
      </w:r>
      <w:r w:rsidR="005D0F3C" w:rsidRPr="005D0F3C">
        <w:rPr>
          <w:rFonts w:ascii="Bookman Old Style" w:hAnsi="Bookman Old Style"/>
          <w:sz w:val="28"/>
          <w:szCs w:val="28"/>
          <w:vertAlign w:val="superscript"/>
        </w:rPr>
        <w:t>rd</w:t>
      </w:r>
      <w:r w:rsidR="005D0F3C">
        <w:rPr>
          <w:rFonts w:ascii="Bookman Old Style" w:hAnsi="Bookman Old Style"/>
          <w:sz w:val="28"/>
          <w:szCs w:val="28"/>
        </w:rPr>
        <w:t xml:space="preserve"> and 4</w:t>
      </w:r>
      <w:r w:rsidR="005D0F3C" w:rsidRPr="005D0F3C">
        <w:rPr>
          <w:rFonts w:ascii="Bookman Old Style" w:hAnsi="Bookman Old Style"/>
          <w:sz w:val="28"/>
          <w:szCs w:val="28"/>
          <w:vertAlign w:val="superscript"/>
        </w:rPr>
        <w:t>th</w:t>
      </w:r>
      <w:r w:rsidR="005D0F3C">
        <w:rPr>
          <w:rFonts w:ascii="Bookman Old Style" w:hAnsi="Bookman Old Style"/>
          <w:sz w:val="28"/>
          <w:szCs w:val="28"/>
        </w:rPr>
        <w:t xml:space="preserve"> Defendant’s shown or demonstrated that the intended 2</w:t>
      </w:r>
      <w:r w:rsidR="005D0F3C" w:rsidRPr="005D0F3C">
        <w:rPr>
          <w:rFonts w:ascii="Bookman Old Style" w:hAnsi="Bookman Old Style"/>
          <w:sz w:val="28"/>
          <w:szCs w:val="28"/>
          <w:vertAlign w:val="superscript"/>
        </w:rPr>
        <w:t>nd</w:t>
      </w:r>
      <w:r w:rsidR="005D0F3C">
        <w:rPr>
          <w:rFonts w:ascii="Bookman Old Style" w:hAnsi="Bookman Old Style"/>
          <w:sz w:val="28"/>
          <w:szCs w:val="28"/>
        </w:rPr>
        <w:t xml:space="preserve"> Plaintiff is definitely  bound or likely to be affected by the outcome of the proceedings in this cause or what adverse effect the non granting of the</w:t>
      </w:r>
      <w:r w:rsidR="00370A1A">
        <w:rPr>
          <w:rFonts w:ascii="Bookman Old Style" w:hAnsi="Bookman Old Style"/>
          <w:sz w:val="28"/>
          <w:szCs w:val="28"/>
        </w:rPr>
        <w:t xml:space="preserve"> application would have on the I</w:t>
      </w:r>
      <w:r w:rsidR="005D0F3C">
        <w:rPr>
          <w:rFonts w:ascii="Bookman Old Style" w:hAnsi="Bookman Old Style"/>
          <w:sz w:val="28"/>
          <w:szCs w:val="28"/>
        </w:rPr>
        <w:t>ntended 2</w:t>
      </w:r>
      <w:r w:rsidR="005D0F3C" w:rsidRPr="005D0F3C">
        <w:rPr>
          <w:rFonts w:ascii="Bookman Old Style" w:hAnsi="Bookman Old Style"/>
          <w:sz w:val="28"/>
          <w:szCs w:val="28"/>
          <w:vertAlign w:val="superscript"/>
        </w:rPr>
        <w:t>nd</w:t>
      </w:r>
      <w:r w:rsidR="005D0F3C">
        <w:rPr>
          <w:rFonts w:ascii="Bookman Old Style" w:hAnsi="Bookman Old Style"/>
          <w:sz w:val="28"/>
          <w:szCs w:val="28"/>
        </w:rPr>
        <w:t xml:space="preserve"> Plaintiff.</w:t>
      </w:r>
    </w:p>
    <w:p w:rsidR="001D42DB" w:rsidRDefault="005D0F3C" w:rsidP="001D42DB">
      <w:pPr>
        <w:spacing w:line="360" w:lineRule="auto"/>
        <w:jc w:val="both"/>
        <w:rPr>
          <w:rFonts w:ascii="Bookman Old Style" w:hAnsi="Bookman Old Style"/>
          <w:sz w:val="28"/>
          <w:szCs w:val="28"/>
        </w:rPr>
      </w:pPr>
      <w:r>
        <w:rPr>
          <w:rFonts w:ascii="Bookman Old Style" w:hAnsi="Bookman Old Style"/>
          <w:sz w:val="28"/>
          <w:szCs w:val="28"/>
        </w:rPr>
        <w:t>It is clear from the affidavit evidence that the 3</w:t>
      </w:r>
      <w:r w:rsidRPr="005D0F3C">
        <w:rPr>
          <w:rFonts w:ascii="Bookman Old Style" w:hAnsi="Bookman Old Style"/>
          <w:sz w:val="28"/>
          <w:szCs w:val="28"/>
          <w:vertAlign w:val="superscript"/>
        </w:rPr>
        <w:t>rd</w:t>
      </w:r>
      <w:r>
        <w:rPr>
          <w:rFonts w:ascii="Bookman Old Style" w:hAnsi="Bookman Old Style"/>
          <w:sz w:val="28"/>
          <w:szCs w:val="28"/>
        </w:rPr>
        <w:t xml:space="preserve"> and 4</w:t>
      </w:r>
      <w:r w:rsidRPr="005D0F3C">
        <w:rPr>
          <w:rFonts w:ascii="Bookman Old Style" w:hAnsi="Bookman Old Style"/>
          <w:sz w:val="28"/>
          <w:szCs w:val="28"/>
          <w:vertAlign w:val="superscript"/>
        </w:rPr>
        <w:t>th</w:t>
      </w:r>
      <w:r>
        <w:rPr>
          <w:rFonts w:ascii="Bookman Old Style" w:hAnsi="Bookman Old Style"/>
          <w:sz w:val="28"/>
          <w:szCs w:val="28"/>
        </w:rPr>
        <w:t xml:space="preserve"> Defendants intend to join the Intended 2</w:t>
      </w:r>
      <w:r w:rsidRPr="005D0F3C">
        <w:rPr>
          <w:rFonts w:ascii="Bookman Old Style" w:hAnsi="Bookman Old Style"/>
          <w:sz w:val="28"/>
          <w:szCs w:val="28"/>
          <w:vertAlign w:val="superscript"/>
        </w:rPr>
        <w:t>nd</w:t>
      </w:r>
      <w:r>
        <w:rPr>
          <w:rFonts w:ascii="Bookman Old Style" w:hAnsi="Bookman Old Style"/>
          <w:sz w:val="28"/>
          <w:szCs w:val="28"/>
        </w:rPr>
        <w:t xml:space="preserve"> Plaintiff to come and assist the Court in arriving at a just decision.  That is not the purpose of </w:t>
      </w:r>
      <w:r w:rsidRPr="005D0F3C">
        <w:rPr>
          <w:rFonts w:ascii="Bookman Old Style" w:hAnsi="Bookman Old Style"/>
          <w:b/>
          <w:sz w:val="28"/>
          <w:szCs w:val="28"/>
        </w:rPr>
        <w:t>Order 14 Rule 5 (1) of The High Court Rules</w:t>
      </w:r>
      <w:r w:rsidRPr="005D0F3C">
        <w:rPr>
          <w:rFonts w:ascii="Bookman Old Style" w:hAnsi="Bookman Old Style"/>
          <w:b/>
          <w:sz w:val="28"/>
          <w:szCs w:val="28"/>
          <w:vertAlign w:val="superscript"/>
        </w:rPr>
        <w:t>3</w:t>
      </w:r>
      <w:r w:rsidRPr="005D0F3C">
        <w:rPr>
          <w:rFonts w:ascii="Bookman Old Style" w:hAnsi="Bookman Old Style"/>
          <w:b/>
          <w:sz w:val="28"/>
          <w:szCs w:val="28"/>
        </w:rPr>
        <w:t xml:space="preserve">.  </w:t>
      </w:r>
    </w:p>
    <w:p w:rsidR="005D0F3C" w:rsidRDefault="005D0F3C" w:rsidP="001D42DB">
      <w:pPr>
        <w:spacing w:line="360" w:lineRule="auto"/>
        <w:jc w:val="both"/>
        <w:rPr>
          <w:rFonts w:ascii="Bookman Old Style" w:hAnsi="Bookman Old Style"/>
          <w:sz w:val="28"/>
          <w:szCs w:val="28"/>
        </w:rPr>
      </w:pPr>
      <w:r>
        <w:rPr>
          <w:rFonts w:ascii="Bookman Old Style" w:hAnsi="Bookman Old Style"/>
          <w:sz w:val="28"/>
          <w:szCs w:val="28"/>
        </w:rPr>
        <w:t>The 3</w:t>
      </w:r>
      <w:r w:rsidRPr="005D0F3C">
        <w:rPr>
          <w:rFonts w:ascii="Bookman Old Style" w:hAnsi="Bookman Old Style"/>
          <w:sz w:val="28"/>
          <w:szCs w:val="28"/>
          <w:vertAlign w:val="superscript"/>
        </w:rPr>
        <w:t>rd</w:t>
      </w:r>
      <w:r>
        <w:rPr>
          <w:rFonts w:ascii="Bookman Old Style" w:hAnsi="Bookman Old Style"/>
          <w:sz w:val="28"/>
          <w:szCs w:val="28"/>
        </w:rPr>
        <w:t xml:space="preserve"> and 4</w:t>
      </w:r>
      <w:r w:rsidRPr="005D0F3C">
        <w:rPr>
          <w:rFonts w:ascii="Bookman Old Style" w:hAnsi="Bookman Old Style"/>
          <w:sz w:val="28"/>
          <w:szCs w:val="28"/>
          <w:vertAlign w:val="superscript"/>
        </w:rPr>
        <w:t>th</w:t>
      </w:r>
      <w:r>
        <w:rPr>
          <w:rFonts w:ascii="Bookman Old Style" w:hAnsi="Bookman Old Style"/>
          <w:sz w:val="28"/>
          <w:szCs w:val="28"/>
        </w:rPr>
        <w:t xml:space="preserve"> Defendants intentions will be adequately covered as they </w:t>
      </w:r>
      <w:r w:rsidR="00D37903">
        <w:rPr>
          <w:rFonts w:ascii="Bookman Old Style" w:hAnsi="Bookman Old Style"/>
          <w:sz w:val="28"/>
          <w:szCs w:val="28"/>
        </w:rPr>
        <w:t xml:space="preserve">will </w:t>
      </w:r>
      <w:r>
        <w:rPr>
          <w:rFonts w:ascii="Bookman Old Style" w:hAnsi="Bookman Old Style"/>
          <w:sz w:val="28"/>
          <w:szCs w:val="28"/>
        </w:rPr>
        <w:t>have the opportunity to cross examine the Intended 2</w:t>
      </w:r>
      <w:r w:rsidRPr="005D0F3C">
        <w:rPr>
          <w:rFonts w:ascii="Bookman Old Style" w:hAnsi="Bookman Old Style"/>
          <w:sz w:val="28"/>
          <w:szCs w:val="28"/>
          <w:vertAlign w:val="superscript"/>
        </w:rPr>
        <w:t>nd</w:t>
      </w:r>
      <w:r>
        <w:rPr>
          <w:rFonts w:ascii="Bookman Old Style" w:hAnsi="Bookman Old Style"/>
          <w:sz w:val="28"/>
          <w:szCs w:val="28"/>
        </w:rPr>
        <w:t xml:space="preserve"> Plaintiff when he is called as the witness for the Plaintiff.  If the Plaintiff does not call him as a witness, </w:t>
      </w:r>
      <w:r w:rsidR="00D37903">
        <w:rPr>
          <w:rFonts w:ascii="Bookman Old Style" w:hAnsi="Bookman Old Style"/>
          <w:sz w:val="28"/>
          <w:szCs w:val="28"/>
        </w:rPr>
        <w:t>the 3</w:t>
      </w:r>
      <w:r w:rsidR="00D37903" w:rsidRPr="00D37903">
        <w:rPr>
          <w:rFonts w:ascii="Bookman Old Style" w:hAnsi="Bookman Old Style"/>
          <w:sz w:val="28"/>
          <w:szCs w:val="28"/>
          <w:vertAlign w:val="superscript"/>
        </w:rPr>
        <w:t>rd</w:t>
      </w:r>
      <w:r w:rsidR="00D37903">
        <w:rPr>
          <w:rFonts w:ascii="Bookman Old Style" w:hAnsi="Bookman Old Style"/>
          <w:sz w:val="28"/>
          <w:szCs w:val="28"/>
        </w:rPr>
        <w:t xml:space="preserve"> and 4</w:t>
      </w:r>
      <w:r w:rsidR="00D37903" w:rsidRPr="00D37903">
        <w:rPr>
          <w:rFonts w:ascii="Bookman Old Style" w:hAnsi="Bookman Old Style"/>
          <w:sz w:val="28"/>
          <w:szCs w:val="28"/>
          <w:vertAlign w:val="superscript"/>
        </w:rPr>
        <w:t>th</w:t>
      </w:r>
      <w:r w:rsidR="00D37903">
        <w:rPr>
          <w:rFonts w:ascii="Bookman Old Style" w:hAnsi="Bookman Old Style"/>
          <w:sz w:val="28"/>
          <w:szCs w:val="28"/>
        </w:rPr>
        <w:t xml:space="preserve"> Defendants</w:t>
      </w:r>
      <w:r>
        <w:rPr>
          <w:rFonts w:ascii="Bookman Old Style" w:hAnsi="Bookman Old Style"/>
          <w:sz w:val="28"/>
          <w:szCs w:val="28"/>
        </w:rPr>
        <w:t xml:space="preserve"> would be at liberty to </w:t>
      </w:r>
      <w:r w:rsidR="00780240" w:rsidRPr="00780240">
        <w:rPr>
          <w:rFonts w:ascii="Bookman Old Style" w:hAnsi="Bookman Old Style"/>
          <w:b/>
          <w:sz w:val="28"/>
          <w:szCs w:val="28"/>
        </w:rPr>
        <w:t>sub poena</w:t>
      </w:r>
      <w:r w:rsidR="00780240">
        <w:rPr>
          <w:rFonts w:ascii="Bookman Old Style" w:hAnsi="Bookman Old Style"/>
          <w:sz w:val="28"/>
          <w:szCs w:val="28"/>
        </w:rPr>
        <w:t xml:space="preserve"> him.</w:t>
      </w:r>
    </w:p>
    <w:p w:rsidR="005D0F3C" w:rsidRDefault="005D0F3C" w:rsidP="001D42DB">
      <w:pPr>
        <w:spacing w:line="360" w:lineRule="auto"/>
        <w:jc w:val="both"/>
        <w:rPr>
          <w:rFonts w:ascii="Bookman Old Style" w:hAnsi="Bookman Old Style"/>
          <w:sz w:val="28"/>
          <w:szCs w:val="28"/>
        </w:rPr>
      </w:pPr>
      <w:r>
        <w:rPr>
          <w:rFonts w:ascii="Bookman Old Style" w:hAnsi="Bookman Old Style"/>
          <w:sz w:val="28"/>
          <w:szCs w:val="28"/>
        </w:rPr>
        <w:t>In the view that I have taken, this is not a proper case granting the application being sought and the same is therefore accordingly dismissed with costs to the Plaintiff.</w:t>
      </w:r>
    </w:p>
    <w:p w:rsidR="00780240" w:rsidRDefault="00780240" w:rsidP="001D42DB">
      <w:pPr>
        <w:spacing w:line="360" w:lineRule="auto"/>
        <w:jc w:val="both"/>
        <w:rPr>
          <w:rFonts w:ascii="Bookman Old Style" w:hAnsi="Bookman Old Style"/>
          <w:sz w:val="28"/>
          <w:szCs w:val="28"/>
        </w:rPr>
      </w:pPr>
      <w:r>
        <w:rPr>
          <w:rFonts w:ascii="Bookman Old Style" w:hAnsi="Bookman Old Style"/>
          <w:sz w:val="28"/>
          <w:szCs w:val="28"/>
        </w:rPr>
        <w:t>The matter will come up for a Scheduling Conference on the 23</w:t>
      </w:r>
      <w:r w:rsidRPr="00780240">
        <w:rPr>
          <w:rFonts w:ascii="Bookman Old Style" w:hAnsi="Bookman Old Style"/>
          <w:sz w:val="28"/>
          <w:szCs w:val="28"/>
          <w:vertAlign w:val="superscript"/>
        </w:rPr>
        <w:t>rd</w:t>
      </w:r>
      <w:r>
        <w:rPr>
          <w:rFonts w:ascii="Bookman Old Style" w:hAnsi="Bookman Old Style"/>
          <w:sz w:val="28"/>
          <w:szCs w:val="28"/>
        </w:rPr>
        <w:t xml:space="preserve"> day of April 2015 at 09:00 hours.</w:t>
      </w:r>
    </w:p>
    <w:p w:rsidR="00C8602A" w:rsidRDefault="00C8602A" w:rsidP="001D42DB">
      <w:pPr>
        <w:spacing w:line="360" w:lineRule="auto"/>
        <w:jc w:val="both"/>
        <w:rPr>
          <w:rFonts w:ascii="Bookman Old Style" w:hAnsi="Bookman Old Style"/>
          <w:sz w:val="28"/>
          <w:szCs w:val="28"/>
        </w:rPr>
      </w:pPr>
    </w:p>
    <w:p w:rsidR="00C8602A" w:rsidRDefault="00FD2E34" w:rsidP="001D42DB">
      <w:pPr>
        <w:spacing w:line="360" w:lineRule="auto"/>
        <w:jc w:val="both"/>
        <w:rPr>
          <w:rFonts w:ascii="Bookman Old Style" w:hAnsi="Bookman Old Style"/>
          <w:sz w:val="28"/>
          <w:szCs w:val="28"/>
        </w:rPr>
      </w:pPr>
      <w:r>
        <w:rPr>
          <w:rFonts w:ascii="Bookman Old Style" w:hAnsi="Bookman Old Style"/>
          <w:sz w:val="28"/>
          <w:szCs w:val="28"/>
        </w:rPr>
        <w:t xml:space="preserve">                </w:t>
      </w:r>
    </w:p>
    <w:p w:rsidR="00C8602A" w:rsidRDefault="00C8602A" w:rsidP="001D42DB">
      <w:pPr>
        <w:spacing w:line="360" w:lineRule="auto"/>
        <w:jc w:val="both"/>
        <w:rPr>
          <w:rFonts w:ascii="Bookman Old Style" w:hAnsi="Bookman Old Style"/>
          <w:sz w:val="28"/>
          <w:szCs w:val="28"/>
        </w:rPr>
      </w:pPr>
    </w:p>
    <w:p w:rsidR="00C8602A" w:rsidRDefault="00C8602A" w:rsidP="001D42DB">
      <w:pPr>
        <w:spacing w:line="360" w:lineRule="auto"/>
        <w:jc w:val="both"/>
        <w:rPr>
          <w:rFonts w:ascii="Bookman Old Style" w:hAnsi="Bookman Old Style"/>
          <w:sz w:val="28"/>
          <w:szCs w:val="28"/>
        </w:rPr>
      </w:pPr>
    </w:p>
    <w:p w:rsidR="000E7E0D" w:rsidRPr="009A36CF" w:rsidRDefault="000E7E0D" w:rsidP="000E7E0D">
      <w:pPr>
        <w:spacing w:after="120" w:line="360" w:lineRule="auto"/>
        <w:jc w:val="both"/>
        <w:rPr>
          <w:rFonts w:ascii="Bookman Old Style" w:hAnsi="Bookman Old Style"/>
          <w:b/>
          <w:sz w:val="28"/>
          <w:szCs w:val="28"/>
        </w:rPr>
      </w:pPr>
      <w:r w:rsidRPr="009A36CF">
        <w:rPr>
          <w:rFonts w:ascii="Bookman Old Style" w:hAnsi="Bookman Old Style"/>
          <w:b/>
          <w:sz w:val="28"/>
          <w:szCs w:val="28"/>
        </w:rPr>
        <w:t>Leave to appeal is hereby granted.</w:t>
      </w:r>
    </w:p>
    <w:p w:rsidR="000E7E0D" w:rsidRPr="009A36CF" w:rsidRDefault="000E7E0D" w:rsidP="000E7E0D">
      <w:pPr>
        <w:spacing w:after="120" w:line="360" w:lineRule="auto"/>
        <w:jc w:val="both"/>
        <w:rPr>
          <w:rFonts w:ascii="Bookman Old Style" w:hAnsi="Bookman Old Style"/>
          <w:b/>
          <w:sz w:val="28"/>
          <w:szCs w:val="28"/>
        </w:rPr>
      </w:pPr>
      <w:r>
        <w:rPr>
          <w:rFonts w:ascii="Bookman Old Style" w:hAnsi="Bookman Old Style"/>
          <w:b/>
          <w:sz w:val="28"/>
          <w:szCs w:val="28"/>
        </w:rPr>
        <w:t>Delivered</w:t>
      </w:r>
      <w:r w:rsidRPr="009A36CF">
        <w:rPr>
          <w:rFonts w:ascii="Bookman Old Style" w:hAnsi="Bookman Old Style"/>
          <w:b/>
          <w:sz w:val="28"/>
          <w:szCs w:val="28"/>
        </w:rPr>
        <w:t xml:space="preserve"> at Lusaka this </w:t>
      </w:r>
      <w:r>
        <w:rPr>
          <w:rFonts w:ascii="Bookman Old Style" w:hAnsi="Bookman Old Style"/>
          <w:b/>
          <w:sz w:val="28"/>
          <w:szCs w:val="28"/>
        </w:rPr>
        <w:t>1</w:t>
      </w:r>
      <w:r w:rsidRPr="000E7E0D">
        <w:rPr>
          <w:rFonts w:ascii="Bookman Old Style" w:hAnsi="Bookman Old Style"/>
          <w:b/>
          <w:sz w:val="28"/>
          <w:szCs w:val="28"/>
          <w:vertAlign w:val="superscript"/>
        </w:rPr>
        <w:t>st</w:t>
      </w:r>
      <w:r>
        <w:rPr>
          <w:rFonts w:ascii="Bookman Old Style" w:hAnsi="Bookman Old Style"/>
          <w:b/>
          <w:sz w:val="28"/>
          <w:szCs w:val="28"/>
        </w:rPr>
        <w:t xml:space="preserve"> </w:t>
      </w:r>
      <w:r w:rsidRPr="009A36CF">
        <w:rPr>
          <w:rFonts w:ascii="Bookman Old Style" w:hAnsi="Bookman Old Style"/>
          <w:b/>
          <w:sz w:val="28"/>
          <w:szCs w:val="28"/>
        </w:rPr>
        <w:t xml:space="preserve">day of </w:t>
      </w:r>
      <w:r>
        <w:rPr>
          <w:rFonts w:ascii="Bookman Old Style" w:hAnsi="Bookman Old Style"/>
          <w:b/>
          <w:sz w:val="28"/>
          <w:szCs w:val="28"/>
        </w:rPr>
        <w:t>April</w:t>
      </w:r>
      <w:r w:rsidRPr="009A36CF">
        <w:rPr>
          <w:rFonts w:ascii="Bookman Old Style" w:hAnsi="Bookman Old Style"/>
          <w:b/>
          <w:sz w:val="28"/>
          <w:szCs w:val="28"/>
        </w:rPr>
        <w:t xml:space="preserve"> 2015.</w:t>
      </w:r>
    </w:p>
    <w:p w:rsidR="000E7E0D" w:rsidRDefault="000E7E0D" w:rsidP="000E7E0D">
      <w:pPr>
        <w:spacing w:after="120" w:line="360" w:lineRule="auto"/>
        <w:jc w:val="both"/>
        <w:rPr>
          <w:rFonts w:ascii="Bookman Old Style" w:hAnsi="Bookman Old Style"/>
          <w:sz w:val="28"/>
          <w:szCs w:val="28"/>
        </w:rPr>
      </w:pPr>
    </w:p>
    <w:p w:rsidR="000E7E0D" w:rsidRDefault="000E7E0D" w:rsidP="000E7E0D">
      <w:pPr>
        <w:spacing w:after="120" w:line="360" w:lineRule="auto"/>
        <w:jc w:val="both"/>
        <w:rPr>
          <w:rFonts w:ascii="Bookman Old Style" w:hAnsi="Bookman Old Style"/>
          <w:sz w:val="28"/>
          <w:szCs w:val="28"/>
        </w:rPr>
      </w:pPr>
    </w:p>
    <w:p w:rsidR="00D80B23" w:rsidRDefault="00D80B23" w:rsidP="000E7E0D">
      <w:pPr>
        <w:spacing w:after="120" w:line="360" w:lineRule="auto"/>
        <w:jc w:val="both"/>
        <w:rPr>
          <w:rFonts w:ascii="Bookman Old Style" w:hAnsi="Bookman Old Style"/>
          <w:sz w:val="28"/>
          <w:szCs w:val="28"/>
        </w:rPr>
      </w:pPr>
    </w:p>
    <w:p w:rsidR="000E7E0D" w:rsidRDefault="000E7E0D" w:rsidP="000E7E0D">
      <w:pPr>
        <w:spacing w:after="0" w:line="240" w:lineRule="auto"/>
        <w:jc w:val="center"/>
        <w:rPr>
          <w:rFonts w:ascii="Bookman Old Style" w:hAnsi="Bookman Old Style"/>
          <w:sz w:val="28"/>
          <w:szCs w:val="28"/>
        </w:rPr>
      </w:pPr>
      <w:r>
        <w:rPr>
          <w:rFonts w:ascii="Bookman Old Style" w:hAnsi="Bookman Old Style"/>
          <w:sz w:val="28"/>
          <w:szCs w:val="28"/>
        </w:rPr>
        <w:t>--------------------------------</w:t>
      </w:r>
    </w:p>
    <w:p w:rsidR="000E7E0D" w:rsidRDefault="000E7E0D" w:rsidP="000E7E0D">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0E7E0D" w:rsidRPr="009A36CF" w:rsidRDefault="000E7E0D" w:rsidP="000E7E0D">
      <w:pPr>
        <w:spacing w:after="0" w:line="240" w:lineRule="auto"/>
        <w:jc w:val="center"/>
        <w:rPr>
          <w:rFonts w:ascii="Bookman Old Style" w:hAnsi="Bookman Old Style"/>
          <w:b/>
          <w:sz w:val="28"/>
          <w:szCs w:val="28"/>
        </w:rPr>
      </w:pPr>
      <w:r w:rsidRPr="009A36CF">
        <w:rPr>
          <w:rFonts w:ascii="Bookman Old Style" w:hAnsi="Bookman Old Style"/>
          <w:b/>
          <w:sz w:val="28"/>
          <w:szCs w:val="28"/>
        </w:rPr>
        <w:t>HIGH COURT JUDGE</w:t>
      </w:r>
    </w:p>
    <w:p w:rsidR="005D0F3C" w:rsidRPr="005D0F3C" w:rsidRDefault="005D0F3C" w:rsidP="001D42DB">
      <w:pPr>
        <w:spacing w:line="360" w:lineRule="auto"/>
        <w:jc w:val="both"/>
        <w:rPr>
          <w:rFonts w:ascii="Bookman Old Style" w:hAnsi="Bookman Old Style"/>
          <w:sz w:val="28"/>
          <w:szCs w:val="28"/>
        </w:rPr>
      </w:pPr>
    </w:p>
    <w:sectPr w:rsidR="005D0F3C" w:rsidRPr="005D0F3C" w:rsidSect="00B119C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E8" w:rsidRDefault="000525E8" w:rsidP="00B119CF">
      <w:pPr>
        <w:spacing w:after="0" w:line="240" w:lineRule="auto"/>
      </w:pPr>
      <w:r>
        <w:separator/>
      </w:r>
    </w:p>
  </w:endnote>
  <w:endnote w:type="continuationSeparator" w:id="1">
    <w:p w:rsidR="000525E8" w:rsidRDefault="000525E8" w:rsidP="00B1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E8" w:rsidRDefault="000525E8" w:rsidP="00B119CF">
      <w:pPr>
        <w:spacing w:after="0" w:line="240" w:lineRule="auto"/>
      </w:pPr>
      <w:r>
        <w:separator/>
      </w:r>
    </w:p>
  </w:footnote>
  <w:footnote w:type="continuationSeparator" w:id="1">
    <w:p w:rsidR="000525E8" w:rsidRDefault="000525E8" w:rsidP="00B1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989"/>
      <w:docPartObj>
        <w:docPartGallery w:val="Page Numbers (Top of Page)"/>
        <w:docPartUnique/>
      </w:docPartObj>
    </w:sdtPr>
    <w:sdtContent>
      <w:p w:rsidR="00B119CF" w:rsidRDefault="00B119CF">
        <w:pPr>
          <w:pStyle w:val="Header"/>
          <w:jc w:val="center"/>
        </w:pPr>
        <w:r>
          <w:t>-R</w:t>
        </w:r>
        <w:fldSimple w:instr=" PAGE   \* MERGEFORMAT ">
          <w:r w:rsidR="00FD2E34">
            <w:rPr>
              <w:noProof/>
            </w:rPr>
            <w:t>2</w:t>
          </w:r>
        </w:fldSimple>
        <w:r>
          <w:t>-</w:t>
        </w:r>
      </w:p>
    </w:sdtContent>
  </w:sdt>
  <w:p w:rsidR="00B119CF" w:rsidRDefault="00B119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4D"/>
    <w:multiLevelType w:val="hybridMultilevel"/>
    <w:tmpl w:val="BC42C5AC"/>
    <w:lvl w:ilvl="0" w:tplc="FF28568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B7B57"/>
    <w:multiLevelType w:val="hybridMultilevel"/>
    <w:tmpl w:val="BC42C5AC"/>
    <w:lvl w:ilvl="0" w:tplc="FF28568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036BD"/>
    <w:multiLevelType w:val="hybridMultilevel"/>
    <w:tmpl w:val="EEC814B0"/>
    <w:lvl w:ilvl="0" w:tplc="D076FD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40F"/>
    <w:rsid w:val="00042CF5"/>
    <w:rsid w:val="000525E8"/>
    <w:rsid w:val="000C2616"/>
    <w:rsid w:val="000E7E0D"/>
    <w:rsid w:val="00162606"/>
    <w:rsid w:val="001B0D00"/>
    <w:rsid w:val="001D42DB"/>
    <w:rsid w:val="001E02B1"/>
    <w:rsid w:val="00220EF3"/>
    <w:rsid w:val="002404C3"/>
    <w:rsid w:val="00263EE6"/>
    <w:rsid w:val="00294EA4"/>
    <w:rsid w:val="002D74BD"/>
    <w:rsid w:val="00370A1A"/>
    <w:rsid w:val="00395008"/>
    <w:rsid w:val="00456379"/>
    <w:rsid w:val="00457FDB"/>
    <w:rsid w:val="00460409"/>
    <w:rsid w:val="00533339"/>
    <w:rsid w:val="005D0F3C"/>
    <w:rsid w:val="006746A7"/>
    <w:rsid w:val="0069240F"/>
    <w:rsid w:val="006B250D"/>
    <w:rsid w:val="00741267"/>
    <w:rsid w:val="00752D34"/>
    <w:rsid w:val="00780240"/>
    <w:rsid w:val="007B1892"/>
    <w:rsid w:val="007B636C"/>
    <w:rsid w:val="00892A53"/>
    <w:rsid w:val="00921480"/>
    <w:rsid w:val="0092367B"/>
    <w:rsid w:val="0097442E"/>
    <w:rsid w:val="009D2F1B"/>
    <w:rsid w:val="00A4677A"/>
    <w:rsid w:val="00A577BE"/>
    <w:rsid w:val="00B119CF"/>
    <w:rsid w:val="00B15223"/>
    <w:rsid w:val="00B74D1D"/>
    <w:rsid w:val="00B91918"/>
    <w:rsid w:val="00BD11C4"/>
    <w:rsid w:val="00BD376D"/>
    <w:rsid w:val="00C00770"/>
    <w:rsid w:val="00C54613"/>
    <w:rsid w:val="00C71219"/>
    <w:rsid w:val="00C8602A"/>
    <w:rsid w:val="00D31362"/>
    <w:rsid w:val="00D37903"/>
    <w:rsid w:val="00D57644"/>
    <w:rsid w:val="00D719E7"/>
    <w:rsid w:val="00D80B23"/>
    <w:rsid w:val="00DF46E0"/>
    <w:rsid w:val="00E27B29"/>
    <w:rsid w:val="00E448D1"/>
    <w:rsid w:val="00EB79BC"/>
    <w:rsid w:val="00F10AD9"/>
    <w:rsid w:val="00F906B6"/>
    <w:rsid w:val="00FD2E34"/>
    <w:rsid w:val="00FF0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0F"/>
    <w:pPr>
      <w:ind w:left="720"/>
      <w:contextualSpacing/>
    </w:pPr>
  </w:style>
  <w:style w:type="paragraph" w:styleId="Header">
    <w:name w:val="header"/>
    <w:basedOn w:val="Normal"/>
    <w:link w:val="HeaderChar"/>
    <w:uiPriority w:val="99"/>
    <w:unhideWhenUsed/>
    <w:rsid w:val="00B11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CF"/>
  </w:style>
  <w:style w:type="paragraph" w:styleId="Footer">
    <w:name w:val="footer"/>
    <w:basedOn w:val="Normal"/>
    <w:link w:val="FooterChar"/>
    <w:uiPriority w:val="99"/>
    <w:semiHidden/>
    <w:unhideWhenUsed/>
    <w:rsid w:val="00B119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41</cp:revision>
  <cp:lastPrinted>2015-04-01T13:46:00Z</cp:lastPrinted>
  <dcterms:created xsi:type="dcterms:W3CDTF">2015-03-27T10:48:00Z</dcterms:created>
  <dcterms:modified xsi:type="dcterms:W3CDTF">2015-04-01T13:48:00Z</dcterms:modified>
</cp:coreProperties>
</file>