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Default="00800CAA" w:rsidP="00800CAA">
      <w:pPr>
        <w:spacing w:line="360" w:lineRule="auto"/>
        <w:rPr>
          <w:rFonts w:ascii="Bookman Old Style" w:hAnsi="Bookman Old Style"/>
          <w:b/>
          <w:sz w:val="24"/>
          <w:szCs w:val="24"/>
        </w:rPr>
      </w:pPr>
      <w:bookmarkStart w:id="0" w:name="_GoBack"/>
      <w:bookmarkEnd w:id="0"/>
      <w:r w:rsidRPr="00800CAA">
        <w:rPr>
          <w:rFonts w:ascii="Bookman Old Style" w:hAnsi="Bookman Old Style"/>
          <w:b/>
          <w:sz w:val="24"/>
          <w:szCs w:val="24"/>
        </w:rPr>
        <w:t>IN</w:t>
      </w:r>
      <w:r>
        <w:rPr>
          <w:rFonts w:ascii="Bookman Old Style" w:hAnsi="Bookman Old Style"/>
          <w:b/>
          <w:sz w:val="24"/>
          <w:szCs w:val="24"/>
        </w:rPr>
        <w:t xml:space="preserve">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800CAA">
        <w:rPr>
          <w:rFonts w:ascii="Bookman Old Style" w:hAnsi="Bookman Old Style"/>
          <w:b/>
          <w:sz w:val="24"/>
          <w:szCs w:val="24"/>
        </w:rPr>
        <w:t>2015/HPC/0031</w:t>
      </w:r>
    </w:p>
    <w:p w:rsidR="00800CAA" w:rsidRDefault="00800CAA" w:rsidP="00800CAA">
      <w:pPr>
        <w:spacing w:line="360" w:lineRule="auto"/>
        <w:rPr>
          <w:rFonts w:ascii="Bookman Old Style" w:hAnsi="Bookman Old Style"/>
          <w:b/>
          <w:sz w:val="24"/>
          <w:szCs w:val="24"/>
        </w:rPr>
      </w:pPr>
      <w:r>
        <w:rPr>
          <w:rFonts w:ascii="Bookman Old Style" w:hAnsi="Bookman Old Style"/>
          <w:b/>
          <w:sz w:val="24"/>
          <w:szCs w:val="24"/>
        </w:rPr>
        <w:t>AT THE COMMERCIAL REGISTRY</w:t>
      </w:r>
    </w:p>
    <w:p w:rsidR="00800CAA" w:rsidRDefault="00800CAA" w:rsidP="00800CAA">
      <w:pPr>
        <w:spacing w:line="360" w:lineRule="auto"/>
        <w:rPr>
          <w:rFonts w:ascii="Bookman Old Style" w:hAnsi="Bookman Old Style"/>
          <w:b/>
          <w:sz w:val="24"/>
          <w:szCs w:val="24"/>
        </w:rPr>
      </w:pPr>
      <w:r>
        <w:rPr>
          <w:rFonts w:ascii="Bookman Old Style" w:hAnsi="Bookman Old Style"/>
          <w:b/>
          <w:sz w:val="24"/>
          <w:szCs w:val="24"/>
        </w:rPr>
        <w:t>HOLDEN AT LUSAKA</w:t>
      </w:r>
    </w:p>
    <w:p w:rsidR="00800CAA" w:rsidRDefault="00800CAA" w:rsidP="00800CAA">
      <w:pPr>
        <w:spacing w:line="360" w:lineRule="auto"/>
        <w:rPr>
          <w:rFonts w:ascii="Bookman Old Style" w:hAnsi="Bookman Old Style"/>
          <w:b/>
          <w:sz w:val="24"/>
          <w:szCs w:val="24"/>
        </w:rPr>
      </w:pPr>
      <w:r>
        <w:rPr>
          <w:rFonts w:ascii="Bookman Old Style" w:hAnsi="Bookman Old Style"/>
          <w:b/>
          <w:sz w:val="24"/>
          <w:szCs w:val="24"/>
        </w:rPr>
        <w:t>BETWEEN:</w:t>
      </w:r>
    </w:p>
    <w:p w:rsidR="00800CAA" w:rsidRDefault="00800CAA" w:rsidP="001303F5">
      <w:pPr>
        <w:spacing w:line="360" w:lineRule="auto"/>
        <w:ind w:firstLine="720"/>
        <w:rPr>
          <w:rFonts w:ascii="Bookman Old Style" w:hAnsi="Bookman Old Style"/>
          <w:b/>
          <w:sz w:val="24"/>
          <w:szCs w:val="24"/>
        </w:rPr>
      </w:pPr>
      <w:r>
        <w:rPr>
          <w:rFonts w:ascii="Bookman Old Style" w:hAnsi="Bookman Old Style"/>
          <w:b/>
          <w:sz w:val="24"/>
          <w:szCs w:val="24"/>
        </w:rPr>
        <w:t>AGRI-OPTIONS</w:t>
      </w:r>
      <w:r w:rsidR="00D40EDB">
        <w:rPr>
          <w:rFonts w:ascii="Bookman Old Style" w:hAnsi="Bookman Old Style"/>
          <w:b/>
          <w:sz w:val="24"/>
          <w:szCs w:val="24"/>
        </w:rPr>
        <w:t xml:space="preserve">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800CAA" w:rsidRDefault="00800CAA" w:rsidP="001303F5">
      <w:pPr>
        <w:spacing w:line="360" w:lineRule="auto"/>
        <w:ind w:firstLine="720"/>
        <w:rPr>
          <w:rFonts w:ascii="Bookman Old Style" w:hAnsi="Bookman Old Style"/>
          <w:b/>
          <w:sz w:val="24"/>
          <w:szCs w:val="24"/>
        </w:rPr>
      </w:pPr>
      <w:r>
        <w:rPr>
          <w:rFonts w:ascii="Bookman Old Style" w:hAnsi="Bookman Old Style"/>
          <w:b/>
          <w:sz w:val="24"/>
          <w:szCs w:val="24"/>
        </w:rPr>
        <w:t>AND</w:t>
      </w:r>
    </w:p>
    <w:p w:rsidR="00800CAA" w:rsidRDefault="00800CAA" w:rsidP="001303F5">
      <w:pPr>
        <w:spacing w:line="360" w:lineRule="auto"/>
        <w:ind w:firstLine="720"/>
        <w:rPr>
          <w:rFonts w:ascii="Bookman Old Style" w:hAnsi="Bookman Old Style"/>
          <w:b/>
          <w:sz w:val="24"/>
          <w:szCs w:val="24"/>
        </w:rPr>
      </w:pPr>
      <w:r>
        <w:rPr>
          <w:rFonts w:ascii="Bookman Old Style" w:hAnsi="Bookman Old Style"/>
          <w:b/>
          <w:sz w:val="24"/>
          <w:szCs w:val="24"/>
        </w:rPr>
        <w:t>JEFFREY’S BAKERY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800CAA" w:rsidRPr="001303F5" w:rsidRDefault="00800CAA" w:rsidP="00800CAA">
      <w:pPr>
        <w:spacing w:line="360" w:lineRule="auto"/>
        <w:rPr>
          <w:rFonts w:ascii="Bookman Old Style" w:hAnsi="Bookman Old Style"/>
          <w:b/>
        </w:rPr>
      </w:pPr>
      <w:r w:rsidRPr="001303F5">
        <w:rPr>
          <w:rFonts w:ascii="Bookman Old Style" w:hAnsi="Bookman Old Style"/>
          <w:b/>
        </w:rPr>
        <w:t>BEFORE HON. MR. JUSTICE NIGE</w:t>
      </w:r>
      <w:r w:rsidR="00D40EDB">
        <w:rPr>
          <w:rFonts w:ascii="Bookman Old Style" w:hAnsi="Bookman Old Style"/>
          <w:b/>
        </w:rPr>
        <w:t>L K. MUTUNA AT LUSAKA THIS 8</w:t>
      </w:r>
      <w:r w:rsidR="00A76DA4" w:rsidRPr="00A76DA4">
        <w:rPr>
          <w:rFonts w:ascii="Bookman Old Style" w:hAnsi="Bookman Old Style"/>
          <w:b/>
          <w:vertAlign w:val="superscript"/>
        </w:rPr>
        <w:t>TH</w:t>
      </w:r>
      <w:r w:rsidR="00A76DA4">
        <w:rPr>
          <w:rFonts w:ascii="Bookman Old Style" w:hAnsi="Bookman Old Style"/>
          <w:b/>
        </w:rPr>
        <w:t xml:space="preserve"> DAY OF </w:t>
      </w:r>
      <w:r w:rsidR="00016F95">
        <w:rPr>
          <w:rFonts w:ascii="Bookman Old Style" w:hAnsi="Bookman Old Style"/>
          <w:b/>
        </w:rPr>
        <w:t xml:space="preserve">JULY </w:t>
      </w:r>
      <w:r w:rsidR="00016F95" w:rsidRPr="001303F5">
        <w:rPr>
          <w:rFonts w:ascii="Bookman Old Style" w:hAnsi="Bookman Old Style"/>
          <w:b/>
        </w:rPr>
        <w:t>2015</w:t>
      </w:r>
    </w:p>
    <w:p w:rsidR="00800CAA" w:rsidRDefault="00800CAA" w:rsidP="00D40EDB">
      <w:pPr>
        <w:spacing w:line="360" w:lineRule="auto"/>
        <w:ind w:left="2880" w:hanging="2880"/>
        <w:rPr>
          <w:rFonts w:ascii="Bookman Old Style" w:hAnsi="Bookman Old Style"/>
          <w:b/>
        </w:rPr>
      </w:pPr>
      <w:r w:rsidRPr="001303F5">
        <w:rPr>
          <w:rFonts w:ascii="Bookman Old Style" w:hAnsi="Bookman Old Style"/>
          <w:b/>
        </w:rPr>
        <w:t xml:space="preserve">FOR </w:t>
      </w:r>
      <w:r w:rsidR="00016F95">
        <w:rPr>
          <w:rFonts w:ascii="Bookman Old Style" w:hAnsi="Bookman Old Style"/>
          <w:b/>
        </w:rPr>
        <w:t>THE PLAINTIFF</w:t>
      </w:r>
      <w:r w:rsidR="00016F95">
        <w:rPr>
          <w:rFonts w:ascii="Bookman Old Style" w:hAnsi="Bookman Old Style"/>
          <w:b/>
        </w:rPr>
        <w:tab/>
        <w:t>:</w:t>
      </w:r>
      <w:r w:rsidR="00016F95">
        <w:rPr>
          <w:rFonts w:ascii="Bookman Old Style" w:hAnsi="Bookman Old Style"/>
          <w:b/>
        </w:rPr>
        <w:tab/>
        <w:t>Ms</w:t>
      </w:r>
      <w:r w:rsidRPr="001303F5">
        <w:rPr>
          <w:rFonts w:ascii="Bookman Old Style" w:hAnsi="Bookman Old Style"/>
          <w:b/>
        </w:rPr>
        <w:t xml:space="preserve"> T. </w:t>
      </w:r>
      <w:r w:rsidR="008522C1" w:rsidRPr="001303F5">
        <w:rPr>
          <w:rFonts w:ascii="Bookman Old Style" w:hAnsi="Bookman Old Style"/>
          <w:b/>
        </w:rPr>
        <w:t>Marietta</w:t>
      </w:r>
      <w:r w:rsidRPr="001303F5">
        <w:rPr>
          <w:rFonts w:ascii="Bookman Old Style" w:hAnsi="Bookman Old Style"/>
          <w:b/>
        </w:rPr>
        <w:t xml:space="preserve"> of Messrs Sharpe &amp; Howard</w:t>
      </w:r>
      <w:r w:rsidR="008522C1">
        <w:rPr>
          <w:rFonts w:ascii="Bookman Old Style" w:hAnsi="Bookman Old Style"/>
          <w:b/>
        </w:rPr>
        <w:t xml:space="preserve"> </w:t>
      </w:r>
    </w:p>
    <w:p w:rsidR="00D40EDB" w:rsidRPr="001303F5" w:rsidRDefault="00D40EDB" w:rsidP="00D40EDB">
      <w:pPr>
        <w:spacing w:line="360" w:lineRule="auto"/>
        <w:ind w:left="2880" w:hanging="2880"/>
        <w:rPr>
          <w:rFonts w:ascii="Bookman Old Style" w:hAnsi="Bookman Old Style"/>
          <w:b/>
        </w:rPr>
      </w:pPr>
      <w:r>
        <w:rPr>
          <w:rFonts w:ascii="Bookman Old Style" w:hAnsi="Bookman Old Style"/>
          <w:b/>
        </w:rPr>
        <w:tab/>
      </w:r>
      <w:r>
        <w:rPr>
          <w:rFonts w:ascii="Bookman Old Style" w:hAnsi="Bookman Old Style"/>
          <w:b/>
        </w:rPr>
        <w:tab/>
        <w:t>Legal Practitioners</w:t>
      </w:r>
    </w:p>
    <w:p w:rsidR="00800CAA" w:rsidRPr="001303F5" w:rsidRDefault="00800CAA" w:rsidP="00800CAA">
      <w:pPr>
        <w:spacing w:line="360" w:lineRule="auto"/>
        <w:rPr>
          <w:rFonts w:ascii="Bookman Old Style" w:hAnsi="Bookman Old Style"/>
          <w:b/>
        </w:rPr>
      </w:pPr>
      <w:r w:rsidRPr="001303F5">
        <w:rPr>
          <w:rFonts w:ascii="Bookman Old Style" w:hAnsi="Bookman Old Style"/>
          <w:b/>
        </w:rPr>
        <w:t>FOR THE DEFENDANT</w:t>
      </w:r>
      <w:r w:rsidRPr="001303F5">
        <w:rPr>
          <w:rFonts w:ascii="Bookman Old Style" w:hAnsi="Bookman Old Style"/>
          <w:b/>
        </w:rPr>
        <w:tab/>
        <w:t>:</w:t>
      </w:r>
      <w:r w:rsidRPr="001303F5">
        <w:rPr>
          <w:rFonts w:ascii="Bookman Old Style" w:hAnsi="Bookman Old Style"/>
          <w:b/>
        </w:rPr>
        <w:tab/>
        <w:t>N/A</w:t>
      </w:r>
    </w:p>
    <w:p w:rsidR="00800CAA" w:rsidRPr="001303F5" w:rsidRDefault="00800CAA" w:rsidP="00A76DA4">
      <w:pPr>
        <w:pBdr>
          <w:top w:val="single" w:sz="12" w:space="1" w:color="auto"/>
          <w:bottom w:val="single" w:sz="12" w:space="1" w:color="auto"/>
        </w:pBdr>
        <w:spacing w:line="480" w:lineRule="auto"/>
        <w:jc w:val="center"/>
        <w:rPr>
          <w:rFonts w:ascii="Bookman Old Style" w:hAnsi="Bookman Old Style"/>
          <w:b/>
          <w:sz w:val="28"/>
          <w:szCs w:val="28"/>
        </w:rPr>
      </w:pPr>
      <w:r w:rsidRPr="001303F5">
        <w:rPr>
          <w:rFonts w:ascii="Bookman Old Style" w:hAnsi="Bookman Old Style"/>
          <w:b/>
          <w:sz w:val="28"/>
          <w:szCs w:val="28"/>
        </w:rPr>
        <w:t>J</w:t>
      </w:r>
      <w:r w:rsidR="001303F5">
        <w:rPr>
          <w:rFonts w:ascii="Bookman Old Style" w:hAnsi="Bookman Old Style"/>
          <w:b/>
          <w:sz w:val="28"/>
          <w:szCs w:val="28"/>
        </w:rPr>
        <w:t xml:space="preserve"> </w:t>
      </w:r>
      <w:r w:rsidRPr="001303F5">
        <w:rPr>
          <w:rFonts w:ascii="Bookman Old Style" w:hAnsi="Bookman Old Style"/>
          <w:b/>
          <w:sz w:val="28"/>
          <w:szCs w:val="28"/>
        </w:rPr>
        <w:t>U</w:t>
      </w:r>
      <w:r w:rsidR="001303F5">
        <w:rPr>
          <w:rFonts w:ascii="Bookman Old Style" w:hAnsi="Bookman Old Style"/>
          <w:b/>
          <w:sz w:val="28"/>
          <w:szCs w:val="28"/>
        </w:rPr>
        <w:t xml:space="preserve"> </w:t>
      </w:r>
      <w:r w:rsidRPr="001303F5">
        <w:rPr>
          <w:rFonts w:ascii="Bookman Old Style" w:hAnsi="Bookman Old Style"/>
          <w:b/>
          <w:sz w:val="28"/>
          <w:szCs w:val="28"/>
        </w:rPr>
        <w:t>D</w:t>
      </w:r>
      <w:r w:rsidR="001303F5">
        <w:rPr>
          <w:rFonts w:ascii="Bookman Old Style" w:hAnsi="Bookman Old Style"/>
          <w:b/>
          <w:sz w:val="28"/>
          <w:szCs w:val="28"/>
        </w:rPr>
        <w:t xml:space="preserve"> </w:t>
      </w:r>
      <w:r w:rsidRPr="001303F5">
        <w:rPr>
          <w:rFonts w:ascii="Bookman Old Style" w:hAnsi="Bookman Old Style"/>
          <w:b/>
          <w:sz w:val="28"/>
          <w:szCs w:val="28"/>
        </w:rPr>
        <w:t>G</w:t>
      </w:r>
      <w:r w:rsidR="001303F5">
        <w:rPr>
          <w:rFonts w:ascii="Bookman Old Style" w:hAnsi="Bookman Old Style"/>
          <w:b/>
          <w:sz w:val="28"/>
          <w:szCs w:val="28"/>
        </w:rPr>
        <w:t xml:space="preserve"> </w:t>
      </w:r>
      <w:r w:rsidRPr="001303F5">
        <w:rPr>
          <w:rFonts w:ascii="Bookman Old Style" w:hAnsi="Bookman Old Style"/>
          <w:b/>
          <w:sz w:val="28"/>
          <w:szCs w:val="28"/>
        </w:rPr>
        <w:t>M</w:t>
      </w:r>
      <w:r w:rsidR="001303F5">
        <w:rPr>
          <w:rFonts w:ascii="Bookman Old Style" w:hAnsi="Bookman Old Style"/>
          <w:b/>
          <w:sz w:val="28"/>
          <w:szCs w:val="28"/>
        </w:rPr>
        <w:t xml:space="preserve"> </w:t>
      </w:r>
      <w:r w:rsidRPr="001303F5">
        <w:rPr>
          <w:rFonts w:ascii="Bookman Old Style" w:hAnsi="Bookman Old Style"/>
          <w:b/>
          <w:sz w:val="28"/>
          <w:szCs w:val="28"/>
        </w:rPr>
        <w:t>E</w:t>
      </w:r>
      <w:r w:rsidR="001303F5">
        <w:rPr>
          <w:rFonts w:ascii="Bookman Old Style" w:hAnsi="Bookman Old Style"/>
          <w:b/>
          <w:sz w:val="28"/>
          <w:szCs w:val="28"/>
        </w:rPr>
        <w:t xml:space="preserve"> </w:t>
      </w:r>
      <w:r w:rsidRPr="001303F5">
        <w:rPr>
          <w:rFonts w:ascii="Bookman Old Style" w:hAnsi="Bookman Old Style"/>
          <w:b/>
          <w:sz w:val="28"/>
          <w:szCs w:val="28"/>
        </w:rPr>
        <w:t>N</w:t>
      </w:r>
      <w:r w:rsidR="001303F5">
        <w:rPr>
          <w:rFonts w:ascii="Bookman Old Style" w:hAnsi="Bookman Old Style"/>
          <w:b/>
          <w:sz w:val="28"/>
          <w:szCs w:val="28"/>
        </w:rPr>
        <w:t xml:space="preserve"> </w:t>
      </w:r>
      <w:r w:rsidRPr="001303F5">
        <w:rPr>
          <w:rFonts w:ascii="Bookman Old Style" w:hAnsi="Bookman Old Style"/>
          <w:b/>
          <w:sz w:val="28"/>
          <w:szCs w:val="28"/>
        </w:rPr>
        <w:t>T</w:t>
      </w:r>
    </w:p>
    <w:p w:rsidR="00800CAA" w:rsidRDefault="00800CAA" w:rsidP="00800CAA">
      <w:pPr>
        <w:spacing w:line="360" w:lineRule="auto"/>
        <w:rPr>
          <w:rFonts w:ascii="Bookman Old Style" w:hAnsi="Bookman Old Style"/>
          <w:b/>
          <w:sz w:val="24"/>
          <w:szCs w:val="24"/>
        </w:rPr>
      </w:pPr>
    </w:p>
    <w:p w:rsidR="00800CAA" w:rsidRDefault="00800CAA" w:rsidP="00E530D1">
      <w:pPr>
        <w:spacing w:line="360" w:lineRule="auto"/>
        <w:jc w:val="both"/>
        <w:rPr>
          <w:rFonts w:ascii="Bookman Old Style" w:hAnsi="Bookman Old Style"/>
          <w:b/>
          <w:sz w:val="24"/>
          <w:szCs w:val="24"/>
        </w:rPr>
      </w:pPr>
      <w:r>
        <w:rPr>
          <w:rFonts w:ascii="Bookman Old Style" w:hAnsi="Bookman Old Style"/>
          <w:b/>
          <w:sz w:val="24"/>
          <w:szCs w:val="24"/>
        </w:rPr>
        <w:t>CASES REFERRED TO:</w:t>
      </w:r>
    </w:p>
    <w:p w:rsidR="00800CAA" w:rsidRDefault="0047393B" w:rsidP="00E530D1">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Habwanda vs. Zambia Breweri</w:t>
      </w:r>
      <w:r w:rsidR="00800CAA">
        <w:rPr>
          <w:rFonts w:ascii="Bookman Old Style" w:hAnsi="Bookman Old Style"/>
          <w:i/>
          <w:sz w:val="24"/>
          <w:szCs w:val="24"/>
        </w:rPr>
        <w:t>es Plc (2012) ZR 75</w:t>
      </w:r>
    </w:p>
    <w:p w:rsidR="00800CAA" w:rsidRPr="0047393B" w:rsidRDefault="0047393B" w:rsidP="0047393B">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Ba</w:t>
      </w:r>
      <w:r w:rsidR="00800CAA">
        <w:rPr>
          <w:rFonts w:ascii="Bookman Old Style" w:hAnsi="Bookman Old Style"/>
          <w:i/>
          <w:sz w:val="24"/>
          <w:szCs w:val="24"/>
        </w:rPr>
        <w:t>se Chemicals (Z) Ltd and</w:t>
      </w:r>
      <w:r w:rsidR="008522C1">
        <w:rPr>
          <w:rFonts w:ascii="Bookman Old Style" w:hAnsi="Bookman Old Style"/>
          <w:i/>
          <w:sz w:val="24"/>
          <w:szCs w:val="24"/>
        </w:rPr>
        <w:t xml:space="preserve"> Mazzonites Ltd vs. Zambia Air Force and</w:t>
      </w:r>
      <w:r w:rsidR="00800CAA">
        <w:rPr>
          <w:rFonts w:ascii="Bookman Old Style" w:hAnsi="Bookman Old Style"/>
          <w:i/>
          <w:sz w:val="24"/>
          <w:szCs w:val="24"/>
        </w:rPr>
        <w:t xml:space="preserve"> Attorney General SCZ No. 9 of 2011</w:t>
      </w:r>
    </w:p>
    <w:p w:rsidR="00800CAA" w:rsidRDefault="008522C1" w:rsidP="00E530D1">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Pickard vs. Sears (1875) 6 Ad and</w:t>
      </w:r>
      <w:r w:rsidR="00800CAA">
        <w:rPr>
          <w:rFonts w:ascii="Bookman Old Style" w:hAnsi="Bookman Old Style"/>
          <w:i/>
          <w:sz w:val="24"/>
          <w:szCs w:val="24"/>
        </w:rPr>
        <w:t xml:space="preserve"> EL 469</w:t>
      </w:r>
    </w:p>
    <w:p w:rsidR="00800CAA" w:rsidRDefault="00800CAA" w:rsidP="00E530D1">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Central Newbury Car Auction vs. Unity Finance Limited (1957) 1 QB 371</w:t>
      </w:r>
    </w:p>
    <w:p w:rsidR="00800CAA" w:rsidRDefault="00800CAA" w:rsidP="00E530D1">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North Western Energy Co</w:t>
      </w:r>
      <w:r w:rsidR="0047393B">
        <w:rPr>
          <w:rFonts w:ascii="Bookman Old Style" w:hAnsi="Bookman Old Style"/>
          <w:i/>
          <w:sz w:val="24"/>
          <w:szCs w:val="24"/>
        </w:rPr>
        <w:t>mpany Limited vs. Energy Regul</w:t>
      </w:r>
      <w:r>
        <w:rPr>
          <w:rFonts w:ascii="Bookman Old Style" w:hAnsi="Bookman Old Style"/>
          <w:i/>
          <w:sz w:val="24"/>
          <w:szCs w:val="24"/>
        </w:rPr>
        <w:t>ation Board 2010 (HP) 786</w:t>
      </w:r>
    </w:p>
    <w:p w:rsidR="00D40EDB" w:rsidRDefault="00D40EDB" w:rsidP="00D40EDB">
      <w:pPr>
        <w:spacing w:line="360" w:lineRule="auto"/>
        <w:jc w:val="both"/>
        <w:rPr>
          <w:rFonts w:ascii="Bookman Old Style" w:hAnsi="Bookman Old Style"/>
          <w:b/>
          <w:sz w:val="24"/>
          <w:szCs w:val="24"/>
        </w:rPr>
      </w:pPr>
      <w:r w:rsidRPr="008522C1">
        <w:rPr>
          <w:rFonts w:ascii="Bookman Old Style" w:hAnsi="Bookman Old Style"/>
          <w:b/>
          <w:sz w:val="24"/>
          <w:szCs w:val="24"/>
        </w:rPr>
        <w:t>Other Authorities referred to:</w:t>
      </w:r>
    </w:p>
    <w:p w:rsidR="00D40EDB" w:rsidRDefault="00D40EDB" w:rsidP="00D40EDB">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Halsbury Laws of England, by Lord Hailsham of St. Marylebone, 4</w:t>
      </w:r>
      <w:r w:rsidRPr="008522C1">
        <w:rPr>
          <w:rFonts w:ascii="Bookman Old Style" w:hAnsi="Bookman Old Style"/>
          <w:i/>
          <w:sz w:val="24"/>
          <w:szCs w:val="24"/>
          <w:vertAlign w:val="superscript"/>
        </w:rPr>
        <w:t>th</w:t>
      </w:r>
      <w:r>
        <w:rPr>
          <w:rFonts w:ascii="Bookman Old Style" w:hAnsi="Bookman Old Style"/>
          <w:i/>
          <w:sz w:val="24"/>
          <w:szCs w:val="24"/>
        </w:rPr>
        <w:t xml:space="preserve"> edn, Volume 9(1), Butterworths, London</w:t>
      </w:r>
    </w:p>
    <w:p w:rsidR="00D40EDB" w:rsidRPr="008522C1" w:rsidRDefault="00D40EDB" w:rsidP="00D40EDB">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Sale of Goods Act, 1893</w:t>
      </w:r>
    </w:p>
    <w:p w:rsidR="00800CAA" w:rsidRDefault="00800CAA" w:rsidP="00C86B3E">
      <w:pPr>
        <w:spacing w:line="360" w:lineRule="auto"/>
        <w:jc w:val="both"/>
        <w:rPr>
          <w:rFonts w:ascii="Bookman Old Style" w:hAnsi="Bookman Old Style"/>
          <w:sz w:val="24"/>
          <w:szCs w:val="24"/>
        </w:rPr>
      </w:pPr>
      <w:r w:rsidRPr="001303F5">
        <w:rPr>
          <w:rFonts w:ascii="Bookman Old Style" w:hAnsi="Bookman Old Style"/>
          <w:sz w:val="24"/>
          <w:szCs w:val="24"/>
        </w:rPr>
        <w:lastRenderedPageBreak/>
        <w:t>The Plaintiff’s claim</w:t>
      </w:r>
      <w:r w:rsidR="008522C1">
        <w:rPr>
          <w:rFonts w:ascii="Bookman Old Style" w:hAnsi="Bookman Old Style"/>
          <w:sz w:val="24"/>
          <w:szCs w:val="24"/>
        </w:rPr>
        <w:t xml:space="preserve"> as it is endorsed o</w:t>
      </w:r>
      <w:r w:rsidR="00524773" w:rsidRPr="001303F5">
        <w:rPr>
          <w:rFonts w:ascii="Bookman Old Style" w:hAnsi="Bookman Old Style"/>
          <w:sz w:val="24"/>
          <w:szCs w:val="24"/>
        </w:rPr>
        <w:t xml:space="preserve">n the writ of </w:t>
      </w:r>
      <w:r w:rsidR="001303F5" w:rsidRPr="001303F5">
        <w:rPr>
          <w:rFonts w:ascii="Bookman Old Style" w:hAnsi="Bookman Old Style"/>
          <w:sz w:val="24"/>
          <w:szCs w:val="24"/>
        </w:rPr>
        <w:t>summons</w:t>
      </w:r>
      <w:r w:rsidR="001303F5">
        <w:rPr>
          <w:rFonts w:ascii="Bookman Old Style" w:hAnsi="Bookman Old Style"/>
          <w:sz w:val="24"/>
          <w:szCs w:val="24"/>
        </w:rPr>
        <w:t xml:space="preserve"> is for</w:t>
      </w:r>
      <w:r w:rsidR="008522C1">
        <w:rPr>
          <w:rFonts w:ascii="Bookman Old Style" w:hAnsi="Bookman Old Style"/>
          <w:sz w:val="24"/>
          <w:szCs w:val="24"/>
        </w:rPr>
        <w:t xml:space="preserve"> payment of</w:t>
      </w:r>
      <w:r w:rsidR="001303F5">
        <w:rPr>
          <w:rFonts w:ascii="Bookman Old Style" w:hAnsi="Bookman Old Style"/>
          <w:sz w:val="24"/>
          <w:szCs w:val="24"/>
        </w:rPr>
        <w:t xml:space="preserve"> the sum of K51,497.00. The same being money</w:t>
      </w:r>
      <w:r w:rsidR="000F3B8A">
        <w:rPr>
          <w:rFonts w:ascii="Bookman Old Style" w:hAnsi="Bookman Old Style"/>
          <w:sz w:val="24"/>
          <w:szCs w:val="24"/>
        </w:rPr>
        <w:t xml:space="preserve"> allegedly</w:t>
      </w:r>
      <w:r w:rsidR="001303F5">
        <w:rPr>
          <w:rFonts w:ascii="Bookman Old Style" w:hAnsi="Bookman Old Style"/>
          <w:sz w:val="24"/>
          <w:szCs w:val="24"/>
        </w:rPr>
        <w:t xml:space="preserve"> owed to the Plaintiff by the Defendant for the supply of flour. The Plaintiff also claims for interest.</w:t>
      </w:r>
    </w:p>
    <w:p w:rsidR="0083476F" w:rsidRDefault="001303F5" w:rsidP="00E530D1">
      <w:pPr>
        <w:spacing w:line="360" w:lineRule="auto"/>
        <w:jc w:val="both"/>
        <w:rPr>
          <w:rFonts w:ascii="Bookman Old Style" w:hAnsi="Bookman Old Style"/>
          <w:sz w:val="24"/>
          <w:szCs w:val="24"/>
        </w:rPr>
      </w:pPr>
      <w:r>
        <w:rPr>
          <w:rFonts w:ascii="Bookman Old Style" w:hAnsi="Bookman Old Style"/>
          <w:sz w:val="24"/>
          <w:szCs w:val="24"/>
        </w:rPr>
        <w:t>T</w:t>
      </w:r>
      <w:r w:rsidR="008522C1">
        <w:rPr>
          <w:rFonts w:ascii="Bookman Old Style" w:hAnsi="Bookman Old Style"/>
          <w:sz w:val="24"/>
          <w:szCs w:val="24"/>
        </w:rPr>
        <w:t>he facts of this case</w:t>
      </w:r>
      <w:r>
        <w:rPr>
          <w:rFonts w:ascii="Bookman Old Style" w:hAnsi="Bookman Old Style"/>
          <w:sz w:val="24"/>
          <w:szCs w:val="24"/>
        </w:rPr>
        <w:t xml:space="preserve"> are that </w:t>
      </w:r>
      <w:r w:rsidR="0083476F">
        <w:rPr>
          <w:rFonts w:ascii="Bookman Old Style" w:hAnsi="Bookman Old Style"/>
          <w:sz w:val="24"/>
          <w:szCs w:val="24"/>
        </w:rPr>
        <w:t>on 28</w:t>
      </w:r>
      <w:r w:rsidR="0083476F" w:rsidRPr="0083476F">
        <w:rPr>
          <w:rFonts w:ascii="Bookman Old Style" w:hAnsi="Bookman Old Style"/>
          <w:sz w:val="24"/>
          <w:szCs w:val="24"/>
          <w:vertAlign w:val="superscript"/>
        </w:rPr>
        <w:t>th</w:t>
      </w:r>
      <w:r w:rsidR="0083476F">
        <w:rPr>
          <w:rFonts w:ascii="Bookman Old Style" w:hAnsi="Bookman Old Style"/>
          <w:sz w:val="24"/>
          <w:szCs w:val="24"/>
        </w:rPr>
        <w:t xml:space="preserve"> June 2014, the Defendant executed a confidential credit agreement for the Plaintiff to supply flour to it on credit. It was a condition of the said agreement that the Defendant would make payment for any flour supplied within 30 day</w:t>
      </w:r>
      <w:r w:rsidR="00D40EDB">
        <w:rPr>
          <w:rFonts w:ascii="Bookman Old Style" w:hAnsi="Bookman Old Style"/>
          <w:sz w:val="24"/>
          <w:szCs w:val="24"/>
        </w:rPr>
        <w:t>s</w:t>
      </w:r>
      <w:r w:rsidR="0083476F">
        <w:rPr>
          <w:rFonts w:ascii="Bookman Old Style" w:hAnsi="Bookman Old Style"/>
          <w:sz w:val="24"/>
          <w:szCs w:val="24"/>
        </w:rPr>
        <w:t xml:space="preserve"> of the date of invoice. Further, th</w:t>
      </w:r>
      <w:r w:rsidR="008522C1">
        <w:rPr>
          <w:rFonts w:ascii="Bookman Old Style" w:hAnsi="Bookman Old Style"/>
          <w:sz w:val="24"/>
          <w:szCs w:val="24"/>
        </w:rPr>
        <w:t>e credit was limited to flour</w:t>
      </w:r>
      <w:r w:rsidR="0083476F">
        <w:rPr>
          <w:rFonts w:ascii="Bookman Old Style" w:hAnsi="Bookman Old Style"/>
          <w:sz w:val="24"/>
          <w:szCs w:val="24"/>
        </w:rPr>
        <w:t xml:space="preserve"> </w:t>
      </w:r>
      <w:r w:rsidR="009513D6">
        <w:rPr>
          <w:rFonts w:ascii="Bookman Old Style" w:hAnsi="Bookman Old Style"/>
          <w:sz w:val="24"/>
          <w:szCs w:val="24"/>
        </w:rPr>
        <w:t xml:space="preserve">of </w:t>
      </w:r>
      <w:r w:rsidR="0083476F">
        <w:rPr>
          <w:rFonts w:ascii="Bookman Old Style" w:hAnsi="Bookman Old Style"/>
          <w:sz w:val="24"/>
          <w:szCs w:val="24"/>
        </w:rPr>
        <w:t>the value of K100,000.00</w:t>
      </w:r>
      <w:r w:rsidR="00016F95">
        <w:rPr>
          <w:rFonts w:ascii="Bookman Old Style" w:hAnsi="Bookman Old Style"/>
          <w:sz w:val="24"/>
          <w:szCs w:val="24"/>
        </w:rPr>
        <w:t>.</w:t>
      </w:r>
    </w:p>
    <w:p w:rsidR="001303F5" w:rsidRDefault="0083476F" w:rsidP="00E530D1">
      <w:pPr>
        <w:spacing w:line="360" w:lineRule="auto"/>
        <w:jc w:val="both"/>
        <w:rPr>
          <w:rFonts w:ascii="Bookman Old Style" w:hAnsi="Bookman Old Style"/>
          <w:sz w:val="24"/>
          <w:szCs w:val="24"/>
        </w:rPr>
      </w:pPr>
      <w:r>
        <w:rPr>
          <w:rFonts w:ascii="Bookman Old Style" w:hAnsi="Bookman Old Style"/>
          <w:sz w:val="24"/>
          <w:szCs w:val="24"/>
        </w:rPr>
        <w:t xml:space="preserve">The Plaintiff’s contentions as they are contained in the statement of claim are that it supplied flour to the Defendant at its request and pursuant </w:t>
      </w:r>
      <w:r w:rsidR="003A3BCB">
        <w:rPr>
          <w:rFonts w:ascii="Bookman Old Style" w:hAnsi="Bookman Old Style"/>
          <w:sz w:val="24"/>
          <w:szCs w:val="24"/>
        </w:rPr>
        <w:t xml:space="preserve">to </w:t>
      </w:r>
      <w:r w:rsidR="009513D6">
        <w:rPr>
          <w:rFonts w:ascii="Bookman Old Style" w:hAnsi="Bookman Old Style"/>
          <w:sz w:val="24"/>
          <w:szCs w:val="24"/>
        </w:rPr>
        <w:t xml:space="preserve">a </w:t>
      </w:r>
      <w:r w:rsidR="003A3BCB">
        <w:rPr>
          <w:rFonts w:ascii="Bookman Old Style" w:hAnsi="Bookman Old Style"/>
          <w:sz w:val="24"/>
          <w:szCs w:val="24"/>
        </w:rPr>
        <w:t>credit facility agreement dated 28</w:t>
      </w:r>
      <w:r w:rsidR="003A3BCB" w:rsidRPr="003A3BCB">
        <w:rPr>
          <w:rFonts w:ascii="Bookman Old Style" w:hAnsi="Bookman Old Style"/>
          <w:sz w:val="24"/>
          <w:szCs w:val="24"/>
          <w:vertAlign w:val="superscript"/>
        </w:rPr>
        <w:t>th</w:t>
      </w:r>
      <w:r w:rsidR="003A3BCB">
        <w:rPr>
          <w:rFonts w:ascii="Bookman Old Style" w:hAnsi="Bookman Old Style"/>
          <w:sz w:val="24"/>
          <w:szCs w:val="24"/>
        </w:rPr>
        <w:t xml:space="preserve"> June 2014. That the total amount due and owing to the Plaintiff by the Defendant is K51,497.00 which amount should have been paid in 30 days of issuance of invoices. Further</w:t>
      </w:r>
      <w:r w:rsidR="009513D6">
        <w:rPr>
          <w:rFonts w:ascii="Bookman Old Style" w:hAnsi="Bookman Old Style"/>
          <w:sz w:val="24"/>
          <w:szCs w:val="24"/>
        </w:rPr>
        <w:t>,</w:t>
      </w:r>
      <w:r w:rsidR="003A3BCB">
        <w:rPr>
          <w:rFonts w:ascii="Bookman Old Style" w:hAnsi="Bookman Old Style"/>
          <w:sz w:val="24"/>
          <w:szCs w:val="24"/>
        </w:rPr>
        <w:t xml:space="preserve"> the Defendant has failed and or neglected to settle the amount.</w:t>
      </w:r>
    </w:p>
    <w:p w:rsidR="003A3BCB" w:rsidRDefault="003A3BCB" w:rsidP="00E530D1">
      <w:pPr>
        <w:spacing w:line="360" w:lineRule="auto"/>
        <w:jc w:val="both"/>
        <w:rPr>
          <w:rFonts w:ascii="Bookman Old Style" w:hAnsi="Bookman Old Style"/>
          <w:sz w:val="24"/>
          <w:szCs w:val="24"/>
        </w:rPr>
      </w:pPr>
      <w:r>
        <w:rPr>
          <w:rFonts w:ascii="Bookman Old Style" w:hAnsi="Bookman Old Style"/>
          <w:sz w:val="24"/>
          <w:szCs w:val="24"/>
        </w:rPr>
        <w:t>The Defendant’s contentions as they are conta</w:t>
      </w:r>
      <w:r w:rsidR="009513D6">
        <w:rPr>
          <w:rFonts w:ascii="Bookman Old Style" w:hAnsi="Bookman Old Style"/>
          <w:sz w:val="24"/>
          <w:szCs w:val="24"/>
        </w:rPr>
        <w:t>ined in the defence are that it denies it entered into the credit facility</w:t>
      </w:r>
      <w:r>
        <w:rPr>
          <w:rFonts w:ascii="Bookman Old Style" w:hAnsi="Bookman Old Style"/>
          <w:sz w:val="24"/>
          <w:szCs w:val="24"/>
        </w:rPr>
        <w:t xml:space="preserve"> </w:t>
      </w:r>
      <w:r w:rsidR="00913AE3">
        <w:rPr>
          <w:rFonts w:ascii="Bookman Old Style" w:hAnsi="Bookman Old Style"/>
          <w:sz w:val="24"/>
          <w:szCs w:val="24"/>
        </w:rPr>
        <w:t>agreement and</w:t>
      </w:r>
      <w:r>
        <w:rPr>
          <w:rFonts w:ascii="Bookman Old Style" w:hAnsi="Bookman Old Style"/>
          <w:sz w:val="24"/>
          <w:szCs w:val="24"/>
        </w:rPr>
        <w:t xml:space="preserve"> is not in breach of any agreement. Further that</w:t>
      </w:r>
      <w:r w:rsidR="009513D6">
        <w:rPr>
          <w:rFonts w:ascii="Bookman Old Style" w:hAnsi="Bookman Old Style"/>
          <w:sz w:val="24"/>
          <w:szCs w:val="24"/>
        </w:rPr>
        <w:t xml:space="preserve"> it has not failed or neglects to pay money owing to the Plaintiff in pursuance of any agreement between the two.</w:t>
      </w:r>
      <w:r>
        <w:rPr>
          <w:rFonts w:ascii="Bookman Old Style" w:hAnsi="Bookman Old Style"/>
          <w:sz w:val="24"/>
          <w:szCs w:val="24"/>
        </w:rPr>
        <w:t xml:space="preserve"> </w:t>
      </w:r>
      <w:r w:rsidR="009513D6">
        <w:rPr>
          <w:rFonts w:ascii="Bookman Old Style" w:hAnsi="Bookman Old Style"/>
          <w:sz w:val="24"/>
          <w:szCs w:val="24"/>
        </w:rPr>
        <w:t>It</w:t>
      </w:r>
      <w:r>
        <w:rPr>
          <w:rFonts w:ascii="Bookman Old Style" w:hAnsi="Bookman Old Style"/>
          <w:sz w:val="24"/>
          <w:szCs w:val="24"/>
        </w:rPr>
        <w:t xml:space="preserve"> </w:t>
      </w:r>
      <w:r w:rsidR="009513D6">
        <w:rPr>
          <w:rFonts w:ascii="Bookman Old Style" w:hAnsi="Bookman Old Style"/>
          <w:sz w:val="24"/>
          <w:szCs w:val="24"/>
        </w:rPr>
        <w:t xml:space="preserve">therefore </w:t>
      </w:r>
      <w:r>
        <w:rPr>
          <w:rFonts w:ascii="Bookman Old Style" w:hAnsi="Bookman Old Style"/>
          <w:sz w:val="24"/>
          <w:szCs w:val="24"/>
        </w:rPr>
        <w:t>denies that the Plaintiff has suffered any loss and as such it is not entitled to any relief.</w:t>
      </w:r>
    </w:p>
    <w:p w:rsidR="00913AE3" w:rsidRDefault="003A3BCB" w:rsidP="00E530D1">
      <w:pPr>
        <w:spacing w:line="360" w:lineRule="auto"/>
        <w:jc w:val="both"/>
        <w:rPr>
          <w:rFonts w:ascii="Bookman Old Style" w:hAnsi="Bookman Old Style"/>
          <w:sz w:val="24"/>
          <w:szCs w:val="24"/>
        </w:rPr>
      </w:pPr>
      <w:r>
        <w:rPr>
          <w:rFonts w:ascii="Bookman Old Style" w:hAnsi="Bookman Old Style"/>
          <w:sz w:val="24"/>
          <w:szCs w:val="24"/>
        </w:rPr>
        <w:t>The matter</w:t>
      </w:r>
      <w:r w:rsidR="00913AE3">
        <w:rPr>
          <w:rFonts w:ascii="Bookman Old Style" w:hAnsi="Bookman Old Style"/>
          <w:sz w:val="24"/>
          <w:szCs w:val="24"/>
        </w:rPr>
        <w:t xml:space="preserve"> came up for trial on 2</w:t>
      </w:r>
      <w:r w:rsidR="00913AE3" w:rsidRPr="00913AE3">
        <w:rPr>
          <w:rFonts w:ascii="Bookman Old Style" w:hAnsi="Bookman Old Style"/>
          <w:sz w:val="24"/>
          <w:szCs w:val="24"/>
          <w:vertAlign w:val="superscript"/>
        </w:rPr>
        <w:t>nd</w:t>
      </w:r>
      <w:r w:rsidR="009513D6">
        <w:rPr>
          <w:rFonts w:ascii="Bookman Old Style" w:hAnsi="Bookman Old Style"/>
          <w:sz w:val="24"/>
          <w:szCs w:val="24"/>
        </w:rPr>
        <w:t xml:space="preserve"> July 2015. The D</w:t>
      </w:r>
      <w:r w:rsidR="00913AE3">
        <w:rPr>
          <w:rFonts w:ascii="Bookman Old Style" w:hAnsi="Bookman Old Style"/>
          <w:sz w:val="24"/>
          <w:szCs w:val="24"/>
        </w:rPr>
        <w:t>efendant w</w:t>
      </w:r>
      <w:r w:rsidR="009513D6">
        <w:rPr>
          <w:rFonts w:ascii="Bookman Old Style" w:hAnsi="Bookman Old Style"/>
          <w:sz w:val="24"/>
          <w:szCs w:val="24"/>
        </w:rPr>
        <w:t>as not represented but I</w:t>
      </w:r>
      <w:r w:rsidR="00913AE3">
        <w:rPr>
          <w:rFonts w:ascii="Bookman Old Style" w:hAnsi="Bookman Old Style"/>
          <w:sz w:val="24"/>
          <w:szCs w:val="24"/>
        </w:rPr>
        <w:t xml:space="preserve"> decided to proceed</w:t>
      </w:r>
      <w:r w:rsidR="009513D6">
        <w:rPr>
          <w:rFonts w:ascii="Bookman Old Style" w:hAnsi="Bookman Old Style"/>
          <w:sz w:val="24"/>
          <w:szCs w:val="24"/>
        </w:rPr>
        <w:t xml:space="preserve"> with the trial</w:t>
      </w:r>
      <w:r w:rsidR="00913AE3">
        <w:rPr>
          <w:rFonts w:ascii="Bookman Old Style" w:hAnsi="Bookman Old Style"/>
          <w:sz w:val="24"/>
          <w:szCs w:val="24"/>
        </w:rPr>
        <w:t xml:space="preserve"> because</w:t>
      </w:r>
      <w:r w:rsidR="00D40EDB">
        <w:rPr>
          <w:rFonts w:ascii="Bookman Old Style" w:hAnsi="Bookman Old Style"/>
          <w:sz w:val="24"/>
          <w:szCs w:val="24"/>
        </w:rPr>
        <w:t>,</w:t>
      </w:r>
      <w:r w:rsidR="00913AE3">
        <w:rPr>
          <w:rFonts w:ascii="Bookman Old Style" w:hAnsi="Bookman Old Style"/>
          <w:sz w:val="24"/>
          <w:szCs w:val="24"/>
        </w:rPr>
        <w:t xml:space="preserve"> and as the record shows, the Defendant persistently stayed away from</w:t>
      </w:r>
      <w:r w:rsidR="009513D6">
        <w:rPr>
          <w:rFonts w:ascii="Bookman Old Style" w:hAnsi="Bookman Old Style"/>
          <w:sz w:val="24"/>
          <w:szCs w:val="24"/>
        </w:rPr>
        <w:t xml:space="preserve"> status conference hearing</w:t>
      </w:r>
      <w:r w:rsidR="00D40EDB">
        <w:rPr>
          <w:rFonts w:ascii="Bookman Old Style" w:hAnsi="Bookman Old Style"/>
          <w:sz w:val="24"/>
          <w:szCs w:val="24"/>
        </w:rPr>
        <w:t>s</w:t>
      </w:r>
      <w:r w:rsidR="009513D6">
        <w:rPr>
          <w:rFonts w:ascii="Bookman Old Style" w:hAnsi="Bookman Old Style"/>
          <w:sz w:val="24"/>
          <w:szCs w:val="24"/>
        </w:rPr>
        <w:t xml:space="preserve"> and did not comply</w:t>
      </w:r>
      <w:r w:rsidR="00913AE3">
        <w:rPr>
          <w:rFonts w:ascii="Bookman Old Style" w:hAnsi="Bookman Old Style"/>
          <w:sz w:val="24"/>
          <w:szCs w:val="24"/>
        </w:rPr>
        <w:t xml:space="preserve"> with the directions</w:t>
      </w:r>
      <w:r w:rsidR="009513D6">
        <w:rPr>
          <w:rFonts w:ascii="Bookman Old Style" w:hAnsi="Bookman Old Style"/>
          <w:sz w:val="24"/>
          <w:szCs w:val="24"/>
        </w:rPr>
        <w:t xml:space="preserve"> for trial</w:t>
      </w:r>
      <w:r w:rsidR="00913AE3">
        <w:rPr>
          <w:rFonts w:ascii="Bookman Old Style" w:hAnsi="Bookman Old Style"/>
          <w:sz w:val="24"/>
          <w:szCs w:val="24"/>
        </w:rPr>
        <w:t xml:space="preserve"> prior to th</w:t>
      </w:r>
      <w:r w:rsidR="00D40EDB">
        <w:rPr>
          <w:rFonts w:ascii="Bookman Old Style" w:hAnsi="Bookman Old Style"/>
          <w:sz w:val="24"/>
          <w:szCs w:val="24"/>
        </w:rPr>
        <w:t>e trial. This prompted me</w:t>
      </w:r>
      <w:r w:rsidR="00913AE3">
        <w:rPr>
          <w:rFonts w:ascii="Bookman Old Style" w:hAnsi="Bookman Old Style"/>
          <w:sz w:val="24"/>
          <w:szCs w:val="24"/>
        </w:rPr>
        <w:t xml:space="preserve"> to issue an unless order directing the Defendant to comply wit</w:t>
      </w:r>
      <w:r w:rsidR="00D40EDB">
        <w:rPr>
          <w:rFonts w:ascii="Bookman Old Style" w:hAnsi="Bookman Old Style"/>
          <w:sz w:val="24"/>
          <w:szCs w:val="24"/>
        </w:rPr>
        <w:t>h the directions failing which</w:t>
      </w:r>
      <w:r w:rsidR="000F3B8A">
        <w:rPr>
          <w:rFonts w:ascii="Bookman Old Style" w:hAnsi="Bookman Old Style"/>
          <w:sz w:val="24"/>
          <w:szCs w:val="24"/>
        </w:rPr>
        <w:t>,</w:t>
      </w:r>
      <w:r w:rsidR="00D40EDB">
        <w:rPr>
          <w:rFonts w:ascii="Bookman Old Style" w:hAnsi="Bookman Old Style"/>
          <w:sz w:val="24"/>
          <w:szCs w:val="24"/>
        </w:rPr>
        <w:t xml:space="preserve"> I</w:t>
      </w:r>
      <w:r w:rsidR="009513D6">
        <w:rPr>
          <w:rFonts w:ascii="Bookman Old Style" w:hAnsi="Bookman Old Style"/>
          <w:sz w:val="24"/>
          <w:szCs w:val="24"/>
        </w:rPr>
        <w:t xml:space="preserve"> would proceed to give the</w:t>
      </w:r>
      <w:r w:rsidR="00913AE3">
        <w:rPr>
          <w:rFonts w:ascii="Bookman Old Style" w:hAnsi="Bookman Old Style"/>
          <w:sz w:val="24"/>
          <w:szCs w:val="24"/>
        </w:rPr>
        <w:t xml:space="preserve"> matter a trial date</w:t>
      </w:r>
      <w:r w:rsidR="000F3B8A">
        <w:rPr>
          <w:rFonts w:ascii="Bookman Old Style" w:hAnsi="Bookman Old Style"/>
          <w:sz w:val="24"/>
          <w:szCs w:val="24"/>
        </w:rPr>
        <w:t>,</w:t>
      </w:r>
      <w:r w:rsidR="00913AE3">
        <w:rPr>
          <w:rFonts w:ascii="Bookman Old Style" w:hAnsi="Bookman Old Style"/>
          <w:sz w:val="24"/>
          <w:szCs w:val="24"/>
        </w:rPr>
        <w:t xml:space="preserve"> without recourse to the Defendant. The Defendant still did not comply.</w:t>
      </w:r>
    </w:p>
    <w:p w:rsidR="003A3BCB" w:rsidRDefault="00913AE3" w:rsidP="00E530D1">
      <w:pPr>
        <w:spacing w:line="360" w:lineRule="auto"/>
        <w:jc w:val="both"/>
        <w:rPr>
          <w:rFonts w:ascii="Bookman Old Style" w:hAnsi="Bookman Old Style"/>
          <w:sz w:val="24"/>
          <w:szCs w:val="24"/>
        </w:rPr>
      </w:pPr>
      <w:r>
        <w:rPr>
          <w:rFonts w:ascii="Bookman Old Style" w:hAnsi="Bookman Old Style"/>
          <w:sz w:val="24"/>
          <w:szCs w:val="24"/>
        </w:rPr>
        <w:t>At the trial, the Plaintiff called</w:t>
      </w:r>
      <w:r w:rsidR="009513D6">
        <w:rPr>
          <w:rFonts w:ascii="Bookman Old Style" w:hAnsi="Bookman Old Style"/>
          <w:sz w:val="24"/>
          <w:szCs w:val="24"/>
        </w:rPr>
        <w:t xml:space="preserve"> one witness by the name of Christoffel De Wa</w:t>
      </w:r>
      <w:r>
        <w:rPr>
          <w:rFonts w:ascii="Bookman Old Style" w:hAnsi="Bookman Old Style"/>
          <w:sz w:val="24"/>
          <w:szCs w:val="24"/>
        </w:rPr>
        <w:t>t Snyman</w:t>
      </w:r>
      <w:r w:rsidR="000F3B8A">
        <w:rPr>
          <w:rFonts w:ascii="Bookman Old Style" w:hAnsi="Bookman Old Style"/>
          <w:sz w:val="24"/>
          <w:szCs w:val="24"/>
        </w:rPr>
        <w:t>,</w:t>
      </w:r>
      <w:r w:rsidR="009513D6">
        <w:rPr>
          <w:rFonts w:ascii="Bookman Old Style" w:hAnsi="Bookman Old Style"/>
          <w:sz w:val="24"/>
          <w:szCs w:val="24"/>
        </w:rPr>
        <w:t xml:space="preserve"> PW</w:t>
      </w:r>
      <w:r>
        <w:rPr>
          <w:rFonts w:ascii="Bookman Old Style" w:hAnsi="Bookman Old Style"/>
          <w:sz w:val="24"/>
          <w:szCs w:val="24"/>
        </w:rPr>
        <w:t>. His evidence was that he is an accountant in the employ of the Plaintif</w:t>
      </w:r>
      <w:r w:rsidR="009513D6">
        <w:rPr>
          <w:rFonts w:ascii="Bookman Old Style" w:hAnsi="Bookman Old Style"/>
          <w:sz w:val="24"/>
          <w:szCs w:val="24"/>
        </w:rPr>
        <w:t>f as Finance M</w:t>
      </w:r>
      <w:r w:rsidR="00016F95">
        <w:rPr>
          <w:rFonts w:ascii="Bookman Old Style" w:hAnsi="Bookman Old Style"/>
          <w:sz w:val="24"/>
          <w:szCs w:val="24"/>
        </w:rPr>
        <w:t>anager. That the D</w:t>
      </w:r>
      <w:r>
        <w:rPr>
          <w:rFonts w:ascii="Bookman Old Style" w:hAnsi="Bookman Old Style"/>
          <w:sz w:val="24"/>
          <w:szCs w:val="24"/>
        </w:rPr>
        <w:t xml:space="preserve">efendant applied for a credit facility </w:t>
      </w:r>
      <w:r>
        <w:rPr>
          <w:rFonts w:ascii="Bookman Old Style" w:hAnsi="Bookman Old Style"/>
          <w:sz w:val="24"/>
          <w:szCs w:val="24"/>
        </w:rPr>
        <w:lastRenderedPageBreak/>
        <w:t>for the supply of flour in the su</w:t>
      </w:r>
      <w:r w:rsidR="009513D6">
        <w:rPr>
          <w:rFonts w:ascii="Bookman Old Style" w:hAnsi="Bookman Old Style"/>
          <w:sz w:val="24"/>
          <w:szCs w:val="24"/>
        </w:rPr>
        <w:t>m of K1</w:t>
      </w:r>
      <w:r>
        <w:rPr>
          <w:rFonts w:ascii="Bookman Old Style" w:hAnsi="Bookman Old Style"/>
          <w:sz w:val="24"/>
          <w:szCs w:val="24"/>
        </w:rPr>
        <w:t>00,000.00. The Plaintiff approved the credit facility which was evidenced by document at page 1 in the Plaintiff</w:t>
      </w:r>
      <w:r w:rsidR="00D40EDB">
        <w:rPr>
          <w:rFonts w:ascii="Bookman Old Style" w:hAnsi="Bookman Old Style"/>
          <w:sz w:val="24"/>
          <w:szCs w:val="24"/>
        </w:rPr>
        <w:t>’</w:t>
      </w:r>
      <w:r>
        <w:rPr>
          <w:rFonts w:ascii="Bookman Old Style" w:hAnsi="Bookman Old Style"/>
          <w:sz w:val="24"/>
          <w:szCs w:val="24"/>
        </w:rPr>
        <w:t xml:space="preserve">s bundle of documents. On divers days the Plaintiff supplied various amounts of flour to the Defendant whose monetary value </w:t>
      </w:r>
      <w:r w:rsidR="004D19E4">
        <w:rPr>
          <w:rFonts w:ascii="Bookman Old Style" w:hAnsi="Bookman Old Style"/>
          <w:sz w:val="24"/>
          <w:szCs w:val="24"/>
        </w:rPr>
        <w:t>totalled K60,984.00</w:t>
      </w:r>
      <w:r>
        <w:rPr>
          <w:rFonts w:ascii="Bookman Old Style" w:hAnsi="Bookman Old Style"/>
          <w:sz w:val="24"/>
          <w:szCs w:val="24"/>
        </w:rPr>
        <w:t>. This was evidenced by tax invoice</w:t>
      </w:r>
      <w:r w:rsidR="00A012DB">
        <w:rPr>
          <w:rFonts w:ascii="Bookman Old Style" w:hAnsi="Bookman Old Style"/>
          <w:sz w:val="24"/>
          <w:szCs w:val="24"/>
        </w:rPr>
        <w:t xml:space="preserve"> at page 4 of the Plaintiff’s bundle of documents. When the Plaintiff demanded </w:t>
      </w:r>
      <w:r w:rsidR="00A046F3">
        <w:rPr>
          <w:rFonts w:ascii="Bookman Old Style" w:hAnsi="Bookman Old Style"/>
          <w:sz w:val="24"/>
          <w:szCs w:val="24"/>
        </w:rPr>
        <w:t>settlement the D</w:t>
      </w:r>
      <w:r w:rsidR="00A012DB">
        <w:rPr>
          <w:rFonts w:ascii="Bookman Old Style" w:hAnsi="Bookman Old Style"/>
          <w:sz w:val="24"/>
          <w:szCs w:val="24"/>
        </w:rPr>
        <w:t>efendant made four payments as follows: K3,000.00 on 22/07/14; K3,000.00</w:t>
      </w:r>
      <w:r w:rsidR="009513D6">
        <w:rPr>
          <w:rFonts w:ascii="Bookman Old Style" w:hAnsi="Bookman Old Style"/>
          <w:sz w:val="24"/>
          <w:szCs w:val="24"/>
        </w:rPr>
        <w:t xml:space="preserve"> on</w:t>
      </w:r>
      <w:r w:rsidR="00A012DB">
        <w:rPr>
          <w:rFonts w:ascii="Bookman Old Style" w:hAnsi="Bookman Old Style"/>
          <w:sz w:val="24"/>
          <w:szCs w:val="24"/>
        </w:rPr>
        <w:t xml:space="preserve"> 5/08/14; K1,987.00 on 5/09/2014; and K1,500.0</w:t>
      </w:r>
      <w:r w:rsidR="00930E03">
        <w:rPr>
          <w:rFonts w:ascii="Bookman Old Style" w:hAnsi="Bookman Old Style"/>
          <w:sz w:val="24"/>
          <w:szCs w:val="24"/>
        </w:rPr>
        <w:t>0 on 4/11/14. These sums</w:t>
      </w:r>
      <w:r w:rsidR="00A012DB">
        <w:rPr>
          <w:rFonts w:ascii="Bookman Old Style" w:hAnsi="Bookman Old Style"/>
          <w:sz w:val="24"/>
          <w:szCs w:val="24"/>
        </w:rPr>
        <w:t xml:space="preserve"> reduced the mount owing to</w:t>
      </w:r>
      <w:r w:rsidR="00930E03">
        <w:rPr>
          <w:rFonts w:ascii="Bookman Old Style" w:hAnsi="Bookman Old Style"/>
          <w:sz w:val="24"/>
          <w:szCs w:val="24"/>
        </w:rPr>
        <w:t xml:space="preserve"> the Plaintiff to</w:t>
      </w:r>
      <w:r w:rsidR="00A012DB">
        <w:rPr>
          <w:rFonts w:ascii="Bookman Old Style" w:hAnsi="Bookman Old Style"/>
          <w:sz w:val="24"/>
          <w:szCs w:val="24"/>
        </w:rPr>
        <w:t xml:space="preserve"> K51,497.00</w:t>
      </w:r>
      <w:r w:rsidR="00930E03">
        <w:rPr>
          <w:rFonts w:ascii="Bookman Old Style" w:hAnsi="Bookman Old Style"/>
          <w:sz w:val="24"/>
          <w:szCs w:val="24"/>
        </w:rPr>
        <w:t>,</w:t>
      </w:r>
      <w:r w:rsidR="00A012DB">
        <w:rPr>
          <w:rFonts w:ascii="Bookman Old Style" w:hAnsi="Bookman Old Style"/>
          <w:sz w:val="24"/>
          <w:szCs w:val="24"/>
        </w:rPr>
        <w:t xml:space="preserve"> a sum the Defendant acknowledged as owing by letter dated 9</w:t>
      </w:r>
      <w:r w:rsidR="00A012DB" w:rsidRPr="00A012DB">
        <w:rPr>
          <w:rFonts w:ascii="Bookman Old Style" w:hAnsi="Bookman Old Style"/>
          <w:sz w:val="24"/>
          <w:szCs w:val="24"/>
          <w:vertAlign w:val="superscript"/>
        </w:rPr>
        <w:t>th</w:t>
      </w:r>
      <w:r w:rsidR="00A012DB">
        <w:rPr>
          <w:rFonts w:ascii="Bookman Old Style" w:hAnsi="Bookman Old Style"/>
          <w:sz w:val="24"/>
          <w:szCs w:val="24"/>
        </w:rPr>
        <w:t xml:space="preserve"> September 2014.</w:t>
      </w:r>
    </w:p>
    <w:p w:rsidR="00A012DB" w:rsidRPr="00D40EDB" w:rsidRDefault="00A012DB" w:rsidP="00E530D1">
      <w:pPr>
        <w:spacing w:line="360" w:lineRule="auto"/>
        <w:jc w:val="both"/>
        <w:rPr>
          <w:rFonts w:ascii="Bookman Old Style" w:hAnsi="Bookman Old Style"/>
          <w:sz w:val="24"/>
          <w:szCs w:val="24"/>
        </w:rPr>
      </w:pPr>
      <w:r>
        <w:rPr>
          <w:rFonts w:ascii="Bookman Old Style" w:hAnsi="Bookman Old Style"/>
          <w:sz w:val="24"/>
          <w:szCs w:val="24"/>
        </w:rPr>
        <w:t xml:space="preserve">At the close of the trial, counsel for the Plaintiff </w:t>
      </w:r>
      <w:r w:rsidR="00930E03">
        <w:rPr>
          <w:rFonts w:ascii="Bookman Old Style" w:hAnsi="Bookman Old Style"/>
          <w:sz w:val="24"/>
          <w:szCs w:val="24"/>
        </w:rPr>
        <w:t xml:space="preserve">Ms T. Marietta </w:t>
      </w:r>
      <w:r>
        <w:rPr>
          <w:rFonts w:ascii="Bookman Old Style" w:hAnsi="Bookman Old Style"/>
          <w:sz w:val="24"/>
          <w:szCs w:val="24"/>
        </w:rPr>
        <w:t>indicated that she relied on the skeleton arguments filed on 9</w:t>
      </w:r>
      <w:r w:rsidRPr="00A012DB">
        <w:rPr>
          <w:rFonts w:ascii="Bookman Old Style" w:hAnsi="Bookman Old Style"/>
          <w:sz w:val="24"/>
          <w:szCs w:val="24"/>
          <w:vertAlign w:val="superscript"/>
        </w:rPr>
        <w:t>th</w:t>
      </w:r>
      <w:r>
        <w:rPr>
          <w:rFonts w:ascii="Bookman Old Style" w:hAnsi="Bookman Old Style"/>
          <w:sz w:val="24"/>
          <w:szCs w:val="24"/>
        </w:rPr>
        <w:t xml:space="preserve"> June 2015. In the said arguments counsel argued that an agreement for the supply of flour had been reached by the parties as there was an offer and acceptance. She relied on </w:t>
      </w:r>
      <w:r w:rsidRPr="00930E03">
        <w:rPr>
          <w:rFonts w:ascii="Bookman Old Style" w:hAnsi="Bookman Old Style"/>
          <w:b/>
          <w:i/>
          <w:sz w:val="24"/>
          <w:szCs w:val="24"/>
        </w:rPr>
        <w:t>Halsbury’</w:t>
      </w:r>
      <w:r w:rsidR="00C50E27" w:rsidRPr="00930E03">
        <w:rPr>
          <w:rFonts w:ascii="Bookman Old Style" w:hAnsi="Bookman Old Style"/>
          <w:b/>
          <w:i/>
          <w:sz w:val="24"/>
          <w:szCs w:val="24"/>
        </w:rPr>
        <w:t>s L</w:t>
      </w:r>
      <w:r w:rsidRPr="00930E03">
        <w:rPr>
          <w:rFonts w:ascii="Bookman Old Style" w:hAnsi="Bookman Old Style"/>
          <w:b/>
          <w:i/>
          <w:sz w:val="24"/>
          <w:szCs w:val="24"/>
        </w:rPr>
        <w:t>aws of England</w:t>
      </w:r>
      <w:r>
        <w:rPr>
          <w:rFonts w:ascii="Bookman Old Style" w:hAnsi="Bookman Old Style"/>
          <w:sz w:val="24"/>
          <w:szCs w:val="24"/>
        </w:rPr>
        <w:t xml:space="preserve"> 4</w:t>
      </w:r>
      <w:r w:rsidRPr="00A012DB">
        <w:rPr>
          <w:rFonts w:ascii="Bookman Old Style" w:hAnsi="Bookman Old Style"/>
          <w:sz w:val="24"/>
          <w:szCs w:val="24"/>
          <w:vertAlign w:val="superscript"/>
        </w:rPr>
        <w:t>th</w:t>
      </w:r>
      <w:r>
        <w:rPr>
          <w:rFonts w:ascii="Bookman Old Style" w:hAnsi="Bookman Old Style"/>
          <w:sz w:val="24"/>
          <w:szCs w:val="24"/>
        </w:rPr>
        <w:t xml:space="preserve"> edition and the case of </w:t>
      </w:r>
      <w:r w:rsidRPr="00A012DB">
        <w:rPr>
          <w:rFonts w:ascii="Bookman Old Style" w:hAnsi="Bookman Old Style"/>
          <w:b/>
          <w:i/>
          <w:sz w:val="24"/>
          <w:szCs w:val="24"/>
        </w:rPr>
        <w:t>Habwanda vs. Zamb</w:t>
      </w:r>
      <w:r>
        <w:rPr>
          <w:rFonts w:ascii="Bookman Old Style" w:hAnsi="Bookman Old Style"/>
          <w:b/>
          <w:i/>
          <w:sz w:val="24"/>
          <w:szCs w:val="24"/>
        </w:rPr>
        <w:t>ia Breweries Plc (</w:t>
      </w:r>
      <w:r w:rsidRPr="00A012DB">
        <w:rPr>
          <w:rFonts w:ascii="Bookman Old Style" w:hAnsi="Bookman Old Style"/>
          <w:b/>
          <w:i/>
          <w:sz w:val="24"/>
          <w:szCs w:val="24"/>
        </w:rPr>
        <w:t>1).</w:t>
      </w:r>
    </w:p>
    <w:p w:rsidR="00A012DB" w:rsidRDefault="00A012DB" w:rsidP="00E530D1">
      <w:pPr>
        <w:spacing w:line="360" w:lineRule="auto"/>
        <w:jc w:val="both"/>
        <w:rPr>
          <w:rFonts w:ascii="Bookman Old Style" w:hAnsi="Bookman Old Style"/>
          <w:b/>
          <w:i/>
          <w:sz w:val="24"/>
          <w:szCs w:val="24"/>
        </w:rPr>
      </w:pPr>
      <w:r w:rsidRPr="00A012DB">
        <w:rPr>
          <w:rFonts w:ascii="Bookman Old Style" w:hAnsi="Bookman Old Style"/>
          <w:sz w:val="24"/>
          <w:szCs w:val="24"/>
        </w:rPr>
        <w:t>She argued further that since the agreement</w:t>
      </w:r>
      <w:r w:rsidR="00930E03">
        <w:rPr>
          <w:rFonts w:ascii="Bookman Old Style" w:hAnsi="Bookman Old Style"/>
          <w:sz w:val="24"/>
          <w:szCs w:val="24"/>
        </w:rPr>
        <w:t xml:space="preserve"> was for the sale of goods the </w:t>
      </w:r>
      <w:r w:rsidR="00930E03" w:rsidRPr="00930E03">
        <w:rPr>
          <w:rFonts w:ascii="Bookman Old Style" w:hAnsi="Bookman Old Style"/>
          <w:b/>
          <w:i/>
          <w:sz w:val="24"/>
          <w:szCs w:val="24"/>
        </w:rPr>
        <w:t>Sale of G</w:t>
      </w:r>
      <w:r w:rsidRPr="00930E03">
        <w:rPr>
          <w:rFonts w:ascii="Bookman Old Style" w:hAnsi="Bookman Old Style"/>
          <w:b/>
          <w:i/>
          <w:sz w:val="24"/>
          <w:szCs w:val="24"/>
        </w:rPr>
        <w:t>oods Act 1893</w:t>
      </w:r>
      <w:r w:rsidRPr="00A012DB">
        <w:rPr>
          <w:rFonts w:ascii="Bookman Old Style" w:hAnsi="Bookman Old Style"/>
          <w:sz w:val="24"/>
          <w:szCs w:val="24"/>
        </w:rPr>
        <w:t xml:space="preserve"> is instructive</w:t>
      </w:r>
      <w:r w:rsidR="00930E03">
        <w:rPr>
          <w:rFonts w:ascii="Bookman Old Style" w:hAnsi="Bookman Old Style"/>
          <w:sz w:val="24"/>
          <w:szCs w:val="24"/>
        </w:rPr>
        <w:t xml:space="preserve"> on the matter. S</w:t>
      </w:r>
      <w:r>
        <w:rPr>
          <w:rFonts w:ascii="Bookman Old Style" w:hAnsi="Bookman Old Style"/>
          <w:sz w:val="24"/>
          <w:szCs w:val="24"/>
        </w:rPr>
        <w:t>he in this resp</w:t>
      </w:r>
      <w:r w:rsidR="00573C92">
        <w:rPr>
          <w:rFonts w:ascii="Bookman Old Style" w:hAnsi="Bookman Old Style"/>
          <w:sz w:val="24"/>
          <w:szCs w:val="24"/>
        </w:rPr>
        <w:t>e</w:t>
      </w:r>
      <w:r>
        <w:rPr>
          <w:rFonts w:ascii="Bookman Old Style" w:hAnsi="Bookman Old Style"/>
          <w:sz w:val="24"/>
          <w:szCs w:val="24"/>
        </w:rPr>
        <w:t>ct</w:t>
      </w:r>
      <w:r w:rsidR="00930E03">
        <w:rPr>
          <w:rFonts w:ascii="Bookman Old Style" w:hAnsi="Bookman Old Style"/>
          <w:sz w:val="24"/>
          <w:szCs w:val="24"/>
        </w:rPr>
        <w:t>,</w:t>
      </w:r>
      <w:r w:rsidR="00D40EDB">
        <w:rPr>
          <w:rFonts w:ascii="Bookman Old Style" w:hAnsi="Bookman Old Style"/>
          <w:sz w:val="24"/>
          <w:szCs w:val="24"/>
        </w:rPr>
        <w:t xml:space="preserve"> demonstrated by use of</w:t>
      </w:r>
      <w:r>
        <w:rPr>
          <w:rFonts w:ascii="Bookman Old Style" w:hAnsi="Bookman Old Style"/>
          <w:sz w:val="24"/>
          <w:szCs w:val="24"/>
        </w:rPr>
        <w:t xml:space="preserve"> sections in the Act</w:t>
      </w:r>
      <w:r w:rsidR="002F7FA8">
        <w:rPr>
          <w:rFonts w:ascii="Bookman Old Style" w:hAnsi="Bookman Old Style"/>
          <w:sz w:val="24"/>
          <w:szCs w:val="24"/>
        </w:rPr>
        <w:t>:</w:t>
      </w:r>
      <w:r w:rsidR="00573C92">
        <w:rPr>
          <w:rFonts w:ascii="Bookman Old Style" w:hAnsi="Bookman Old Style"/>
          <w:sz w:val="24"/>
          <w:szCs w:val="24"/>
        </w:rPr>
        <w:t xml:space="preserve"> </w:t>
      </w:r>
      <w:r w:rsidR="002F7FA8">
        <w:rPr>
          <w:rFonts w:ascii="Bookman Old Style" w:hAnsi="Bookman Old Style"/>
          <w:sz w:val="24"/>
          <w:szCs w:val="24"/>
        </w:rPr>
        <w:t>w</w:t>
      </w:r>
      <w:r w:rsidR="00930E03">
        <w:rPr>
          <w:rFonts w:ascii="Bookman Old Style" w:hAnsi="Bookman Old Style"/>
          <w:sz w:val="24"/>
          <w:szCs w:val="24"/>
        </w:rPr>
        <w:t>hen</w:t>
      </w:r>
      <w:r w:rsidR="00573C92">
        <w:rPr>
          <w:rFonts w:ascii="Bookman Old Style" w:hAnsi="Bookman Old Style"/>
          <w:sz w:val="24"/>
          <w:szCs w:val="24"/>
        </w:rPr>
        <w:t xml:space="preserve"> a contract is deemed to</w:t>
      </w:r>
      <w:r w:rsidR="00930E03">
        <w:rPr>
          <w:rFonts w:ascii="Bookman Old Style" w:hAnsi="Bookman Old Style"/>
          <w:sz w:val="24"/>
          <w:szCs w:val="24"/>
        </w:rPr>
        <w:t xml:space="preserve"> have been entered into; duty of the seller to deliver; and when goods are deemed to</w:t>
      </w:r>
      <w:r w:rsidR="00573C92">
        <w:rPr>
          <w:rFonts w:ascii="Bookman Old Style" w:hAnsi="Bookman Old Style"/>
          <w:sz w:val="24"/>
          <w:szCs w:val="24"/>
        </w:rPr>
        <w:t xml:space="preserve"> have been acceptable. </w:t>
      </w:r>
      <w:r w:rsidR="00B928BD">
        <w:rPr>
          <w:rFonts w:ascii="Bookman Old Style" w:hAnsi="Bookman Old Style"/>
          <w:sz w:val="24"/>
          <w:szCs w:val="24"/>
        </w:rPr>
        <w:t>Counsel</w:t>
      </w:r>
      <w:r w:rsidR="00573C92">
        <w:rPr>
          <w:rFonts w:ascii="Bookman Old Style" w:hAnsi="Bookman Old Style"/>
          <w:sz w:val="24"/>
          <w:szCs w:val="24"/>
        </w:rPr>
        <w:t xml:space="preserve"> argued further that since there is sufficient evidence of the existence of a contract the doctrine of estoppel can be relied on to </w:t>
      </w:r>
      <w:r w:rsidR="00B928BD">
        <w:rPr>
          <w:rFonts w:ascii="Bookman Old Style" w:hAnsi="Bookman Old Style"/>
          <w:sz w:val="24"/>
          <w:szCs w:val="24"/>
        </w:rPr>
        <w:t xml:space="preserve">bind the Defendant to its undertaking to pay for the flour. Counsel relied on the cases of </w:t>
      </w:r>
      <w:r w:rsidR="00147B97">
        <w:rPr>
          <w:rFonts w:ascii="Bookman Old Style" w:hAnsi="Bookman Old Style"/>
          <w:b/>
          <w:i/>
          <w:sz w:val="24"/>
          <w:szCs w:val="24"/>
        </w:rPr>
        <w:t>Pickard vs. Sears (3</w:t>
      </w:r>
      <w:r w:rsidR="00B928BD" w:rsidRPr="00B928BD">
        <w:rPr>
          <w:rFonts w:ascii="Bookman Old Style" w:hAnsi="Bookman Old Style"/>
          <w:b/>
          <w:i/>
          <w:sz w:val="24"/>
          <w:szCs w:val="24"/>
        </w:rPr>
        <w:t>),</w:t>
      </w:r>
      <w:r w:rsidR="00B928BD">
        <w:rPr>
          <w:rFonts w:ascii="Bookman Old Style" w:hAnsi="Bookman Old Style"/>
          <w:sz w:val="24"/>
          <w:szCs w:val="24"/>
        </w:rPr>
        <w:t xml:space="preserve"> </w:t>
      </w:r>
      <w:r w:rsidR="00B928BD" w:rsidRPr="00B928BD">
        <w:rPr>
          <w:rFonts w:ascii="Bookman Old Style" w:hAnsi="Bookman Old Style"/>
          <w:b/>
          <w:i/>
          <w:sz w:val="24"/>
          <w:szCs w:val="24"/>
        </w:rPr>
        <w:t>Central Newbur</w:t>
      </w:r>
      <w:r w:rsidR="00C50E27">
        <w:rPr>
          <w:rFonts w:ascii="Bookman Old Style" w:hAnsi="Bookman Old Style"/>
          <w:b/>
          <w:i/>
          <w:sz w:val="24"/>
          <w:szCs w:val="24"/>
        </w:rPr>
        <w:t>y Car</w:t>
      </w:r>
      <w:r w:rsidR="00B928BD">
        <w:rPr>
          <w:rFonts w:ascii="Bookman Old Style" w:hAnsi="Bookman Old Style"/>
          <w:b/>
          <w:i/>
          <w:sz w:val="24"/>
          <w:szCs w:val="24"/>
        </w:rPr>
        <w:t xml:space="preserve"> A</w:t>
      </w:r>
      <w:r w:rsidR="00B928BD" w:rsidRPr="00B928BD">
        <w:rPr>
          <w:rFonts w:ascii="Bookman Old Style" w:hAnsi="Bookman Old Style"/>
          <w:b/>
          <w:i/>
          <w:sz w:val="24"/>
          <w:szCs w:val="24"/>
        </w:rPr>
        <w:t xml:space="preserve">uction vs. Unity Finance </w:t>
      </w:r>
      <w:r w:rsidR="00147B97">
        <w:rPr>
          <w:rFonts w:ascii="Bookman Old Style" w:hAnsi="Bookman Old Style"/>
          <w:b/>
          <w:i/>
          <w:sz w:val="24"/>
          <w:szCs w:val="24"/>
        </w:rPr>
        <w:t>Limited (4</w:t>
      </w:r>
      <w:r w:rsidR="00B928BD" w:rsidRPr="00B928BD">
        <w:rPr>
          <w:rFonts w:ascii="Bookman Old Style" w:hAnsi="Bookman Old Style"/>
          <w:b/>
          <w:i/>
          <w:sz w:val="24"/>
          <w:szCs w:val="24"/>
        </w:rPr>
        <w:t xml:space="preserve">) </w:t>
      </w:r>
      <w:r w:rsidR="00B928BD">
        <w:rPr>
          <w:rFonts w:ascii="Bookman Old Style" w:hAnsi="Bookman Old Style"/>
          <w:sz w:val="24"/>
          <w:szCs w:val="24"/>
        </w:rPr>
        <w:t xml:space="preserve">and </w:t>
      </w:r>
      <w:r w:rsidR="00B928BD" w:rsidRPr="00B928BD">
        <w:rPr>
          <w:rFonts w:ascii="Bookman Old Style" w:hAnsi="Bookman Old Style"/>
          <w:b/>
          <w:i/>
          <w:sz w:val="24"/>
          <w:szCs w:val="24"/>
        </w:rPr>
        <w:t>Nort</w:t>
      </w:r>
      <w:r w:rsidR="00B928BD">
        <w:rPr>
          <w:rFonts w:ascii="Bookman Old Style" w:hAnsi="Bookman Old Style"/>
          <w:b/>
          <w:i/>
          <w:sz w:val="24"/>
          <w:szCs w:val="24"/>
        </w:rPr>
        <w:t>h Western E</w:t>
      </w:r>
      <w:r w:rsidR="00B928BD" w:rsidRPr="00B928BD">
        <w:rPr>
          <w:rFonts w:ascii="Bookman Old Style" w:hAnsi="Bookman Old Style"/>
          <w:b/>
          <w:i/>
          <w:sz w:val="24"/>
          <w:szCs w:val="24"/>
        </w:rPr>
        <w:t>nergy Company Ltd vs. Energy Regulations Board</w:t>
      </w:r>
      <w:r w:rsidR="00147B97">
        <w:rPr>
          <w:rFonts w:ascii="Bookman Old Style" w:hAnsi="Bookman Old Style"/>
          <w:b/>
          <w:i/>
          <w:sz w:val="24"/>
          <w:szCs w:val="24"/>
        </w:rPr>
        <w:t xml:space="preserve"> (5</w:t>
      </w:r>
      <w:r w:rsidR="00B928BD">
        <w:rPr>
          <w:rFonts w:ascii="Bookman Old Style" w:hAnsi="Bookman Old Style"/>
          <w:b/>
          <w:i/>
          <w:sz w:val="24"/>
          <w:szCs w:val="24"/>
        </w:rPr>
        <w:t>).</w:t>
      </w:r>
    </w:p>
    <w:p w:rsidR="00B928BD" w:rsidRDefault="00B928BD" w:rsidP="00E530D1">
      <w:pPr>
        <w:spacing w:line="360" w:lineRule="auto"/>
        <w:jc w:val="both"/>
        <w:rPr>
          <w:rFonts w:ascii="Bookman Old Style" w:hAnsi="Bookman Old Style"/>
          <w:sz w:val="24"/>
          <w:szCs w:val="24"/>
        </w:rPr>
      </w:pPr>
      <w:r>
        <w:rPr>
          <w:rFonts w:ascii="Bookman Old Style" w:hAnsi="Bookman Old Style"/>
          <w:sz w:val="24"/>
          <w:szCs w:val="24"/>
        </w:rPr>
        <w:t>She prayed that this cour</w:t>
      </w:r>
      <w:r w:rsidR="00930E03">
        <w:rPr>
          <w:rFonts w:ascii="Bookman Old Style" w:hAnsi="Bookman Old Style"/>
          <w:sz w:val="24"/>
          <w:szCs w:val="24"/>
        </w:rPr>
        <w:t>t order the Defendant to pay the amount claimed</w:t>
      </w:r>
      <w:r>
        <w:rPr>
          <w:rFonts w:ascii="Bookman Old Style" w:hAnsi="Bookman Old Style"/>
          <w:sz w:val="24"/>
          <w:szCs w:val="24"/>
        </w:rPr>
        <w:t>.</w:t>
      </w:r>
    </w:p>
    <w:p w:rsidR="006D260D" w:rsidRDefault="00B928BD" w:rsidP="00E530D1">
      <w:pPr>
        <w:spacing w:line="360" w:lineRule="auto"/>
        <w:jc w:val="both"/>
        <w:rPr>
          <w:rFonts w:ascii="Bookman Old Style" w:hAnsi="Bookman Old Style"/>
          <w:sz w:val="24"/>
          <w:szCs w:val="24"/>
        </w:rPr>
      </w:pPr>
      <w:r>
        <w:rPr>
          <w:rFonts w:ascii="Bookman Old Style" w:hAnsi="Bookman Old Style"/>
          <w:sz w:val="24"/>
          <w:szCs w:val="24"/>
        </w:rPr>
        <w:t xml:space="preserve">I have considered the pleadings, evidence and arguments by counsel for the Plaintiff. The Plaintiff has contended that the </w:t>
      </w:r>
      <w:r w:rsidR="00AA4A4C">
        <w:rPr>
          <w:rFonts w:ascii="Bookman Old Style" w:hAnsi="Bookman Old Style"/>
          <w:sz w:val="24"/>
          <w:szCs w:val="24"/>
        </w:rPr>
        <w:t xml:space="preserve">two parties entered into a credit agreement and has produced before court a document at page 1 of the Plaintiff’s bundle of documents titled confidential credit application form. The </w:t>
      </w:r>
      <w:r w:rsidR="00AA4A4C">
        <w:rPr>
          <w:rFonts w:ascii="Bookman Old Style" w:hAnsi="Bookman Old Style"/>
          <w:sz w:val="24"/>
          <w:szCs w:val="24"/>
        </w:rPr>
        <w:lastRenderedPageBreak/>
        <w:t>said document has the Defendant’s name in the column marked trading name and is signed at the bottom by a person named Banda Jonathan</w:t>
      </w:r>
      <w:r w:rsidR="00930E03">
        <w:rPr>
          <w:rFonts w:ascii="Bookman Old Style" w:hAnsi="Bookman Old Style"/>
          <w:sz w:val="24"/>
          <w:szCs w:val="24"/>
        </w:rPr>
        <w:t xml:space="preserve"> on behalf of the Defendant</w:t>
      </w:r>
      <w:r w:rsidR="00AA4A4C">
        <w:rPr>
          <w:rFonts w:ascii="Bookman Old Style" w:hAnsi="Bookman Old Style"/>
          <w:sz w:val="24"/>
          <w:szCs w:val="24"/>
        </w:rPr>
        <w:t>. The document also in</w:t>
      </w:r>
      <w:r w:rsidR="00930E03">
        <w:rPr>
          <w:rFonts w:ascii="Bookman Old Style" w:hAnsi="Bookman Old Style"/>
          <w:sz w:val="24"/>
          <w:szCs w:val="24"/>
        </w:rPr>
        <w:t>dicates that the Defendant sought</w:t>
      </w:r>
      <w:r w:rsidR="00AA4A4C">
        <w:rPr>
          <w:rFonts w:ascii="Bookman Old Style" w:hAnsi="Bookman Old Style"/>
          <w:sz w:val="24"/>
          <w:szCs w:val="24"/>
        </w:rPr>
        <w:t xml:space="preserve"> a 30 day credit facility for the </w:t>
      </w:r>
      <w:r w:rsidR="00930E03">
        <w:rPr>
          <w:rFonts w:ascii="Bookman Old Style" w:hAnsi="Bookman Old Style"/>
          <w:sz w:val="24"/>
          <w:szCs w:val="24"/>
        </w:rPr>
        <w:t>supply of flour to the tun</w:t>
      </w:r>
      <w:r w:rsidR="002602F0">
        <w:rPr>
          <w:rFonts w:ascii="Bookman Old Style" w:hAnsi="Bookman Old Style"/>
          <w:sz w:val="24"/>
          <w:szCs w:val="24"/>
        </w:rPr>
        <w:t>e of K</w:t>
      </w:r>
      <w:r w:rsidR="00930E03">
        <w:rPr>
          <w:rFonts w:ascii="Bookman Old Style" w:hAnsi="Bookman Old Style"/>
          <w:sz w:val="24"/>
          <w:szCs w:val="24"/>
        </w:rPr>
        <w:t>1</w:t>
      </w:r>
      <w:r w:rsidR="00AA4A4C">
        <w:rPr>
          <w:rFonts w:ascii="Bookman Old Style" w:hAnsi="Bookman Old Style"/>
          <w:sz w:val="24"/>
          <w:szCs w:val="24"/>
        </w:rPr>
        <w:t>00,000.00</w:t>
      </w:r>
      <w:r w:rsidR="00930E03">
        <w:rPr>
          <w:rFonts w:ascii="Bookman Old Style" w:hAnsi="Bookman Old Style"/>
          <w:sz w:val="24"/>
          <w:szCs w:val="24"/>
        </w:rPr>
        <w:t>. There is no evidence on the record showing that at discovery stage the Defendant</w:t>
      </w:r>
      <w:r w:rsidR="002602F0">
        <w:rPr>
          <w:rFonts w:ascii="Bookman Old Style" w:hAnsi="Bookman Old Style"/>
          <w:sz w:val="24"/>
          <w:szCs w:val="24"/>
        </w:rPr>
        <w:t xml:space="preserve"> objected to production of the said document and neither has it alleged that the document is a </w:t>
      </w:r>
      <w:r w:rsidR="00930E03">
        <w:rPr>
          <w:rFonts w:ascii="Bookman Old Style" w:hAnsi="Bookman Old Style"/>
          <w:sz w:val="24"/>
          <w:szCs w:val="24"/>
        </w:rPr>
        <w:t>forgery. The document</w:t>
      </w:r>
      <w:r w:rsidR="002F7FA8">
        <w:rPr>
          <w:rFonts w:ascii="Bookman Old Style" w:hAnsi="Bookman Old Style"/>
          <w:sz w:val="24"/>
          <w:szCs w:val="24"/>
        </w:rPr>
        <w:t>,</w:t>
      </w:r>
      <w:r w:rsidR="00930E03">
        <w:rPr>
          <w:rFonts w:ascii="Bookman Old Style" w:hAnsi="Bookman Old Style"/>
          <w:sz w:val="24"/>
          <w:szCs w:val="24"/>
        </w:rPr>
        <w:t xml:space="preserve"> on its fa</w:t>
      </w:r>
      <w:r w:rsidR="002602F0">
        <w:rPr>
          <w:rFonts w:ascii="Bookman Old Style" w:hAnsi="Bookman Old Style"/>
          <w:sz w:val="24"/>
          <w:szCs w:val="24"/>
        </w:rPr>
        <w:t>ce</w:t>
      </w:r>
      <w:r w:rsidR="002F7FA8">
        <w:rPr>
          <w:rFonts w:ascii="Bookman Old Style" w:hAnsi="Bookman Old Style"/>
          <w:sz w:val="24"/>
          <w:szCs w:val="24"/>
        </w:rPr>
        <w:t>,</w:t>
      </w:r>
      <w:r w:rsidR="002602F0">
        <w:rPr>
          <w:rFonts w:ascii="Bookman Old Style" w:hAnsi="Bookman Old Style"/>
          <w:sz w:val="24"/>
          <w:szCs w:val="24"/>
        </w:rPr>
        <w:t xml:space="preserve"> is an agreement entered into by the parties</w:t>
      </w:r>
      <w:r w:rsidR="00930E03">
        <w:rPr>
          <w:rFonts w:ascii="Bookman Old Style" w:hAnsi="Bookman Old Style"/>
          <w:sz w:val="24"/>
          <w:szCs w:val="24"/>
        </w:rPr>
        <w:t xml:space="preserve"> for the supply of flour on credit</w:t>
      </w:r>
      <w:r w:rsidR="002602F0">
        <w:rPr>
          <w:rFonts w:ascii="Bookman Old Style" w:hAnsi="Bookman Old Style"/>
          <w:sz w:val="24"/>
          <w:szCs w:val="24"/>
        </w:rPr>
        <w:t xml:space="preserve"> and I accordingly so find.</w:t>
      </w:r>
      <w:r w:rsidR="00AA4A4C">
        <w:rPr>
          <w:rFonts w:ascii="Bookman Old Style" w:hAnsi="Bookman Old Style"/>
          <w:sz w:val="24"/>
          <w:szCs w:val="24"/>
        </w:rPr>
        <w:t xml:space="preserve"> </w:t>
      </w:r>
      <w:r w:rsidR="006D260D">
        <w:rPr>
          <w:rFonts w:ascii="Bookman Old Style" w:hAnsi="Bookman Old Style"/>
          <w:sz w:val="24"/>
          <w:szCs w:val="24"/>
        </w:rPr>
        <w:t>My finding is reinforced by the fact that although in paragraph 3 of the defence the Def</w:t>
      </w:r>
      <w:r w:rsidR="00957019">
        <w:rPr>
          <w:rFonts w:ascii="Bookman Old Style" w:hAnsi="Bookman Old Style"/>
          <w:sz w:val="24"/>
          <w:szCs w:val="24"/>
        </w:rPr>
        <w:t>endant denies entering into the credit facility</w:t>
      </w:r>
      <w:r w:rsidR="006D260D">
        <w:rPr>
          <w:rFonts w:ascii="Bookman Old Style" w:hAnsi="Bookman Old Style"/>
          <w:sz w:val="24"/>
          <w:szCs w:val="24"/>
        </w:rPr>
        <w:t xml:space="preserve"> agreement</w:t>
      </w:r>
      <w:r w:rsidR="00957019">
        <w:rPr>
          <w:rFonts w:ascii="Bookman Old Style" w:hAnsi="Bookman Old Style"/>
          <w:sz w:val="24"/>
          <w:szCs w:val="24"/>
        </w:rPr>
        <w:t>,</w:t>
      </w:r>
      <w:r w:rsidR="006D260D">
        <w:rPr>
          <w:rFonts w:ascii="Bookman Old Style" w:hAnsi="Bookman Old Style"/>
          <w:sz w:val="24"/>
          <w:szCs w:val="24"/>
        </w:rPr>
        <w:t xml:space="preserve"> at paragraph</w:t>
      </w:r>
      <w:r w:rsidR="00957019">
        <w:rPr>
          <w:rFonts w:ascii="Bookman Old Style" w:hAnsi="Bookman Old Style"/>
          <w:sz w:val="24"/>
          <w:szCs w:val="24"/>
        </w:rPr>
        <w:t xml:space="preserve"> 4</w:t>
      </w:r>
      <w:r w:rsidR="006D260D">
        <w:rPr>
          <w:rFonts w:ascii="Bookman Old Style" w:hAnsi="Bookman Old Style"/>
          <w:sz w:val="24"/>
          <w:szCs w:val="24"/>
        </w:rPr>
        <w:t xml:space="preserve"> it contends that it is </w:t>
      </w:r>
      <w:r w:rsidR="006D260D" w:rsidRPr="003B12BA">
        <w:rPr>
          <w:rFonts w:ascii="Bookman Old Style" w:hAnsi="Bookman Old Style"/>
          <w:i/>
          <w:sz w:val="24"/>
          <w:szCs w:val="24"/>
        </w:rPr>
        <w:t>“not in breach of any agreement between the parties herein and has not neglected to make good the payment to date at what the Defendant herein are alleged to be owing.”</w:t>
      </w:r>
      <w:r w:rsidR="00010C9D">
        <w:rPr>
          <w:rFonts w:ascii="Bookman Old Style" w:hAnsi="Bookman Old Style"/>
          <w:sz w:val="24"/>
          <w:szCs w:val="24"/>
        </w:rPr>
        <w:t xml:space="preserve"> The question that arises from this averment in the defence is why </w:t>
      </w:r>
      <w:r w:rsidR="00A046F3">
        <w:rPr>
          <w:rFonts w:ascii="Bookman Old Style" w:hAnsi="Bookman Old Style"/>
          <w:sz w:val="24"/>
          <w:szCs w:val="24"/>
        </w:rPr>
        <w:t>would the D</w:t>
      </w:r>
      <w:r w:rsidR="00010C9D">
        <w:rPr>
          <w:rFonts w:ascii="Bookman Old Style" w:hAnsi="Bookman Old Style"/>
          <w:sz w:val="24"/>
          <w:szCs w:val="24"/>
        </w:rPr>
        <w:t>efendant alleged it is not in breach of an agreement if it did not enter into one. Clearly by the said pleading the Defendant is admitting to have entered into an agreement with the Plaintiff and I so find.</w:t>
      </w:r>
    </w:p>
    <w:p w:rsidR="00010C9D" w:rsidRDefault="00010C9D" w:rsidP="00E530D1">
      <w:pPr>
        <w:spacing w:line="360" w:lineRule="auto"/>
        <w:jc w:val="both"/>
        <w:rPr>
          <w:rFonts w:ascii="Bookman Old Style" w:hAnsi="Bookman Old Style"/>
          <w:sz w:val="24"/>
          <w:szCs w:val="24"/>
        </w:rPr>
      </w:pPr>
      <w:r>
        <w:rPr>
          <w:rFonts w:ascii="Bookman Old Style" w:hAnsi="Bookman Old Style"/>
          <w:sz w:val="24"/>
          <w:szCs w:val="24"/>
        </w:rPr>
        <w:t>The next question is, whether or not the Defendant is owing any money on the said agreement as claimed by the Plaintiff. The evidence of PW is of assistance in determining this question. The evidence as it is revealed at paragraph 10 of PW’s witness statement is that after the Plaintiff made a demand for t</w:t>
      </w:r>
      <w:r w:rsidR="00957019">
        <w:rPr>
          <w:rFonts w:ascii="Bookman Old Style" w:hAnsi="Bookman Old Style"/>
          <w:sz w:val="24"/>
          <w:szCs w:val="24"/>
        </w:rPr>
        <w:t>he payment, the Defendant made four</w:t>
      </w:r>
      <w:r>
        <w:rPr>
          <w:rFonts w:ascii="Bookman Old Style" w:hAnsi="Bookman Old Style"/>
          <w:sz w:val="24"/>
          <w:szCs w:val="24"/>
        </w:rPr>
        <w:t xml:space="preserve"> payments which reduced the debt to K51,497.00</w:t>
      </w:r>
      <w:r w:rsidR="00957019" w:rsidRPr="00957019">
        <w:rPr>
          <w:rFonts w:ascii="Bookman Old Style" w:hAnsi="Bookman Old Style"/>
          <w:sz w:val="24"/>
          <w:szCs w:val="24"/>
        </w:rPr>
        <w:t xml:space="preserve"> </w:t>
      </w:r>
      <w:r w:rsidR="00957019">
        <w:rPr>
          <w:rFonts w:ascii="Bookman Old Style" w:hAnsi="Bookman Old Style"/>
          <w:sz w:val="24"/>
          <w:szCs w:val="24"/>
        </w:rPr>
        <w:t>from K60,984.00</w:t>
      </w:r>
      <w:r>
        <w:rPr>
          <w:rFonts w:ascii="Bookman Old Style" w:hAnsi="Bookman Old Style"/>
          <w:sz w:val="24"/>
          <w:szCs w:val="24"/>
        </w:rPr>
        <w:t>. To evidence the payments PW referred me to the documents at pages 7, 8 and 9 of the Plain</w:t>
      </w:r>
      <w:r w:rsidR="002528B9">
        <w:rPr>
          <w:rFonts w:ascii="Bookman Old Style" w:hAnsi="Bookman Old Style"/>
          <w:sz w:val="24"/>
          <w:szCs w:val="24"/>
        </w:rPr>
        <w:t>tiff’s bundle of documents. Thes</w:t>
      </w:r>
      <w:r>
        <w:rPr>
          <w:rFonts w:ascii="Bookman Old Style" w:hAnsi="Bookman Old Style"/>
          <w:sz w:val="24"/>
          <w:szCs w:val="24"/>
        </w:rPr>
        <w:t>e</w:t>
      </w:r>
      <w:r w:rsidR="00D75289">
        <w:rPr>
          <w:rFonts w:ascii="Bookman Old Style" w:hAnsi="Bookman Old Style"/>
          <w:sz w:val="24"/>
          <w:szCs w:val="24"/>
        </w:rPr>
        <w:t xml:space="preserve"> </w:t>
      </w:r>
      <w:r>
        <w:rPr>
          <w:rFonts w:ascii="Bookman Old Style" w:hAnsi="Bookman Old Style"/>
          <w:sz w:val="24"/>
          <w:szCs w:val="24"/>
        </w:rPr>
        <w:t xml:space="preserve">are the deposit slips </w:t>
      </w:r>
      <w:r w:rsidR="002528B9">
        <w:rPr>
          <w:rFonts w:ascii="Bookman Old Style" w:hAnsi="Bookman Old Style"/>
          <w:sz w:val="24"/>
          <w:szCs w:val="24"/>
        </w:rPr>
        <w:t xml:space="preserve">evidencing the four payments made </w:t>
      </w:r>
      <w:r>
        <w:rPr>
          <w:rFonts w:ascii="Bookman Old Style" w:hAnsi="Bookman Old Style"/>
          <w:sz w:val="24"/>
          <w:szCs w:val="24"/>
        </w:rPr>
        <w:t>into the Plaintiff’s bank account</w:t>
      </w:r>
      <w:r w:rsidR="00D75289">
        <w:rPr>
          <w:rFonts w:ascii="Bookman Old Style" w:hAnsi="Bookman Old Style"/>
          <w:sz w:val="24"/>
          <w:szCs w:val="24"/>
        </w:rPr>
        <w:t xml:space="preserve"> which clearly show that the deposits were made by the Defendant. </w:t>
      </w:r>
      <w:r w:rsidR="00CB5257">
        <w:rPr>
          <w:rFonts w:ascii="Bookman Old Style" w:hAnsi="Bookman Old Style"/>
          <w:sz w:val="24"/>
          <w:szCs w:val="24"/>
        </w:rPr>
        <w:t xml:space="preserve">The </w:t>
      </w:r>
      <w:r w:rsidR="00A046F3">
        <w:rPr>
          <w:rFonts w:ascii="Bookman Old Style" w:hAnsi="Bookman Old Style"/>
          <w:sz w:val="24"/>
          <w:szCs w:val="24"/>
        </w:rPr>
        <w:t>evidence also reveals that the D</w:t>
      </w:r>
      <w:r w:rsidR="00CB5257">
        <w:rPr>
          <w:rFonts w:ascii="Bookman Old Style" w:hAnsi="Bookman Old Style"/>
          <w:sz w:val="24"/>
          <w:szCs w:val="24"/>
        </w:rPr>
        <w:t xml:space="preserve">efendant acknowledged being indebted to the Plaintiff in the sum of K52,997.00. This is by way </w:t>
      </w:r>
      <w:r w:rsidR="00E530D1">
        <w:rPr>
          <w:rFonts w:ascii="Bookman Old Style" w:hAnsi="Bookman Old Style"/>
          <w:sz w:val="24"/>
          <w:szCs w:val="24"/>
        </w:rPr>
        <w:t>of</w:t>
      </w:r>
      <w:r w:rsidR="00CB5257">
        <w:rPr>
          <w:rFonts w:ascii="Bookman Old Style" w:hAnsi="Bookman Old Style"/>
          <w:sz w:val="24"/>
          <w:szCs w:val="24"/>
        </w:rPr>
        <w:t xml:space="preserve"> document at page 10 of the Plaintiff’s bundle of documents. The foregoing evidence is not only clear and </w:t>
      </w:r>
      <w:r w:rsidR="00E530D1">
        <w:rPr>
          <w:rFonts w:ascii="Bookman Old Style" w:hAnsi="Bookman Old Style"/>
          <w:sz w:val="24"/>
          <w:szCs w:val="24"/>
        </w:rPr>
        <w:t>self-explanatory</w:t>
      </w:r>
      <w:r w:rsidR="00CB5257">
        <w:rPr>
          <w:rFonts w:ascii="Bookman Old Style" w:hAnsi="Bookman Old Style"/>
          <w:sz w:val="24"/>
          <w:szCs w:val="24"/>
        </w:rPr>
        <w:t xml:space="preserve"> but </w:t>
      </w:r>
      <w:r w:rsidR="00A046F3">
        <w:rPr>
          <w:rFonts w:ascii="Bookman Old Style" w:hAnsi="Bookman Old Style"/>
          <w:sz w:val="24"/>
          <w:szCs w:val="24"/>
        </w:rPr>
        <w:t>has not been challenged by the D</w:t>
      </w:r>
      <w:r w:rsidR="00CB5257">
        <w:rPr>
          <w:rFonts w:ascii="Bookman Old Style" w:hAnsi="Bookman Old Style"/>
          <w:sz w:val="24"/>
          <w:szCs w:val="24"/>
        </w:rPr>
        <w:t xml:space="preserve">efendant. </w:t>
      </w:r>
      <w:r w:rsidR="002528B9">
        <w:rPr>
          <w:rFonts w:ascii="Bookman Old Style" w:hAnsi="Bookman Old Style"/>
          <w:sz w:val="24"/>
          <w:szCs w:val="24"/>
        </w:rPr>
        <w:t xml:space="preserve">Further, the admission of the debt made by the defendant in the document at page 10 of the Plaintiff’s bundle of documents </w:t>
      </w:r>
      <w:r w:rsidR="002528B9">
        <w:rPr>
          <w:rFonts w:ascii="Bookman Old Style" w:hAnsi="Bookman Old Style"/>
          <w:sz w:val="24"/>
          <w:szCs w:val="24"/>
        </w:rPr>
        <w:lastRenderedPageBreak/>
        <w:t>is, in and of itself, sufficient evidence to warrant entry of judgment</w:t>
      </w:r>
      <w:r w:rsidR="002F7FA8">
        <w:rPr>
          <w:rFonts w:ascii="Bookman Old Style" w:hAnsi="Bookman Old Style"/>
          <w:sz w:val="24"/>
          <w:szCs w:val="24"/>
        </w:rPr>
        <w:t xml:space="preserve"> on admission</w:t>
      </w:r>
      <w:r w:rsidR="002528B9">
        <w:rPr>
          <w:rFonts w:ascii="Bookman Old Style" w:hAnsi="Bookman Old Style"/>
          <w:sz w:val="24"/>
          <w:szCs w:val="24"/>
        </w:rPr>
        <w:t xml:space="preserve">. </w:t>
      </w:r>
      <w:r w:rsidR="00CB5257">
        <w:rPr>
          <w:rFonts w:ascii="Bookman Old Style" w:hAnsi="Bookman Old Style"/>
          <w:sz w:val="24"/>
          <w:szCs w:val="24"/>
        </w:rPr>
        <w:t>I accordingly accept the evidence and find</w:t>
      </w:r>
      <w:r w:rsidR="00E530D1">
        <w:rPr>
          <w:rFonts w:ascii="Bookman Old Style" w:hAnsi="Bookman Old Style"/>
          <w:sz w:val="24"/>
          <w:szCs w:val="24"/>
        </w:rPr>
        <w:t xml:space="preserve"> that on a balance of probabilities, the Plaintiff h</w:t>
      </w:r>
      <w:r w:rsidR="00A046F3">
        <w:rPr>
          <w:rFonts w:ascii="Bookman Old Style" w:hAnsi="Bookman Old Style"/>
          <w:sz w:val="24"/>
          <w:szCs w:val="24"/>
        </w:rPr>
        <w:t>as proved its case against the D</w:t>
      </w:r>
      <w:r w:rsidR="002528B9">
        <w:rPr>
          <w:rFonts w:ascii="Bookman Old Style" w:hAnsi="Bookman Old Style"/>
          <w:sz w:val="24"/>
          <w:szCs w:val="24"/>
        </w:rPr>
        <w:t>efendant. I therefore,</w:t>
      </w:r>
      <w:r w:rsidR="00E530D1">
        <w:rPr>
          <w:rFonts w:ascii="Bookman Old Style" w:hAnsi="Bookman Old Style"/>
          <w:sz w:val="24"/>
          <w:szCs w:val="24"/>
        </w:rPr>
        <w:t xml:space="preserve"> enter judgment in favour of the Plaintiff against the Defendant in the sum claimed of K51,497.00. The said sum to attract interest at the short term bank deposit rate from date of writ to date of judgment, thereafter at the current bank lending rate as determined by Bank of Zambia, till date of payment. I also award the Plaintiff costs, to be agreed</w:t>
      </w:r>
      <w:r w:rsidR="002528B9">
        <w:rPr>
          <w:rFonts w:ascii="Bookman Old Style" w:hAnsi="Bookman Old Style"/>
          <w:sz w:val="24"/>
          <w:szCs w:val="24"/>
        </w:rPr>
        <w:t>,</w:t>
      </w:r>
      <w:r w:rsidR="00E530D1">
        <w:rPr>
          <w:rFonts w:ascii="Bookman Old Style" w:hAnsi="Bookman Old Style"/>
          <w:sz w:val="24"/>
          <w:szCs w:val="24"/>
        </w:rPr>
        <w:t xml:space="preserve"> in default taxed.</w:t>
      </w:r>
    </w:p>
    <w:p w:rsidR="00E530D1" w:rsidRDefault="00BA2C26" w:rsidP="00E530D1">
      <w:pPr>
        <w:spacing w:line="360" w:lineRule="auto"/>
        <w:jc w:val="center"/>
        <w:rPr>
          <w:rFonts w:ascii="Bookman Old Style" w:hAnsi="Bookman Old Style"/>
          <w:b/>
          <w:sz w:val="24"/>
          <w:szCs w:val="24"/>
        </w:rPr>
      </w:pPr>
      <w:r>
        <w:rPr>
          <w:rFonts w:ascii="Bookman Old Style" w:hAnsi="Bookman Old Style"/>
          <w:b/>
          <w:sz w:val="24"/>
          <w:szCs w:val="24"/>
        </w:rPr>
        <w:t>Dated at Lusaka this 8</w:t>
      </w:r>
      <w:r w:rsidR="00E530D1" w:rsidRPr="00E530D1">
        <w:rPr>
          <w:rFonts w:ascii="Bookman Old Style" w:hAnsi="Bookman Old Style"/>
          <w:b/>
          <w:sz w:val="24"/>
          <w:szCs w:val="24"/>
          <w:vertAlign w:val="superscript"/>
        </w:rPr>
        <w:t>th</w:t>
      </w:r>
      <w:r w:rsidR="00E530D1" w:rsidRPr="00E530D1">
        <w:rPr>
          <w:rFonts w:ascii="Bookman Old Style" w:hAnsi="Bookman Old Style"/>
          <w:b/>
          <w:sz w:val="24"/>
          <w:szCs w:val="24"/>
        </w:rPr>
        <w:t xml:space="preserve"> day of July 2015</w:t>
      </w:r>
    </w:p>
    <w:p w:rsidR="00393129" w:rsidRDefault="00393129" w:rsidP="00E530D1">
      <w:pPr>
        <w:spacing w:line="360" w:lineRule="auto"/>
        <w:jc w:val="center"/>
        <w:rPr>
          <w:rFonts w:ascii="Bookman Old Style" w:hAnsi="Bookman Old Style"/>
          <w:b/>
          <w:sz w:val="24"/>
          <w:szCs w:val="24"/>
        </w:rPr>
      </w:pPr>
    </w:p>
    <w:p w:rsidR="00E530D1" w:rsidRPr="00E530D1" w:rsidRDefault="00E530D1" w:rsidP="00E530D1">
      <w:pPr>
        <w:spacing w:line="360" w:lineRule="auto"/>
        <w:jc w:val="center"/>
        <w:rPr>
          <w:rFonts w:ascii="Bookman Old Style" w:hAnsi="Bookman Old Style"/>
          <w:b/>
          <w:sz w:val="24"/>
          <w:szCs w:val="24"/>
        </w:rPr>
      </w:pPr>
    </w:p>
    <w:p w:rsidR="00E530D1" w:rsidRPr="00E530D1" w:rsidRDefault="00E530D1" w:rsidP="00E530D1">
      <w:pPr>
        <w:spacing w:after="0" w:line="240" w:lineRule="auto"/>
        <w:jc w:val="center"/>
        <w:rPr>
          <w:rFonts w:ascii="Bookman Old Style" w:hAnsi="Bookman Old Style"/>
          <w:b/>
          <w:sz w:val="24"/>
          <w:szCs w:val="24"/>
        </w:rPr>
      </w:pPr>
      <w:r w:rsidRPr="00E530D1">
        <w:rPr>
          <w:rFonts w:ascii="Bookman Old Style" w:hAnsi="Bookman Old Style"/>
          <w:b/>
          <w:sz w:val="24"/>
          <w:szCs w:val="24"/>
        </w:rPr>
        <w:t>NIGEL K. MUTUNA</w:t>
      </w:r>
    </w:p>
    <w:p w:rsidR="00E530D1" w:rsidRPr="00E530D1" w:rsidRDefault="003B12BA" w:rsidP="00E530D1">
      <w:pPr>
        <w:spacing w:after="0" w:line="240" w:lineRule="auto"/>
        <w:jc w:val="center"/>
        <w:rPr>
          <w:rFonts w:ascii="Bookman Old Style" w:hAnsi="Bookman Old Style"/>
          <w:b/>
          <w:sz w:val="24"/>
          <w:szCs w:val="24"/>
        </w:rPr>
      </w:pPr>
      <w:r>
        <w:rPr>
          <w:rFonts w:ascii="Bookman Old Style" w:hAnsi="Bookman Old Style"/>
          <w:b/>
          <w:sz w:val="24"/>
          <w:szCs w:val="24"/>
        </w:rPr>
        <w:t xml:space="preserve">HIGH COURT </w:t>
      </w:r>
      <w:r w:rsidR="00E530D1" w:rsidRPr="00E530D1">
        <w:rPr>
          <w:rFonts w:ascii="Bookman Old Style" w:hAnsi="Bookman Old Style"/>
          <w:b/>
          <w:sz w:val="24"/>
          <w:szCs w:val="24"/>
        </w:rPr>
        <w:t>JUDGE</w:t>
      </w:r>
    </w:p>
    <w:sectPr w:rsidR="00E530D1" w:rsidRPr="00E530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5A" w:rsidRDefault="0066015A" w:rsidP="00913AE3">
      <w:pPr>
        <w:spacing w:after="0" w:line="240" w:lineRule="auto"/>
      </w:pPr>
      <w:r>
        <w:separator/>
      </w:r>
    </w:p>
  </w:endnote>
  <w:endnote w:type="continuationSeparator" w:id="0">
    <w:p w:rsidR="0066015A" w:rsidRDefault="0066015A" w:rsidP="0091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5A" w:rsidRDefault="0066015A" w:rsidP="00913AE3">
      <w:pPr>
        <w:spacing w:after="0" w:line="240" w:lineRule="auto"/>
      </w:pPr>
      <w:r>
        <w:separator/>
      </w:r>
    </w:p>
  </w:footnote>
  <w:footnote w:type="continuationSeparator" w:id="0">
    <w:p w:rsidR="0066015A" w:rsidRDefault="0066015A" w:rsidP="0091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54712"/>
      <w:docPartObj>
        <w:docPartGallery w:val="Page Numbers (Top of Page)"/>
        <w:docPartUnique/>
      </w:docPartObj>
    </w:sdtPr>
    <w:sdtEndPr>
      <w:rPr>
        <w:noProof/>
      </w:rPr>
    </w:sdtEndPr>
    <w:sdtContent>
      <w:p w:rsidR="00913AE3" w:rsidRDefault="00913AE3">
        <w:pPr>
          <w:pStyle w:val="Header"/>
          <w:jc w:val="center"/>
        </w:pPr>
        <w:r>
          <w:t>J</w:t>
        </w:r>
        <w:r>
          <w:fldChar w:fldCharType="begin"/>
        </w:r>
        <w:r>
          <w:instrText xml:space="preserve"> PAGE   \* MERGEFORMAT </w:instrText>
        </w:r>
        <w:r>
          <w:fldChar w:fldCharType="separate"/>
        </w:r>
        <w:r w:rsidR="001B34E3">
          <w:rPr>
            <w:noProof/>
          </w:rPr>
          <w:t>1</w:t>
        </w:r>
        <w:r>
          <w:rPr>
            <w:noProof/>
          </w:rPr>
          <w:fldChar w:fldCharType="end"/>
        </w:r>
      </w:p>
    </w:sdtContent>
  </w:sdt>
  <w:p w:rsidR="00913AE3" w:rsidRDefault="0091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ABF"/>
    <w:multiLevelType w:val="hybridMultilevel"/>
    <w:tmpl w:val="AFD40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00FD0"/>
    <w:multiLevelType w:val="hybridMultilevel"/>
    <w:tmpl w:val="850C8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A"/>
    <w:rsid w:val="00010C9D"/>
    <w:rsid w:val="00016F95"/>
    <w:rsid w:val="000F3B8A"/>
    <w:rsid w:val="0010085D"/>
    <w:rsid w:val="001303F5"/>
    <w:rsid w:val="00147B97"/>
    <w:rsid w:val="001B34E3"/>
    <w:rsid w:val="002528B9"/>
    <w:rsid w:val="002602F0"/>
    <w:rsid w:val="002F7FA8"/>
    <w:rsid w:val="00393129"/>
    <w:rsid w:val="003A3BCB"/>
    <w:rsid w:val="003B12BA"/>
    <w:rsid w:val="0047393B"/>
    <w:rsid w:val="004D19E4"/>
    <w:rsid w:val="00524773"/>
    <w:rsid w:val="00573C92"/>
    <w:rsid w:val="006075A5"/>
    <w:rsid w:val="00630A1F"/>
    <w:rsid w:val="00633085"/>
    <w:rsid w:val="0066015A"/>
    <w:rsid w:val="006B7B95"/>
    <w:rsid w:val="006D260D"/>
    <w:rsid w:val="00800CAA"/>
    <w:rsid w:val="0083476F"/>
    <w:rsid w:val="008522C1"/>
    <w:rsid w:val="00913AE3"/>
    <w:rsid w:val="00930E03"/>
    <w:rsid w:val="009513D6"/>
    <w:rsid w:val="00957019"/>
    <w:rsid w:val="009A26BA"/>
    <w:rsid w:val="00A012DB"/>
    <w:rsid w:val="00A046F3"/>
    <w:rsid w:val="00A76DA4"/>
    <w:rsid w:val="00AA4A4C"/>
    <w:rsid w:val="00B74FB1"/>
    <w:rsid w:val="00B928BD"/>
    <w:rsid w:val="00BA2C26"/>
    <w:rsid w:val="00C50E27"/>
    <w:rsid w:val="00C86B3E"/>
    <w:rsid w:val="00C93357"/>
    <w:rsid w:val="00CB5257"/>
    <w:rsid w:val="00D40EDB"/>
    <w:rsid w:val="00D616FE"/>
    <w:rsid w:val="00D75289"/>
    <w:rsid w:val="00E530D1"/>
    <w:rsid w:val="00FD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6DCA0-0F5A-4466-8708-6C554176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AA"/>
    <w:pPr>
      <w:ind w:left="720"/>
      <w:contextualSpacing/>
    </w:pPr>
  </w:style>
  <w:style w:type="paragraph" w:styleId="Header">
    <w:name w:val="header"/>
    <w:basedOn w:val="Normal"/>
    <w:link w:val="HeaderChar"/>
    <w:uiPriority w:val="99"/>
    <w:unhideWhenUsed/>
    <w:rsid w:val="00913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E3"/>
  </w:style>
  <w:style w:type="paragraph" w:styleId="Footer">
    <w:name w:val="footer"/>
    <w:basedOn w:val="Normal"/>
    <w:link w:val="FooterChar"/>
    <w:uiPriority w:val="99"/>
    <w:unhideWhenUsed/>
    <w:rsid w:val="00913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E3"/>
  </w:style>
  <w:style w:type="paragraph" w:styleId="BalloonText">
    <w:name w:val="Balloon Text"/>
    <w:basedOn w:val="Normal"/>
    <w:link w:val="BalloonTextChar"/>
    <w:uiPriority w:val="99"/>
    <w:semiHidden/>
    <w:unhideWhenUsed/>
    <w:rsid w:val="00147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2015-07-08T08:25:00Z</cp:lastPrinted>
  <dcterms:created xsi:type="dcterms:W3CDTF">2015-07-15T13:56:00Z</dcterms:created>
  <dcterms:modified xsi:type="dcterms:W3CDTF">2015-07-15T13:56:00Z</dcterms:modified>
</cp:coreProperties>
</file>