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D" w:rsidRPr="00623F1D" w:rsidRDefault="00623F1D" w:rsidP="00F607CA">
      <w:pPr>
        <w:spacing w:after="0"/>
        <w:rPr>
          <w:rFonts w:ascii="Bookman Old Style" w:hAnsi="Bookman Old Style"/>
          <w:b/>
          <w:bCs/>
          <w:sz w:val="24"/>
          <w:szCs w:val="24"/>
        </w:rPr>
      </w:pPr>
      <w:r w:rsidRPr="00623F1D">
        <w:rPr>
          <w:rFonts w:ascii="Bookman Old Style" w:hAnsi="Bookman Old Style"/>
          <w:b/>
          <w:bCs/>
          <w:sz w:val="24"/>
          <w:szCs w:val="24"/>
        </w:rPr>
        <w:t>IN THE HIGH COURT FOR ZAMBIA</w:t>
      </w:r>
      <w:r w:rsidRPr="00623F1D">
        <w:rPr>
          <w:rFonts w:ascii="Bookman Old Style" w:hAnsi="Bookman Old Style"/>
          <w:b/>
          <w:bCs/>
          <w:sz w:val="24"/>
          <w:szCs w:val="24"/>
        </w:rPr>
        <w:tab/>
      </w:r>
      <w:r w:rsidRPr="00623F1D">
        <w:rPr>
          <w:rFonts w:ascii="Bookman Old Style" w:hAnsi="Bookman Old Style"/>
          <w:b/>
          <w:bCs/>
          <w:sz w:val="24"/>
          <w:szCs w:val="24"/>
        </w:rPr>
        <w:tab/>
        <w:t xml:space="preserve">       20</w:t>
      </w:r>
      <w:r w:rsidR="00361ABE">
        <w:rPr>
          <w:rFonts w:ascii="Bookman Old Style" w:hAnsi="Bookman Old Style"/>
          <w:b/>
          <w:bCs/>
          <w:sz w:val="24"/>
          <w:szCs w:val="24"/>
        </w:rPr>
        <w:t>13</w:t>
      </w:r>
      <w:r w:rsidRPr="00623F1D">
        <w:rPr>
          <w:rFonts w:ascii="Bookman Old Style" w:hAnsi="Bookman Old Style"/>
          <w:b/>
          <w:bCs/>
          <w:sz w:val="24"/>
          <w:szCs w:val="24"/>
        </w:rPr>
        <w:t>/HP/</w:t>
      </w:r>
      <w:r w:rsidR="00361ABE">
        <w:rPr>
          <w:rFonts w:ascii="Bookman Old Style" w:hAnsi="Bookman Old Style"/>
          <w:b/>
          <w:bCs/>
          <w:sz w:val="24"/>
          <w:szCs w:val="24"/>
        </w:rPr>
        <w:t>0311</w:t>
      </w:r>
    </w:p>
    <w:p w:rsidR="00623F1D" w:rsidRPr="00623F1D" w:rsidRDefault="00623F1D" w:rsidP="00F607CA">
      <w:pPr>
        <w:spacing w:after="0"/>
        <w:rPr>
          <w:rFonts w:ascii="Bookman Old Style" w:hAnsi="Bookman Old Style"/>
          <w:b/>
          <w:bCs/>
          <w:sz w:val="24"/>
          <w:szCs w:val="24"/>
        </w:rPr>
      </w:pPr>
      <w:r w:rsidRPr="00623F1D">
        <w:rPr>
          <w:rFonts w:ascii="Bookman Old Style" w:hAnsi="Bookman Old Style"/>
          <w:b/>
          <w:bCs/>
          <w:sz w:val="24"/>
          <w:szCs w:val="24"/>
        </w:rPr>
        <w:t>AT THE PRINCIPAL REGISTRY</w:t>
      </w:r>
    </w:p>
    <w:p w:rsidR="00AC60B1" w:rsidRPr="0096127F" w:rsidRDefault="00623F1D" w:rsidP="0096127F">
      <w:pPr>
        <w:spacing w:after="0"/>
        <w:rPr>
          <w:rFonts w:ascii="Bookman Old Style" w:hAnsi="Bookman Old Style"/>
          <w:b/>
          <w:bCs/>
          <w:sz w:val="24"/>
          <w:szCs w:val="24"/>
        </w:rPr>
      </w:pPr>
      <w:r w:rsidRPr="00623F1D">
        <w:rPr>
          <w:rFonts w:ascii="Bookman Old Style" w:hAnsi="Bookman Old Style"/>
          <w:b/>
          <w:bCs/>
          <w:sz w:val="24"/>
          <w:szCs w:val="24"/>
        </w:rPr>
        <w:t>HOLDEN AT LUSAKA</w:t>
      </w:r>
    </w:p>
    <w:p w:rsidR="00623F1D" w:rsidRPr="00F607CA" w:rsidRDefault="00F607CA" w:rsidP="00F607CA">
      <w:pPr>
        <w:rPr>
          <w:rFonts w:ascii="Bookman Old Style" w:hAnsi="Bookman Old Style"/>
          <w:bCs/>
          <w:sz w:val="24"/>
          <w:szCs w:val="24"/>
        </w:rPr>
      </w:pPr>
      <w:r>
        <w:rPr>
          <w:rFonts w:ascii="Bookman Old Style" w:hAnsi="Bookman Old Style"/>
          <w:bCs/>
          <w:sz w:val="24"/>
          <w:szCs w:val="24"/>
        </w:rPr>
        <w:br/>
        <w:t>(Civil jurisdiction)</w:t>
      </w: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sz w:val="24"/>
          <w:szCs w:val="24"/>
        </w:rPr>
        <w:t>BETWEEN:</w:t>
      </w:r>
    </w:p>
    <w:p w:rsidR="00623F1D" w:rsidRDefault="00361ABE" w:rsidP="00623F1D">
      <w:pPr>
        <w:jc w:val="both"/>
        <w:rPr>
          <w:rFonts w:ascii="Bookman Old Style" w:hAnsi="Bookman Old Style"/>
          <w:b/>
          <w:bCs/>
          <w:sz w:val="24"/>
          <w:szCs w:val="24"/>
        </w:rPr>
      </w:pPr>
      <w:r>
        <w:rPr>
          <w:rFonts w:ascii="Bookman Old Style" w:hAnsi="Bookman Old Style"/>
          <w:b/>
          <w:bCs/>
          <w:sz w:val="24"/>
          <w:szCs w:val="24"/>
        </w:rPr>
        <w:t>CHISANGA MUSHILI MULENGA</w:t>
      </w:r>
      <w:r w:rsidR="00F607CA">
        <w:rPr>
          <w:rFonts w:ascii="Bookman Old Style" w:hAnsi="Bookman Old Style"/>
          <w:b/>
          <w:bCs/>
          <w:sz w:val="24"/>
          <w:szCs w:val="24"/>
        </w:rPr>
        <w:tab/>
      </w:r>
      <w:r w:rsidR="00F607CA">
        <w:rPr>
          <w:rFonts w:ascii="Bookman Old Style" w:hAnsi="Bookman Old Style"/>
          <w:b/>
          <w:bCs/>
          <w:sz w:val="24"/>
          <w:szCs w:val="24"/>
        </w:rPr>
        <w:tab/>
      </w:r>
      <w:r w:rsidR="00F607CA">
        <w:rPr>
          <w:rFonts w:ascii="Bookman Old Style" w:hAnsi="Bookman Old Style"/>
          <w:b/>
          <w:bCs/>
          <w:sz w:val="24"/>
          <w:szCs w:val="24"/>
        </w:rPr>
        <w:tab/>
      </w:r>
      <w:r w:rsidR="00F607CA">
        <w:rPr>
          <w:rFonts w:ascii="Bookman Old Style" w:hAnsi="Bookman Old Style"/>
          <w:b/>
          <w:bCs/>
          <w:sz w:val="24"/>
          <w:szCs w:val="24"/>
        </w:rPr>
        <w:tab/>
      </w:r>
      <w:r w:rsidR="00F607CA">
        <w:rPr>
          <w:rFonts w:ascii="Bookman Old Style" w:hAnsi="Bookman Old Style"/>
          <w:b/>
          <w:bCs/>
          <w:sz w:val="24"/>
          <w:szCs w:val="24"/>
        </w:rPr>
        <w:tab/>
      </w:r>
      <w:r w:rsidR="00623F1D" w:rsidRPr="00623F1D">
        <w:rPr>
          <w:rFonts w:ascii="Bookman Old Style" w:hAnsi="Bookman Old Style"/>
          <w:b/>
          <w:bCs/>
          <w:sz w:val="24"/>
          <w:szCs w:val="24"/>
        </w:rPr>
        <w:t>PLAINTIFF</w:t>
      </w:r>
    </w:p>
    <w:p w:rsidR="00623F1D" w:rsidRDefault="00623F1D" w:rsidP="00623F1D">
      <w:pPr>
        <w:jc w:val="both"/>
        <w:rPr>
          <w:rFonts w:ascii="Bookman Old Style" w:hAnsi="Bookman Old Style"/>
          <w:b/>
          <w:bCs/>
          <w:sz w:val="24"/>
          <w:szCs w:val="24"/>
        </w:rPr>
      </w:pPr>
      <w:bookmarkStart w:id="0" w:name="_GoBack"/>
      <w:bookmarkEnd w:id="0"/>
      <w:r w:rsidRPr="00623F1D">
        <w:rPr>
          <w:rFonts w:ascii="Bookman Old Style" w:hAnsi="Bookman Old Style"/>
          <w:b/>
          <w:bCs/>
          <w:sz w:val="24"/>
          <w:szCs w:val="24"/>
        </w:rPr>
        <w:t xml:space="preserve">AND </w:t>
      </w:r>
    </w:p>
    <w:p w:rsidR="00623F1D" w:rsidRDefault="00361ABE" w:rsidP="00192E5E">
      <w:pPr>
        <w:pStyle w:val="NoSpacing"/>
        <w:rPr>
          <w:rFonts w:ascii="Bookman Old Style" w:hAnsi="Bookman Old Style"/>
          <w:b/>
          <w:sz w:val="24"/>
          <w:szCs w:val="24"/>
        </w:rPr>
      </w:pPr>
      <w:r>
        <w:rPr>
          <w:rFonts w:ascii="Bookman Old Style" w:hAnsi="Bookman Old Style"/>
          <w:b/>
          <w:sz w:val="24"/>
          <w:szCs w:val="24"/>
        </w:rPr>
        <w:t>ZESCO LIMITED</w:t>
      </w:r>
      <w:r w:rsidR="00192E5E">
        <w:rPr>
          <w:rFonts w:ascii="Bookman Old Style" w:hAnsi="Bookman Old Style"/>
          <w:b/>
          <w:sz w:val="24"/>
          <w:szCs w:val="24"/>
        </w:rPr>
        <w:tab/>
      </w:r>
      <w:r w:rsidR="00192E5E">
        <w:rPr>
          <w:rFonts w:ascii="Bookman Old Style" w:hAnsi="Bookman Old Style"/>
          <w:b/>
          <w:sz w:val="24"/>
          <w:szCs w:val="24"/>
        </w:rPr>
        <w:tab/>
      </w:r>
      <w:r w:rsidR="00192E5E">
        <w:rPr>
          <w:rFonts w:ascii="Bookman Old Style" w:hAnsi="Bookman Old Style"/>
          <w:b/>
          <w:sz w:val="24"/>
          <w:szCs w:val="24"/>
        </w:rPr>
        <w:tab/>
      </w:r>
      <w:r w:rsidR="00192E5E">
        <w:rPr>
          <w:rFonts w:ascii="Bookman Old Style" w:hAnsi="Bookman Old Style"/>
          <w:b/>
          <w:sz w:val="24"/>
          <w:szCs w:val="24"/>
        </w:rPr>
        <w:tab/>
      </w:r>
      <w:r w:rsidR="00F607CA">
        <w:rPr>
          <w:rFonts w:ascii="Bookman Old Style" w:hAnsi="Bookman Old Style"/>
          <w:b/>
          <w:sz w:val="24"/>
          <w:szCs w:val="24"/>
        </w:rPr>
        <w:tab/>
      </w:r>
      <w:r w:rsidR="00F607CA">
        <w:rPr>
          <w:rFonts w:ascii="Bookman Old Style" w:hAnsi="Bookman Old Style"/>
          <w:b/>
          <w:sz w:val="24"/>
          <w:szCs w:val="24"/>
        </w:rPr>
        <w:tab/>
      </w:r>
      <w:r w:rsidR="00F607CA">
        <w:rPr>
          <w:rFonts w:ascii="Bookman Old Style" w:hAnsi="Bookman Old Style"/>
          <w:b/>
          <w:sz w:val="24"/>
          <w:szCs w:val="24"/>
        </w:rPr>
        <w:tab/>
      </w:r>
      <w:r w:rsidR="00F607CA">
        <w:rPr>
          <w:rFonts w:ascii="Bookman Old Style" w:hAnsi="Bookman Old Style"/>
          <w:b/>
          <w:sz w:val="24"/>
          <w:szCs w:val="24"/>
        </w:rPr>
        <w:tab/>
      </w:r>
      <w:r w:rsidR="00623F1D" w:rsidRPr="00623F1D">
        <w:rPr>
          <w:rFonts w:ascii="Bookman Old Style" w:hAnsi="Bookman Old Style"/>
          <w:b/>
          <w:sz w:val="24"/>
          <w:szCs w:val="24"/>
        </w:rPr>
        <w:t>DEFENDANT</w:t>
      </w:r>
    </w:p>
    <w:p w:rsidR="007738C5" w:rsidRDefault="007738C5" w:rsidP="00192E5E">
      <w:pPr>
        <w:pStyle w:val="NoSpacing"/>
        <w:rPr>
          <w:rFonts w:ascii="Bookman Old Style" w:hAnsi="Bookman Old Style"/>
          <w:b/>
          <w:sz w:val="24"/>
          <w:szCs w:val="24"/>
        </w:rPr>
      </w:pPr>
    </w:p>
    <w:p w:rsidR="00192E5E" w:rsidRPr="00192E5E" w:rsidRDefault="00192E5E" w:rsidP="00192E5E">
      <w:pPr>
        <w:pStyle w:val="NoSpacing"/>
        <w:rPr>
          <w:rFonts w:ascii="Bookman Old Style" w:hAnsi="Bookman Old Style"/>
          <w:b/>
          <w:sz w:val="24"/>
          <w:szCs w:val="24"/>
        </w:rPr>
      </w:pP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i/>
          <w:sz w:val="24"/>
          <w:szCs w:val="24"/>
        </w:rPr>
        <w:t xml:space="preserve">Before: Hon. Judge B.M.M. </w:t>
      </w:r>
      <w:proofErr w:type="spellStart"/>
      <w:r w:rsidRPr="00623F1D">
        <w:rPr>
          <w:rFonts w:ascii="Bookman Old Style" w:hAnsi="Bookman Old Style"/>
          <w:b/>
          <w:bCs/>
          <w:i/>
          <w:sz w:val="24"/>
          <w:szCs w:val="24"/>
        </w:rPr>
        <w:t>Mung’omba</w:t>
      </w:r>
      <w:proofErr w:type="spellEnd"/>
      <w:r w:rsidRPr="00623F1D">
        <w:rPr>
          <w:rFonts w:ascii="Bookman Old Style" w:hAnsi="Bookman Old Style"/>
          <w:b/>
          <w:bCs/>
          <w:i/>
          <w:sz w:val="24"/>
          <w:szCs w:val="24"/>
        </w:rPr>
        <w:t xml:space="preserve"> </w:t>
      </w:r>
      <w:r w:rsidRPr="00623F1D">
        <w:rPr>
          <w:rFonts w:ascii="Bookman Old Style" w:hAnsi="Bookman Old Style"/>
          <w:b/>
          <w:i/>
          <w:sz w:val="24"/>
          <w:szCs w:val="24"/>
        </w:rPr>
        <w:t>on this</w:t>
      </w:r>
      <w:r w:rsidR="00DD38B5">
        <w:rPr>
          <w:rFonts w:ascii="Bookman Old Style" w:hAnsi="Bookman Old Style"/>
          <w:b/>
          <w:i/>
          <w:sz w:val="24"/>
          <w:szCs w:val="24"/>
        </w:rPr>
        <w:t xml:space="preserve"> 5</w:t>
      </w:r>
      <w:r w:rsidR="00DD38B5" w:rsidRPr="00DD38B5">
        <w:rPr>
          <w:rFonts w:ascii="Bookman Old Style" w:hAnsi="Bookman Old Style"/>
          <w:b/>
          <w:i/>
          <w:sz w:val="24"/>
          <w:szCs w:val="24"/>
          <w:vertAlign w:val="superscript"/>
        </w:rPr>
        <w:t>th</w:t>
      </w:r>
      <w:r w:rsidR="00DD38B5">
        <w:rPr>
          <w:rFonts w:ascii="Bookman Old Style" w:hAnsi="Bookman Old Style"/>
          <w:b/>
          <w:i/>
          <w:sz w:val="24"/>
          <w:szCs w:val="24"/>
        </w:rPr>
        <w:t xml:space="preserve"> </w:t>
      </w:r>
      <w:r w:rsidR="00192E5E">
        <w:rPr>
          <w:rFonts w:ascii="Bookman Old Style" w:hAnsi="Bookman Old Style"/>
          <w:b/>
          <w:i/>
          <w:sz w:val="24"/>
          <w:szCs w:val="24"/>
        </w:rPr>
        <w:t xml:space="preserve">day </w:t>
      </w:r>
      <w:r w:rsidRPr="00623F1D">
        <w:rPr>
          <w:rFonts w:ascii="Bookman Old Style" w:hAnsi="Bookman Old Style"/>
          <w:b/>
          <w:i/>
          <w:sz w:val="24"/>
          <w:szCs w:val="24"/>
        </w:rPr>
        <w:t>of</w:t>
      </w:r>
      <w:r w:rsidR="00DD38B5">
        <w:rPr>
          <w:rFonts w:ascii="Bookman Old Style" w:hAnsi="Bookman Old Style"/>
          <w:b/>
          <w:i/>
          <w:sz w:val="24"/>
          <w:szCs w:val="24"/>
        </w:rPr>
        <w:t xml:space="preserve"> February,</w:t>
      </w:r>
      <w:r w:rsidR="00B6464F">
        <w:rPr>
          <w:rFonts w:ascii="Bookman Old Style" w:hAnsi="Bookman Old Style"/>
          <w:b/>
          <w:i/>
          <w:sz w:val="24"/>
          <w:szCs w:val="24"/>
        </w:rPr>
        <w:t xml:space="preserve"> 2015</w:t>
      </w:r>
      <w:r w:rsidRPr="00623F1D">
        <w:rPr>
          <w:rFonts w:ascii="Bookman Old Style" w:hAnsi="Bookman Old Style"/>
          <w:b/>
          <w:i/>
          <w:sz w:val="24"/>
          <w:szCs w:val="24"/>
        </w:rPr>
        <w:t>.</w:t>
      </w:r>
    </w:p>
    <w:p w:rsidR="00623F1D" w:rsidRPr="009835A6" w:rsidRDefault="00192E5E" w:rsidP="009835A6">
      <w:pPr>
        <w:spacing w:line="240" w:lineRule="auto"/>
        <w:jc w:val="both"/>
        <w:rPr>
          <w:rFonts w:ascii="Bookman Old Style" w:hAnsi="Bookman Old Style"/>
          <w:bCs/>
          <w:i/>
          <w:sz w:val="20"/>
          <w:szCs w:val="20"/>
        </w:rPr>
      </w:pPr>
      <w:r>
        <w:rPr>
          <w:rFonts w:ascii="Bookman Old Style" w:hAnsi="Bookman Old Style"/>
          <w:bCs/>
          <w:i/>
          <w:sz w:val="20"/>
          <w:szCs w:val="20"/>
        </w:rPr>
        <w:t xml:space="preserve">For the Plaintiff: </w:t>
      </w:r>
      <w:r w:rsidR="008725A2">
        <w:rPr>
          <w:rFonts w:ascii="Bookman Old Style" w:hAnsi="Bookman Old Style"/>
          <w:bCs/>
          <w:i/>
          <w:sz w:val="20"/>
          <w:szCs w:val="20"/>
        </w:rPr>
        <w:t xml:space="preserve">Mr. A. </w:t>
      </w:r>
      <w:proofErr w:type="spellStart"/>
      <w:r w:rsidR="008725A2">
        <w:rPr>
          <w:rFonts w:ascii="Bookman Old Style" w:hAnsi="Bookman Old Style"/>
          <w:bCs/>
          <w:i/>
          <w:sz w:val="20"/>
          <w:szCs w:val="20"/>
        </w:rPr>
        <w:t>Mbambara</w:t>
      </w:r>
      <w:proofErr w:type="spellEnd"/>
      <w:r w:rsidR="008725A2">
        <w:rPr>
          <w:rFonts w:ascii="Bookman Old Style" w:hAnsi="Bookman Old Style"/>
          <w:bCs/>
          <w:i/>
          <w:sz w:val="20"/>
          <w:szCs w:val="20"/>
        </w:rPr>
        <w:t xml:space="preserve"> of</w:t>
      </w:r>
      <w:r w:rsidR="000B521F">
        <w:rPr>
          <w:rFonts w:ascii="Bookman Old Style" w:hAnsi="Bookman Old Style"/>
          <w:bCs/>
          <w:i/>
          <w:sz w:val="20"/>
          <w:szCs w:val="20"/>
        </w:rPr>
        <w:t xml:space="preserve"> </w:t>
      </w:r>
      <w:proofErr w:type="spellStart"/>
      <w:r w:rsidR="008725A2">
        <w:rPr>
          <w:rFonts w:ascii="Bookman Old Style" w:hAnsi="Bookman Old Style"/>
          <w:bCs/>
          <w:i/>
          <w:sz w:val="20"/>
          <w:szCs w:val="20"/>
        </w:rPr>
        <w:t>Mess</w:t>
      </w:r>
      <w:r w:rsidR="00361ABE">
        <w:rPr>
          <w:rFonts w:ascii="Bookman Old Style" w:hAnsi="Bookman Old Style"/>
          <w:bCs/>
          <w:i/>
          <w:sz w:val="20"/>
          <w:szCs w:val="20"/>
        </w:rPr>
        <w:t>rs</w:t>
      </w:r>
      <w:proofErr w:type="spellEnd"/>
      <w:r w:rsidR="00361ABE">
        <w:rPr>
          <w:rFonts w:ascii="Bookman Old Style" w:hAnsi="Bookman Old Style"/>
          <w:bCs/>
          <w:i/>
          <w:sz w:val="20"/>
          <w:szCs w:val="20"/>
        </w:rPr>
        <w:t xml:space="preserve"> A. </w:t>
      </w:r>
      <w:proofErr w:type="spellStart"/>
      <w:r w:rsidR="00361ABE">
        <w:rPr>
          <w:rFonts w:ascii="Bookman Old Style" w:hAnsi="Bookman Old Style"/>
          <w:bCs/>
          <w:i/>
          <w:sz w:val="20"/>
          <w:szCs w:val="20"/>
        </w:rPr>
        <w:t>Mbambara</w:t>
      </w:r>
      <w:proofErr w:type="spellEnd"/>
      <w:r w:rsidR="00361ABE">
        <w:rPr>
          <w:rFonts w:ascii="Bookman Old Style" w:hAnsi="Bookman Old Style"/>
          <w:bCs/>
          <w:i/>
          <w:sz w:val="20"/>
          <w:szCs w:val="20"/>
        </w:rPr>
        <w:t xml:space="preserve"> Legal Practitioners</w:t>
      </w:r>
    </w:p>
    <w:p w:rsidR="00192E5E" w:rsidRDefault="00192E5E" w:rsidP="009835A6">
      <w:pPr>
        <w:spacing w:line="240" w:lineRule="auto"/>
        <w:jc w:val="both"/>
        <w:rPr>
          <w:rFonts w:ascii="Bookman Old Style" w:hAnsi="Bookman Old Style"/>
          <w:bCs/>
          <w:i/>
          <w:sz w:val="20"/>
          <w:szCs w:val="20"/>
        </w:rPr>
      </w:pPr>
      <w:r>
        <w:rPr>
          <w:rFonts w:ascii="Bookman Old Style" w:hAnsi="Bookman Old Style"/>
          <w:bCs/>
          <w:i/>
          <w:sz w:val="20"/>
          <w:szCs w:val="20"/>
        </w:rPr>
        <w:t>For the</w:t>
      </w:r>
      <w:r w:rsidR="00623F1D" w:rsidRPr="009835A6">
        <w:rPr>
          <w:rFonts w:ascii="Bookman Old Style" w:hAnsi="Bookman Old Style"/>
          <w:bCs/>
          <w:i/>
          <w:sz w:val="20"/>
          <w:szCs w:val="20"/>
        </w:rPr>
        <w:t xml:space="preserve"> D</w:t>
      </w:r>
      <w:r w:rsidR="009835A6" w:rsidRPr="009835A6">
        <w:rPr>
          <w:rFonts w:ascii="Bookman Old Style" w:hAnsi="Bookman Old Style"/>
          <w:bCs/>
          <w:i/>
          <w:sz w:val="20"/>
          <w:szCs w:val="20"/>
        </w:rPr>
        <w:t>e</w:t>
      </w:r>
      <w:r w:rsidR="00623F1D" w:rsidRPr="009835A6">
        <w:rPr>
          <w:rFonts w:ascii="Bookman Old Style" w:hAnsi="Bookman Old Style"/>
          <w:bCs/>
          <w:i/>
          <w:sz w:val="20"/>
          <w:szCs w:val="20"/>
        </w:rPr>
        <w:t>fendant</w:t>
      </w:r>
      <w:r w:rsidR="007738C5">
        <w:rPr>
          <w:rFonts w:ascii="Bookman Old Style" w:hAnsi="Bookman Old Style"/>
          <w:bCs/>
          <w:i/>
          <w:sz w:val="20"/>
          <w:szCs w:val="20"/>
        </w:rPr>
        <w:t>s</w:t>
      </w:r>
      <w:r w:rsidR="00623F1D" w:rsidRPr="009835A6">
        <w:rPr>
          <w:rFonts w:ascii="Bookman Old Style" w:hAnsi="Bookman Old Style"/>
          <w:bCs/>
          <w:i/>
          <w:sz w:val="20"/>
          <w:szCs w:val="20"/>
        </w:rPr>
        <w:t>:</w:t>
      </w:r>
      <w:r w:rsidR="007738C5">
        <w:rPr>
          <w:rFonts w:ascii="Bookman Old Style" w:hAnsi="Bookman Old Style"/>
          <w:bCs/>
          <w:i/>
          <w:sz w:val="20"/>
          <w:szCs w:val="20"/>
        </w:rPr>
        <w:t xml:space="preserve"> Mr. </w:t>
      </w:r>
      <w:r w:rsidR="00361ABE">
        <w:rPr>
          <w:rFonts w:ascii="Bookman Old Style" w:hAnsi="Bookman Old Style"/>
          <w:bCs/>
          <w:i/>
          <w:sz w:val="20"/>
          <w:szCs w:val="20"/>
        </w:rPr>
        <w:t xml:space="preserve">A. </w:t>
      </w:r>
      <w:proofErr w:type="spellStart"/>
      <w:r w:rsidR="007738C5">
        <w:rPr>
          <w:rFonts w:ascii="Bookman Old Style" w:hAnsi="Bookman Old Style"/>
          <w:bCs/>
          <w:i/>
          <w:sz w:val="20"/>
          <w:szCs w:val="20"/>
        </w:rPr>
        <w:t>S</w:t>
      </w:r>
      <w:r w:rsidR="00361ABE">
        <w:rPr>
          <w:rFonts w:ascii="Bookman Old Style" w:hAnsi="Bookman Old Style"/>
          <w:bCs/>
          <w:i/>
          <w:sz w:val="20"/>
          <w:szCs w:val="20"/>
        </w:rPr>
        <w:t>ike</w:t>
      </w:r>
      <w:proofErr w:type="spellEnd"/>
      <w:r w:rsidR="00361ABE">
        <w:rPr>
          <w:rFonts w:ascii="Bookman Old Style" w:hAnsi="Bookman Old Style"/>
          <w:bCs/>
          <w:i/>
          <w:sz w:val="20"/>
          <w:szCs w:val="20"/>
        </w:rPr>
        <w:t>; In house Counsel</w:t>
      </w:r>
    </w:p>
    <w:p w:rsidR="00192E5E" w:rsidRDefault="00192E5E" w:rsidP="00623F1D">
      <w:pPr>
        <w:pStyle w:val="Heading1"/>
        <w:rPr>
          <w:rFonts w:ascii="Bookman Old Style" w:hAnsi="Bookman Old Style" w:cs="Times New Roman"/>
        </w:rPr>
      </w:pPr>
    </w:p>
    <w:p w:rsidR="00623F1D" w:rsidRPr="004C04C5" w:rsidRDefault="001A7904" w:rsidP="00192E5E">
      <w:pPr>
        <w:pStyle w:val="Heading1"/>
        <w:spacing w:line="480" w:lineRule="auto"/>
        <w:rPr>
          <w:rFonts w:ascii="Bookman Old Style" w:hAnsi="Bookman Old Style" w:cs="Times New Roman"/>
          <w:sz w:val="36"/>
          <w:szCs w:val="36"/>
        </w:rPr>
      </w:pPr>
      <w:r w:rsidRPr="004C04C5">
        <w:rPr>
          <w:rFonts w:ascii="Bookman Old Style" w:hAnsi="Bookman Old Style" w:cs="Times New Roman"/>
          <w:sz w:val="36"/>
          <w:szCs w:val="36"/>
        </w:rPr>
        <w:t>JUDGMENT</w:t>
      </w:r>
    </w:p>
    <w:p w:rsidR="00F607CA" w:rsidRDefault="00F607CA" w:rsidP="00F607CA">
      <w:pPr>
        <w:spacing w:line="240" w:lineRule="auto"/>
        <w:jc w:val="both"/>
        <w:rPr>
          <w:rFonts w:ascii="Bookman Old Style" w:hAnsi="Bookman Old Style"/>
          <w:b/>
          <w:sz w:val="24"/>
          <w:szCs w:val="24"/>
          <w:u w:val="single"/>
        </w:rPr>
      </w:pPr>
    </w:p>
    <w:p w:rsidR="00192E5E" w:rsidRPr="00623F1D" w:rsidRDefault="00192E5E" w:rsidP="00192E5E">
      <w:pPr>
        <w:spacing w:line="360" w:lineRule="auto"/>
        <w:jc w:val="both"/>
        <w:rPr>
          <w:rFonts w:ascii="Bookman Old Style" w:hAnsi="Bookman Old Style"/>
          <w:b/>
          <w:sz w:val="24"/>
          <w:szCs w:val="24"/>
          <w:u w:val="single"/>
        </w:rPr>
      </w:pPr>
      <w:r>
        <w:rPr>
          <w:rFonts w:ascii="Bookman Old Style" w:hAnsi="Bookman Old Style"/>
          <w:b/>
          <w:sz w:val="24"/>
          <w:szCs w:val="24"/>
          <w:u w:val="single"/>
        </w:rPr>
        <w:t>Cases</w:t>
      </w:r>
      <w:r w:rsidRPr="00623F1D">
        <w:rPr>
          <w:rFonts w:ascii="Bookman Old Style" w:hAnsi="Bookman Old Style"/>
          <w:b/>
          <w:sz w:val="24"/>
          <w:szCs w:val="24"/>
          <w:u w:val="single"/>
        </w:rPr>
        <w:t xml:space="preserve"> referred to:</w:t>
      </w:r>
    </w:p>
    <w:p w:rsidR="001B0481" w:rsidRPr="001B0481" w:rsidRDefault="001B0481" w:rsidP="001B0481">
      <w:pPr>
        <w:pStyle w:val="ListParagraph"/>
        <w:numPr>
          <w:ilvl w:val="0"/>
          <w:numId w:val="4"/>
        </w:numPr>
        <w:spacing w:after="0" w:line="360" w:lineRule="auto"/>
        <w:jc w:val="both"/>
        <w:rPr>
          <w:rFonts w:ascii="Bookman Old Style" w:hAnsi="Bookman Old Style" w:cs="Tahoma"/>
          <w:b/>
          <w:sz w:val="24"/>
          <w:szCs w:val="24"/>
        </w:rPr>
      </w:pPr>
      <w:r w:rsidRPr="001B0481">
        <w:rPr>
          <w:rFonts w:ascii="Bookman Old Style" w:hAnsi="Bookman Old Style" w:cs="Tahoma"/>
          <w:b/>
          <w:i/>
          <w:sz w:val="24"/>
          <w:szCs w:val="24"/>
        </w:rPr>
        <w:t xml:space="preserve">Dunlop </w:t>
      </w:r>
      <w:proofErr w:type="spellStart"/>
      <w:r w:rsidRPr="001B0481">
        <w:rPr>
          <w:rFonts w:ascii="Bookman Old Style" w:hAnsi="Bookman Old Style" w:cs="Tahoma"/>
          <w:b/>
          <w:i/>
          <w:sz w:val="24"/>
          <w:szCs w:val="24"/>
        </w:rPr>
        <w:t>Tyre</w:t>
      </w:r>
      <w:proofErr w:type="spellEnd"/>
      <w:r w:rsidRPr="001B0481">
        <w:rPr>
          <w:rFonts w:ascii="Bookman Old Style" w:hAnsi="Bookman Old Style" w:cs="Tahoma"/>
          <w:b/>
          <w:i/>
          <w:sz w:val="24"/>
          <w:szCs w:val="24"/>
        </w:rPr>
        <w:t xml:space="preserve"> Co.-V-Selfridge (1915) Ac 847</w:t>
      </w:r>
    </w:p>
    <w:p w:rsidR="001B0481" w:rsidRPr="001B0481" w:rsidRDefault="001B0481" w:rsidP="001B0481">
      <w:pPr>
        <w:pStyle w:val="ListParagraph"/>
        <w:numPr>
          <w:ilvl w:val="0"/>
          <w:numId w:val="4"/>
        </w:numPr>
        <w:spacing w:after="0" w:line="360" w:lineRule="auto"/>
        <w:jc w:val="both"/>
        <w:rPr>
          <w:rFonts w:ascii="Bookman Old Style" w:hAnsi="Bookman Old Style" w:cs="Tahoma"/>
          <w:b/>
          <w:sz w:val="24"/>
          <w:szCs w:val="24"/>
        </w:rPr>
      </w:pPr>
      <w:r w:rsidRPr="001B0481">
        <w:rPr>
          <w:rFonts w:ascii="Bookman Old Style" w:hAnsi="Bookman Old Style" w:cs="Tahoma"/>
          <w:b/>
          <w:i/>
          <w:sz w:val="24"/>
          <w:szCs w:val="24"/>
        </w:rPr>
        <w:t>Lovell and Christmas Limited vs. Wall (1911) WLR 896</w:t>
      </w:r>
    </w:p>
    <w:p w:rsidR="00B732BB" w:rsidRPr="00B732BB" w:rsidRDefault="001B0481" w:rsidP="00B732BB">
      <w:pPr>
        <w:pStyle w:val="ListParagraph"/>
        <w:numPr>
          <w:ilvl w:val="0"/>
          <w:numId w:val="4"/>
        </w:numPr>
        <w:spacing w:after="0" w:line="360" w:lineRule="auto"/>
        <w:jc w:val="both"/>
        <w:rPr>
          <w:rFonts w:ascii="Bookman Old Style" w:hAnsi="Bookman Old Style"/>
          <w:b/>
          <w:sz w:val="24"/>
          <w:szCs w:val="24"/>
          <w:u w:val="single"/>
        </w:rPr>
      </w:pPr>
      <w:r w:rsidRPr="00B732BB">
        <w:rPr>
          <w:rFonts w:ascii="Bookman Old Style" w:hAnsi="Bookman Old Style" w:cs="Tahoma"/>
          <w:b/>
          <w:i/>
          <w:sz w:val="24"/>
          <w:szCs w:val="24"/>
        </w:rPr>
        <w:t xml:space="preserve">Bank of India vs. K. </w:t>
      </w:r>
      <w:proofErr w:type="spellStart"/>
      <w:r w:rsidRPr="00B732BB">
        <w:rPr>
          <w:rFonts w:ascii="Bookman Old Style" w:hAnsi="Bookman Old Style" w:cs="Tahoma"/>
          <w:b/>
          <w:i/>
          <w:sz w:val="24"/>
          <w:szCs w:val="24"/>
        </w:rPr>
        <w:t>Mohanda</w:t>
      </w:r>
      <w:proofErr w:type="spellEnd"/>
      <w:r w:rsidRPr="00B732BB">
        <w:rPr>
          <w:rFonts w:ascii="Bookman Old Style" w:hAnsi="Bookman Old Style" w:cs="Tahoma"/>
          <w:b/>
          <w:i/>
          <w:sz w:val="24"/>
          <w:szCs w:val="24"/>
        </w:rPr>
        <w:t xml:space="preserve"> (2009) A.C. 1942</w:t>
      </w:r>
    </w:p>
    <w:p w:rsidR="00DD38B5" w:rsidRDefault="00B732BB" w:rsidP="00B732BB">
      <w:pPr>
        <w:pStyle w:val="ListParagraph"/>
        <w:numPr>
          <w:ilvl w:val="0"/>
          <w:numId w:val="4"/>
        </w:numPr>
        <w:spacing w:after="0" w:line="360" w:lineRule="auto"/>
        <w:jc w:val="both"/>
        <w:rPr>
          <w:rFonts w:ascii="Bookman Old Style" w:hAnsi="Bookman Old Style"/>
          <w:b/>
          <w:sz w:val="24"/>
          <w:szCs w:val="24"/>
        </w:rPr>
      </w:pPr>
      <w:r w:rsidRPr="00DD38B5">
        <w:rPr>
          <w:rFonts w:ascii="Bookman Old Style" w:hAnsi="Bookman Old Style"/>
          <w:b/>
          <w:sz w:val="24"/>
          <w:szCs w:val="24"/>
        </w:rPr>
        <w:t xml:space="preserve">Indo Zambia Bank Limited vs. </w:t>
      </w:r>
      <w:proofErr w:type="spellStart"/>
      <w:r w:rsidRPr="00DD38B5">
        <w:rPr>
          <w:rFonts w:ascii="Bookman Old Style" w:hAnsi="Bookman Old Style"/>
          <w:b/>
          <w:sz w:val="24"/>
          <w:szCs w:val="24"/>
        </w:rPr>
        <w:t>Mushaukwa</w:t>
      </w:r>
      <w:proofErr w:type="spellEnd"/>
      <w:r w:rsidRPr="00DD38B5">
        <w:rPr>
          <w:rFonts w:ascii="Bookman Old Style" w:hAnsi="Bookman Old Style"/>
          <w:b/>
          <w:sz w:val="24"/>
          <w:szCs w:val="24"/>
        </w:rPr>
        <w:t xml:space="preserve"> </w:t>
      </w:r>
      <w:proofErr w:type="spellStart"/>
      <w:r w:rsidRPr="00DD38B5">
        <w:rPr>
          <w:rFonts w:ascii="Bookman Old Style" w:hAnsi="Bookman Old Style"/>
          <w:b/>
          <w:sz w:val="24"/>
          <w:szCs w:val="24"/>
        </w:rPr>
        <w:t>Muhanga</w:t>
      </w:r>
      <w:proofErr w:type="spellEnd"/>
      <w:r w:rsidRPr="00DD38B5">
        <w:rPr>
          <w:rFonts w:ascii="Bookman Old Style" w:hAnsi="Bookman Old Style"/>
          <w:b/>
          <w:sz w:val="24"/>
          <w:szCs w:val="24"/>
        </w:rPr>
        <w:t xml:space="preserve"> </w:t>
      </w:r>
      <w:r w:rsidR="00DD38B5">
        <w:rPr>
          <w:rFonts w:ascii="Bookman Old Style" w:hAnsi="Bookman Old Style"/>
          <w:b/>
          <w:sz w:val="24"/>
          <w:szCs w:val="24"/>
        </w:rPr>
        <w:t>(2009) Z.R. 266</w:t>
      </w:r>
    </w:p>
    <w:p w:rsidR="00B732BB" w:rsidRPr="00DD38B5" w:rsidRDefault="00B732BB" w:rsidP="00B732BB">
      <w:pPr>
        <w:pStyle w:val="ListParagraph"/>
        <w:numPr>
          <w:ilvl w:val="0"/>
          <w:numId w:val="4"/>
        </w:numPr>
        <w:spacing w:after="0" w:line="360" w:lineRule="auto"/>
        <w:jc w:val="both"/>
        <w:rPr>
          <w:rFonts w:ascii="Bookman Old Style" w:hAnsi="Bookman Old Style"/>
          <w:b/>
          <w:sz w:val="24"/>
          <w:szCs w:val="24"/>
        </w:rPr>
      </w:pPr>
      <w:r w:rsidRPr="00DD38B5">
        <w:rPr>
          <w:rFonts w:ascii="Bookman Old Style" w:hAnsi="Bookman Old Style"/>
          <w:b/>
          <w:sz w:val="24"/>
          <w:szCs w:val="24"/>
        </w:rPr>
        <w:t xml:space="preserve"> The Attorney General vs. </w:t>
      </w:r>
      <w:proofErr w:type="spellStart"/>
      <w:r w:rsidRPr="00DD38B5">
        <w:rPr>
          <w:rFonts w:ascii="Bookman Old Style" w:hAnsi="Bookman Old Style"/>
          <w:b/>
          <w:sz w:val="24"/>
          <w:szCs w:val="24"/>
        </w:rPr>
        <w:t>Moyo</w:t>
      </w:r>
      <w:proofErr w:type="spellEnd"/>
      <w:r w:rsidRPr="00DD38B5">
        <w:rPr>
          <w:rFonts w:ascii="Bookman Old Style" w:hAnsi="Bookman Old Style"/>
          <w:b/>
          <w:sz w:val="24"/>
          <w:szCs w:val="24"/>
        </w:rPr>
        <w:t xml:space="preserve"> [2007) Z.R 267</w:t>
      </w:r>
      <w:r w:rsidR="00DD38B5">
        <w:rPr>
          <w:rFonts w:ascii="Bookman Old Style" w:hAnsi="Bookman Old Style"/>
          <w:b/>
          <w:sz w:val="24"/>
          <w:szCs w:val="24"/>
        </w:rPr>
        <w:t>.</w:t>
      </w:r>
      <w:r w:rsidRPr="00DD38B5">
        <w:rPr>
          <w:rFonts w:ascii="Bookman Old Style" w:hAnsi="Bookman Old Style"/>
          <w:b/>
          <w:sz w:val="24"/>
          <w:szCs w:val="24"/>
        </w:rPr>
        <w:t xml:space="preserve"> </w:t>
      </w:r>
    </w:p>
    <w:p w:rsidR="00EA1D36" w:rsidRDefault="00B732BB" w:rsidP="00B732BB">
      <w:pPr>
        <w:pStyle w:val="ListParagraph"/>
        <w:numPr>
          <w:ilvl w:val="0"/>
          <w:numId w:val="4"/>
        </w:numPr>
        <w:spacing w:after="0" w:line="360" w:lineRule="auto"/>
        <w:jc w:val="both"/>
        <w:rPr>
          <w:rFonts w:ascii="Bookman Old Style" w:hAnsi="Bookman Old Style"/>
          <w:b/>
          <w:sz w:val="24"/>
          <w:szCs w:val="24"/>
        </w:rPr>
      </w:pPr>
      <w:r w:rsidRPr="00B732BB">
        <w:rPr>
          <w:rFonts w:ascii="Bookman Old Style" w:hAnsi="Bookman Old Style"/>
          <w:b/>
          <w:sz w:val="24"/>
          <w:szCs w:val="24"/>
        </w:rPr>
        <w:t xml:space="preserve">General Nursing Council of Zambia vs. </w:t>
      </w:r>
      <w:proofErr w:type="spellStart"/>
      <w:r w:rsidRPr="00B732BB">
        <w:rPr>
          <w:rFonts w:ascii="Bookman Old Style" w:hAnsi="Bookman Old Style"/>
          <w:b/>
          <w:sz w:val="24"/>
          <w:szCs w:val="24"/>
        </w:rPr>
        <w:t>Mbangweta</w:t>
      </w:r>
      <w:proofErr w:type="spellEnd"/>
      <w:r w:rsidRPr="00B732BB">
        <w:rPr>
          <w:rFonts w:ascii="Bookman Old Style" w:hAnsi="Bookman Old Style"/>
          <w:b/>
          <w:sz w:val="24"/>
          <w:szCs w:val="24"/>
        </w:rPr>
        <w:t xml:space="preserve"> (2008) Z .R </w:t>
      </w:r>
      <w:proofErr w:type="spellStart"/>
      <w:r w:rsidRPr="00B732BB">
        <w:rPr>
          <w:rFonts w:ascii="Bookman Old Style" w:hAnsi="Bookman Old Style"/>
          <w:b/>
          <w:sz w:val="24"/>
          <w:szCs w:val="24"/>
        </w:rPr>
        <w:t>Vol</w:t>
      </w:r>
      <w:proofErr w:type="spellEnd"/>
      <w:r w:rsidRPr="00B732BB">
        <w:rPr>
          <w:rFonts w:ascii="Bookman Old Style" w:hAnsi="Bookman Old Style"/>
          <w:b/>
          <w:sz w:val="24"/>
          <w:szCs w:val="24"/>
        </w:rPr>
        <w:t xml:space="preserve"> 2 105.</w:t>
      </w:r>
    </w:p>
    <w:p w:rsidR="00DD38B5" w:rsidRPr="00B732BB" w:rsidRDefault="00DD38B5" w:rsidP="00DD38B5">
      <w:pPr>
        <w:pStyle w:val="ListParagraph"/>
        <w:spacing w:after="0" w:line="240" w:lineRule="auto"/>
        <w:ind w:left="390"/>
        <w:jc w:val="both"/>
        <w:rPr>
          <w:rFonts w:ascii="Bookman Old Style" w:hAnsi="Bookman Old Style"/>
          <w:b/>
          <w:sz w:val="24"/>
          <w:szCs w:val="24"/>
        </w:rPr>
      </w:pPr>
    </w:p>
    <w:p w:rsidR="006F3053" w:rsidRPr="00132D7A" w:rsidRDefault="006F3053" w:rsidP="006F3053">
      <w:pPr>
        <w:spacing w:line="360" w:lineRule="auto"/>
        <w:jc w:val="both"/>
        <w:rPr>
          <w:rFonts w:ascii="Bookman Old Style" w:hAnsi="Bookman Old Style"/>
          <w:b/>
          <w:sz w:val="24"/>
          <w:szCs w:val="24"/>
          <w:u w:val="single"/>
        </w:rPr>
      </w:pPr>
      <w:r w:rsidRPr="00132D7A">
        <w:rPr>
          <w:rFonts w:ascii="Bookman Old Style" w:hAnsi="Bookman Old Style"/>
          <w:b/>
          <w:sz w:val="24"/>
          <w:szCs w:val="24"/>
          <w:u w:val="single"/>
        </w:rPr>
        <w:t>Legislation referred to:</w:t>
      </w:r>
    </w:p>
    <w:p w:rsidR="00F054B4" w:rsidRPr="00DD38B5" w:rsidRDefault="001B0481" w:rsidP="00132D7A">
      <w:pPr>
        <w:numPr>
          <w:ilvl w:val="0"/>
          <w:numId w:val="5"/>
        </w:numPr>
        <w:spacing w:after="0"/>
        <w:jc w:val="both"/>
        <w:rPr>
          <w:rFonts w:ascii="Bookman Old Style" w:hAnsi="Bookman Old Style" w:cs="Tahoma"/>
          <w:b/>
          <w:bCs/>
          <w:i/>
          <w:sz w:val="24"/>
          <w:szCs w:val="24"/>
        </w:rPr>
      </w:pPr>
      <w:r w:rsidRPr="001B0481">
        <w:rPr>
          <w:rFonts w:ascii="Bookman Old Style" w:hAnsi="Bookman Old Style" w:cs="Tahoma"/>
          <w:b/>
          <w:i/>
          <w:sz w:val="24"/>
          <w:szCs w:val="24"/>
        </w:rPr>
        <w:t>Act No.1 of 2004</w:t>
      </w:r>
      <w:r w:rsidRPr="001B0481">
        <w:rPr>
          <w:rFonts w:ascii="Bookman Old Style" w:hAnsi="Bookman Old Style" w:cs="Tahoma"/>
          <w:b/>
          <w:sz w:val="24"/>
          <w:szCs w:val="24"/>
        </w:rPr>
        <w:t xml:space="preserve">, an </w:t>
      </w:r>
      <w:r w:rsidRPr="001B0481">
        <w:rPr>
          <w:rFonts w:ascii="Bookman Old Style" w:hAnsi="Bookman Old Style" w:cs="Tahoma"/>
          <w:b/>
          <w:i/>
          <w:sz w:val="24"/>
          <w:szCs w:val="24"/>
        </w:rPr>
        <w:t>Amendment to the Income Tax Act</w:t>
      </w:r>
      <w:r w:rsidR="00DD38B5">
        <w:rPr>
          <w:rFonts w:ascii="Bookman Old Style" w:hAnsi="Bookman Old Style" w:cs="Tahoma"/>
          <w:b/>
          <w:i/>
          <w:sz w:val="24"/>
          <w:szCs w:val="24"/>
        </w:rPr>
        <w:t>.</w:t>
      </w:r>
    </w:p>
    <w:p w:rsidR="00DD38B5" w:rsidRPr="00DD38B5" w:rsidRDefault="00DD38B5" w:rsidP="00132D7A">
      <w:pPr>
        <w:numPr>
          <w:ilvl w:val="0"/>
          <w:numId w:val="5"/>
        </w:numPr>
        <w:spacing w:after="0"/>
        <w:jc w:val="both"/>
        <w:rPr>
          <w:rFonts w:ascii="Bookman Old Style" w:hAnsi="Bookman Old Style" w:cs="Tahoma"/>
          <w:b/>
          <w:bCs/>
          <w:i/>
          <w:sz w:val="24"/>
          <w:szCs w:val="24"/>
        </w:rPr>
      </w:pPr>
      <w:r>
        <w:rPr>
          <w:rFonts w:ascii="Bookman Old Style" w:hAnsi="Bookman Old Style" w:cs="Tahoma"/>
          <w:b/>
          <w:i/>
          <w:sz w:val="24"/>
          <w:szCs w:val="24"/>
        </w:rPr>
        <w:t>National Pensions Scheme Act, Cap 265 of the Laws of Zambia.</w:t>
      </w:r>
    </w:p>
    <w:p w:rsidR="00DD38B5" w:rsidRDefault="00DD38B5" w:rsidP="00DD38B5">
      <w:pPr>
        <w:spacing w:after="0"/>
        <w:jc w:val="both"/>
        <w:rPr>
          <w:rFonts w:ascii="Bookman Old Style" w:hAnsi="Bookman Old Style" w:cs="Tahoma"/>
          <w:b/>
          <w:i/>
          <w:sz w:val="24"/>
          <w:szCs w:val="24"/>
        </w:rPr>
      </w:pPr>
    </w:p>
    <w:p w:rsidR="00DD38B5" w:rsidRDefault="00DD38B5" w:rsidP="00DD38B5">
      <w:pPr>
        <w:spacing w:after="0"/>
        <w:jc w:val="both"/>
        <w:rPr>
          <w:rFonts w:ascii="Bookman Old Style" w:hAnsi="Bookman Old Style" w:cs="Tahoma"/>
          <w:b/>
          <w:i/>
          <w:sz w:val="24"/>
          <w:szCs w:val="24"/>
        </w:rPr>
      </w:pPr>
    </w:p>
    <w:p w:rsidR="00DD38B5" w:rsidRDefault="00DD38B5" w:rsidP="00DD38B5">
      <w:pPr>
        <w:spacing w:after="0"/>
        <w:jc w:val="both"/>
        <w:rPr>
          <w:rFonts w:ascii="Bookman Old Style" w:hAnsi="Bookman Old Style" w:cs="Tahoma"/>
          <w:b/>
          <w:sz w:val="24"/>
          <w:szCs w:val="24"/>
          <w:u w:val="single"/>
        </w:rPr>
      </w:pPr>
      <w:r w:rsidRPr="00DD38B5">
        <w:rPr>
          <w:rFonts w:ascii="Bookman Old Style" w:hAnsi="Bookman Old Style" w:cs="Tahoma"/>
          <w:b/>
          <w:sz w:val="24"/>
          <w:szCs w:val="24"/>
          <w:u w:val="single"/>
        </w:rPr>
        <w:t>Other Works referred to H.G. Beale</w:t>
      </w:r>
    </w:p>
    <w:p w:rsidR="00DD38B5" w:rsidRDefault="00DD38B5" w:rsidP="00DD38B5">
      <w:pPr>
        <w:spacing w:after="0"/>
        <w:jc w:val="both"/>
        <w:rPr>
          <w:rFonts w:ascii="Bookman Old Style" w:hAnsi="Bookman Old Style" w:cs="Tahoma"/>
          <w:b/>
          <w:sz w:val="24"/>
          <w:szCs w:val="24"/>
          <w:u w:val="single"/>
        </w:rPr>
      </w:pPr>
    </w:p>
    <w:p w:rsidR="00DD38B5" w:rsidRPr="00DD38B5" w:rsidRDefault="00B6464F" w:rsidP="00DD38B5">
      <w:pPr>
        <w:spacing w:after="0"/>
        <w:ind w:firstLine="720"/>
        <w:jc w:val="both"/>
        <w:rPr>
          <w:rFonts w:ascii="Bookman Old Style" w:hAnsi="Bookman Old Style" w:cs="Tahoma"/>
          <w:b/>
          <w:bCs/>
          <w:sz w:val="24"/>
          <w:szCs w:val="24"/>
        </w:rPr>
      </w:pPr>
      <w:r>
        <w:rPr>
          <w:rFonts w:ascii="Bookman Old Style" w:hAnsi="Bookman Old Style" w:cs="Tahoma"/>
          <w:b/>
          <w:sz w:val="24"/>
          <w:szCs w:val="24"/>
        </w:rPr>
        <w:t>Chitty on Contract 30</w:t>
      </w:r>
      <w:r w:rsidRPr="00B6464F">
        <w:rPr>
          <w:rFonts w:ascii="Bookman Old Style" w:hAnsi="Bookman Old Style" w:cs="Tahoma"/>
          <w:b/>
          <w:sz w:val="24"/>
          <w:szCs w:val="24"/>
          <w:vertAlign w:val="superscript"/>
        </w:rPr>
        <w:t>th</w:t>
      </w:r>
      <w:r>
        <w:rPr>
          <w:rFonts w:ascii="Bookman Old Style" w:hAnsi="Bookman Old Style" w:cs="Tahoma"/>
          <w:b/>
          <w:sz w:val="24"/>
          <w:szCs w:val="24"/>
        </w:rPr>
        <w:t xml:space="preserve"> Edition - Sweet &amp;</w:t>
      </w:r>
      <w:r w:rsidR="00DD38B5">
        <w:rPr>
          <w:rFonts w:ascii="Bookman Old Style" w:hAnsi="Bookman Old Style" w:cs="Tahoma"/>
          <w:b/>
          <w:sz w:val="24"/>
          <w:szCs w:val="24"/>
        </w:rPr>
        <w:t xml:space="preserve"> Maxwell Thomson Reuters</w:t>
      </w:r>
    </w:p>
    <w:p w:rsidR="00DD38B5" w:rsidRDefault="00DD38B5" w:rsidP="00DD38B5">
      <w:pPr>
        <w:spacing w:line="240" w:lineRule="auto"/>
        <w:jc w:val="both"/>
        <w:rPr>
          <w:rFonts w:ascii="Bookman Old Style" w:hAnsi="Bookman Old Style" w:cs="Tahoma"/>
          <w:sz w:val="24"/>
          <w:szCs w:val="24"/>
        </w:rPr>
      </w:pPr>
    </w:p>
    <w:p w:rsidR="00361ABE" w:rsidRPr="00132D7A" w:rsidRDefault="00361ABE" w:rsidP="00F607CA">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This action was commenced </w:t>
      </w:r>
      <w:r w:rsidR="00365428" w:rsidRPr="00132D7A">
        <w:rPr>
          <w:rFonts w:ascii="Bookman Old Style" w:hAnsi="Bookman Old Style" w:cs="Tahoma"/>
          <w:sz w:val="24"/>
          <w:szCs w:val="24"/>
        </w:rPr>
        <w:t xml:space="preserve">by way of writ of summons </w:t>
      </w:r>
      <w:r w:rsidRPr="00132D7A">
        <w:rPr>
          <w:rFonts w:ascii="Bookman Old Style" w:hAnsi="Bookman Old Style" w:cs="Tahoma"/>
          <w:sz w:val="24"/>
          <w:szCs w:val="24"/>
        </w:rPr>
        <w:t xml:space="preserve">on </w:t>
      </w:r>
      <w:r>
        <w:rPr>
          <w:rFonts w:ascii="Bookman Old Style" w:hAnsi="Bookman Old Style" w:cs="Tahoma"/>
          <w:sz w:val="24"/>
          <w:szCs w:val="24"/>
        </w:rPr>
        <w:t>11</w:t>
      </w:r>
      <w:r w:rsidRPr="00132D7A">
        <w:rPr>
          <w:rFonts w:ascii="Bookman Old Style" w:hAnsi="Bookman Old Style" w:cs="Tahoma"/>
          <w:sz w:val="24"/>
          <w:szCs w:val="24"/>
          <w:vertAlign w:val="superscript"/>
        </w:rPr>
        <w:t>th</w:t>
      </w:r>
      <w:r>
        <w:rPr>
          <w:rFonts w:ascii="Bookman Old Style" w:hAnsi="Bookman Old Style" w:cs="Tahoma"/>
          <w:sz w:val="24"/>
          <w:szCs w:val="24"/>
        </w:rPr>
        <w:t>March</w:t>
      </w:r>
      <w:r w:rsidRPr="00132D7A">
        <w:rPr>
          <w:rFonts w:ascii="Bookman Old Style" w:hAnsi="Bookman Old Style" w:cs="Tahoma"/>
          <w:sz w:val="24"/>
          <w:szCs w:val="24"/>
        </w:rPr>
        <w:t xml:space="preserve">, 2013 </w:t>
      </w:r>
      <w:r>
        <w:rPr>
          <w:rFonts w:ascii="Bookman Old Style" w:hAnsi="Bookman Old Style" w:cs="Tahoma"/>
          <w:sz w:val="24"/>
          <w:szCs w:val="24"/>
        </w:rPr>
        <w:t>and amended on 11</w:t>
      </w:r>
      <w:r w:rsidRPr="00361ABE">
        <w:rPr>
          <w:rFonts w:ascii="Bookman Old Style" w:hAnsi="Bookman Old Style" w:cs="Tahoma"/>
          <w:sz w:val="24"/>
          <w:szCs w:val="24"/>
          <w:vertAlign w:val="superscript"/>
        </w:rPr>
        <w:t>th</w:t>
      </w:r>
      <w:r>
        <w:rPr>
          <w:rFonts w:ascii="Bookman Old Style" w:hAnsi="Bookman Old Style" w:cs="Tahoma"/>
          <w:sz w:val="24"/>
          <w:szCs w:val="24"/>
        </w:rPr>
        <w:t xml:space="preserve"> April, 2013</w:t>
      </w:r>
      <w:r w:rsidRPr="00132D7A">
        <w:rPr>
          <w:rFonts w:ascii="Bookman Old Style" w:hAnsi="Bookman Old Style" w:cs="Tahoma"/>
          <w:sz w:val="24"/>
          <w:szCs w:val="24"/>
        </w:rPr>
        <w:t>. The endorsement on the Writ reveals that the Plaintiff claims for:</w:t>
      </w:r>
    </w:p>
    <w:p w:rsidR="006C45C2" w:rsidRDefault="006C45C2" w:rsidP="006C45C2">
      <w:pPr>
        <w:pStyle w:val="ListParagraph"/>
        <w:numPr>
          <w:ilvl w:val="0"/>
          <w:numId w:val="11"/>
        </w:numPr>
        <w:spacing w:after="0" w:line="360" w:lineRule="auto"/>
        <w:jc w:val="both"/>
        <w:rPr>
          <w:rFonts w:ascii="Bookman Old Style" w:hAnsi="Bookman Old Style" w:cs="Tahoma"/>
          <w:sz w:val="24"/>
          <w:szCs w:val="24"/>
        </w:rPr>
      </w:pPr>
      <w:r>
        <w:rPr>
          <w:rFonts w:ascii="Bookman Old Style" w:hAnsi="Bookman Old Style" w:cs="Tahoma"/>
          <w:sz w:val="24"/>
          <w:szCs w:val="24"/>
        </w:rPr>
        <w:t>T</w:t>
      </w:r>
      <w:r w:rsidR="00361ABE" w:rsidRPr="006C45C2">
        <w:rPr>
          <w:rFonts w:ascii="Bookman Old Style" w:hAnsi="Bookman Old Style" w:cs="Tahoma"/>
          <w:sz w:val="24"/>
          <w:szCs w:val="24"/>
        </w:rPr>
        <w:t>he sum of K22</w:t>
      </w:r>
      <w:r>
        <w:rPr>
          <w:rFonts w:ascii="Bookman Old Style" w:hAnsi="Bookman Old Style" w:cs="Tahoma"/>
          <w:sz w:val="24"/>
          <w:szCs w:val="24"/>
        </w:rPr>
        <w:t>,</w:t>
      </w:r>
      <w:r w:rsidR="00361ABE" w:rsidRPr="006C45C2">
        <w:rPr>
          <w:rFonts w:ascii="Bookman Old Style" w:hAnsi="Bookman Old Style" w:cs="Tahoma"/>
          <w:sz w:val="24"/>
          <w:szCs w:val="24"/>
        </w:rPr>
        <w:t xml:space="preserve"> 041. 16 being monies due from the Defendant to the Plaintiff in respect of Employer and Employee pension contributions which the Defendant has refused</w:t>
      </w:r>
      <w:r>
        <w:rPr>
          <w:rFonts w:ascii="Bookman Old Style" w:hAnsi="Bookman Old Style" w:cs="Tahoma"/>
          <w:sz w:val="24"/>
          <w:szCs w:val="24"/>
        </w:rPr>
        <w:t xml:space="preserve">, failed or </w:t>
      </w:r>
      <w:r w:rsidR="00361ABE" w:rsidRPr="006C45C2">
        <w:rPr>
          <w:rFonts w:ascii="Bookman Old Style" w:hAnsi="Bookman Old Style" w:cs="Tahoma"/>
          <w:sz w:val="24"/>
          <w:szCs w:val="24"/>
        </w:rPr>
        <w:t>neglected to pay the Plaintiff upon the Plaintiff having separated from the Defendants provided f</w:t>
      </w:r>
      <w:r>
        <w:rPr>
          <w:rFonts w:ascii="Bookman Old Style" w:hAnsi="Bookman Old Style" w:cs="Tahoma"/>
          <w:sz w:val="24"/>
          <w:szCs w:val="24"/>
        </w:rPr>
        <w:t>or in the conditions of service;</w:t>
      </w:r>
    </w:p>
    <w:p w:rsidR="006C45C2" w:rsidRDefault="00361ABE" w:rsidP="006C45C2">
      <w:pPr>
        <w:pStyle w:val="ListParagraph"/>
        <w:numPr>
          <w:ilvl w:val="0"/>
          <w:numId w:val="11"/>
        </w:numPr>
        <w:spacing w:after="0" w:line="360" w:lineRule="auto"/>
        <w:jc w:val="both"/>
        <w:rPr>
          <w:rFonts w:ascii="Bookman Old Style" w:hAnsi="Bookman Old Style" w:cs="Tahoma"/>
          <w:sz w:val="24"/>
          <w:szCs w:val="24"/>
        </w:rPr>
      </w:pPr>
      <w:r w:rsidRPr="006C45C2">
        <w:rPr>
          <w:rFonts w:ascii="Bookman Old Style" w:hAnsi="Bookman Old Style" w:cs="Tahoma"/>
          <w:sz w:val="24"/>
          <w:szCs w:val="24"/>
        </w:rPr>
        <w:t>Damages for the breach of the said conditions of services and suffering of the Plaintiff</w:t>
      </w:r>
      <w:r w:rsidR="006C45C2">
        <w:rPr>
          <w:rFonts w:ascii="Bookman Old Style" w:hAnsi="Bookman Old Style" w:cs="Tahoma"/>
          <w:sz w:val="24"/>
          <w:szCs w:val="24"/>
        </w:rPr>
        <w:t>;</w:t>
      </w:r>
    </w:p>
    <w:p w:rsidR="006C45C2" w:rsidRDefault="006C45C2" w:rsidP="006C45C2">
      <w:pPr>
        <w:pStyle w:val="ListParagraph"/>
        <w:numPr>
          <w:ilvl w:val="0"/>
          <w:numId w:val="11"/>
        </w:numPr>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 I</w:t>
      </w:r>
      <w:r w:rsidR="00361ABE" w:rsidRPr="006C45C2">
        <w:rPr>
          <w:rFonts w:ascii="Bookman Old Style" w:hAnsi="Bookman Old Style" w:cs="Tahoma"/>
          <w:sz w:val="24"/>
          <w:szCs w:val="24"/>
        </w:rPr>
        <w:t xml:space="preserve">nterest; </w:t>
      </w:r>
    </w:p>
    <w:p w:rsidR="00361ABE" w:rsidRDefault="006C45C2" w:rsidP="006C45C2">
      <w:pPr>
        <w:pStyle w:val="ListParagraph"/>
        <w:numPr>
          <w:ilvl w:val="0"/>
          <w:numId w:val="11"/>
        </w:numPr>
        <w:spacing w:after="0" w:line="360" w:lineRule="auto"/>
        <w:jc w:val="both"/>
        <w:rPr>
          <w:rFonts w:ascii="Bookman Old Style" w:hAnsi="Bookman Old Style" w:cs="Tahoma"/>
          <w:sz w:val="24"/>
          <w:szCs w:val="24"/>
        </w:rPr>
      </w:pPr>
      <w:r>
        <w:rPr>
          <w:rFonts w:ascii="Bookman Old Style" w:hAnsi="Bookman Old Style" w:cs="Tahoma"/>
          <w:sz w:val="24"/>
          <w:szCs w:val="24"/>
        </w:rPr>
        <w:t>Any further or ancillary relief; and</w:t>
      </w:r>
    </w:p>
    <w:p w:rsidR="00361ABE" w:rsidRDefault="006C45C2" w:rsidP="008725A2">
      <w:pPr>
        <w:pStyle w:val="ListParagraph"/>
        <w:numPr>
          <w:ilvl w:val="0"/>
          <w:numId w:val="11"/>
        </w:numPr>
        <w:spacing w:after="0" w:line="360" w:lineRule="auto"/>
        <w:jc w:val="both"/>
        <w:rPr>
          <w:rFonts w:ascii="Bookman Old Style" w:hAnsi="Bookman Old Style" w:cs="Tahoma"/>
          <w:sz w:val="24"/>
          <w:szCs w:val="24"/>
        </w:rPr>
      </w:pPr>
      <w:r>
        <w:rPr>
          <w:rFonts w:ascii="Bookman Old Style" w:hAnsi="Bookman Old Style" w:cs="Tahoma"/>
          <w:sz w:val="24"/>
          <w:szCs w:val="24"/>
        </w:rPr>
        <w:t>Costs.</w:t>
      </w:r>
    </w:p>
    <w:p w:rsidR="008725A2" w:rsidRPr="008725A2" w:rsidRDefault="008725A2" w:rsidP="008725A2">
      <w:pPr>
        <w:pStyle w:val="ListParagraph"/>
        <w:spacing w:after="0" w:line="240" w:lineRule="auto"/>
        <w:ind w:left="1805"/>
        <w:jc w:val="both"/>
        <w:rPr>
          <w:rFonts w:ascii="Bookman Old Style" w:hAnsi="Bookman Old Style" w:cs="Tahoma"/>
          <w:sz w:val="24"/>
          <w:szCs w:val="24"/>
        </w:rPr>
      </w:pPr>
    </w:p>
    <w:p w:rsidR="006C45C2" w:rsidRDefault="00361ABE" w:rsidP="00365428">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In the statement of claim that accompanied the writ of summons also dated </w:t>
      </w:r>
      <w:r w:rsidR="006C45C2">
        <w:rPr>
          <w:rFonts w:ascii="Bookman Old Style" w:hAnsi="Bookman Old Style" w:cs="Tahoma"/>
          <w:sz w:val="24"/>
          <w:szCs w:val="24"/>
        </w:rPr>
        <w:t>11</w:t>
      </w:r>
      <w:r w:rsidR="006C45C2" w:rsidRPr="00132D7A">
        <w:rPr>
          <w:rFonts w:ascii="Bookman Old Style" w:hAnsi="Bookman Old Style" w:cs="Tahoma"/>
          <w:sz w:val="24"/>
          <w:szCs w:val="24"/>
          <w:vertAlign w:val="superscript"/>
        </w:rPr>
        <w:t>th</w:t>
      </w:r>
      <w:r w:rsidR="006C45C2">
        <w:rPr>
          <w:rFonts w:ascii="Bookman Old Style" w:hAnsi="Bookman Old Style" w:cs="Tahoma"/>
          <w:sz w:val="24"/>
          <w:szCs w:val="24"/>
        </w:rPr>
        <w:t>March</w:t>
      </w:r>
      <w:r w:rsidR="006C45C2" w:rsidRPr="00132D7A">
        <w:rPr>
          <w:rFonts w:ascii="Bookman Old Style" w:hAnsi="Bookman Old Style" w:cs="Tahoma"/>
          <w:sz w:val="24"/>
          <w:szCs w:val="24"/>
        </w:rPr>
        <w:t xml:space="preserve">, 2013 </w:t>
      </w:r>
      <w:r w:rsidR="006C45C2">
        <w:rPr>
          <w:rFonts w:ascii="Bookman Old Style" w:hAnsi="Bookman Old Style" w:cs="Tahoma"/>
          <w:sz w:val="24"/>
          <w:szCs w:val="24"/>
        </w:rPr>
        <w:t>and amended on 11</w:t>
      </w:r>
      <w:r w:rsidR="006C45C2" w:rsidRPr="00361ABE">
        <w:rPr>
          <w:rFonts w:ascii="Bookman Old Style" w:hAnsi="Bookman Old Style" w:cs="Tahoma"/>
          <w:sz w:val="24"/>
          <w:szCs w:val="24"/>
          <w:vertAlign w:val="superscript"/>
        </w:rPr>
        <w:t>th</w:t>
      </w:r>
      <w:r w:rsidR="006C45C2">
        <w:rPr>
          <w:rFonts w:ascii="Bookman Old Style" w:hAnsi="Bookman Old Style" w:cs="Tahoma"/>
          <w:sz w:val="24"/>
          <w:szCs w:val="24"/>
        </w:rPr>
        <w:t xml:space="preserve"> April, 2013</w:t>
      </w:r>
      <w:r w:rsidR="006C45C2" w:rsidRPr="00132D7A">
        <w:rPr>
          <w:rFonts w:ascii="Bookman Old Style" w:hAnsi="Bookman Old Style" w:cs="Tahoma"/>
          <w:sz w:val="24"/>
          <w:szCs w:val="24"/>
        </w:rPr>
        <w:t xml:space="preserve">, </w:t>
      </w:r>
      <w:r w:rsidRPr="00132D7A">
        <w:rPr>
          <w:rFonts w:ascii="Bookman Old Style" w:hAnsi="Bookman Old Style" w:cs="Tahoma"/>
          <w:sz w:val="24"/>
          <w:szCs w:val="24"/>
        </w:rPr>
        <w:t>the Plaintiff avers</w:t>
      </w:r>
      <w:r w:rsidR="00365428">
        <w:rPr>
          <w:rFonts w:ascii="Bookman Old Style" w:hAnsi="Bookman Old Style" w:cs="Tahoma"/>
          <w:sz w:val="24"/>
          <w:szCs w:val="24"/>
        </w:rPr>
        <w:t xml:space="preserve"> that he</w:t>
      </w:r>
      <w:r w:rsidR="006C45C2">
        <w:rPr>
          <w:rFonts w:ascii="Bookman Old Style" w:hAnsi="Bookman Old Style" w:cs="Tahoma"/>
          <w:sz w:val="24"/>
          <w:szCs w:val="24"/>
        </w:rPr>
        <w:t xml:space="preserve"> was at all material times an employee of the Defendant having started work </w:t>
      </w:r>
      <w:r w:rsidR="00365428">
        <w:rPr>
          <w:rFonts w:ascii="Bookman Old Style" w:hAnsi="Bookman Old Style" w:cs="Tahoma"/>
          <w:sz w:val="24"/>
          <w:szCs w:val="24"/>
        </w:rPr>
        <w:t>with</w:t>
      </w:r>
      <w:r w:rsidR="006C45C2">
        <w:rPr>
          <w:rFonts w:ascii="Bookman Old Style" w:hAnsi="Bookman Old Style" w:cs="Tahoma"/>
          <w:sz w:val="24"/>
          <w:szCs w:val="24"/>
        </w:rPr>
        <w:t xml:space="preserve"> the Defendant on or about 1</w:t>
      </w:r>
      <w:r w:rsidR="006C45C2" w:rsidRPr="006C45C2">
        <w:rPr>
          <w:rFonts w:ascii="Bookman Old Style" w:hAnsi="Bookman Old Style" w:cs="Tahoma"/>
          <w:sz w:val="24"/>
          <w:szCs w:val="24"/>
          <w:vertAlign w:val="superscript"/>
        </w:rPr>
        <w:t>st</w:t>
      </w:r>
      <w:r w:rsidR="00365428">
        <w:rPr>
          <w:rFonts w:ascii="Bookman Old Style" w:hAnsi="Bookman Old Style" w:cs="Tahoma"/>
          <w:sz w:val="24"/>
          <w:szCs w:val="24"/>
        </w:rPr>
        <w:t xml:space="preserve">day of October, 2000, at Lusaka. </w:t>
      </w:r>
      <w:r w:rsidR="006C45C2">
        <w:rPr>
          <w:rFonts w:ascii="Bookman Old Style" w:hAnsi="Bookman Old Style" w:cs="Tahoma"/>
          <w:sz w:val="24"/>
          <w:szCs w:val="24"/>
        </w:rPr>
        <w:t>The Defendant is a power utility company registered and incorporated in Zambia and having its registered office at Stand No. 6949 Great East Road, Lusaka.</w:t>
      </w:r>
    </w:p>
    <w:p w:rsidR="00365428" w:rsidRDefault="00365428"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avers that o</w:t>
      </w:r>
      <w:r w:rsidR="006C45C2">
        <w:rPr>
          <w:rFonts w:ascii="Bookman Old Style" w:hAnsi="Bookman Old Style" w:cs="Tahoma"/>
          <w:sz w:val="24"/>
          <w:szCs w:val="24"/>
        </w:rPr>
        <w:t>n 7</w:t>
      </w:r>
      <w:r w:rsidR="006C45C2" w:rsidRPr="006C45C2">
        <w:rPr>
          <w:rFonts w:ascii="Bookman Old Style" w:hAnsi="Bookman Old Style" w:cs="Tahoma"/>
          <w:sz w:val="24"/>
          <w:szCs w:val="24"/>
          <w:vertAlign w:val="superscript"/>
        </w:rPr>
        <w:t>th</w:t>
      </w:r>
      <w:r w:rsidR="006C45C2">
        <w:rPr>
          <w:rFonts w:ascii="Bookman Old Style" w:hAnsi="Bookman Old Style" w:cs="Tahoma"/>
          <w:sz w:val="24"/>
          <w:szCs w:val="24"/>
        </w:rPr>
        <w:t xml:space="preserve"> September 2000, the Plaintiff was employed by the Defendant as Senior Internal Auditor on permanent and pensionable conditions of service in the M8 salary grade. The Plaintiff rose in ranks to the position of Principal Economist in the M9 </w:t>
      </w:r>
      <w:r>
        <w:rPr>
          <w:rFonts w:ascii="Bookman Old Style" w:hAnsi="Bookman Old Style" w:cs="Tahoma"/>
          <w:sz w:val="24"/>
          <w:szCs w:val="24"/>
        </w:rPr>
        <w:t>s</w:t>
      </w:r>
      <w:r w:rsidR="006C45C2">
        <w:rPr>
          <w:rFonts w:ascii="Bookman Old Style" w:hAnsi="Bookman Old Style" w:cs="Tahoma"/>
          <w:sz w:val="24"/>
          <w:szCs w:val="24"/>
        </w:rPr>
        <w:t xml:space="preserve">alary grade by 2004. </w:t>
      </w:r>
    </w:p>
    <w:p w:rsidR="006C45C2" w:rsidRDefault="00365428"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He states that he </w:t>
      </w:r>
      <w:r w:rsidR="006C45C2">
        <w:rPr>
          <w:rFonts w:ascii="Bookman Old Style" w:hAnsi="Bookman Old Style" w:cs="Tahoma"/>
          <w:sz w:val="24"/>
          <w:szCs w:val="24"/>
        </w:rPr>
        <w:t>di</w:t>
      </w:r>
      <w:r>
        <w:rPr>
          <w:rFonts w:ascii="Bookman Old Style" w:hAnsi="Bookman Old Style" w:cs="Tahoma"/>
          <w:sz w:val="24"/>
          <w:szCs w:val="24"/>
        </w:rPr>
        <w:t>lige</w:t>
      </w:r>
      <w:r w:rsidR="006C45C2">
        <w:rPr>
          <w:rFonts w:ascii="Bookman Old Style" w:hAnsi="Bookman Old Style" w:cs="Tahoma"/>
          <w:sz w:val="24"/>
          <w:szCs w:val="24"/>
        </w:rPr>
        <w:t>nt</w:t>
      </w:r>
      <w:r>
        <w:rPr>
          <w:rFonts w:ascii="Bookman Old Style" w:hAnsi="Bookman Old Style" w:cs="Tahoma"/>
          <w:sz w:val="24"/>
          <w:szCs w:val="24"/>
        </w:rPr>
        <w:t>l</w:t>
      </w:r>
      <w:r w:rsidR="006C45C2">
        <w:rPr>
          <w:rFonts w:ascii="Bookman Old Style" w:hAnsi="Bookman Old Style" w:cs="Tahoma"/>
          <w:sz w:val="24"/>
          <w:szCs w:val="24"/>
        </w:rPr>
        <w:t>y contributed to the pension scheme in accordance with the Defendant</w:t>
      </w:r>
      <w:r>
        <w:rPr>
          <w:rFonts w:ascii="Bookman Old Style" w:hAnsi="Bookman Old Style" w:cs="Tahoma"/>
          <w:sz w:val="24"/>
          <w:szCs w:val="24"/>
        </w:rPr>
        <w:t>’</w:t>
      </w:r>
      <w:r w:rsidR="006C45C2">
        <w:rPr>
          <w:rFonts w:ascii="Bookman Old Style" w:hAnsi="Bookman Old Style" w:cs="Tahoma"/>
          <w:sz w:val="24"/>
          <w:szCs w:val="24"/>
        </w:rPr>
        <w:t>s conditions of service for a</w:t>
      </w:r>
      <w:r>
        <w:rPr>
          <w:rFonts w:ascii="Bookman Old Style" w:hAnsi="Bookman Old Style" w:cs="Tahoma"/>
          <w:sz w:val="24"/>
          <w:szCs w:val="24"/>
        </w:rPr>
        <w:t>ll</w:t>
      </w:r>
      <w:r w:rsidR="006C45C2">
        <w:rPr>
          <w:rFonts w:ascii="Bookman Old Style" w:hAnsi="Bookman Old Style" w:cs="Tahoma"/>
          <w:sz w:val="24"/>
          <w:szCs w:val="24"/>
        </w:rPr>
        <w:t xml:space="preserve"> the years he worked for the Defendant until September 2007 when he resigned from employment</w:t>
      </w:r>
      <w:r>
        <w:rPr>
          <w:rFonts w:ascii="Bookman Old Style" w:hAnsi="Bookman Old Style" w:cs="Tahoma"/>
          <w:sz w:val="24"/>
          <w:szCs w:val="24"/>
        </w:rPr>
        <w:t>. He re</w:t>
      </w:r>
      <w:r w:rsidR="00DD38B5">
        <w:rPr>
          <w:rFonts w:ascii="Bookman Old Style" w:hAnsi="Bookman Old Style" w:cs="Tahoma"/>
          <w:sz w:val="24"/>
          <w:szCs w:val="24"/>
        </w:rPr>
        <w:t>s</w:t>
      </w:r>
      <w:r>
        <w:rPr>
          <w:rFonts w:ascii="Bookman Old Style" w:hAnsi="Bookman Old Style" w:cs="Tahoma"/>
          <w:sz w:val="24"/>
          <w:szCs w:val="24"/>
        </w:rPr>
        <w:t xml:space="preserve">igned </w:t>
      </w:r>
      <w:r w:rsidR="006C45C2">
        <w:rPr>
          <w:rFonts w:ascii="Bookman Old Style" w:hAnsi="Bookman Old Style" w:cs="Tahoma"/>
          <w:sz w:val="24"/>
          <w:szCs w:val="24"/>
        </w:rPr>
        <w:t>in accordance with the Defendant</w:t>
      </w:r>
      <w:r>
        <w:rPr>
          <w:rFonts w:ascii="Bookman Old Style" w:hAnsi="Bookman Old Style" w:cs="Tahoma"/>
          <w:sz w:val="24"/>
          <w:szCs w:val="24"/>
        </w:rPr>
        <w:t>’</w:t>
      </w:r>
      <w:r w:rsidR="006C45C2">
        <w:rPr>
          <w:rFonts w:ascii="Bookman Old Style" w:hAnsi="Bookman Old Style" w:cs="Tahoma"/>
          <w:sz w:val="24"/>
          <w:szCs w:val="24"/>
        </w:rPr>
        <w:t>s conditions of service.</w:t>
      </w:r>
    </w:p>
    <w:p w:rsidR="00365428" w:rsidRDefault="00DD38B5" w:rsidP="00361ABE">
      <w:pPr>
        <w:spacing w:line="360" w:lineRule="auto"/>
        <w:ind w:firstLine="720"/>
        <w:jc w:val="both"/>
        <w:rPr>
          <w:rFonts w:ascii="Bookman Old Style" w:hAnsi="Bookman Old Style" w:cs="Tahoma"/>
          <w:sz w:val="24"/>
          <w:szCs w:val="24"/>
        </w:rPr>
      </w:pPr>
      <w:proofErr w:type="gramStart"/>
      <w:r>
        <w:rPr>
          <w:rFonts w:ascii="Bookman Old Style" w:hAnsi="Bookman Old Style" w:cs="Tahoma"/>
          <w:sz w:val="24"/>
          <w:szCs w:val="24"/>
        </w:rPr>
        <w:t>T</w:t>
      </w:r>
      <w:r w:rsidR="00365428">
        <w:rPr>
          <w:rFonts w:ascii="Bookman Old Style" w:hAnsi="Bookman Old Style" w:cs="Tahoma"/>
          <w:sz w:val="24"/>
          <w:szCs w:val="24"/>
        </w:rPr>
        <w:t>he Plaintiff, t</w:t>
      </w:r>
      <w:r w:rsidR="006C45C2">
        <w:rPr>
          <w:rFonts w:ascii="Bookman Old Style" w:hAnsi="Bookman Old Style" w:cs="Tahoma"/>
          <w:sz w:val="24"/>
          <w:szCs w:val="24"/>
        </w:rPr>
        <w:t xml:space="preserve">he </w:t>
      </w:r>
      <w:r w:rsidR="00365428">
        <w:rPr>
          <w:rFonts w:ascii="Bookman Old Style" w:hAnsi="Bookman Old Style" w:cs="Tahoma"/>
          <w:sz w:val="24"/>
          <w:szCs w:val="24"/>
        </w:rPr>
        <w:t>amount due to him at the time of sep</w:t>
      </w:r>
      <w:r w:rsidR="007A6C6A">
        <w:rPr>
          <w:rFonts w:ascii="Bookman Old Style" w:hAnsi="Bookman Old Style" w:cs="Tahoma"/>
          <w:sz w:val="24"/>
          <w:szCs w:val="24"/>
        </w:rPr>
        <w:t>aration (resignation) from the D</w:t>
      </w:r>
      <w:r w:rsidR="00365428">
        <w:rPr>
          <w:rFonts w:ascii="Bookman Old Style" w:hAnsi="Bookman Old Style" w:cs="Tahoma"/>
          <w:sz w:val="24"/>
          <w:szCs w:val="24"/>
        </w:rPr>
        <w:t>efendant</w:t>
      </w:r>
      <w:r>
        <w:rPr>
          <w:rFonts w:ascii="Bookman Old Style" w:hAnsi="Bookman Old Style" w:cs="Tahoma"/>
          <w:sz w:val="24"/>
          <w:szCs w:val="24"/>
        </w:rPr>
        <w:t>.</w:t>
      </w:r>
      <w:proofErr w:type="gramEnd"/>
      <w:r w:rsidR="00365428">
        <w:rPr>
          <w:rFonts w:ascii="Bookman Old Style" w:hAnsi="Bookman Old Style" w:cs="Tahoma"/>
          <w:sz w:val="24"/>
          <w:szCs w:val="24"/>
        </w:rPr>
        <w:t xml:space="preserve"> </w:t>
      </w:r>
    </w:p>
    <w:p w:rsidR="00EA658C" w:rsidRDefault="00DD38B5" w:rsidP="00F607CA">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contends that the</w:t>
      </w:r>
      <w:r w:rsidR="006C45C2" w:rsidRPr="003B60C4">
        <w:rPr>
          <w:rFonts w:ascii="Bookman Old Style" w:hAnsi="Bookman Old Style" w:cs="Tahoma"/>
          <w:sz w:val="24"/>
          <w:szCs w:val="24"/>
        </w:rPr>
        <w:t xml:space="preserve"> Plaintiff’s pension contributions upon separation was</w:t>
      </w:r>
      <w:r w:rsidR="00EA658C">
        <w:rPr>
          <w:rFonts w:ascii="Bookman Old Style" w:hAnsi="Bookman Old Style" w:cs="Tahoma"/>
          <w:sz w:val="24"/>
          <w:szCs w:val="24"/>
        </w:rPr>
        <w:t xml:space="preserve"> K</w:t>
      </w:r>
      <w:r w:rsidR="006C45C2" w:rsidRPr="003B60C4">
        <w:rPr>
          <w:rFonts w:ascii="Bookman Old Style" w:hAnsi="Bookman Old Style" w:cs="Tahoma"/>
          <w:sz w:val="24"/>
          <w:szCs w:val="24"/>
        </w:rPr>
        <w:t>22</w:t>
      </w:r>
      <w:proofErr w:type="gramStart"/>
      <w:r w:rsidR="006C45C2" w:rsidRPr="003B60C4">
        <w:rPr>
          <w:rFonts w:ascii="Bookman Old Style" w:hAnsi="Bookman Old Style" w:cs="Tahoma"/>
          <w:sz w:val="24"/>
          <w:szCs w:val="24"/>
        </w:rPr>
        <w:t>,041</w:t>
      </w:r>
      <w:proofErr w:type="gramEnd"/>
      <w:r w:rsidR="006C45C2" w:rsidRPr="003B60C4">
        <w:rPr>
          <w:rFonts w:ascii="Bookman Old Style" w:hAnsi="Bookman Old Style" w:cs="Tahoma"/>
          <w:sz w:val="24"/>
          <w:szCs w:val="24"/>
        </w:rPr>
        <w:t>=OO</w:t>
      </w:r>
      <w:r w:rsidR="00EA658C">
        <w:rPr>
          <w:rFonts w:ascii="Bookman Old Style" w:hAnsi="Bookman Old Style" w:cs="Tahoma"/>
          <w:sz w:val="24"/>
          <w:szCs w:val="24"/>
        </w:rPr>
        <w:t>;</w:t>
      </w:r>
      <w:r>
        <w:rPr>
          <w:rFonts w:ascii="Bookman Old Style" w:hAnsi="Bookman Old Style" w:cs="Tahoma"/>
          <w:sz w:val="24"/>
          <w:szCs w:val="24"/>
        </w:rPr>
        <w:t xml:space="preserve"> broken down as follows;</w:t>
      </w:r>
      <w:r w:rsidR="00EA658C">
        <w:rPr>
          <w:rFonts w:ascii="Bookman Old Style" w:hAnsi="Bookman Old Style" w:cs="Tahoma"/>
          <w:sz w:val="24"/>
          <w:szCs w:val="24"/>
        </w:rPr>
        <w:t xml:space="preserve"> the </w:t>
      </w:r>
      <w:r w:rsidR="006C45C2" w:rsidRPr="003B60C4">
        <w:rPr>
          <w:rFonts w:ascii="Bookman Old Style" w:hAnsi="Bookman Old Style" w:cs="Tahoma"/>
          <w:sz w:val="24"/>
          <w:szCs w:val="24"/>
        </w:rPr>
        <w:t xml:space="preserve">total sum of his contribution </w:t>
      </w:r>
      <w:r>
        <w:rPr>
          <w:rFonts w:ascii="Bookman Old Style" w:hAnsi="Bookman Old Style" w:cs="Tahoma"/>
          <w:sz w:val="24"/>
          <w:szCs w:val="24"/>
        </w:rPr>
        <w:t xml:space="preserve"> amounting to </w:t>
      </w:r>
      <w:r w:rsidR="006C45C2" w:rsidRPr="003B60C4">
        <w:rPr>
          <w:rFonts w:ascii="Bookman Old Style" w:hAnsi="Bookman Old Style" w:cs="Tahoma"/>
          <w:sz w:val="24"/>
          <w:szCs w:val="24"/>
        </w:rPr>
        <w:t xml:space="preserve">Kl1,020.58 and </w:t>
      </w:r>
      <w:r w:rsidR="00EA658C">
        <w:rPr>
          <w:rFonts w:ascii="Bookman Old Style" w:hAnsi="Bookman Old Style" w:cs="Tahoma"/>
          <w:sz w:val="24"/>
          <w:szCs w:val="24"/>
        </w:rPr>
        <w:t>the employers contribution of K 11</w:t>
      </w:r>
      <w:r w:rsidR="006C45C2" w:rsidRPr="003B60C4">
        <w:rPr>
          <w:rFonts w:ascii="Bookman Old Style" w:hAnsi="Bookman Old Style" w:cs="Tahoma"/>
          <w:sz w:val="24"/>
          <w:szCs w:val="24"/>
        </w:rPr>
        <w:t>,020.58=OO</w:t>
      </w:r>
      <w:r>
        <w:rPr>
          <w:rFonts w:ascii="Bookman Old Style" w:hAnsi="Bookman Old Style" w:cs="Tahoma"/>
          <w:sz w:val="24"/>
          <w:szCs w:val="24"/>
        </w:rPr>
        <w:t>.</w:t>
      </w:r>
      <w:r w:rsidR="006C45C2" w:rsidRPr="003B60C4">
        <w:rPr>
          <w:rFonts w:ascii="Bookman Old Style" w:hAnsi="Bookman Old Style" w:cs="Tahoma"/>
          <w:sz w:val="24"/>
          <w:szCs w:val="24"/>
        </w:rPr>
        <w:t xml:space="preserve"> </w:t>
      </w:r>
    </w:p>
    <w:p w:rsidR="00EA658C" w:rsidRDefault="00EA658C" w:rsidP="00F607CA">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avers that u</w:t>
      </w:r>
      <w:r w:rsidR="006C45C2" w:rsidRPr="003B60C4">
        <w:rPr>
          <w:rFonts w:ascii="Bookman Old Style" w:hAnsi="Bookman Old Style" w:cs="Tahoma"/>
          <w:sz w:val="24"/>
          <w:szCs w:val="24"/>
        </w:rPr>
        <w:t xml:space="preserve">pon separation, </w:t>
      </w:r>
      <w:r w:rsidR="00DD38B5">
        <w:rPr>
          <w:rFonts w:ascii="Bookman Old Style" w:hAnsi="Bookman Old Style" w:cs="Tahoma"/>
          <w:sz w:val="24"/>
          <w:szCs w:val="24"/>
        </w:rPr>
        <w:t xml:space="preserve">he </w:t>
      </w:r>
      <w:r w:rsidR="006C45C2" w:rsidRPr="003B60C4">
        <w:rPr>
          <w:rFonts w:ascii="Bookman Old Style" w:hAnsi="Bookman Old Style" w:cs="Tahoma"/>
          <w:sz w:val="24"/>
          <w:szCs w:val="24"/>
        </w:rPr>
        <w:t>was not pa</w:t>
      </w:r>
      <w:r>
        <w:rPr>
          <w:rFonts w:ascii="Bookman Old Style" w:hAnsi="Bookman Old Style" w:cs="Tahoma"/>
          <w:sz w:val="24"/>
          <w:szCs w:val="24"/>
        </w:rPr>
        <w:t>i</w:t>
      </w:r>
      <w:r w:rsidR="006C45C2" w:rsidRPr="003B60C4">
        <w:rPr>
          <w:rFonts w:ascii="Bookman Old Style" w:hAnsi="Bookman Old Style" w:cs="Tahoma"/>
          <w:sz w:val="24"/>
          <w:szCs w:val="24"/>
        </w:rPr>
        <w:t>d or refunded his and pension contributions</w:t>
      </w:r>
      <w:r>
        <w:rPr>
          <w:rFonts w:ascii="Bookman Old Style" w:hAnsi="Bookman Old Style" w:cs="Tahoma"/>
          <w:sz w:val="24"/>
          <w:szCs w:val="24"/>
        </w:rPr>
        <w:t>. W</w:t>
      </w:r>
      <w:r w:rsidR="006C45C2" w:rsidRPr="003B60C4">
        <w:rPr>
          <w:rFonts w:ascii="Bookman Old Style" w:hAnsi="Bookman Old Style" w:cs="Tahoma"/>
          <w:sz w:val="24"/>
          <w:szCs w:val="24"/>
        </w:rPr>
        <w:t xml:space="preserve">hen he inquired </w:t>
      </w:r>
      <w:r>
        <w:rPr>
          <w:rFonts w:ascii="Bookman Old Style" w:hAnsi="Bookman Old Style" w:cs="Tahoma"/>
          <w:sz w:val="24"/>
          <w:szCs w:val="24"/>
        </w:rPr>
        <w:t xml:space="preserve">from the Defendant, </w:t>
      </w:r>
      <w:r w:rsidR="006C45C2" w:rsidRPr="003B60C4">
        <w:rPr>
          <w:rFonts w:ascii="Bookman Old Style" w:hAnsi="Bookman Old Style" w:cs="Tahoma"/>
          <w:sz w:val="24"/>
          <w:szCs w:val="24"/>
        </w:rPr>
        <w:t xml:space="preserve">he </w:t>
      </w:r>
      <w:r>
        <w:rPr>
          <w:rFonts w:ascii="Bookman Old Style" w:hAnsi="Bookman Old Style" w:cs="Tahoma"/>
          <w:sz w:val="24"/>
          <w:szCs w:val="24"/>
        </w:rPr>
        <w:t>claims to have been wrong</w:t>
      </w:r>
      <w:r w:rsidR="006C45C2" w:rsidRPr="003B60C4">
        <w:rPr>
          <w:rFonts w:ascii="Bookman Old Style" w:hAnsi="Bookman Old Style" w:cs="Tahoma"/>
          <w:sz w:val="24"/>
          <w:szCs w:val="24"/>
        </w:rPr>
        <w:t>l</w:t>
      </w:r>
      <w:r>
        <w:rPr>
          <w:rFonts w:ascii="Bookman Old Style" w:hAnsi="Bookman Old Style" w:cs="Tahoma"/>
          <w:sz w:val="24"/>
          <w:szCs w:val="24"/>
        </w:rPr>
        <w:t>y</w:t>
      </w:r>
      <w:r w:rsidR="006C45C2" w:rsidRPr="003B60C4">
        <w:rPr>
          <w:rFonts w:ascii="Bookman Old Style" w:hAnsi="Bookman Old Style" w:cs="Tahoma"/>
          <w:sz w:val="24"/>
          <w:szCs w:val="24"/>
        </w:rPr>
        <w:t xml:space="preserve"> to</w:t>
      </w:r>
      <w:r w:rsidR="00200B61">
        <w:rPr>
          <w:rFonts w:ascii="Bookman Old Style" w:hAnsi="Bookman Old Style" w:cs="Tahoma"/>
          <w:sz w:val="24"/>
          <w:szCs w:val="24"/>
        </w:rPr>
        <w:t>ld to pursue the same with National Pensions Scheme Authority (NAPSA)</w:t>
      </w:r>
      <w:r w:rsidR="006C45C2" w:rsidRPr="003B60C4">
        <w:rPr>
          <w:rFonts w:ascii="Bookman Old Style" w:hAnsi="Bookman Old Style" w:cs="Tahoma"/>
          <w:sz w:val="24"/>
          <w:szCs w:val="24"/>
        </w:rPr>
        <w:t xml:space="preserve">. </w:t>
      </w:r>
    </w:p>
    <w:p w:rsidR="006C45C2" w:rsidRDefault="00EA658C" w:rsidP="00200B61">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Plaintiff alleges that t</w:t>
      </w:r>
      <w:r w:rsidR="006C45C2" w:rsidRPr="003B60C4">
        <w:rPr>
          <w:rFonts w:ascii="Bookman Old Style" w:hAnsi="Bookman Old Style" w:cs="Tahoma"/>
          <w:sz w:val="24"/>
          <w:szCs w:val="24"/>
        </w:rPr>
        <w:t>he Defendant has</w:t>
      </w:r>
      <w:r>
        <w:rPr>
          <w:rFonts w:ascii="Bookman Old Style" w:hAnsi="Bookman Old Style" w:cs="Tahoma"/>
          <w:sz w:val="24"/>
          <w:szCs w:val="24"/>
        </w:rPr>
        <w:t>,</w:t>
      </w:r>
      <w:r w:rsidR="006C45C2" w:rsidRPr="003B60C4">
        <w:rPr>
          <w:rFonts w:ascii="Bookman Old Style" w:hAnsi="Bookman Old Style" w:cs="Tahoma"/>
          <w:sz w:val="24"/>
          <w:szCs w:val="24"/>
        </w:rPr>
        <w:t xml:space="preserve"> to date</w:t>
      </w:r>
      <w:r>
        <w:rPr>
          <w:rFonts w:ascii="Bookman Old Style" w:hAnsi="Bookman Old Style" w:cs="Tahoma"/>
          <w:sz w:val="24"/>
          <w:szCs w:val="24"/>
        </w:rPr>
        <w:t>,</w:t>
      </w:r>
      <w:r w:rsidR="006C45C2" w:rsidRPr="003B60C4">
        <w:rPr>
          <w:rFonts w:ascii="Bookman Old Style" w:hAnsi="Bookman Old Style" w:cs="Tahoma"/>
          <w:sz w:val="24"/>
          <w:szCs w:val="24"/>
        </w:rPr>
        <w:t xml:space="preserve"> neglected, failed or refused to pay </w:t>
      </w:r>
      <w:r>
        <w:rPr>
          <w:rFonts w:ascii="Bookman Old Style" w:hAnsi="Bookman Old Style" w:cs="Tahoma"/>
          <w:sz w:val="24"/>
          <w:szCs w:val="24"/>
        </w:rPr>
        <w:t>hi</w:t>
      </w:r>
      <w:r w:rsidR="007A6C6A">
        <w:rPr>
          <w:rFonts w:ascii="Bookman Old Style" w:hAnsi="Bookman Old Style" w:cs="Tahoma"/>
          <w:sz w:val="24"/>
          <w:szCs w:val="24"/>
        </w:rPr>
        <w:t>m the</w:t>
      </w:r>
      <w:r>
        <w:rPr>
          <w:rFonts w:ascii="Bookman Old Style" w:hAnsi="Bookman Old Style" w:cs="Tahoma"/>
          <w:sz w:val="24"/>
          <w:szCs w:val="24"/>
        </w:rPr>
        <w:t xml:space="preserve"> amount of K</w:t>
      </w:r>
      <w:r w:rsidR="006C45C2" w:rsidRPr="003B60C4">
        <w:rPr>
          <w:rFonts w:ascii="Bookman Old Style" w:hAnsi="Bookman Old Style" w:cs="Tahoma"/>
          <w:sz w:val="24"/>
          <w:szCs w:val="24"/>
        </w:rPr>
        <w:t>22</w:t>
      </w:r>
      <w:r w:rsidRPr="003B60C4">
        <w:rPr>
          <w:rFonts w:ascii="Bookman Old Style" w:hAnsi="Bookman Old Style" w:cs="Tahoma"/>
          <w:sz w:val="24"/>
          <w:szCs w:val="24"/>
        </w:rPr>
        <w:t>, 041.16</w:t>
      </w:r>
      <w:r w:rsidR="006C45C2" w:rsidRPr="003B60C4">
        <w:rPr>
          <w:rFonts w:ascii="Bookman Old Style" w:hAnsi="Bookman Old Style" w:cs="Tahoma"/>
          <w:sz w:val="24"/>
          <w:szCs w:val="24"/>
        </w:rPr>
        <w:t xml:space="preserve"> in accordance with both the law and conditions of service under which he worked.</w:t>
      </w:r>
    </w:p>
    <w:p w:rsidR="006C45C2" w:rsidRDefault="00312212" w:rsidP="00EA658C">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Defendant entered their mem</w:t>
      </w:r>
      <w:r w:rsidR="00200B61">
        <w:rPr>
          <w:rFonts w:ascii="Bookman Old Style" w:hAnsi="Bookman Old Style" w:cs="Tahoma"/>
          <w:sz w:val="24"/>
          <w:szCs w:val="24"/>
        </w:rPr>
        <w:t>orandum of appearance and defenc</w:t>
      </w:r>
      <w:r>
        <w:rPr>
          <w:rFonts w:ascii="Bookman Old Style" w:hAnsi="Bookman Old Style" w:cs="Tahoma"/>
          <w:sz w:val="24"/>
          <w:szCs w:val="24"/>
        </w:rPr>
        <w:t>e on 28</w:t>
      </w:r>
      <w:r w:rsidRPr="00D337C9">
        <w:rPr>
          <w:rFonts w:ascii="Bookman Old Style" w:hAnsi="Bookman Old Style" w:cs="Tahoma"/>
          <w:sz w:val="24"/>
          <w:szCs w:val="24"/>
          <w:vertAlign w:val="superscript"/>
        </w:rPr>
        <w:t>th</w:t>
      </w:r>
      <w:r>
        <w:rPr>
          <w:rFonts w:ascii="Bookman Old Style" w:hAnsi="Bookman Old Style" w:cs="Tahoma"/>
          <w:sz w:val="24"/>
          <w:szCs w:val="24"/>
        </w:rPr>
        <w:t xml:space="preserve"> March, 2013. </w:t>
      </w:r>
      <w:r w:rsidR="00EA658C">
        <w:rPr>
          <w:rFonts w:ascii="Bookman Old Style" w:hAnsi="Bookman Old Style" w:cs="Tahoma"/>
          <w:sz w:val="24"/>
          <w:szCs w:val="24"/>
        </w:rPr>
        <w:t xml:space="preserve">Save as </w:t>
      </w:r>
      <w:r w:rsidR="006C45C2">
        <w:rPr>
          <w:rFonts w:ascii="Bookman Old Style" w:hAnsi="Bookman Old Style" w:cs="Tahoma"/>
          <w:sz w:val="24"/>
          <w:szCs w:val="24"/>
        </w:rPr>
        <w:t>expressly admitted</w:t>
      </w:r>
      <w:r w:rsidR="00200B61">
        <w:rPr>
          <w:rFonts w:ascii="Bookman Old Style" w:hAnsi="Bookman Old Style" w:cs="Tahoma"/>
          <w:sz w:val="24"/>
          <w:szCs w:val="24"/>
        </w:rPr>
        <w:t xml:space="preserve"> in the defenc</w:t>
      </w:r>
      <w:r w:rsidR="007A6C6A">
        <w:rPr>
          <w:rFonts w:ascii="Bookman Old Style" w:hAnsi="Bookman Old Style" w:cs="Tahoma"/>
          <w:sz w:val="24"/>
          <w:szCs w:val="24"/>
        </w:rPr>
        <w:t>e</w:t>
      </w:r>
      <w:r w:rsidR="006C45C2">
        <w:rPr>
          <w:rFonts w:ascii="Bookman Old Style" w:hAnsi="Bookman Old Style" w:cs="Tahoma"/>
          <w:sz w:val="24"/>
          <w:szCs w:val="24"/>
        </w:rPr>
        <w:t>, the Defendant denies each and eve</w:t>
      </w:r>
      <w:r w:rsidR="00200B61">
        <w:rPr>
          <w:rFonts w:ascii="Bookman Old Style" w:hAnsi="Bookman Old Style" w:cs="Tahoma"/>
          <w:sz w:val="24"/>
          <w:szCs w:val="24"/>
        </w:rPr>
        <w:t>ry allegation contained in the statement of c</w:t>
      </w:r>
      <w:r w:rsidR="006C45C2">
        <w:rPr>
          <w:rFonts w:ascii="Bookman Old Style" w:hAnsi="Bookman Old Style" w:cs="Tahoma"/>
          <w:sz w:val="24"/>
          <w:szCs w:val="24"/>
        </w:rPr>
        <w:t>laim as though the</w:t>
      </w:r>
      <w:r w:rsidR="00EA658C">
        <w:rPr>
          <w:rFonts w:ascii="Bookman Old Style" w:hAnsi="Bookman Old Style" w:cs="Tahoma"/>
          <w:sz w:val="24"/>
          <w:szCs w:val="24"/>
        </w:rPr>
        <w:t xml:space="preserve"> same were set ou</w:t>
      </w:r>
      <w:r w:rsidR="006C45C2">
        <w:rPr>
          <w:rFonts w:ascii="Bookman Old Style" w:hAnsi="Bookman Old Style" w:cs="Tahoma"/>
          <w:sz w:val="24"/>
          <w:szCs w:val="24"/>
        </w:rPr>
        <w:t>t one by one and denied seriatim</w:t>
      </w:r>
      <w:r w:rsidR="00EA658C">
        <w:rPr>
          <w:rFonts w:ascii="Bookman Old Style" w:hAnsi="Bookman Old Style" w:cs="Tahoma"/>
          <w:sz w:val="24"/>
          <w:szCs w:val="24"/>
        </w:rPr>
        <w:t xml:space="preserve">. The Defendant however states that it </w:t>
      </w:r>
      <w:r w:rsidR="006C45C2">
        <w:rPr>
          <w:rFonts w:ascii="Bookman Old Style" w:hAnsi="Bookman Old Style" w:cs="Tahoma"/>
          <w:sz w:val="24"/>
          <w:szCs w:val="24"/>
        </w:rPr>
        <w:t>only pays out the pension contributions based on the refund from the respective Pension Body.</w:t>
      </w:r>
    </w:p>
    <w:p w:rsidR="006C45C2" w:rsidRDefault="00EA658C"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It has been contended that </w:t>
      </w:r>
      <w:r w:rsidR="006C45C2">
        <w:rPr>
          <w:rFonts w:ascii="Bookman Old Style" w:hAnsi="Bookman Old Style" w:cs="Tahoma"/>
          <w:sz w:val="24"/>
          <w:szCs w:val="24"/>
        </w:rPr>
        <w:t>the Pension Body to which the</w:t>
      </w:r>
      <w:r>
        <w:rPr>
          <w:rFonts w:ascii="Bookman Old Style" w:hAnsi="Bookman Old Style" w:cs="Tahoma"/>
          <w:sz w:val="24"/>
          <w:szCs w:val="24"/>
        </w:rPr>
        <w:t xml:space="preserve"> P</w:t>
      </w:r>
      <w:r w:rsidR="006C45C2">
        <w:rPr>
          <w:rFonts w:ascii="Bookman Old Style" w:hAnsi="Bookman Old Style" w:cs="Tahoma"/>
          <w:sz w:val="24"/>
          <w:szCs w:val="24"/>
        </w:rPr>
        <w:t xml:space="preserve">laintiff and Defendant </w:t>
      </w:r>
      <w:r>
        <w:rPr>
          <w:rFonts w:ascii="Bookman Old Style" w:hAnsi="Bookman Old Style" w:cs="Tahoma"/>
          <w:sz w:val="24"/>
          <w:szCs w:val="24"/>
        </w:rPr>
        <w:t xml:space="preserve">made </w:t>
      </w:r>
      <w:r w:rsidR="006C45C2">
        <w:rPr>
          <w:rFonts w:ascii="Bookman Old Style" w:hAnsi="Bookman Old Style" w:cs="Tahoma"/>
          <w:sz w:val="24"/>
          <w:szCs w:val="24"/>
        </w:rPr>
        <w:t>contribut</w:t>
      </w:r>
      <w:r>
        <w:rPr>
          <w:rFonts w:ascii="Bookman Old Style" w:hAnsi="Bookman Old Style" w:cs="Tahoma"/>
          <w:sz w:val="24"/>
          <w:szCs w:val="24"/>
        </w:rPr>
        <w:t>ions</w:t>
      </w:r>
      <w:r w:rsidR="006C45C2">
        <w:rPr>
          <w:rFonts w:ascii="Bookman Old Style" w:hAnsi="Bookman Old Style" w:cs="Tahoma"/>
          <w:sz w:val="24"/>
          <w:szCs w:val="24"/>
        </w:rPr>
        <w:t xml:space="preserve"> to </w:t>
      </w:r>
      <w:r>
        <w:rPr>
          <w:rFonts w:ascii="Bookman Old Style" w:hAnsi="Bookman Old Style" w:cs="Tahoma"/>
          <w:sz w:val="24"/>
          <w:szCs w:val="24"/>
        </w:rPr>
        <w:t>do</w:t>
      </w:r>
      <w:r w:rsidR="006C45C2">
        <w:rPr>
          <w:rFonts w:ascii="Bookman Old Style" w:hAnsi="Bookman Old Style" w:cs="Tahoma"/>
          <w:sz w:val="24"/>
          <w:szCs w:val="24"/>
        </w:rPr>
        <w:t xml:space="preserve"> not release the </w:t>
      </w:r>
      <w:r>
        <w:rPr>
          <w:rFonts w:ascii="Bookman Old Style" w:hAnsi="Bookman Old Style" w:cs="Tahoma"/>
          <w:sz w:val="24"/>
          <w:szCs w:val="24"/>
        </w:rPr>
        <w:t>same u</w:t>
      </w:r>
      <w:r w:rsidR="006C45C2">
        <w:rPr>
          <w:rFonts w:ascii="Bookman Old Style" w:hAnsi="Bookman Old Style" w:cs="Tahoma"/>
          <w:sz w:val="24"/>
          <w:szCs w:val="24"/>
        </w:rPr>
        <w:t xml:space="preserve">ntil the person reaches the retirement age of 55 years. </w:t>
      </w:r>
      <w:r>
        <w:rPr>
          <w:rFonts w:ascii="Bookman Old Style" w:hAnsi="Bookman Old Style" w:cs="Tahoma"/>
          <w:sz w:val="24"/>
          <w:szCs w:val="24"/>
        </w:rPr>
        <w:t>It is a</w:t>
      </w:r>
      <w:r w:rsidR="006C45C2">
        <w:rPr>
          <w:rFonts w:ascii="Bookman Old Style" w:hAnsi="Bookman Old Style" w:cs="Tahoma"/>
          <w:sz w:val="24"/>
          <w:szCs w:val="24"/>
        </w:rPr>
        <w:t>ver</w:t>
      </w:r>
      <w:r>
        <w:rPr>
          <w:rFonts w:ascii="Bookman Old Style" w:hAnsi="Bookman Old Style" w:cs="Tahoma"/>
          <w:sz w:val="24"/>
          <w:szCs w:val="24"/>
        </w:rPr>
        <w:t>red</w:t>
      </w:r>
      <w:r w:rsidR="00200B61">
        <w:rPr>
          <w:rFonts w:ascii="Bookman Old Style" w:hAnsi="Bookman Old Style" w:cs="Tahoma"/>
          <w:sz w:val="24"/>
          <w:szCs w:val="24"/>
        </w:rPr>
        <w:t xml:space="preserve"> </w:t>
      </w:r>
      <w:r>
        <w:rPr>
          <w:rFonts w:ascii="Bookman Old Style" w:hAnsi="Bookman Old Style" w:cs="Tahoma"/>
          <w:sz w:val="24"/>
          <w:szCs w:val="24"/>
        </w:rPr>
        <w:t>that the Defendant</w:t>
      </w:r>
      <w:r w:rsidR="006C45C2">
        <w:rPr>
          <w:rFonts w:ascii="Bookman Old Style" w:hAnsi="Bookman Old Style" w:cs="Tahoma"/>
          <w:sz w:val="24"/>
          <w:szCs w:val="24"/>
        </w:rPr>
        <w:t xml:space="preserve"> did not fail and</w:t>
      </w:r>
      <w:r w:rsidR="007A6C6A">
        <w:rPr>
          <w:rFonts w:ascii="Bookman Old Style" w:hAnsi="Bookman Old Style" w:cs="Tahoma"/>
          <w:sz w:val="24"/>
          <w:szCs w:val="24"/>
        </w:rPr>
        <w:t>/</w:t>
      </w:r>
      <w:r w:rsidR="006C45C2">
        <w:rPr>
          <w:rFonts w:ascii="Bookman Old Style" w:hAnsi="Bookman Old Style" w:cs="Tahoma"/>
          <w:sz w:val="24"/>
          <w:szCs w:val="24"/>
        </w:rPr>
        <w:t>or neglect to pay the</w:t>
      </w:r>
      <w:r>
        <w:rPr>
          <w:rFonts w:ascii="Bookman Old Style" w:hAnsi="Bookman Old Style" w:cs="Tahoma"/>
          <w:sz w:val="24"/>
          <w:szCs w:val="24"/>
        </w:rPr>
        <w:t xml:space="preserve"> P</w:t>
      </w:r>
      <w:r w:rsidR="006C45C2">
        <w:rPr>
          <w:rFonts w:ascii="Bookman Old Style" w:hAnsi="Bookman Old Style" w:cs="Tahoma"/>
          <w:sz w:val="24"/>
          <w:szCs w:val="24"/>
        </w:rPr>
        <w:t xml:space="preserve">laintiffs dues as doing so would be going against </w:t>
      </w:r>
      <w:r w:rsidR="006C45C2">
        <w:rPr>
          <w:rFonts w:ascii="Bookman Old Style" w:hAnsi="Bookman Old Style" w:cs="Tahoma"/>
          <w:sz w:val="24"/>
          <w:szCs w:val="24"/>
        </w:rPr>
        <w:lastRenderedPageBreak/>
        <w:t>the applicable Pension rules and would be tantamount to unjust enrichment for the Plaintiff.</w:t>
      </w:r>
    </w:p>
    <w:p w:rsidR="006C45C2" w:rsidRDefault="00EA658C"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In this respect, the Defendant states that</w:t>
      </w:r>
      <w:r w:rsidR="006C45C2">
        <w:rPr>
          <w:rFonts w:ascii="Bookman Old Style" w:hAnsi="Bookman Old Style" w:cs="Tahoma"/>
          <w:sz w:val="24"/>
          <w:szCs w:val="24"/>
        </w:rPr>
        <w:t xml:space="preserve"> the reliefs sought by the Plaintiff cannot be justified at law owing to the foregoing reasons.</w:t>
      </w:r>
    </w:p>
    <w:p w:rsidR="00312212" w:rsidRDefault="00EA658C"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his reply, the </w:t>
      </w:r>
      <w:r w:rsidR="00365428">
        <w:rPr>
          <w:rFonts w:ascii="Bookman Old Style" w:hAnsi="Bookman Old Style" w:cs="Tahoma"/>
          <w:sz w:val="24"/>
          <w:szCs w:val="24"/>
        </w:rPr>
        <w:t>Plaintiff joins iss</w:t>
      </w:r>
      <w:r>
        <w:rPr>
          <w:rFonts w:ascii="Bookman Old Style" w:hAnsi="Bookman Old Style" w:cs="Tahoma"/>
          <w:sz w:val="24"/>
          <w:szCs w:val="24"/>
        </w:rPr>
        <w:t>ues with the Defendant on its de</w:t>
      </w:r>
      <w:r w:rsidR="00365428">
        <w:rPr>
          <w:rFonts w:ascii="Bookman Old Style" w:hAnsi="Bookman Old Style" w:cs="Tahoma"/>
          <w:sz w:val="24"/>
          <w:szCs w:val="24"/>
        </w:rPr>
        <w:t>f</w:t>
      </w:r>
      <w:r w:rsidR="00200B61">
        <w:rPr>
          <w:rFonts w:ascii="Bookman Old Style" w:hAnsi="Bookman Old Style" w:cs="Tahoma"/>
          <w:sz w:val="24"/>
          <w:szCs w:val="24"/>
        </w:rPr>
        <w:t>enc</w:t>
      </w:r>
      <w:r>
        <w:rPr>
          <w:rFonts w:ascii="Bookman Old Style" w:hAnsi="Bookman Old Style" w:cs="Tahoma"/>
          <w:sz w:val="24"/>
          <w:szCs w:val="24"/>
        </w:rPr>
        <w:t xml:space="preserve">e. He maintains that </w:t>
      </w:r>
      <w:r w:rsidR="00365428">
        <w:rPr>
          <w:rFonts w:ascii="Bookman Old Style" w:hAnsi="Bookman Old Style" w:cs="Tahoma"/>
          <w:sz w:val="24"/>
          <w:szCs w:val="24"/>
        </w:rPr>
        <w:t>it is the duty of the Defendant to ensure that Pension Contributions due to the separating members of st</w:t>
      </w:r>
      <w:r w:rsidR="00200B61">
        <w:rPr>
          <w:rFonts w:ascii="Bookman Old Style" w:hAnsi="Bookman Old Style" w:cs="Tahoma"/>
          <w:sz w:val="24"/>
          <w:szCs w:val="24"/>
        </w:rPr>
        <w:t>aff are refunded to such member</w:t>
      </w:r>
      <w:r w:rsidR="00365428">
        <w:rPr>
          <w:rFonts w:ascii="Bookman Old Style" w:hAnsi="Bookman Old Style" w:cs="Tahoma"/>
          <w:sz w:val="24"/>
          <w:szCs w:val="24"/>
        </w:rPr>
        <w:t xml:space="preserve"> of staff. With reference to Paragraph’s 3 &amp; 4 of the Defendant’</w:t>
      </w:r>
      <w:r w:rsidR="00312212">
        <w:rPr>
          <w:rFonts w:ascii="Bookman Old Style" w:hAnsi="Bookman Old Style" w:cs="Tahoma"/>
          <w:sz w:val="24"/>
          <w:szCs w:val="24"/>
        </w:rPr>
        <w:t>s d</w:t>
      </w:r>
      <w:r w:rsidR="00365428">
        <w:rPr>
          <w:rFonts w:ascii="Bookman Old Style" w:hAnsi="Bookman Old Style" w:cs="Tahoma"/>
          <w:sz w:val="24"/>
          <w:szCs w:val="24"/>
        </w:rPr>
        <w:t>efence, the</w:t>
      </w:r>
      <w:r w:rsidR="00312212">
        <w:rPr>
          <w:rFonts w:ascii="Bookman Old Style" w:hAnsi="Bookman Old Style" w:cs="Tahoma"/>
          <w:sz w:val="24"/>
          <w:szCs w:val="24"/>
        </w:rPr>
        <w:t xml:space="preserve"> P</w:t>
      </w:r>
      <w:r w:rsidR="00365428">
        <w:rPr>
          <w:rFonts w:ascii="Bookman Old Style" w:hAnsi="Bookman Old Style" w:cs="Tahoma"/>
          <w:sz w:val="24"/>
          <w:szCs w:val="24"/>
        </w:rPr>
        <w:t>laintiff state</w:t>
      </w:r>
      <w:r w:rsidR="00312212">
        <w:rPr>
          <w:rFonts w:ascii="Bookman Old Style" w:hAnsi="Bookman Old Style" w:cs="Tahoma"/>
          <w:sz w:val="24"/>
          <w:szCs w:val="24"/>
        </w:rPr>
        <w:t>s</w:t>
      </w:r>
      <w:r w:rsidR="00365428">
        <w:rPr>
          <w:rFonts w:ascii="Bookman Old Style" w:hAnsi="Bookman Old Style" w:cs="Tahoma"/>
          <w:sz w:val="24"/>
          <w:szCs w:val="24"/>
        </w:rPr>
        <w:t xml:space="preserve"> that it is an express Condition</w:t>
      </w:r>
      <w:r w:rsidR="007A6C6A">
        <w:rPr>
          <w:rFonts w:ascii="Bookman Old Style" w:hAnsi="Bookman Old Style" w:cs="Tahoma"/>
          <w:sz w:val="24"/>
          <w:szCs w:val="24"/>
        </w:rPr>
        <w:t xml:space="preserve"> of Service under clause 11.1 (A</w:t>
      </w:r>
      <w:r w:rsidR="00365428">
        <w:rPr>
          <w:rFonts w:ascii="Bookman Old Style" w:hAnsi="Bookman Old Style" w:cs="Tahoma"/>
          <w:sz w:val="24"/>
          <w:szCs w:val="24"/>
        </w:rPr>
        <w:t>) that the Plaintiff ought to have been paid his and his employers pension contributions.</w:t>
      </w:r>
    </w:p>
    <w:p w:rsidR="00365428" w:rsidRDefault="00365428"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 The Plaintiff </w:t>
      </w:r>
      <w:r w:rsidR="00312212">
        <w:rPr>
          <w:rFonts w:ascii="Bookman Old Style" w:hAnsi="Bookman Old Style" w:cs="Tahoma"/>
          <w:sz w:val="24"/>
          <w:szCs w:val="24"/>
        </w:rPr>
        <w:t>further avers that, i</w:t>
      </w:r>
      <w:r>
        <w:rPr>
          <w:rFonts w:ascii="Bookman Old Style" w:hAnsi="Bookman Old Style" w:cs="Tahoma"/>
          <w:sz w:val="24"/>
          <w:szCs w:val="24"/>
        </w:rPr>
        <w:t>n</w:t>
      </w:r>
      <w:r w:rsidR="00200B61">
        <w:rPr>
          <w:rFonts w:ascii="Bookman Old Style" w:hAnsi="Bookman Old Style" w:cs="Tahoma"/>
          <w:sz w:val="24"/>
          <w:szCs w:val="24"/>
        </w:rPr>
        <w:t xml:space="preserve"> </w:t>
      </w:r>
      <w:r>
        <w:rPr>
          <w:rFonts w:ascii="Bookman Old Style" w:hAnsi="Bookman Old Style" w:cs="Tahoma"/>
          <w:sz w:val="24"/>
          <w:szCs w:val="24"/>
        </w:rPr>
        <w:t>fact</w:t>
      </w:r>
      <w:r w:rsidR="00312212">
        <w:rPr>
          <w:rFonts w:ascii="Bookman Old Style" w:hAnsi="Bookman Old Style" w:cs="Tahoma"/>
          <w:sz w:val="24"/>
          <w:szCs w:val="24"/>
        </w:rPr>
        <w:t>,</w:t>
      </w:r>
      <w:r>
        <w:rPr>
          <w:rFonts w:ascii="Bookman Old Style" w:hAnsi="Bookman Old Style" w:cs="Tahoma"/>
          <w:sz w:val="24"/>
          <w:szCs w:val="24"/>
        </w:rPr>
        <w:t xml:space="preserve"> there are other former em</w:t>
      </w:r>
      <w:r w:rsidR="00312212">
        <w:rPr>
          <w:rFonts w:ascii="Bookman Old Style" w:hAnsi="Bookman Old Style" w:cs="Tahoma"/>
          <w:sz w:val="24"/>
          <w:szCs w:val="24"/>
        </w:rPr>
        <w:t>ployees who separated from the D</w:t>
      </w:r>
      <w:r>
        <w:rPr>
          <w:rFonts w:ascii="Bookman Old Style" w:hAnsi="Bookman Old Style" w:cs="Tahoma"/>
          <w:sz w:val="24"/>
          <w:szCs w:val="24"/>
        </w:rPr>
        <w:t>efendant in a similar way and were p</w:t>
      </w:r>
      <w:r w:rsidR="00312212">
        <w:rPr>
          <w:rFonts w:ascii="Bookman Old Style" w:hAnsi="Bookman Old Style" w:cs="Tahoma"/>
          <w:sz w:val="24"/>
          <w:szCs w:val="24"/>
        </w:rPr>
        <w:t>aid their pension contributions. He contends that</w:t>
      </w:r>
      <w:r>
        <w:rPr>
          <w:rFonts w:ascii="Bookman Old Style" w:hAnsi="Bookman Old Style" w:cs="Tahoma"/>
          <w:sz w:val="24"/>
          <w:szCs w:val="24"/>
        </w:rPr>
        <w:t xml:space="preserve"> in the case of the Plaintiff</w:t>
      </w:r>
      <w:r w:rsidR="00312212">
        <w:rPr>
          <w:rFonts w:ascii="Bookman Old Style" w:hAnsi="Bookman Old Style" w:cs="Tahoma"/>
          <w:sz w:val="24"/>
          <w:szCs w:val="24"/>
        </w:rPr>
        <w:t>,</w:t>
      </w:r>
      <w:r>
        <w:rPr>
          <w:rFonts w:ascii="Bookman Old Style" w:hAnsi="Bookman Old Style" w:cs="Tahoma"/>
          <w:sz w:val="24"/>
          <w:szCs w:val="24"/>
        </w:rPr>
        <w:t xml:space="preserve"> the Defendant has just chosen to act with impunity and withhold, deny, neglect or refuse to pay him his and his employer’s pension contributions.</w:t>
      </w:r>
    </w:p>
    <w:p w:rsidR="00365428" w:rsidRDefault="00312212" w:rsidP="00361ABE">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According to the </w:t>
      </w:r>
      <w:r w:rsidR="00365428">
        <w:rPr>
          <w:rFonts w:ascii="Bookman Old Style" w:hAnsi="Bookman Old Style" w:cs="Tahoma"/>
          <w:sz w:val="24"/>
          <w:szCs w:val="24"/>
        </w:rPr>
        <w:t>Plaintiff</w:t>
      </w:r>
      <w:r w:rsidR="007A6C6A">
        <w:rPr>
          <w:rFonts w:ascii="Bookman Old Style" w:hAnsi="Bookman Old Style" w:cs="Tahoma"/>
          <w:sz w:val="24"/>
          <w:szCs w:val="24"/>
        </w:rPr>
        <w:t>,</w:t>
      </w:r>
      <w:r w:rsidR="00200B61">
        <w:rPr>
          <w:rFonts w:ascii="Bookman Old Style" w:hAnsi="Bookman Old Style" w:cs="Tahoma"/>
          <w:sz w:val="24"/>
          <w:szCs w:val="24"/>
        </w:rPr>
        <w:t xml:space="preserve"> </w:t>
      </w:r>
      <w:r>
        <w:rPr>
          <w:rFonts w:ascii="Bookman Old Style" w:hAnsi="Bookman Old Style" w:cs="Tahoma"/>
          <w:sz w:val="24"/>
          <w:szCs w:val="24"/>
        </w:rPr>
        <w:t xml:space="preserve">under </w:t>
      </w:r>
      <w:r w:rsidR="00365428">
        <w:rPr>
          <w:rFonts w:ascii="Bookman Old Style" w:hAnsi="Bookman Old Style" w:cs="Tahoma"/>
          <w:sz w:val="24"/>
          <w:szCs w:val="24"/>
        </w:rPr>
        <w:t xml:space="preserve">the clause stated </w:t>
      </w:r>
      <w:r>
        <w:rPr>
          <w:rFonts w:ascii="Bookman Old Style" w:hAnsi="Bookman Old Style" w:cs="Tahoma"/>
          <w:sz w:val="24"/>
          <w:szCs w:val="24"/>
        </w:rPr>
        <w:t>a</w:t>
      </w:r>
      <w:r w:rsidR="00365428">
        <w:rPr>
          <w:rFonts w:ascii="Bookman Old Style" w:hAnsi="Bookman Old Style" w:cs="Tahoma"/>
          <w:sz w:val="24"/>
          <w:szCs w:val="24"/>
        </w:rPr>
        <w:t xml:space="preserve">bove, there is no mention of the requirement for the age of 55 years </w:t>
      </w:r>
      <w:r>
        <w:rPr>
          <w:rFonts w:ascii="Bookman Old Style" w:hAnsi="Bookman Old Style" w:cs="Tahoma"/>
          <w:sz w:val="24"/>
          <w:szCs w:val="24"/>
        </w:rPr>
        <w:t>f</w:t>
      </w:r>
      <w:r w:rsidR="00365428">
        <w:rPr>
          <w:rFonts w:ascii="Bookman Old Style" w:hAnsi="Bookman Old Style" w:cs="Tahoma"/>
          <w:sz w:val="24"/>
          <w:szCs w:val="24"/>
        </w:rPr>
        <w:t xml:space="preserve">or one to access employer and own pension contributions. The Plaintiff </w:t>
      </w:r>
      <w:r>
        <w:rPr>
          <w:rFonts w:ascii="Bookman Old Style" w:hAnsi="Bookman Old Style" w:cs="Tahoma"/>
          <w:sz w:val="24"/>
          <w:szCs w:val="24"/>
        </w:rPr>
        <w:t xml:space="preserve">further </w:t>
      </w:r>
      <w:r w:rsidR="0001477C">
        <w:rPr>
          <w:rFonts w:ascii="Bookman Old Style" w:hAnsi="Bookman Old Style" w:cs="Tahoma"/>
          <w:sz w:val="24"/>
          <w:szCs w:val="24"/>
        </w:rPr>
        <w:t>avers</w:t>
      </w:r>
      <w:r w:rsidR="00365428">
        <w:rPr>
          <w:rFonts w:ascii="Bookman Old Style" w:hAnsi="Bookman Old Style" w:cs="Tahoma"/>
          <w:sz w:val="24"/>
          <w:szCs w:val="24"/>
        </w:rPr>
        <w:t xml:space="preserve"> he is not aware of any law that pre</w:t>
      </w:r>
      <w:r>
        <w:rPr>
          <w:rFonts w:ascii="Bookman Old Style" w:hAnsi="Bookman Old Style" w:cs="Tahoma"/>
          <w:sz w:val="24"/>
          <w:szCs w:val="24"/>
        </w:rPr>
        <w:t>v</w:t>
      </w:r>
      <w:r w:rsidR="00365428">
        <w:rPr>
          <w:rFonts w:ascii="Bookman Old Style" w:hAnsi="Bookman Old Style" w:cs="Tahoma"/>
          <w:sz w:val="24"/>
          <w:szCs w:val="24"/>
        </w:rPr>
        <w:t>ents the Defendant from paying the Plaintiff what is lawfully due to him</w:t>
      </w:r>
      <w:r>
        <w:rPr>
          <w:rFonts w:ascii="Bookman Old Style" w:hAnsi="Bookman Old Style" w:cs="Tahoma"/>
          <w:sz w:val="24"/>
          <w:szCs w:val="24"/>
        </w:rPr>
        <w:t xml:space="preserve">. He stressed that he </w:t>
      </w:r>
      <w:r w:rsidR="00365428">
        <w:rPr>
          <w:rFonts w:ascii="Bookman Old Style" w:hAnsi="Bookman Old Style" w:cs="Tahoma"/>
          <w:sz w:val="24"/>
          <w:szCs w:val="24"/>
        </w:rPr>
        <w:t xml:space="preserve">cannot be said to have been unjustly </w:t>
      </w:r>
      <w:r>
        <w:rPr>
          <w:rFonts w:ascii="Bookman Old Style" w:hAnsi="Bookman Old Style" w:cs="Tahoma"/>
          <w:sz w:val="24"/>
          <w:szCs w:val="24"/>
        </w:rPr>
        <w:t>enriched</w:t>
      </w:r>
      <w:r w:rsidR="00365428">
        <w:rPr>
          <w:rFonts w:ascii="Bookman Old Style" w:hAnsi="Bookman Old Style" w:cs="Tahoma"/>
          <w:sz w:val="24"/>
          <w:szCs w:val="24"/>
        </w:rPr>
        <w:t xml:space="preserve"> when </w:t>
      </w:r>
      <w:r>
        <w:rPr>
          <w:rFonts w:ascii="Bookman Old Style" w:hAnsi="Bookman Old Style" w:cs="Tahoma"/>
          <w:sz w:val="24"/>
          <w:szCs w:val="24"/>
        </w:rPr>
        <w:t xml:space="preserve">what </w:t>
      </w:r>
      <w:r w:rsidR="00365428">
        <w:rPr>
          <w:rFonts w:ascii="Bookman Old Style" w:hAnsi="Bookman Old Style" w:cs="Tahoma"/>
          <w:sz w:val="24"/>
          <w:szCs w:val="24"/>
        </w:rPr>
        <w:t xml:space="preserve">he </w:t>
      </w:r>
      <w:r>
        <w:rPr>
          <w:rFonts w:ascii="Bookman Old Style" w:hAnsi="Bookman Old Style" w:cs="Tahoma"/>
          <w:sz w:val="24"/>
          <w:szCs w:val="24"/>
        </w:rPr>
        <w:t>c</w:t>
      </w:r>
      <w:r w:rsidR="00365428">
        <w:rPr>
          <w:rFonts w:ascii="Bookman Old Style" w:hAnsi="Bookman Old Style" w:cs="Tahoma"/>
          <w:sz w:val="24"/>
          <w:szCs w:val="24"/>
        </w:rPr>
        <w:t>laims is lawfully due to him.</w:t>
      </w:r>
    </w:p>
    <w:p w:rsidR="004D5D4D" w:rsidRDefault="0001477C"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 heard this matter </w:t>
      </w:r>
      <w:r w:rsidR="00FC0DC6">
        <w:rPr>
          <w:rFonts w:ascii="Bookman Old Style" w:hAnsi="Bookman Old Style" w:cs="Tahoma"/>
          <w:sz w:val="24"/>
          <w:szCs w:val="24"/>
        </w:rPr>
        <w:t>on 20</w:t>
      </w:r>
      <w:r w:rsidR="004D6F3C" w:rsidRPr="004D6F3C">
        <w:rPr>
          <w:rFonts w:ascii="Bookman Old Style" w:hAnsi="Bookman Old Style" w:cs="Tahoma"/>
          <w:sz w:val="24"/>
          <w:szCs w:val="24"/>
          <w:vertAlign w:val="superscript"/>
        </w:rPr>
        <w:t>st</w:t>
      </w:r>
      <w:r w:rsidR="004D6F3C">
        <w:rPr>
          <w:rFonts w:ascii="Bookman Old Style" w:hAnsi="Bookman Old Style" w:cs="Tahoma"/>
          <w:sz w:val="24"/>
          <w:szCs w:val="24"/>
        </w:rPr>
        <w:t xml:space="preserve"> October, 2014</w:t>
      </w:r>
      <w:r w:rsidR="00FC0DC6">
        <w:rPr>
          <w:rFonts w:ascii="Bookman Old Style" w:hAnsi="Bookman Old Style" w:cs="Tahoma"/>
          <w:sz w:val="24"/>
          <w:szCs w:val="24"/>
        </w:rPr>
        <w:t xml:space="preserve">. </w:t>
      </w:r>
      <w:r w:rsidR="004D5D4D">
        <w:rPr>
          <w:rFonts w:ascii="Bookman Old Style" w:hAnsi="Bookman Old Style" w:cs="Tahoma"/>
          <w:sz w:val="24"/>
          <w:szCs w:val="24"/>
        </w:rPr>
        <w:t xml:space="preserve">Mr. </w:t>
      </w:r>
      <w:proofErr w:type="spellStart"/>
      <w:r w:rsidR="004D5D4D">
        <w:rPr>
          <w:rFonts w:ascii="Bookman Old Style" w:hAnsi="Bookman Old Style" w:cs="Tahoma"/>
          <w:sz w:val="24"/>
          <w:szCs w:val="24"/>
        </w:rPr>
        <w:t>Mulenga</w:t>
      </w:r>
      <w:proofErr w:type="spellEnd"/>
      <w:r w:rsidR="004D5D4D">
        <w:rPr>
          <w:rFonts w:ascii="Bookman Old Style" w:hAnsi="Bookman Old Style" w:cs="Tahoma"/>
          <w:sz w:val="24"/>
          <w:szCs w:val="24"/>
        </w:rPr>
        <w:t xml:space="preserve"> </w:t>
      </w:r>
      <w:proofErr w:type="spellStart"/>
      <w:r w:rsidR="004D5D4D">
        <w:rPr>
          <w:rFonts w:ascii="Bookman Old Style" w:hAnsi="Bookman Old Style" w:cs="Tahoma"/>
          <w:sz w:val="24"/>
          <w:szCs w:val="24"/>
        </w:rPr>
        <w:t>Mushili</w:t>
      </w:r>
      <w:proofErr w:type="spellEnd"/>
      <w:r w:rsidR="004D5D4D">
        <w:rPr>
          <w:rFonts w:ascii="Bookman Old Style" w:hAnsi="Bookman Old Style" w:cs="Tahoma"/>
          <w:sz w:val="24"/>
          <w:szCs w:val="24"/>
        </w:rPr>
        <w:t xml:space="preserve"> </w:t>
      </w:r>
      <w:proofErr w:type="spellStart"/>
      <w:r w:rsidR="004D5D4D">
        <w:rPr>
          <w:rFonts w:ascii="Bookman Old Style" w:hAnsi="Bookman Old Style" w:cs="Tahoma"/>
          <w:sz w:val="24"/>
          <w:szCs w:val="24"/>
        </w:rPr>
        <w:t>Chisanga</w:t>
      </w:r>
      <w:proofErr w:type="spellEnd"/>
      <w:r w:rsidR="004D5D4D">
        <w:rPr>
          <w:rFonts w:ascii="Bookman Old Style" w:hAnsi="Bookman Old Style" w:cs="Tahoma"/>
          <w:sz w:val="24"/>
          <w:szCs w:val="24"/>
        </w:rPr>
        <w:t>, t</w:t>
      </w:r>
      <w:r w:rsidR="00FC0DC6">
        <w:rPr>
          <w:rFonts w:ascii="Bookman Old Style" w:hAnsi="Bookman Old Style" w:cs="Tahoma"/>
          <w:sz w:val="24"/>
          <w:szCs w:val="24"/>
        </w:rPr>
        <w:t>he Plaintiff</w:t>
      </w:r>
      <w:r w:rsidR="004D5D4D">
        <w:rPr>
          <w:rFonts w:ascii="Bookman Old Style" w:hAnsi="Bookman Old Style" w:cs="Tahoma"/>
          <w:sz w:val="24"/>
          <w:szCs w:val="24"/>
        </w:rPr>
        <w:t xml:space="preserve"> in this matter, </w:t>
      </w:r>
      <w:r w:rsidR="00FC0DC6">
        <w:rPr>
          <w:rFonts w:ascii="Bookman Old Style" w:hAnsi="Bookman Old Style" w:cs="Tahoma"/>
          <w:sz w:val="24"/>
          <w:szCs w:val="24"/>
        </w:rPr>
        <w:t xml:space="preserve">was the only witness in support of his claims. He </w:t>
      </w:r>
      <w:r w:rsidR="004D5D4D">
        <w:rPr>
          <w:rFonts w:ascii="Bookman Old Style" w:hAnsi="Bookman Old Style" w:cs="Tahoma"/>
          <w:sz w:val="24"/>
          <w:szCs w:val="24"/>
        </w:rPr>
        <w:t>confirmed much of the averments in the statement of claim. He testified that at the time of his resignation, the Terms and Conditions of Service dated 1</w:t>
      </w:r>
      <w:r w:rsidR="004D5D4D" w:rsidRPr="004D5D4D">
        <w:rPr>
          <w:rFonts w:ascii="Bookman Old Style" w:hAnsi="Bookman Old Style" w:cs="Tahoma"/>
          <w:sz w:val="24"/>
          <w:szCs w:val="24"/>
          <w:vertAlign w:val="superscript"/>
        </w:rPr>
        <w:t>st</w:t>
      </w:r>
      <w:r w:rsidR="004D5D4D">
        <w:rPr>
          <w:rFonts w:ascii="Bookman Old Style" w:hAnsi="Bookman Old Style" w:cs="Tahoma"/>
          <w:sz w:val="24"/>
          <w:szCs w:val="24"/>
        </w:rPr>
        <w:t xml:space="preserve"> August, 2003 (at pages 1 – 43 of the Plaintiff’s Bundle of Documents) governed his employment relationship with the Defendant. </w:t>
      </w:r>
    </w:p>
    <w:p w:rsidR="00C7725B" w:rsidRDefault="004D5D4D" w:rsidP="00C7725B">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He particularly drew my attention </w:t>
      </w:r>
      <w:r w:rsidR="00C7725B">
        <w:rPr>
          <w:rFonts w:ascii="Bookman Old Style" w:hAnsi="Bookman Old Style" w:cs="Tahoma"/>
          <w:sz w:val="24"/>
          <w:szCs w:val="24"/>
        </w:rPr>
        <w:t xml:space="preserve">to the contentious </w:t>
      </w:r>
      <w:r>
        <w:rPr>
          <w:rFonts w:ascii="Bookman Old Style" w:hAnsi="Bookman Old Style" w:cs="Tahoma"/>
          <w:sz w:val="24"/>
          <w:szCs w:val="24"/>
        </w:rPr>
        <w:t xml:space="preserve">clause 11.1 </w:t>
      </w:r>
      <w:r w:rsidR="00C7725B">
        <w:rPr>
          <w:rFonts w:ascii="Bookman Old Style" w:hAnsi="Bookman Old Style" w:cs="Tahoma"/>
          <w:sz w:val="24"/>
          <w:szCs w:val="24"/>
        </w:rPr>
        <w:t xml:space="preserve">of the said Terms and Conditions of Service. </w:t>
      </w:r>
    </w:p>
    <w:p w:rsidR="004D5D4D" w:rsidRDefault="00C71ACB"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Mr. </w:t>
      </w:r>
      <w:proofErr w:type="spellStart"/>
      <w:r w:rsidR="00F640DC">
        <w:rPr>
          <w:rFonts w:ascii="Bookman Old Style" w:hAnsi="Bookman Old Style" w:cs="Tahoma"/>
          <w:sz w:val="24"/>
          <w:szCs w:val="24"/>
        </w:rPr>
        <w:t>Chisanga</w:t>
      </w:r>
      <w:proofErr w:type="spellEnd"/>
      <w:r>
        <w:rPr>
          <w:rFonts w:ascii="Bookman Old Style" w:hAnsi="Bookman Old Style" w:cs="Tahoma"/>
          <w:sz w:val="24"/>
          <w:szCs w:val="24"/>
        </w:rPr>
        <w:t xml:space="preserve"> proceeded to testify that Clause 11.1 shows the entitlements of employees who </w:t>
      </w:r>
      <w:r w:rsidR="00815DB1">
        <w:rPr>
          <w:rFonts w:ascii="Bookman Old Style" w:hAnsi="Bookman Old Style" w:cs="Tahoma"/>
          <w:sz w:val="24"/>
          <w:szCs w:val="24"/>
        </w:rPr>
        <w:t xml:space="preserve">leave employment by way of </w:t>
      </w:r>
      <w:r>
        <w:rPr>
          <w:rFonts w:ascii="Bookman Old Style" w:hAnsi="Bookman Old Style" w:cs="Tahoma"/>
          <w:sz w:val="24"/>
          <w:szCs w:val="24"/>
        </w:rPr>
        <w:t>resign</w:t>
      </w:r>
      <w:r w:rsidR="00815DB1">
        <w:rPr>
          <w:rFonts w:ascii="Bookman Old Style" w:hAnsi="Bookman Old Style" w:cs="Tahoma"/>
          <w:sz w:val="24"/>
          <w:szCs w:val="24"/>
        </w:rPr>
        <w:t xml:space="preserve">ation are </w:t>
      </w:r>
      <w:r w:rsidR="001F6492">
        <w:rPr>
          <w:rFonts w:ascii="Bookman Old Style" w:hAnsi="Bookman Old Style" w:cs="Tahoma"/>
          <w:sz w:val="24"/>
          <w:szCs w:val="24"/>
        </w:rPr>
        <w:t xml:space="preserve">supposed to be </w:t>
      </w:r>
      <w:r w:rsidR="00815DB1">
        <w:rPr>
          <w:rFonts w:ascii="Bookman Old Style" w:hAnsi="Bookman Old Style" w:cs="Tahoma"/>
          <w:sz w:val="24"/>
          <w:szCs w:val="24"/>
        </w:rPr>
        <w:t>paid</w:t>
      </w:r>
      <w:r w:rsidR="001F6492">
        <w:rPr>
          <w:rFonts w:ascii="Bookman Old Style" w:hAnsi="Bookman Old Style" w:cs="Tahoma"/>
          <w:sz w:val="24"/>
          <w:szCs w:val="24"/>
        </w:rPr>
        <w:t xml:space="preserve"> out</w:t>
      </w:r>
      <w:r w:rsidR="00815DB1">
        <w:rPr>
          <w:rFonts w:ascii="Bookman Old Style" w:hAnsi="Bookman Old Style" w:cs="Tahoma"/>
          <w:sz w:val="24"/>
          <w:szCs w:val="24"/>
        </w:rPr>
        <w:t xml:space="preserve"> by </w:t>
      </w:r>
      <w:r w:rsidR="001F6492">
        <w:rPr>
          <w:rFonts w:ascii="Bookman Old Style" w:hAnsi="Bookman Old Style" w:cs="Tahoma"/>
          <w:sz w:val="24"/>
          <w:szCs w:val="24"/>
        </w:rPr>
        <w:t>the Defendant</w:t>
      </w:r>
      <w:r w:rsidR="00815DB1">
        <w:rPr>
          <w:rFonts w:ascii="Bookman Old Style" w:hAnsi="Bookman Old Style" w:cs="Tahoma"/>
          <w:sz w:val="24"/>
          <w:szCs w:val="24"/>
        </w:rPr>
        <w:t xml:space="preserve">. He </w:t>
      </w:r>
      <w:r w:rsidR="001F6492">
        <w:rPr>
          <w:rFonts w:ascii="Bookman Old Style" w:hAnsi="Bookman Old Style" w:cs="Tahoma"/>
          <w:sz w:val="24"/>
          <w:szCs w:val="24"/>
        </w:rPr>
        <w:t xml:space="preserve">testified </w:t>
      </w:r>
      <w:r w:rsidR="00815DB1">
        <w:rPr>
          <w:rFonts w:ascii="Bookman Old Style" w:hAnsi="Bookman Old Style" w:cs="Tahoma"/>
          <w:sz w:val="24"/>
          <w:szCs w:val="24"/>
        </w:rPr>
        <w:t>that he was paid l</w:t>
      </w:r>
      <w:r w:rsidR="001F6492">
        <w:rPr>
          <w:rFonts w:ascii="Bookman Old Style" w:hAnsi="Bookman Old Style" w:cs="Tahoma"/>
          <w:sz w:val="24"/>
          <w:szCs w:val="24"/>
        </w:rPr>
        <w:t>e</w:t>
      </w:r>
      <w:r w:rsidR="00815DB1">
        <w:rPr>
          <w:rFonts w:ascii="Bookman Old Style" w:hAnsi="Bookman Old Style" w:cs="Tahoma"/>
          <w:sz w:val="24"/>
          <w:szCs w:val="24"/>
        </w:rPr>
        <w:t>ave benefits. He has however not been paid his employment contributions made to NAPSA.</w:t>
      </w:r>
    </w:p>
    <w:p w:rsidR="00815DB1" w:rsidRDefault="00815DB1"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He maintained that he was claiming, not pension, but his entitlement payable to any employee who resigned from the employment of the Defendant. He told Court that he was not aware of the pension rules because he was not dealing with NAPSA.  </w:t>
      </w:r>
    </w:p>
    <w:p w:rsidR="005955B2" w:rsidRDefault="00815DB1" w:rsidP="005955B2">
      <w:pPr>
        <w:spacing w:line="360" w:lineRule="auto"/>
        <w:ind w:firstLine="720"/>
        <w:jc w:val="both"/>
        <w:rPr>
          <w:rFonts w:ascii="Bookman Old Style" w:hAnsi="Bookman Old Style" w:cs="Tahoma"/>
          <w:sz w:val="24"/>
          <w:szCs w:val="24"/>
        </w:rPr>
      </w:pPr>
      <w:r w:rsidRPr="005955B2">
        <w:rPr>
          <w:rFonts w:ascii="Bookman Old Style" w:hAnsi="Bookman Old Style" w:cs="Tahoma"/>
          <w:sz w:val="24"/>
          <w:szCs w:val="24"/>
        </w:rPr>
        <w:t xml:space="preserve">This witness read Clause 11.1 </w:t>
      </w:r>
      <w:r w:rsidR="005955B2" w:rsidRPr="005955B2">
        <w:rPr>
          <w:rFonts w:ascii="Bookman Old Style" w:hAnsi="Bookman Old Style" w:cs="Tahoma"/>
          <w:sz w:val="24"/>
          <w:szCs w:val="24"/>
        </w:rPr>
        <w:t>(c)which says:</w:t>
      </w:r>
      <w:r w:rsidR="005955B2" w:rsidRPr="005955B2">
        <w:rPr>
          <w:rFonts w:ascii="Bookman Old Style" w:hAnsi="Bookman Old Style" w:cs="Tahoma"/>
          <w:i/>
          <w:sz w:val="24"/>
          <w:szCs w:val="24"/>
        </w:rPr>
        <w:t xml:space="preserve"> An employee’s indebtedness will be deducted from the total of (a) plus (b).</w:t>
      </w:r>
      <w:r w:rsidR="005955B2" w:rsidRPr="005955B2">
        <w:rPr>
          <w:rFonts w:ascii="Bookman Old Style" w:hAnsi="Bookman Old Style" w:cs="Tahoma"/>
          <w:sz w:val="24"/>
          <w:szCs w:val="24"/>
        </w:rPr>
        <w:t xml:space="preserve">He argued that this clause </w:t>
      </w:r>
      <w:r w:rsidR="005955B2">
        <w:rPr>
          <w:rFonts w:ascii="Bookman Old Style" w:hAnsi="Bookman Old Style" w:cs="Tahoma"/>
          <w:sz w:val="24"/>
          <w:szCs w:val="24"/>
        </w:rPr>
        <w:t xml:space="preserve">indicates </w:t>
      </w:r>
      <w:r w:rsidR="005955B2" w:rsidRPr="005955B2">
        <w:rPr>
          <w:rFonts w:ascii="Bookman Old Style" w:hAnsi="Bookman Old Style" w:cs="Tahoma"/>
          <w:sz w:val="24"/>
          <w:szCs w:val="24"/>
        </w:rPr>
        <w:t>that the Defendant is supposed to pay</w:t>
      </w:r>
      <w:r w:rsidR="005955B2">
        <w:rPr>
          <w:rFonts w:ascii="Bookman Old Style" w:hAnsi="Bookman Old Style" w:cs="Tahoma"/>
          <w:sz w:val="24"/>
          <w:szCs w:val="24"/>
        </w:rPr>
        <w:t xml:space="preserve"> the entitlements mentioned in Clause 11.1 (b); that the Defendant will get the sum total of (a) and (b) and deduct his indebtedness. </w:t>
      </w:r>
    </w:p>
    <w:p w:rsidR="005955B2" w:rsidRDefault="005955B2" w:rsidP="005955B2">
      <w:pPr>
        <w:spacing w:line="360" w:lineRule="auto"/>
        <w:ind w:firstLine="720"/>
        <w:jc w:val="both"/>
        <w:rPr>
          <w:rFonts w:ascii="Bookman Old Style" w:hAnsi="Bookman Old Style" w:cs="Tahoma"/>
          <w:i/>
          <w:sz w:val="24"/>
          <w:szCs w:val="24"/>
        </w:rPr>
      </w:pPr>
      <w:r>
        <w:rPr>
          <w:rFonts w:ascii="Bookman Old Style" w:hAnsi="Bookman Old Style" w:cs="Tahoma"/>
          <w:sz w:val="24"/>
          <w:szCs w:val="24"/>
        </w:rPr>
        <w:t xml:space="preserve">He also stated that he was aware of an individual named Victor </w:t>
      </w:r>
      <w:proofErr w:type="spellStart"/>
      <w:r>
        <w:rPr>
          <w:rFonts w:ascii="Bookman Old Style" w:hAnsi="Bookman Old Style" w:cs="Tahoma"/>
          <w:sz w:val="24"/>
          <w:szCs w:val="24"/>
        </w:rPr>
        <w:t>Nyasulu</w:t>
      </w:r>
      <w:proofErr w:type="spellEnd"/>
      <w:r>
        <w:rPr>
          <w:rFonts w:ascii="Bookman Old Style" w:hAnsi="Bookman Old Style" w:cs="Tahoma"/>
          <w:sz w:val="24"/>
          <w:szCs w:val="24"/>
        </w:rPr>
        <w:t xml:space="preserve">, now the Director of Finance at Zambia National Broadcasting Services, who was paid this </w:t>
      </w:r>
      <w:r w:rsidR="001F6492">
        <w:rPr>
          <w:rFonts w:ascii="Bookman Old Style" w:hAnsi="Bookman Old Style" w:cs="Tahoma"/>
          <w:sz w:val="24"/>
          <w:szCs w:val="24"/>
        </w:rPr>
        <w:t xml:space="preserve">type of </w:t>
      </w:r>
      <w:r>
        <w:rPr>
          <w:rFonts w:ascii="Bookman Old Style" w:hAnsi="Bookman Old Style" w:cs="Tahoma"/>
          <w:sz w:val="24"/>
          <w:szCs w:val="24"/>
        </w:rPr>
        <w:t>entitlement. This individual at one time worked for the D</w:t>
      </w:r>
      <w:r w:rsidR="00F640DC">
        <w:rPr>
          <w:rFonts w:ascii="Bookman Old Style" w:hAnsi="Bookman Old Style" w:cs="Tahoma"/>
          <w:sz w:val="24"/>
          <w:szCs w:val="24"/>
        </w:rPr>
        <w:t>e</w:t>
      </w:r>
      <w:r>
        <w:rPr>
          <w:rFonts w:ascii="Bookman Old Style" w:hAnsi="Bookman Old Style" w:cs="Tahoma"/>
          <w:sz w:val="24"/>
          <w:szCs w:val="24"/>
        </w:rPr>
        <w:t>fendant and left employment through resignation.</w:t>
      </w:r>
      <w:r w:rsidR="00F640DC">
        <w:rPr>
          <w:rFonts w:ascii="Bookman Old Style" w:hAnsi="Bookman Old Style" w:cs="Tahoma"/>
          <w:sz w:val="24"/>
          <w:szCs w:val="24"/>
        </w:rPr>
        <w:t xml:space="preserve"> He wondered why he was not being paid his dues now that he also left employment with the Defendant through resignation.</w:t>
      </w:r>
    </w:p>
    <w:p w:rsidR="00F640DC" w:rsidRDefault="00F640DC"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Finally, this witness referred to pages 41 to 44 and 52 </w:t>
      </w:r>
      <w:r w:rsidR="001F6492">
        <w:rPr>
          <w:rFonts w:ascii="Bookman Old Style" w:hAnsi="Bookman Old Style" w:cs="Tahoma"/>
          <w:sz w:val="24"/>
          <w:szCs w:val="24"/>
        </w:rPr>
        <w:t xml:space="preserve">of the Plaintiff’s Bundle of Pleadings </w:t>
      </w:r>
      <w:r>
        <w:rPr>
          <w:rFonts w:ascii="Bookman Old Style" w:hAnsi="Bookman Old Style" w:cs="Tahoma"/>
          <w:sz w:val="24"/>
          <w:szCs w:val="24"/>
        </w:rPr>
        <w:t>and stated that he was claiming K22, 041.00 and other reliefs as per endorsement on the writ of summons.</w:t>
      </w:r>
    </w:p>
    <w:p w:rsidR="00F640DC" w:rsidRDefault="00F640DC"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cross-examination, Mr. </w:t>
      </w:r>
      <w:proofErr w:type="spellStart"/>
      <w:r>
        <w:rPr>
          <w:rFonts w:ascii="Bookman Old Style" w:hAnsi="Bookman Old Style" w:cs="Tahoma"/>
          <w:sz w:val="24"/>
          <w:szCs w:val="24"/>
        </w:rPr>
        <w:t>Chisanga</w:t>
      </w:r>
      <w:proofErr w:type="spellEnd"/>
      <w:r w:rsidR="00137349">
        <w:rPr>
          <w:rFonts w:ascii="Bookman Old Style" w:hAnsi="Bookman Old Style" w:cs="Tahoma"/>
          <w:sz w:val="24"/>
          <w:szCs w:val="24"/>
        </w:rPr>
        <w:t xml:space="preserve"> admitted that the Defendant used to remit his contributions to NAPSA. </w:t>
      </w:r>
      <w:r w:rsidR="00ED58BC">
        <w:rPr>
          <w:rFonts w:ascii="Bookman Old Style" w:hAnsi="Bookman Old Style" w:cs="Tahoma"/>
          <w:sz w:val="24"/>
          <w:szCs w:val="24"/>
        </w:rPr>
        <w:t xml:space="preserve">  </w:t>
      </w:r>
      <w:r w:rsidR="00137349">
        <w:rPr>
          <w:rFonts w:ascii="Bookman Old Style" w:hAnsi="Bookman Old Style" w:cs="Tahoma"/>
          <w:sz w:val="24"/>
          <w:szCs w:val="24"/>
        </w:rPr>
        <w:t>He also admitted that once remitted, the contributions came under the custody of NAPSA and that it has its own rules.</w:t>
      </w:r>
    </w:p>
    <w:p w:rsidR="00076740" w:rsidRDefault="00076740"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However, he maintained that by virtue of Clause 11.1 (c) the Defendant is obligated to pay his entitlements mentioned in clause 11.1 (b). </w:t>
      </w:r>
    </w:p>
    <w:p w:rsidR="00076740" w:rsidRDefault="00076740"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further testified that he is now aged 44 and has not yet attained 55 years. He stressed that the claims are his entitlements to be paid by</w:t>
      </w:r>
      <w:r w:rsidR="005106DE">
        <w:rPr>
          <w:rFonts w:ascii="Bookman Old Style" w:hAnsi="Bookman Old Style" w:cs="Tahoma"/>
          <w:sz w:val="24"/>
          <w:szCs w:val="24"/>
        </w:rPr>
        <w:t xml:space="preserve"> the Defendant upon</w:t>
      </w:r>
      <w:r>
        <w:rPr>
          <w:rFonts w:ascii="Bookman Old Style" w:hAnsi="Bookman Old Style" w:cs="Tahoma"/>
          <w:sz w:val="24"/>
          <w:szCs w:val="24"/>
        </w:rPr>
        <w:t xml:space="preserve"> his resignation. He testified that he had no evidence before Court to prove that one Victor </w:t>
      </w:r>
      <w:proofErr w:type="spellStart"/>
      <w:r>
        <w:rPr>
          <w:rFonts w:ascii="Bookman Old Style" w:hAnsi="Bookman Old Style" w:cs="Tahoma"/>
          <w:sz w:val="24"/>
          <w:szCs w:val="24"/>
        </w:rPr>
        <w:t>Nyasulu</w:t>
      </w:r>
      <w:proofErr w:type="spellEnd"/>
      <w:r>
        <w:rPr>
          <w:rFonts w:ascii="Bookman Old Style" w:hAnsi="Bookman Old Style" w:cs="Tahoma"/>
          <w:sz w:val="24"/>
          <w:szCs w:val="24"/>
        </w:rPr>
        <w:t xml:space="preserve"> was paid by the Defendant, entitlements similar to his claims. </w:t>
      </w:r>
    </w:p>
    <w:p w:rsidR="009C7641" w:rsidRDefault="009C7641"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He maintained in re-examination that the Defendant is responsible for the payment of entitlements mentioned in Clause 11.1 (b). </w:t>
      </w:r>
      <w:r w:rsidR="001F6492">
        <w:rPr>
          <w:rFonts w:ascii="Bookman Old Style" w:hAnsi="Bookman Old Style" w:cs="Tahoma"/>
          <w:sz w:val="24"/>
          <w:szCs w:val="24"/>
        </w:rPr>
        <w:t xml:space="preserve"> H</w:t>
      </w:r>
      <w:r>
        <w:rPr>
          <w:rFonts w:ascii="Bookman Old Style" w:hAnsi="Bookman Old Style" w:cs="Tahoma"/>
          <w:sz w:val="24"/>
          <w:szCs w:val="24"/>
        </w:rPr>
        <w:t xml:space="preserve">e stated </w:t>
      </w:r>
      <w:r w:rsidR="001F6492">
        <w:rPr>
          <w:rFonts w:ascii="Bookman Old Style" w:hAnsi="Bookman Old Style" w:cs="Tahoma"/>
          <w:sz w:val="24"/>
          <w:szCs w:val="24"/>
        </w:rPr>
        <w:t xml:space="preserve">further </w:t>
      </w:r>
      <w:r>
        <w:rPr>
          <w:rFonts w:ascii="Bookman Old Style" w:hAnsi="Bookman Old Style" w:cs="Tahoma"/>
          <w:sz w:val="24"/>
          <w:szCs w:val="24"/>
        </w:rPr>
        <w:t xml:space="preserve">that the Terms and Conditions of Service </w:t>
      </w:r>
      <w:r w:rsidR="001F6492">
        <w:rPr>
          <w:rFonts w:ascii="Bookman Old Style" w:hAnsi="Bookman Old Style" w:cs="Tahoma"/>
          <w:sz w:val="24"/>
          <w:szCs w:val="24"/>
        </w:rPr>
        <w:t>do</w:t>
      </w:r>
      <w:r>
        <w:rPr>
          <w:rFonts w:ascii="Bookman Old Style" w:hAnsi="Bookman Old Style" w:cs="Tahoma"/>
          <w:sz w:val="24"/>
          <w:szCs w:val="24"/>
        </w:rPr>
        <w:t xml:space="preserve"> not say NAPSA will pay the contributions wh</w:t>
      </w:r>
      <w:r w:rsidR="005106DE">
        <w:rPr>
          <w:rFonts w:ascii="Bookman Old Style" w:hAnsi="Bookman Old Style" w:cs="Tahoma"/>
          <w:sz w:val="24"/>
          <w:szCs w:val="24"/>
        </w:rPr>
        <w:t>en an employee reaches 55 years n</w:t>
      </w:r>
      <w:r w:rsidR="00657591">
        <w:rPr>
          <w:rFonts w:ascii="Bookman Old Style" w:hAnsi="Bookman Old Style" w:cs="Tahoma"/>
          <w:sz w:val="24"/>
          <w:szCs w:val="24"/>
        </w:rPr>
        <w:t xml:space="preserve">or does it say at what age the employee will be paid the claims in clause 11.1 (b). </w:t>
      </w:r>
    </w:p>
    <w:p w:rsidR="00657591" w:rsidRDefault="00657591"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told Court that the Defendant did not bring to his attention rules from NAPSA regarding administration of contributions once they are remitted by the Defendant. He concluded by conten</w:t>
      </w:r>
      <w:r w:rsidR="005106DE">
        <w:rPr>
          <w:rFonts w:ascii="Bookman Old Style" w:hAnsi="Bookman Old Style" w:cs="Tahoma"/>
          <w:sz w:val="24"/>
          <w:szCs w:val="24"/>
        </w:rPr>
        <w:t>ding that he could not skate with</w:t>
      </w:r>
      <w:r>
        <w:rPr>
          <w:rFonts w:ascii="Bookman Old Style" w:hAnsi="Bookman Old Style" w:cs="Tahoma"/>
          <w:sz w:val="24"/>
          <w:szCs w:val="24"/>
        </w:rPr>
        <w:t xml:space="preserve"> certainty that the Defendant did remit his contributions to NAPSA.</w:t>
      </w:r>
    </w:p>
    <w:p w:rsidR="00657591" w:rsidRDefault="00657591"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This was the close of the Plaintiff’s case.</w:t>
      </w:r>
    </w:p>
    <w:p w:rsidR="00657591" w:rsidRDefault="00657591" w:rsidP="005955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Defendant also called one witness, one </w:t>
      </w:r>
      <w:proofErr w:type="spellStart"/>
      <w:r w:rsidR="00AD7CD3" w:rsidRPr="00AD7CD3">
        <w:rPr>
          <w:rFonts w:ascii="Bookman Old Style" w:hAnsi="Bookman Old Style" w:cs="Tahoma"/>
          <w:sz w:val="24"/>
          <w:szCs w:val="24"/>
        </w:rPr>
        <w:t>Mwamb</w:t>
      </w:r>
      <w:r w:rsidR="00A014C9" w:rsidRPr="00AD7CD3">
        <w:rPr>
          <w:rFonts w:ascii="Bookman Old Style" w:hAnsi="Bookman Old Style" w:cs="Tahoma"/>
          <w:sz w:val="24"/>
          <w:szCs w:val="24"/>
        </w:rPr>
        <w:t>o</w:t>
      </w:r>
      <w:proofErr w:type="spellEnd"/>
      <w:r w:rsidR="00A014C9">
        <w:rPr>
          <w:rFonts w:ascii="Bookman Old Style" w:hAnsi="Bookman Old Style" w:cs="Tahoma"/>
          <w:sz w:val="24"/>
          <w:szCs w:val="24"/>
        </w:rPr>
        <w:t xml:space="preserve"> </w:t>
      </w:r>
      <w:proofErr w:type="spellStart"/>
      <w:r w:rsidR="00A014C9">
        <w:rPr>
          <w:rFonts w:ascii="Bookman Old Style" w:hAnsi="Bookman Old Style" w:cs="Tahoma"/>
          <w:sz w:val="24"/>
          <w:szCs w:val="24"/>
        </w:rPr>
        <w:t>Y</w:t>
      </w:r>
      <w:r w:rsidR="002C353B">
        <w:rPr>
          <w:rFonts w:ascii="Bookman Old Style" w:hAnsi="Bookman Old Style" w:cs="Tahoma"/>
          <w:sz w:val="24"/>
          <w:szCs w:val="24"/>
        </w:rPr>
        <w:t>uy</w:t>
      </w:r>
      <w:r w:rsidR="00A014C9">
        <w:rPr>
          <w:rFonts w:ascii="Bookman Old Style" w:hAnsi="Bookman Old Style" w:cs="Tahoma"/>
          <w:sz w:val="24"/>
          <w:szCs w:val="24"/>
        </w:rPr>
        <w:t>i</w:t>
      </w:r>
      <w:proofErr w:type="spellEnd"/>
      <w:r w:rsidR="00A014C9">
        <w:rPr>
          <w:rFonts w:ascii="Bookman Old Style" w:hAnsi="Bookman Old Style" w:cs="Tahoma"/>
          <w:sz w:val="24"/>
          <w:szCs w:val="24"/>
        </w:rPr>
        <w:t xml:space="preserve">, the Corporate Payroll Administrator in the employ of the Defendant. She testified that the Defendant’s role </w:t>
      </w:r>
      <w:r w:rsidR="00045263">
        <w:rPr>
          <w:rFonts w:ascii="Bookman Old Style" w:hAnsi="Bookman Old Style" w:cs="Tahoma"/>
          <w:sz w:val="24"/>
          <w:szCs w:val="24"/>
        </w:rPr>
        <w:t xml:space="preserve">after deducting the contributions from the employee is to remit the same to NAPSA. </w:t>
      </w:r>
      <w:r w:rsidR="001F6492">
        <w:rPr>
          <w:rFonts w:ascii="Bookman Old Style" w:hAnsi="Bookman Old Style" w:cs="Tahoma"/>
          <w:sz w:val="24"/>
          <w:szCs w:val="24"/>
        </w:rPr>
        <w:t>T</w:t>
      </w:r>
      <w:r w:rsidR="00045263">
        <w:rPr>
          <w:rFonts w:ascii="Bookman Old Style" w:hAnsi="Bookman Old Style" w:cs="Tahoma"/>
          <w:sz w:val="24"/>
          <w:szCs w:val="24"/>
        </w:rPr>
        <w:t>he said contributions are deducted every month. The contributions comprise the employee portion and employer’s portion. Both are remitted to NAPSA. This witness stated the Defendant’s obligations ends when the contributions have been so remitted to NAPSA.</w:t>
      </w:r>
    </w:p>
    <w:p w:rsidR="00AD7CD3" w:rsidRDefault="00045263" w:rsidP="00AD7CD3">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According to </w:t>
      </w:r>
      <w:r w:rsidR="002C353B">
        <w:rPr>
          <w:rFonts w:ascii="Bookman Old Style" w:hAnsi="Bookman Old Style" w:cs="Tahoma"/>
          <w:sz w:val="24"/>
          <w:szCs w:val="24"/>
        </w:rPr>
        <w:t xml:space="preserve">Ms. </w:t>
      </w:r>
      <w:proofErr w:type="spellStart"/>
      <w:r w:rsidR="002C353B">
        <w:rPr>
          <w:rFonts w:ascii="Bookman Old Style" w:hAnsi="Bookman Old Style" w:cs="Tahoma"/>
          <w:sz w:val="24"/>
          <w:szCs w:val="24"/>
        </w:rPr>
        <w:t>Yuyi</w:t>
      </w:r>
      <w:proofErr w:type="spellEnd"/>
      <w:r w:rsidR="002C353B">
        <w:rPr>
          <w:rFonts w:ascii="Bookman Old Style" w:hAnsi="Bookman Old Style" w:cs="Tahoma"/>
          <w:sz w:val="24"/>
          <w:szCs w:val="24"/>
        </w:rPr>
        <w:t xml:space="preserve">, </w:t>
      </w:r>
      <w:r w:rsidR="007E59A6">
        <w:rPr>
          <w:rFonts w:ascii="Bookman Old Style" w:hAnsi="Bookman Old Style" w:cs="Tahoma"/>
          <w:sz w:val="24"/>
          <w:szCs w:val="24"/>
        </w:rPr>
        <w:t xml:space="preserve">the contributions remitted to NAPSA are supposed to be claimed by the individual employee when he reaches 55 years. </w:t>
      </w:r>
    </w:p>
    <w:p w:rsidR="00AD7CD3" w:rsidRDefault="00AD7CD3" w:rsidP="00AD7CD3">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She testified that when an employee resigns, the Defendant is only obligated to pay accumulated leave days less the indebtedness the employee may have. On clause 11.1 (b) </w:t>
      </w:r>
      <w:r w:rsidR="005106DE">
        <w:rPr>
          <w:rFonts w:ascii="Bookman Old Style" w:hAnsi="Bookman Old Style" w:cs="Tahoma"/>
          <w:sz w:val="24"/>
          <w:szCs w:val="24"/>
        </w:rPr>
        <w:t xml:space="preserve">she </w:t>
      </w:r>
      <w:r>
        <w:rPr>
          <w:rFonts w:ascii="Bookman Old Style" w:hAnsi="Bookman Old Style" w:cs="Tahoma"/>
          <w:sz w:val="24"/>
          <w:szCs w:val="24"/>
        </w:rPr>
        <w:t xml:space="preserve">told Court that the provision is there to inform the employee of his entitlements and not that the Defendant is </w:t>
      </w:r>
      <w:r w:rsidR="008602EF">
        <w:rPr>
          <w:rFonts w:ascii="Bookman Old Style" w:hAnsi="Bookman Old Style" w:cs="Tahoma"/>
          <w:sz w:val="24"/>
          <w:szCs w:val="24"/>
        </w:rPr>
        <w:t xml:space="preserve">obliged </w:t>
      </w:r>
      <w:r>
        <w:rPr>
          <w:rFonts w:ascii="Bookman Old Style" w:hAnsi="Bookman Old Style" w:cs="Tahoma"/>
          <w:sz w:val="24"/>
          <w:szCs w:val="24"/>
        </w:rPr>
        <w:t>to pay the same.</w:t>
      </w:r>
    </w:p>
    <w:p w:rsidR="00AD7CD3" w:rsidRDefault="00AD7CD3" w:rsidP="00AD7CD3">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She concluded by stating that she has never come across an employee who was paid the claim under clause 11.1 (b).</w:t>
      </w:r>
    </w:p>
    <w:p w:rsidR="00946FE8" w:rsidRDefault="00946FE8" w:rsidP="00AD7CD3">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When cross-examined by Mr. </w:t>
      </w:r>
      <w:proofErr w:type="spellStart"/>
      <w:r>
        <w:rPr>
          <w:rFonts w:ascii="Bookman Old Style" w:hAnsi="Bookman Old Style" w:cs="Tahoma"/>
          <w:sz w:val="24"/>
          <w:szCs w:val="24"/>
        </w:rPr>
        <w:t>Mbambara</w:t>
      </w:r>
      <w:proofErr w:type="spellEnd"/>
      <w:r>
        <w:rPr>
          <w:rFonts w:ascii="Bookman Old Style" w:hAnsi="Bookman Old Style" w:cs="Tahoma"/>
          <w:sz w:val="24"/>
          <w:szCs w:val="24"/>
        </w:rPr>
        <w:t xml:space="preserve">, </w:t>
      </w:r>
      <w:r w:rsidR="005106DE">
        <w:rPr>
          <w:rFonts w:ascii="Bookman Old Style" w:hAnsi="Bookman Old Style" w:cs="Tahoma"/>
          <w:sz w:val="24"/>
          <w:szCs w:val="24"/>
        </w:rPr>
        <w:t xml:space="preserve">she did not prevaricate from the </w:t>
      </w:r>
      <w:r w:rsidR="008602EF">
        <w:rPr>
          <w:rFonts w:ascii="Bookman Old Style" w:hAnsi="Bookman Old Style" w:cs="Tahoma"/>
          <w:sz w:val="24"/>
          <w:szCs w:val="24"/>
        </w:rPr>
        <w:t>evidence</w:t>
      </w:r>
      <w:r w:rsidR="005106DE">
        <w:rPr>
          <w:rFonts w:ascii="Bookman Old Style" w:hAnsi="Bookman Old Style" w:cs="Tahoma"/>
          <w:sz w:val="24"/>
          <w:szCs w:val="24"/>
        </w:rPr>
        <w:t xml:space="preserve"> </w:t>
      </w:r>
      <w:r w:rsidR="008602EF">
        <w:rPr>
          <w:rFonts w:ascii="Bookman Old Style" w:hAnsi="Bookman Old Style" w:cs="Tahoma"/>
          <w:sz w:val="24"/>
          <w:szCs w:val="24"/>
        </w:rPr>
        <w:t>given</w:t>
      </w:r>
      <w:r>
        <w:rPr>
          <w:rFonts w:ascii="Bookman Old Style" w:hAnsi="Bookman Old Style" w:cs="Tahoma"/>
          <w:sz w:val="24"/>
          <w:szCs w:val="24"/>
        </w:rPr>
        <w:t xml:space="preserve"> in examination in chief. </w:t>
      </w:r>
      <w:r w:rsidR="005106DE">
        <w:rPr>
          <w:rFonts w:ascii="Bookman Old Style" w:hAnsi="Bookman Old Style" w:cs="Tahoma"/>
          <w:sz w:val="24"/>
          <w:szCs w:val="24"/>
        </w:rPr>
        <w:t xml:space="preserve"> </w:t>
      </w:r>
      <w:r>
        <w:rPr>
          <w:rFonts w:ascii="Bookman Old Style" w:hAnsi="Bookman Old Style" w:cs="Tahoma"/>
          <w:sz w:val="24"/>
          <w:szCs w:val="24"/>
        </w:rPr>
        <w:t xml:space="preserve">She </w:t>
      </w:r>
      <w:r w:rsidR="005106DE">
        <w:rPr>
          <w:rFonts w:ascii="Bookman Old Style" w:hAnsi="Bookman Old Style" w:cs="Tahoma"/>
          <w:sz w:val="24"/>
          <w:szCs w:val="24"/>
        </w:rPr>
        <w:t xml:space="preserve">conceded however </w:t>
      </w:r>
      <w:r>
        <w:rPr>
          <w:rFonts w:ascii="Bookman Old Style" w:hAnsi="Bookman Old Style" w:cs="Tahoma"/>
          <w:sz w:val="24"/>
          <w:szCs w:val="24"/>
        </w:rPr>
        <w:t>that she had no evidence before Court to prove that contributions were remitted to NAPSA.</w:t>
      </w:r>
    </w:p>
    <w:p w:rsidR="00946FE8" w:rsidRDefault="005106DE" w:rsidP="00AD7CD3">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Yuyi</w:t>
      </w:r>
      <w:proofErr w:type="spellEnd"/>
      <w:r w:rsidR="00946FE8">
        <w:rPr>
          <w:rFonts w:ascii="Bookman Old Style" w:hAnsi="Bookman Old Style" w:cs="Tahoma"/>
          <w:sz w:val="24"/>
          <w:szCs w:val="24"/>
        </w:rPr>
        <w:t xml:space="preserve"> admitted that the Terms and Conditions of Service in issue were concluded between the Defendant and the Plaintiff. Under clause 11.1 she testified that the Defendant covenants to pay leave days. She also admitted that what is paid out and not paid out by the Defendant to the employee who resigns is spelt out under clause 11.1. </w:t>
      </w:r>
      <w:r w:rsidR="008E4B74">
        <w:rPr>
          <w:rFonts w:ascii="Bookman Old Style" w:hAnsi="Bookman Old Style" w:cs="Tahoma"/>
          <w:sz w:val="24"/>
          <w:szCs w:val="24"/>
        </w:rPr>
        <w:t>She</w:t>
      </w:r>
      <w:r w:rsidR="00946FE8">
        <w:rPr>
          <w:rFonts w:ascii="Bookman Old Style" w:hAnsi="Bookman Old Style" w:cs="Tahoma"/>
          <w:sz w:val="24"/>
          <w:szCs w:val="24"/>
        </w:rPr>
        <w:t xml:space="preserve"> testified further that expressly</w:t>
      </w:r>
      <w:r w:rsidR="008602EF">
        <w:rPr>
          <w:rFonts w:ascii="Bookman Old Style" w:hAnsi="Bookman Old Style" w:cs="Tahoma"/>
          <w:sz w:val="24"/>
          <w:szCs w:val="24"/>
        </w:rPr>
        <w:t>,</w:t>
      </w:r>
      <w:r w:rsidR="00946FE8">
        <w:rPr>
          <w:rFonts w:ascii="Bookman Old Style" w:hAnsi="Bookman Old Style" w:cs="Tahoma"/>
          <w:sz w:val="24"/>
          <w:szCs w:val="24"/>
        </w:rPr>
        <w:t xml:space="preserve"> clause 11.1 (b) of the said conditions of service does not state that NAPSA should pay the entitlement.</w:t>
      </w:r>
    </w:p>
    <w:p w:rsidR="00946FE8" w:rsidRDefault="00946FE8" w:rsidP="00AD7CD3">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witness further told Court that clause 11.1 (c) is correctly framed and that an employee’s</w:t>
      </w:r>
      <w:r w:rsidR="005106DE">
        <w:rPr>
          <w:rFonts w:ascii="Bookman Old Style" w:hAnsi="Bookman Old Style" w:cs="Tahoma"/>
          <w:sz w:val="24"/>
          <w:szCs w:val="24"/>
        </w:rPr>
        <w:t xml:space="preserve"> </w:t>
      </w:r>
      <w:r>
        <w:rPr>
          <w:rFonts w:ascii="Bookman Old Style" w:hAnsi="Bookman Old Style" w:cs="Tahoma"/>
          <w:sz w:val="24"/>
          <w:szCs w:val="24"/>
        </w:rPr>
        <w:t xml:space="preserve">indebtedness shall be deducted from </w:t>
      </w:r>
      <w:r w:rsidR="008E4B74">
        <w:rPr>
          <w:rFonts w:ascii="Bookman Old Style" w:hAnsi="Bookman Old Style" w:cs="Tahoma"/>
          <w:sz w:val="24"/>
          <w:szCs w:val="24"/>
        </w:rPr>
        <w:t>the sum of (a) and (b). However, she maintained that clause 11.1 (b) is only for the information of the employee.</w:t>
      </w:r>
    </w:p>
    <w:p w:rsidR="005106DE" w:rsidRDefault="005106DE"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This marked the close of the Counsel for the respective parties indicated their desire to file written submissions and I so ordered.</w:t>
      </w:r>
    </w:p>
    <w:p w:rsidR="00372284" w:rsidRDefault="00372284"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 received the </w:t>
      </w:r>
      <w:r w:rsidR="00B732BB">
        <w:rPr>
          <w:rFonts w:ascii="Bookman Old Style" w:hAnsi="Bookman Old Style" w:cs="Tahoma"/>
          <w:sz w:val="24"/>
          <w:szCs w:val="24"/>
        </w:rPr>
        <w:t xml:space="preserve">written </w:t>
      </w:r>
      <w:r>
        <w:rPr>
          <w:rFonts w:ascii="Bookman Old Style" w:hAnsi="Bookman Old Style" w:cs="Tahoma"/>
          <w:sz w:val="24"/>
          <w:szCs w:val="24"/>
        </w:rPr>
        <w:t>submissions from the Plaintiff on 10</w:t>
      </w:r>
      <w:r w:rsidRPr="00372284">
        <w:rPr>
          <w:rFonts w:ascii="Bookman Old Style" w:hAnsi="Bookman Old Style" w:cs="Tahoma"/>
          <w:sz w:val="24"/>
          <w:szCs w:val="24"/>
          <w:vertAlign w:val="superscript"/>
        </w:rPr>
        <w:t>th</w:t>
      </w:r>
      <w:r>
        <w:rPr>
          <w:rFonts w:ascii="Bookman Old Style" w:hAnsi="Bookman Old Style" w:cs="Tahoma"/>
          <w:sz w:val="24"/>
          <w:szCs w:val="24"/>
        </w:rPr>
        <w:t xml:space="preserve"> November, 2014. </w:t>
      </w:r>
      <w:proofErr w:type="gramStart"/>
      <w:r>
        <w:rPr>
          <w:rFonts w:ascii="Bookman Old Style" w:hAnsi="Bookman Old Style" w:cs="Tahoma"/>
          <w:sz w:val="24"/>
          <w:szCs w:val="24"/>
        </w:rPr>
        <w:t xml:space="preserve">Mr. </w:t>
      </w:r>
      <w:proofErr w:type="spellStart"/>
      <w:r>
        <w:rPr>
          <w:rFonts w:ascii="Bookman Old Style" w:hAnsi="Bookman Old Style" w:cs="Tahoma"/>
          <w:sz w:val="24"/>
          <w:szCs w:val="24"/>
        </w:rPr>
        <w:t>Mbambara</w:t>
      </w:r>
      <w:proofErr w:type="spellEnd"/>
      <w:r>
        <w:rPr>
          <w:rFonts w:ascii="Bookman Old Style" w:hAnsi="Bookman Old Style" w:cs="Tahoma"/>
          <w:sz w:val="24"/>
          <w:szCs w:val="24"/>
        </w:rPr>
        <w:t xml:space="preserve"> begun by submitting that the questions </w:t>
      </w:r>
      <w:r w:rsidR="006D6474">
        <w:rPr>
          <w:rFonts w:ascii="Bookman Old Style" w:hAnsi="Bookman Old Style" w:cs="Tahoma"/>
          <w:sz w:val="24"/>
          <w:szCs w:val="24"/>
        </w:rPr>
        <w:t xml:space="preserve">for determination </w:t>
      </w:r>
      <w:r>
        <w:rPr>
          <w:rFonts w:ascii="Bookman Old Style" w:hAnsi="Bookman Old Style" w:cs="Tahoma"/>
          <w:sz w:val="24"/>
          <w:szCs w:val="24"/>
        </w:rPr>
        <w:t xml:space="preserve">by the Court </w:t>
      </w:r>
      <w:r w:rsidR="006D6474">
        <w:rPr>
          <w:rFonts w:ascii="Bookman Old Style" w:hAnsi="Bookman Old Style" w:cs="Tahoma"/>
          <w:sz w:val="24"/>
          <w:szCs w:val="24"/>
        </w:rPr>
        <w:t xml:space="preserve">were firstly whether </w:t>
      </w:r>
      <w:r>
        <w:rPr>
          <w:rFonts w:ascii="Bookman Old Style" w:hAnsi="Bookman Old Style" w:cs="Tahoma"/>
          <w:sz w:val="24"/>
          <w:szCs w:val="24"/>
        </w:rPr>
        <w:t xml:space="preserve">the Plaintiff’s claim </w:t>
      </w:r>
      <w:r w:rsidR="006D6474">
        <w:rPr>
          <w:rFonts w:ascii="Bookman Old Style" w:hAnsi="Bookman Old Style" w:cs="Tahoma"/>
          <w:sz w:val="24"/>
          <w:szCs w:val="24"/>
        </w:rPr>
        <w:t>is attainable at law.</w:t>
      </w:r>
      <w:proofErr w:type="gramEnd"/>
      <w:r w:rsidR="006D6474">
        <w:rPr>
          <w:rFonts w:ascii="Bookman Old Style" w:hAnsi="Bookman Old Style" w:cs="Tahoma"/>
          <w:sz w:val="24"/>
          <w:szCs w:val="24"/>
        </w:rPr>
        <w:t xml:space="preserve">  Secondly whether</w:t>
      </w:r>
      <w:r>
        <w:rPr>
          <w:rFonts w:ascii="Bookman Old Style" w:hAnsi="Bookman Old Style" w:cs="Tahoma"/>
          <w:sz w:val="24"/>
          <w:szCs w:val="24"/>
        </w:rPr>
        <w:t xml:space="preserve"> the Defendants’ Defence </w:t>
      </w:r>
      <w:r w:rsidR="006D6474">
        <w:rPr>
          <w:rFonts w:ascii="Bookman Old Style" w:hAnsi="Bookman Old Style" w:cs="Tahoma"/>
          <w:sz w:val="24"/>
          <w:szCs w:val="24"/>
        </w:rPr>
        <w:t>is premised on any legal basis?</w:t>
      </w:r>
      <w:r>
        <w:rPr>
          <w:rFonts w:ascii="Bookman Old Style" w:hAnsi="Bookman Old Style" w:cs="Tahoma"/>
          <w:sz w:val="24"/>
          <w:szCs w:val="24"/>
        </w:rPr>
        <w:t xml:space="preserve"> </w:t>
      </w:r>
    </w:p>
    <w:p w:rsidR="001B62DE" w:rsidRPr="00C7725B" w:rsidRDefault="00372284" w:rsidP="00A24E22">
      <w:pPr>
        <w:spacing w:line="360" w:lineRule="auto"/>
        <w:ind w:firstLine="720"/>
        <w:jc w:val="both"/>
        <w:rPr>
          <w:rFonts w:ascii="Bookman Old Style" w:hAnsi="Bookman Old Style" w:cs="Tahoma"/>
          <w:i/>
          <w:sz w:val="24"/>
          <w:szCs w:val="24"/>
        </w:rPr>
      </w:pPr>
      <w:r>
        <w:rPr>
          <w:rFonts w:ascii="Bookman Old Style" w:hAnsi="Bookman Old Style" w:cs="Tahoma"/>
          <w:sz w:val="24"/>
          <w:szCs w:val="24"/>
        </w:rPr>
        <w:lastRenderedPageBreak/>
        <w:t xml:space="preserve">He referred to the contentious clause in the document called the </w:t>
      </w:r>
      <w:r w:rsidRPr="00372284">
        <w:rPr>
          <w:rFonts w:ascii="Bookman Old Style" w:hAnsi="Bookman Old Style" w:cs="Tahoma"/>
          <w:i/>
          <w:sz w:val="24"/>
          <w:szCs w:val="24"/>
        </w:rPr>
        <w:t>“Conditions of service for non-Represented employees”</w:t>
      </w:r>
      <w:r>
        <w:rPr>
          <w:rFonts w:ascii="Bookman Old Style" w:hAnsi="Bookman Old Style" w:cs="Tahoma"/>
          <w:sz w:val="24"/>
          <w:szCs w:val="24"/>
        </w:rPr>
        <w:t xml:space="preserve"> clause 11.1 </w:t>
      </w:r>
      <w:proofErr w:type="gramStart"/>
      <w:r>
        <w:rPr>
          <w:rFonts w:ascii="Bookman Old Style" w:hAnsi="Bookman Old Style" w:cs="Tahoma"/>
          <w:sz w:val="24"/>
          <w:szCs w:val="24"/>
        </w:rPr>
        <w:t>A</w:t>
      </w:r>
      <w:proofErr w:type="gramEnd"/>
      <w:r w:rsidR="00A24E22">
        <w:rPr>
          <w:rFonts w:ascii="Bookman Old Style" w:hAnsi="Bookman Old Style" w:cs="Tahoma"/>
          <w:sz w:val="24"/>
          <w:szCs w:val="24"/>
        </w:rPr>
        <w:t xml:space="preserve"> </w:t>
      </w:r>
      <w:r>
        <w:rPr>
          <w:rFonts w:ascii="Bookman Old Style" w:hAnsi="Bookman Old Style" w:cs="Tahoma"/>
          <w:sz w:val="24"/>
          <w:szCs w:val="24"/>
        </w:rPr>
        <w:t xml:space="preserve">as </w:t>
      </w:r>
      <w:r w:rsidR="001B62DE">
        <w:rPr>
          <w:rFonts w:ascii="Bookman Old Style" w:hAnsi="Bookman Old Style" w:cs="Tahoma"/>
          <w:sz w:val="24"/>
          <w:szCs w:val="24"/>
        </w:rPr>
        <w:t>here below</w:t>
      </w:r>
      <w:r>
        <w:rPr>
          <w:rFonts w:ascii="Bookman Old Style" w:hAnsi="Bookman Old Style" w:cs="Tahoma"/>
          <w:sz w:val="24"/>
          <w:szCs w:val="24"/>
        </w:rPr>
        <w:t xml:space="preserve">: </w:t>
      </w:r>
    </w:p>
    <w:p w:rsidR="00372284" w:rsidRDefault="001B62DE"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In this respect Counsel submitted that the</w:t>
      </w:r>
      <w:r w:rsidR="00372284">
        <w:rPr>
          <w:rFonts w:ascii="Bookman Old Style" w:hAnsi="Bookman Old Style" w:cs="Tahoma"/>
          <w:sz w:val="24"/>
          <w:szCs w:val="24"/>
        </w:rPr>
        <w:t xml:space="preserve"> contract </w:t>
      </w:r>
      <w:r>
        <w:rPr>
          <w:rFonts w:ascii="Bookman Old Style" w:hAnsi="Bookman Old Style" w:cs="Tahoma"/>
          <w:sz w:val="24"/>
          <w:szCs w:val="24"/>
        </w:rPr>
        <w:t xml:space="preserve">in this matter is </w:t>
      </w:r>
      <w:r w:rsidR="00372284">
        <w:rPr>
          <w:rFonts w:ascii="Bookman Old Style" w:hAnsi="Bookman Old Style" w:cs="Tahoma"/>
          <w:sz w:val="24"/>
          <w:szCs w:val="24"/>
        </w:rPr>
        <w:t xml:space="preserve">between ZESCO Limited and the Plaintiff. </w:t>
      </w:r>
      <w:r w:rsidR="00ED58BC">
        <w:rPr>
          <w:rFonts w:ascii="Bookman Old Style" w:hAnsi="Bookman Old Style" w:cs="Tahoma"/>
          <w:sz w:val="24"/>
          <w:szCs w:val="24"/>
        </w:rPr>
        <w:t xml:space="preserve"> </w:t>
      </w:r>
      <w:r w:rsidR="00372284">
        <w:rPr>
          <w:rFonts w:ascii="Bookman Old Style" w:hAnsi="Bookman Old Style" w:cs="Tahoma"/>
          <w:sz w:val="24"/>
          <w:szCs w:val="24"/>
        </w:rPr>
        <w:t xml:space="preserve">And ZESCO Limited covenanted to pay the Plaintiff </w:t>
      </w:r>
      <w:r w:rsidR="00A24E22">
        <w:rPr>
          <w:rFonts w:ascii="Bookman Old Style" w:hAnsi="Bookman Old Style" w:cs="Tahoma"/>
          <w:sz w:val="24"/>
          <w:szCs w:val="24"/>
        </w:rPr>
        <w:t xml:space="preserve">in accordance with the contract </w:t>
      </w:r>
      <w:r w:rsidR="00372284">
        <w:rPr>
          <w:rFonts w:ascii="Bookman Old Style" w:hAnsi="Bookman Old Style" w:cs="Tahoma"/>
          <w:sz w:val="24"/>
          <w:szCs w:val="24"/>
        </w:rPr>
        <w:t>upon resignation.</w:t>
      </w:r>
    </w:p>
    <w:p w:rsidR="00372284" w:rsidRDefault="001B62DE"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Counsel noted that however, Z</w:t>
      </w:r>
      <w:r w:rsidR="00A24E22">
        <w:rPr>
          <w:rFonts w:ascii="Bookman Old Style" w:hAnsi="Bookman Old Style" w:cs="Tahoma"/>
          <w:sz w:val="24"/>
          <w:szCs w:val="24"/>
        </w:rPr>
        <w:t>ESCO had now</w:t>
      </w:r>
      <w:r w:rsidR="00372284">
        <w:rPr>
          <w:rFonts w:ascii="Bookman Old Style" w:hAnsi="Bookman Old Style" w:cs="Tahoma"/>
          <w:sz w:val="24"/>
          <w:szCs w:val="24"/>
        </w:rPr>
        <w:t xml:space="preserve"> </w:t>
      </w:r>
      <w:r>
        <w:rPr>
          <w:rFonts w:ascii="Bookman Old Style" w:hAnsi="Bookman Old Style" w:cs="Tahoma"/>
          <w:sz w:val="24"/>
          <w:szCs w:val="24"/>
        </w:rPr>
        <w:t xml:space="preserve">turned on </w:t>
      </w:r>
      <w:r w:rsidR="00372284">
        <w:rPr>
          <w:rFonts w:ascii="Bookman Old Style" w:hAnsi="Bookman Old Style" w:cs="Tahoma"/>
          <w:sz w:val="24"/>
          <w:szCs w:val="24"/>
        </w:rPr>
        <w:t>its promise with an excuse that the obligation to pay lies with NAPSA and that if</w:t>
      </w:r>
      <w:r w:rsidR="00A24E22">
        <w:rPr>
          <w:rFonts w:ascii="Bookman Old Style" w:hAnsi="Bookman Old Style" w:cs="Tahoma"/>
          <w:sz w:val="24"/>
          <w:szCs w:val="24"/>
        </w:rPr>
        <w:t xml:space="preserve"> </w:t>
      </w:r>
      <w:r w:rsidR="00372284">
        <w:rPr>
          <w:rFonts w:ascii="Bookman Old Style" w:hAnsi="Bookman Old Style" w:cs="Tahoma"/>
          <w:sz w:val="24"/>
          <w:szCs w:val="24"/>
        </w:rPr>
        <w:t>ZESCO paid</w:t>
      </w:r>
      <w:r>
        <w:rPr>
          <w:rFonts w:ascii="Bookman Old Style" w:hAnsi="Bookman Old Style" w:cs="Tahoma"/>
          <w:sz w:val="24"/>
          <w:szCs w:val="24"/>
        </w:rPr>
        <w:t xml:space="preserve"> the Plaintiff;</w:t>
      </w:r>
      <w:r w:rsidR="00372284">
        <w:rPr>
          <w:rFonts w:ascii="Bookman Old Style" w:hAnsi="Bookman Old Style" w:cs="Tahoma"/>
          <w:sz w:val="24"/>
          <w:szCs w:val="24"/>
        </w:rPr>
        <w:t xml:space="preserve"> it would breach some Pension Rules.</w:t>
      </w:r>
      <w:r>
        <w:rPr>
          <w:rFonts w:ascii="Bookman Old Style" w:hAnsi="Bookman Old Style" w:cs="Tahoma"/>
          <w:sz w:val="24"/>
          <w:szCs w:val="24"/>
        </w:rPr>
        <w:t xml:space="preserve"> Counsel argued that</w:t>
      </w:r>
      <w:r w:rsidR="00372284">
        <w:rPr>
          <w:rFonts w:ascii="Bookman Old Style" w:hAnsi="Bookman Old Style" w:cs="Tahoma"/>
          <w:sz w:val="24"/>
          <w:szCs w:val="24"/>
        </w:rPr>
        <w:t xml:space="preserve"> NAPSA is not a party to this contract and no obligation can be imposed on a party that is not privy to a contract.</w:t>
      </w:r>
      <w:r>
        <w:rPr>
          <w:rFonts w:ascii="Bookman Old Style" w:hAnsi="Bookman Old Style" w:cs="Tahoma"/>
          <w:sz w:val="24"/>
          <w:szCs w:val="24"/>
        </w:rPr>
        <w:t xml:space="preserve"> He backed this proposition with the case of</w:t>
      </w:r>
      <w:r w:rsidR="008725A2">
        <w:rPr>
          <w:rFonts w:ascii="Bookman Old Style" w:hAnsi="Bookman Old Style" w:cs="Tahoma"/>
          <w:sz w:val="24"/>
          <w:szCs w:val="24"/>
        </w:rPr>
        <w:t xml:space="preserve"> </w:t>
      </w:r>
      <w:r w:rsidR="00372284" w:rsidRPr="001B62DE">
        <w:rPr>
          <w:rFonts w:ascii="Bookman Old Style" w:hAnsi="Bookman Old Style" w:cs="Tahoma"/>
          <w:b/>
          <w:i/>
          <w:sz w:val="24"/>
          <w:szCs w:val="24"/>
        </w:rPr>
        <w:t xml:space="preserve">Dunlop </w:t>
      </w:r>
      <w:proofErr w:type="spellStart"/>
      <w:r w:rsidR="00372284" w:rsidRPr="001B62DE">
        <w:rPr>
          <w:rFonts w:ascii="Bookman Old Style" w:hAnsi="Bookman Old Style" w:cs="Tahoma"/>
          <w:b/>
          <w:i/>
          <w:sz w:val="24"/>
          <w:szCs w:val="24"/>
        </w:rPr>
        <w:t>Tyre</w:t>
      </w:r>
      <w:proofErr w:type="spellEnd"/>
      <w:r w:rsidR="00372284" w:rsidRPr="001B62DE">
        <w:rPr>
          <w:rFonts w:ascii="Bookman Old Style" w:hAnsi="Bookman Old Style" w:cs="Tahoma"/>
          <w:b/>
          <w:i/>
          <w:sz w:val="24"/>
          <w:szCs w:val="24"/>
        </w:rPr>
        <w:t xml:space="preserve"> Co.-V-Selfridge (1915) Ac 847</w:t>
      </w:r>
      <w:r w:rsidR="004504EA">
        <w:rPr>
          <w:rFonts w:ascii="Bookman Old Style" w:hAnsi="Bookman Old Style" w:cs="Tahoma"/>
          <w:b/>
          <w:i/>
          <w:sz w:val="24"/>
          <w:szCs w:val="24"/>
        </w:rPr>
        <w:t>.</w:t>
      </w:r>
    </w:p>
    <w:p w:rsidR="00372284" w:rsidRDefault="001B62DE"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It is Counsel’s position that i</w:t>
      </w:r>
      <w:r w:rsidR="00372284">
        <w:rPr>
          <w:rFonts w:ascii="Bookman Old Style" w:hAnsi="Bookman Old Style" w:cs="Tahoma"/>
          <w:sz w:val="24"/>
          <w:szCs w:val="24"/>
        </w:rPr>
        <w:t>f</w:t>
      </w:r>
      <w:r>
        <w:rPr>
          <w:rFonts w:ascii="Bookman Old Style" w:hAnsi="Bookman Old Style" w:cs="Tahoma"/>
          <w:sz w:val="24"/>
          <w:szCs w:val="24"/>
        </w:rPr>
        <w:t>,</w:t>
      </w:r>
      <w:r w:rsidR="00372284">
        <w:rPr>
          <w:rFonts w:ascii="Bookman Old Style" w:hAnsi="Bookman Old Style" w:cs="Tahoma"/>
          <w:sz w:val="24"/>
          <w:szCs w:val="24"/>
        </w:rPr>
        <w:t xml:space="preserve"> however, there is an ambiguity in the interpretation of the above quoted condition of service, which renders ZESCO incapable of carrying out its obligation to pay, the case of </w:t>
      </w:r>
      <w:r w:rsidR="00372284" w:rsidRPr="001B62DE">
        <w:rPr>
          <w:rFonts w:ascii="Bookman Old Style" w:hAnsi="Bookman Old Style" w:cs="Tahoma"/>
          <w:b/>
          <w:i/>
          <w:sz w:val="24"/>
          <w:szCs w:val="24"/>
        </w:rPr>
        <w:t>Lovell and Christmas Limited v</w:t>
      </w:r>
      <w:r>
        <w:rPr>
          <w:rFonts w:ascii="Bookman Old Style" w:hAnsi="Bookman Old Style" w:cs="Tahoma"/>
          <w:b/>
          <w:i/>
          <w:sz w:val="24"/>
          <w:szCs w:val="24"/>
        </w:rPr>
        <w:t xml:space="preserve">s. Wall (1911) </w:t>
      </w:r>
      <w:r w:rsidR="00372284" w:rsidRPr="001B62DE">
        <w:rPr>
          <w:rFonts w:ascii="Bookman Old Style" w:hAnsi="Bookman Old Style" w:cs="Tahoma"/>
          <w:b/>
          <w:i/>
          <w:sz w:val="24"/>
          <w:szCs w:val="24"/>
        </w:rPr>
        <w:t>WLR 896</w:t>
      </w:r>
      <w:r w:rsidR="00372284">
        <w:rPr>
          <w:rFonts w:ascii="Bookman Old Style" w:hAnsi="Bookman Old Style" w:cs="Tahoma"/>
          <w:sz w:val="24"/>
          <w:szCs w:val="24"/>
        </w:rPr>
        <w:t xml:space="preserve"> indicates that a written Agreement stands alone as a solitary express of the parties’ intention. Further,</w:t>
      </w:r>
      <w:r>
        <w:rPr>
          <w:rFonts w:ascii="Bookman Old Style" w:hAnsi="Bookman Old Style" w:cs="Tahoma"/>
          <w:sz w:val="24"/>
          <w:szCs w:val="24"/>
        </w:rPr>
        <w:t xml:space="preserve"> he argued that</w:t>
      </w:r>
      <w:r w:rsidR="00372284">
        <w:rPr>
          <w:rFonts w:ascii="Bookman Old Style" w:hAnsi="Bookman Old Style" w:cs="Tahoma"/>
          <w:sz w:val="24"/>
          <w:szCs w:val="24"/>
        </w:rPr>
        <w:t xml:space="preserve"> where a promise, agreement or</w:t>
      </w:r>
      <w:r>
        <w:rPr>
          <w:rFonts w:ascii="Bookman Old Style" w:hAnsi="Bookman Old Style" w:cs="Tahoma"/>
          <w:sz w:val="24"/>
          <w:szCs w:val="24"/>
        </w:rPr>
        <w:t xml:space="preserve"> term is ambiguous, t</w:t>
      </w:r>
      <w:r w:rsidR="00372284">
        <w:rPr>
          <w:rFonts w:ascii="Bookman Old Style" w:hAnsi="Bookman Old Style" w:cs="Tahoma"/>
          <w:sz w:val="24"/>
          <w:szCs w:val="24"/>
        </w:rPr>
        <w:t>he preferred meaning should be the one that works against the interests of the party who provided the wording of the contract.</w:t>
      </w:r>
    </w:p>
    <w:p w:rsidR="00372284" w:rsidRDefault="001B62DE"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Mr. </w:t>
      </w:r>
      <w:proofErr w:type="spellStart"/>
      <w:r>
        <w:rPr>
          <w:rFonts w:ascii="Bookman Old Style" w:hAnsi="Bookman Old Style" w:cs="Tahoma"/>
          <w:sz w:val="24"/>
          <w:szCs w:val="24"/>
        </w:rPr>
        <w:t>Mbambara</w:t>
      </w:r>
      <w:proofErr w:type="spellEnd"/>
      <w:r>
        <w:rPr>
          <w:rFonts w:ascii="Bookman Old Style" w:hAnsi="Bookman Old Style" w:cs="Tahoma"/>
          <w:sz w:val="24"/>
          <w:szCs w:val="24"/>
        </w:rPr>
        <w:t xml:space="preserve"> further drew my attention to t</w:t>
      </w:r>
      <w:r w:rsidR="00372284">
        <w:rPr>
          <w:rFonts w:ascii="Bookman Old Style" w:hAnsi="Bookman Old Style" w:cs="Tahoma"/>
          <w:sz w:val="24"/>
          <w:szCs w:val="24"/>
        </w:rPr>
        <w:t xml:space="preserve">he case of </w:t>
      </w:r>
      <w:r w:rsidR="00372284" w:rsidRPr="001B62DE">
        <w:rPr>
          <w:rFonts w:ascii="Bookman Old Style" w:hAnsi="Bookman Old Style" w:cs="Tahoma"/>
          <w:b/>
          <w:i/>
          <w:sz w:val="24"/>
          <w:szCs w:val="24"/>
        </w:rPr>
        <w:t xml:space="preserve">Bank of </w:t>
      </w:r>
      <w:proofErr w:type="spellStart"/>
      <w:r w:rsidR="00372284" w:rsidRPr="001B62DE">
        <w:rPr>
          <w:rFonts w:ascii="Bookman Old Style" w:hAnsi="Bookman Old Style" w:cs="Tahoma"/>
          <w:b/>
          <w:i/>
          <w:sz w:val="24"/>
          <w:szCs w:val="24"/>
        </w:rPr>
        <w:t>Indiav</w:t>
      </w:r>
      <w:r>
        <w:rPr>
          <w:rFonts w:ascii="Bookman Old Style" w:hAnsi="Bookman Old Style" w:cs="Tahoma"/>
          <w:b/>
          <w:i/>
          <w:sz w:val="24"/>
          <w:szCs w:val="24"/>
        </w:rPr>
        <w:t>s</w:t>
      </w:r>
      <w:proofErr w:type="spellEnd"/>
      <w:r>
        <w:rPr>
          <w:rFonts w:ascii="Bookman Old Style" w:hAnsi="Bookman Old Style" w:cs="Tahoma"/>
          <w:b/>
          <w:i/>
          <w:sz w:val="24"/>
          <w:szCs w:val="24"/>
        </w:rPr>
        <w:t xml:space="preserve">. </w:t>
      </w:r>
      <w:r w:rsidR="00372284" w:rsidRPr="001B62DE">
        <w:rPr>
          <w:rFonts w:ascii="Bookman Old Style" w:hAnsi="Bookman Old Style" w:cs="Tahoma"/>
          <w:b/>
          <w:i/>
          <w:sz w:val="24"/>
          <w:szCs w:val="24"/>
        </w:rPr>
        <w:t xml:space="preserve">K. </w:t>
      </w:r>
      <w:proofErr w:type="spellStart"/>
      <w:r w:rsidR="00372284" w:rsidRPr="001B62DE">
        <w:rPr>
          <w:rFonts w:ascii="Bookman Old Style" w:hAnsi="Bookman Old Style" w:cs="Tahoma"/>
          <w:b/>
          <w:i/>
          <w:sz w:val="24"/>
          <w:szCs w:val="24"/>
        </w:rPr>
        <w:t>Mohanda</w:t>
      </w:r>
      <w:proofErr w:type="spellEnd"/>
      <w:r w:rsidR="00372284" w:rsidRPr="001B62DE">
        <w:rPr>
          <w:rFonts w:ascii="Bookman Old Style" w:hAnsi="Bookman Old Style" w:cs="Tahoma"/>
          <w:b/>
          <w:i/>
          <w:sz w:val="24"/>
          <w:szCs w:val="24"/>
        </w:rPr>
        <w:t xml:space="preserve"> (2009) A.C. 1942</w:t>
      </w:r>
      <w:r w:rsidR="00ED58BC">
        <w:rPr>
          <w:rFonts w:ascii="Bookman Old Style" w:hAnsi="Bookman Old Style" w:cs="Tahoma"/>
          <w:b/>
          <w:i/>
          <w:sz w:val="24"/>
          <w:szCs w:val="24"/>
        </w:rPr>
        <w:t xml:space="preserve"> </w:t>
      </w:r>
      <w:r w:rsidR="00372284" w:rsidRPr="001B62DE">
        <w:rPr>
          <w:rFonts w:ascii="Bookman Old Style" w:hAnsi="Bookman Old Style" w:cs="Tahoma"/>
          <w:i/>
          <w:sz w:val="24"/>
          <w:szCs w:val="24"/>
        </w:rPr>
        <w:t>(Supreme Court of India)</w:t>
      </w:r>
      <w:r>
        <w:rPr>
          <w:rFonts w:ascii="Bookman Old Style" w:hAnsi="Bookman Old Style" w:cs="Tahoma"/>
          <w:sz w:val="24"/>
          <w:szCs w:val="24"/>
        </w:rPr>
        <w:t>. In that case</w:t>
      </w:r>
      <w:r w:rsidR="00811545">
        <w:rPr>
          <w:rFonts w:ascii="Bookman Old Style" w:hAnsi="Bookman Old Style" w:cs="Tahoma"/>
          <w:sz w:val="24"/>
          <w:szCs w:val="24"/>
        </w:rPr>
        <w:t>,</w:t>
      </w:r>
      <w:r w:rsidR="00372284">
        <w:rPr>
          <w:rFonts w:ascii="Bookman Old Style" w:hAnsi="Bookman Old Style" w:cs="Tahoma"/>
          <w:sz w:val="24"/>
          <w:szCs w:val="24"/>
        </w:rPr>
        <w:t xml:space="preserve"> a </w:t>
      </w:r>
      <w:r w:rsidR="00811545">
        <w:rPr>
          <w:rFonts w:ascii="Bookman Old Style" w:hAnsi="Bookman Old Style" w:cs="Tahoma"/>
          <w:sz w:val="24"/>
          <w:szCs w:val="24"/>
        </w:rPr>
        <w:t>q</w:t>
      </w:r>
      <w:r w:rsidR="00372284">
        <w:rPr>
          <w:rFonts w:ascii="Bookman Old Style" w:hAnsi="Bookman Old Style" w:cs="Tahoma"/>
          <w:sz w:val="24"/>
          <w:szCs w:val="24"/>
        </w:rPr>
        <w:t xml:space="preserve">uestion arose with respect to the interpretation of some of the provisions of the </w:t>
      </w:r>
      <w:r w:rsidR="00811545">
        <w:rPr>
          <w:rFonts w:ascii="Bookman Old Style" w:hAnsi="Bookman Old Style" w:cs="Tahoma"/>
          <w:sz w:val="24"/>
          <w:szCs w:val="24"/>
        </w:rPr>
        <w:t>voluntary retirement</w:t>
      </w:r>
      <w:r w:rsidR="00372284">
        <w:rPr>
          <w:rFonts w:ascii="Bookman Old Style" w:hAnsi="Bookman Old Style" w:cs="Tahoma"/>
          <w:sz w:val="24"/>
          <w:szCs w:val="24"/>
        </w:rPr>
        <w:t xml:space="preserve"> scheme of 2000 workers of the appellant bank. Judge </w:t>
      </w:r>
      <w:proofErr w:type="spellStart"/>
      <w:r w:rsidR="00372284">
        <w:rPr>
          <w:rFonts w:ascii="Bookman Old Style" w:hAnsi="Bookman Old Style" w:cs="Tahoma"/>
          <w:sz w:val="24"/>
          <w:szCs w:val="24"/>
        </w:rPr>
        <w:t>Lodhia</w:t>
      </w:r>
      <w:proofErr w:type="spellEnd"/>
      <w:r w:rsidR="00372284">
        <w:rPr>
          <w:rFonts w:ascii="Bookman Old Style" w:hAnsi="Bookman Old Style" w:cs="Tahoma"/>
          <w:sz w:val="24"/>
          <w:szCs w:val="24"/>
        </w:rPr>
        <w:t xml:space="preserve"> stated that as it was the bank who ultimately formulated the terms the contractual scheme which stated “</w:t>
      </w:r>
      <w:r w:rsidR="00372284" w:rsidRPr="00811545">
        <w:rPr>
          <w:rFonts w:ascii="Bookman Old Style" w:hAnsi="Bookman Old Style" w:cs="Tahoma"/>
          <w:i/>
          <w:sz w:val="24"/>
          <w:szCs w:val="24"/>
        </w:rPr>
        <w:t xml:space="preserve">the </w:t>
      </w:r>
      <w:proofErr w:type="spellStart"/>
      <w:r w:rsidR="00372284" w:rsidRPr="00811545">
        <w:rPr>
          <w:rFonts w:ascii="Bookman Old Style" w:hAnsi="Bookman Old Style" w:cs="Tahoma"/>
          <w:i/>
          <w:sz w:val="24"/>
          <w:szCs w:val="24"/>
        </w:rPr>
        <w:t>optees</w:t>
      </w:r>
      <w:proofErr w:type="spellEnd"/>
      <w:r w:rsidR="00372284" w:rsidRPr="00811545">
        <w:rPr>
          <w:rFonts w:ascii="Bookman Old Style" w:hAnsi="Bookman Old Style" w:cs="Tahoma"/>
          <w:i/>
          <w:sz w:val="24"/>
          <w:szCs w:val="24"/>
        </w:rPr>
        <w:t xml:space="preserve"> of voluntary retirement under that scheme will be eligible to pension under the </w:t>
      </w:r>
      <w:r w:rsidR="00811545" w:rsidRPr="00811545">
        <w:rPr>
          <w:rFonts w:ascii="Bookman Old Style" w:hAnsi="Bookman Old Style" w:cs="Tahoma"/>
          <w:i/>
          <w:sz w:val="24"/>
          <w:szCs w:val="24"/>
        </w:rPr>
        <w:t>pension Regulation</w:t>
      </w:r>
      <w:r w:rsidR="00372284" w:rsidRPr="00811545">
        <w:rPr>
          <w:rFonts w:ascii="Bookman Old Style" w:hAnsi="Bookman Old Style" w:cs="Tahoma"/>
          <w:i/>
          <w:sz w:val="24"/>
          <w:szCs w:val="24"/>
        </w:rPr>
        <w:t>, 1995,”</w:t>
      </w:r>
      <w:r w:rsidR="00372284">
        <w:rPr>
          <w:rFonts w:ascii="Bookman Old Style" w:hAnsi="Bookman Old Style" w:cs="Tahoma"/>
          <w:sz w:val="24"/>
          <w:szCs w:val="24"/>
        </w:rPr>
        <w:t xml:space="preserve"> therefore they bear the risk of clarity, if any. The Judge further said that in these </w:t>
      </w:r>
      <w:r w:rsidR="00811545">
        <w:rPr>
          <w:rFonts w:ascii="Bookman Old Style" w:hAnsi="Bookman Old Style" w:cs="Tahoma"/>
          <w:sz w:val="24"/>
          <w:szCs w:val="24"/>
        </w:rPr>
        <w:t xml:space="preserve">kinds </w:t>
      </w:r>
      <w:r w:rsidR="00811545">
        <w:rPr>
          <w:rFonts w:ascii="Bookman Old Style" w:hAnsi="Bookman Old Style" w:cs="Tahoma"/>
          <w:sz w:val="24"/>
          <w:szCs w:val="24"/>
        </w:rPr>
        <w:lastRenderedPageBreak/>
        <w:t>of cases, t</w:t>
      </w:r>
      <w:r w:rsidR="00372284">
        <w:rPr>
          <w:rFonts w:ascii="Bookman Old Style" w:hAnsi="Bookman Old Style" w:cs="Tahoma"/>
          <w:sz w:val="24"/>
          <w:szCs w:val="24"/>
        </w:rPr>
        <w:t>he interpretation against the party is preferred who have drafted the Agreement.</w:t>
      </w:r>
    </w:p>
    <w:p w:rsidR="00372284" w:rsidRDefault="00811545"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this regard Counsel submitted that </w:t>
      </w:r>
      <w:r w:rsidR="00372284">
        <w:rPr>
          <w:rFonts w:ascii="Bookman Old Style" w:hAnsi="Bookman Old Style" w:cs="Tahoma"/>
          <w:sz w:val="24"/>
          <w:szCs w:val="24"/>
        </w:rPr>
        <w:t xml:space="preserve">the contract </w:t>
      </w:r>
      <w:r>
        <w:rPr>
          <w:rFonts w:ascii="Bookman Old Style" w:hAnsi="Bookman Old Style" w:cs="Tahoma"/>
          <w:sz w:val="24"/>
          <w:szCs w:val="24"/>
        </w:rPr>
        <w:t>b</w:t>
      </w:r>
      <w:r w:rsidR="00372284">
        <w:rPr>
          <w:rFonts w:ascii="Bookman Old Style" w:hAnsi="Bookman Old Style" w:cs="Tahoma"/>
          <w:sz w:val="24"/>
          <w:szCs w:val="24"/>
        </w:rPr>
        <w:t>etween ZESCO Limited and the Plaintiff was drafted by ZESCO</w:t>
      </w:r>
      <w:r>
        <w:rPr>
          <w:rFonts w:ascii="Bookman Old Style" w:hAnsi="Bookman Old Style" w:cs="Tahoma"/>
          <w:sz w:val="24"/>
          <w:szCs w:val="24"/>
        </w:rPr>
        <w:t xml:space="preserve">. Hence, he contends that </w:t>
      </w:r>
      <w:r w:rsidR="00372284">
        <w:rPr>
          <w:rFonts w:ascii="Bookman Old Style" w:hAnsi="Bookman Old Style" w:cs="Tahoma"/>
          <w:sz w:val="24"/>
          <w:szCs w:val="24"/>
        </w:rPr>
        <w:t xml:space="preserve">if </w:t>
      </w:r>
      <w:r>
        <w:rPr>
          <w:rFonts w:ascii="Bookman Old Style" w:hAnsi="Bookman Old Style" w:cs="Tahoma"/>
          <w:sz w:val="24"/>
          <w:szCs w:val="24"/>
        </w:rPr>
        <w:t xml:space="preserve">I </w:t>
      </w:r>
      <w:r w:rsidR="00372284">
        <w:rPr>
          <w:rFonts w:ascii="Bookman Old Style" w:hAnsi="Bookman Old Style" w:cs="Tahoma"/>
          <w:sz w:val="24"/>
          <w:szCs w:val="24"/>
        </w:rPr>
        <w:t xml:space="preserve">should find any ambiguity in the said </w:t>
      </w:r>
      <w:r>
        <w:rPr>
          <w:rFonts w:ascii="Bookman Old Style" w:hAnsi="Bookman Old Style" w:cs="Tahoma"/>
          <w:sz w:val="24"/>
          <w:szCs w:val="24"/>
        </w:rPr>
        <w:t>‘C</w:t>
      </w:r>
      <w:r w:rsidR="00372284">
        <w:rPr>
          <w:rFonts w:ascii="Bookman Old Style" w:hAnsi="Bookman Old Style" w:cs="Tahoma"/>
          <w:sz w:val="24"/>
          <w:szCs w:val="24"/>
        </w:rPr>
        <w:t>lause 11. 1. A</w:t>
      </w:r>
      <w:r>
        <w:rPr>
          <w:rFonts w:ascii="Bookman Old Style" w:hAnsi="Bookman Old Style" w:cs="Tahoma"/>
          <w:sz w:val="24"/>
          <w:szCs w:val="24"/>
        </w:rPr>
        <w:t>,’</w:t>
      </w:r>
      <w:r w:rsidR="00372284">
        <w:rPr>
          <w:rFonts w:ascii="Bookman Old Style" w:hAnsi="Bookman Old Style" w:cs="Tahoma"/>
          <w:sz w:val="24"/>
          <w:szCs w:val="24"/>
        </w:rPr>
        <w:t xml:space="preserve"> the same should be interpreted against the drafter o</w:t>
      </w:r>
      <w:r>
        <w:rPr>
          <w:rFonts w:ascii="Bookman Old Style" w:hAnsi="Bookman Old Style" w:cs="Tahoma"/>
          <w:sz w:val="24"/>
          <w:szCs w:val="24"/>
        </w:rPr>
        <w:t>f</w:t>
      </w:r>
      <w:r w:rsidR="00372284">
        <w:rPr>
          <w:rFonts w:ascii="Bookman Old Style" w:hAnsi="Bookman Old Style" w:cs="Tahoma"/>
          <w:sz w:val="24"/>
          <w:szCs w:val="24"/>
        </w:rPr>
        <w:t xml:space="preserve"> the contract.</w:t>
      </w:r>
    </w:p>
    <w:p w:rsidR="00A641AA" w:rsidRDefault="00811545"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Learned Counsel further submitted that</w:t>
      </w:r>
      <w:r w:rsidR="00372284">
        <w:rPr>
          <w:rFonts w:ascii="Bookman Old Style" w:hAnsi="Bookman Old Style" w:cs="Tahoma"/>
          <w:sz w:val="24"/>
          <w:szCs w:val="24"/>
        </w:rPr>
        <w:t xml:space="preserve"> whil</w:t>
      </w:r>
      <w:r>
        <w:rPr>
          <w:rFonts w:ascii="Bookman Old Style" w:hAnsi="Bookman Old Style" w:cs="Tahoma"/>
          <w:sz w:val="24"/>
          <w:szCs w:val="24"/>
        </w:rPr>
        <w:t>e ZESCO Limited claimed in its d</w:t>
      </w:r>
      <w:r w:rsidR="00372284">
        <w:rPr>
          <w:rFonts w:ascii="Bookman Old Style" w:hAnsi="Bookman Old Style" w:cs="Tahoma"/>
          <w:sz w:val="24"/>
          <w:szCs w:val="24"/>
        </w:rPr>
        <w:t xml:space="preserve">efence that it would be </w:t>
      </w:r>
      <w:r>
        <w:rPr>
          <w:rFonts w:ascii="Bookman Old Style" w:hAnsi="Bookman Old Style" w:cs="Tahoma"/>
          <w:sz w:val="24"/>
          <w:szCs w:val="24"/>
        </w:rPr>
        <w:t>b</w:t>
      </w:r>
      <w:r w:rsidR="00372284">
        <w:rPr>
          <w:rFonts w:ascii="Bookman Old Style" w:hAnsi="Bookman Old Style" w:cs="Tahoma"/>
          <w:sz w:val="24"/>
          <w:szCs w:val="24"/>
        </w:rPr>
        <w:t xml:space="preserve">reaching </w:t>
      </w:r>
      <w:r>
        <w:rPr>
          <w:rFonts w:ascii="Bookman Old Style" w:hAnsi="Bookman Old Style" w:cs="Tahoma"/>
          <w:sz w:val="24"/>
          <w:szCs w:val="24"/>
        </w:rPr>
        <w:t>some P</w:t>
      </w:r>
      <w:r w:rsidR="00372284">
        <w:rPr>
          <w:rFonts w:ascii="Bookman Old Style" w:hAnsi="Bookman Old Style" w:cs="Tahoma"/>
          <w:sz w:val="24"/>
          <w:szCs w:val="24"/>
        </w:rPr>
        <w:t xml:space="preserve">ension Rules, the said Rules were not brought to court to show how the feared breach </w:t>
      </w:r>
      <w:r w:rsidR="00A641AA">
        <w:rPr>
          <w:rFonts w:ascii="Bookman Old Style" w:hAnsi="Bookman Old Style" w:cs="Tahoma"/>
          <w:sz w:val="24"/>
          <w:szCs w:val="24"/>
        </w:rPr>
        <w:t xml:space="preserve">would </w:t>
      </w:r>
      <w:r w:rsidR="00372284">
        <w:rPr>
          <w:rFonts w:ascii="Bookman Old Style" w:hAnsi="Bookman Old Style" w:cs="Tahoma"/>
          <w:sz w:val="24"/>
          <w:szCs w:val="24"/>
        </w:rPr>
        <w:t>actually happen</w:t>
      </w:r>
      <w:r w:rsidR="00A641AA">
        <w:rPr>
          <w:rFonts w:ascii="Bookman Old Style" w:hAnsi="Bookman Old Style" w:cs="Tahoma"/>
          <w:sz w:val="24"/>
          <w:szCs w:val="24"/>
        </w:rPr>
        <w:t>.</w:t>
      </w:r>
    </w:p>
    <w:p w:rsidR="00372284" w:rsidRDefault="00A641AA" w:rsidP="00FC0DC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 </w:t>
      </w:r>
      <w:r w:rsidR="00811545">
        <w:rPr>
          <w:rFonts w:ascii="Bookman Old Style" w:hAnsi="Bookman Old Style" w:cs="Tahoma"/>
          <w:sz w:val="24"/>
          <w:szCs w:val="24"/>
        </w:rPr>
        <w:t>According to Counsel, t</w:t>
      </w:r>
      <w:r w:rsidR="00372284">
        <w:rPr>
          <w:rFonts w:ascii="Bookman Old Style" w:hAnsi="Bookman Old Style" w:cs="Tahoma"/>
          <w:sz w:val="24"/>
          <w:szCs w:val="24"/>
        </w:rPr>
        <w:t>he Plaintiff h</w:t>
      </w:r>
      <w:r w:rsidR="00811545">
        <w:rPr>
          <w:rFonts w:ascii="Bookman Old Style" w:hAnsi="Bookman Old Style" w:cs="Tahoma"/>
          <w:sz w:val="24"/>
          <w:szCs w:val="24"/>
        </w:rPr>
        <w:t>as</w:t>
      </w:r>
      <w:r w:rsidR="00372284">
        <w:rPr>
          <w:rFonts w:ascii="Bookman Old Style" w:hAnsi="Bookman Old Style" w:cs="Tahoma"/>
          <w:sz w:val="24"/>
          <w:szCs w:val="24"/>
        </w:rPr>
        <w:t xml:space="preserve"> on the other hand shown that he is not claiming Pension benefits from NAPSA but his </w:t>
      </w:r>
      <w:r w:rsidR="00811545">
        <w:rPr>
          <w:rFonts w:ascii="Bookman Old Style" w:hAnsi="Bookman Old Style" w:cs="Tahoma"/>
          <w:sz w:val="24"/>
          <w:szCs w:val="24"/>
        </w:rPr>
        <w:t xml:space="preserve">own </w:t>
      </w:r>
      <w:r w:rsidR="00372284">
        <w:rPr>
          <w:rFonts w:ascii="Bookman Old Style" w:hAnsi="Bookman Old Style" w:cs="Tahoma"/>
          <w:sz w:val="24"/>
          <w:szCs w:val="24"/>
        </w:rPr>
        <w:t>and his employer’s contribution in accordance with the</w:t>
      </w:r>
      <w:r w:rsidR="00811545">
        <w:rPr>
          <w:rFonts w:ascii="Bookman Old Style" w:hAnsi="Bookman Old Style" w:cs="Tahoma"/>
          <w:sz w:val="24"/>
          <w:szCs w:val="24"/>
        </w:rPr>
        <w:t xml:space="preserve"> c</w:t>
      </w:r>
      <w:r w:rsidR="00372284">
        <w:rPr>
          <w:rFonts w:ascii="Bookman Old Style" w:hAnsi="Bookman Old Style" w:cs="Tahoma"/>
          <w:sz w:val="24"/>
          <w:szCs w:val="24"/>
        </w:rPr>
        <w:t>ontract</w:t>
      </w:r>
      <w:r w:rsidR="00811545">
        <w:rPr>
          <w:rFonts w:ascii="Bookman Old Style" w:hAnsi="Bookman Old Style" w:cs="Tahoma"/>
          <w:sz w:val="24"/>
          <w:szCs w:val="24"/>
        </w:rPr>
        <w:t xml:space="preserve">. </w:t>
      </w:r>
      <w:r w:rsidR="009C228B">
        <w:rPr>
          <w:rFonts w:ascii="Bookman Old Style" w:hAnsi="Bookman Old Style" w:cs="Tahoma"/>
          <w:sz w:val="24"/>
          <w:szCs w:val="24"/>
        </w:rPr>
        <w:t xml:space="preserve"> </w:t>
      </w:r>
      <w:r w:rsidR="00811545">
        <w:rPr>
          <w:rFonts w:ascii="Bookman Old Style" w:hAnsi="Bookman Old Style" w:cs="Tahoma"/>
          <w:sz w:val="24"/>
          <w:szCs w:val="24"/>
        </w:rPr>
        <w:t xml:space="preserve">He referred to </w:t>
      </w:r>
      <w:r w:rsidR="00372284" w:rsidRPr="00811545">
        <w:rPr>
          <w:rFonts w:ascii="Bookman Old Style" w:hAnsi="Bookman Old Style" w:cs="Tahoma"/>
          <w:i/>
          <w:sz w:val="24"/>
          <w:szCs w:val="24"/>
        </w:rPr>
        <w:t>Act No.1 of 2004</w:t>
      </w:r>
      <w:r w:rsidR="00811545">
        <w:rPr>
          <w:rFonts w:ascii="Bookman Old Style" w:hAnsi="Bookman Old Style" w:cs="Tahoma"/>
          <w:sz w:val="24"/>
          <w:szCs w:val="24"/>
        </w:rPr>
        <w:t xml:space="preserve">, an </w:t>
      </w:r>
      <w:r w:rsidR="00811545" w:rsidRPr="00811545">
        <w:rPr>
          <w:rFonts w:ascii="Bookman Old Style" w:hAnsi="Bookman Old Style" w:cs="Tahoma"/>
          <w:i/>
          <w:sz w:val="24"/>
          <w:szCs w:val="24"/>
        </w:rPr>
        <w:t>Amendment to the I</w:t>
      </w:r>
      <w:r w:rsidR="00372284" w:rsidRPr="00811545">
        <w:rPr>
          <w:rFonts w:ascii="Bookman Old Style" w:hAnsi="Bookman Old Style" w:cs="Tahoma"/>
          <w:i/>
          <w:sz w:val="24"/>
          <w:szCs w:val="24"/>
        </w:rPr>
        <w:t xml:space="preserve">ncome Tax Act </w:t>
      </w:r>
      <w:r w:rsidR="00811545">
        <w:rPr>
          <w:rFonts w:ascii="Bookman Old Style" w:hAnsi="Bookman Old Style" w:cs="Tahoma"/>
          <w:sz w:val="24"/>
          <w:szCs w:val="24"/>
        </w:rPr>
        <w:t>which came into force on 31</w:t>
      </w:r>
      <w:r w:rsidR="00372284" w:rsidRPr="00811545">
        <w:rPr>
          <w:rFonts w:ascii="Bookman Old Style" w:hAnsi="Bookman Old Style" w:cs="Tahoma"/>
          <w:sz w:val="24"/>
          <w:szCs w:val="24"/>
          <w:vertAlign w:val="superscript"/>
        </w:rPr>
        <w:t>st</w:t>
      </w:r>
      <w:r w:rsidR="00811545">
        <w:rPr>
          <w:rFonts w:ascii="Bookman Old Style" w:hAnsi="Bookman Old Style" w:cs="Tahoma"/>
          <w:sz w:val="24"/>
          <w:szCs w:val="24"/>
        </w:rPr>
        <w:t xml:space="preserve"> March 2004.  I</w:t>
      </w:r>
      <w:r w:rsidR="00372284">
        <w:rPr>
          <w:rFonts w:ascii="Bookman Old Style" w:hAnsi="Bookman Old Style" w:cs="Tahoma"/>
          <w:sz w:val="24"/>
          <w:szCs w:val="24"/>
        </w:rPr>
        <w:t>n amending the relevant provision relating to an employee’s entitlement upon separation from employment [fourth schedule] under section 7</w:t>
      </w:r>
      <w:r w:rsidR="00811545">
        <w:rPr>
          <w:rFonts w:ascii="Bookman Old Style" w:hAnsi="Bookman Old Style" w:cs="Tahoma"/>
          <w:sz w:val="24"/>
          <w:szCs w:val="24"/>
        </w:rPr>
        <w:t xml:space="preserve">, the law </w:t>
      </w:r>
      <w:r w:rsidR="00372284">
        <w:rPr>
          <w:rFonts w:ascii="Bookman Old Style" w:hAnsi="Bookman Old Style" w:cs="Tahoma"/>
          <w:sz w:val="24"/>
          <w:szCs w:val="24"/>
        </w:rPr>
        <w:t>created an amendment to;</w:t>
      </w:r>
    </w:p>
    <w:p w:rsidR="00372284" w:rsidRPr="008D0A62" w:rsidRDefault="00372284" w:rsidP="008D0A62">
      <w:pPr>
        <w:pStyle w:val="ListParagraph"/>
        <w:numPr>
          <w:ilvl w:val="0"/>
          <w:numId w:val="18"/>
        </w:numPr>
        <w:spacing w:line="360" w:lineRule="auto"/>
        <w:ind w:left="2160"/>
        <w:jc w:val="both"/>
        <w:rPr>
          <w:rFonts w:ascii="Bookman Old Style" w:hAnsi="Bookman Old Style" w:cs="Tahoma"/>
          <w:i/>
          <w:sz w:val="24"/>
          <w:szCs w:val="24"/>
        </w:rPr>
      </w:pPr>
      <w:r w:rsidRPr="008D0A62">
        <w:rPr>
          <w:rFonts w:ascii="Bookman Old Style" w:hAnsi="Bookman Old Style" w:cs="Tahoma"/>
          <w:i/>
          <w:sz w:val="24"/>
          <w:szCs w:val="24"/>
        </w:rPr>
        <w:t>“provide for the payment to any employee during the employee’s life, of any sum except a pension which may, subject to this paragraph, be commuted or, in the event</w:t>
      </w:r>
      <w:r w:rsidR="008D0A62" w:rsidRPr="008D0A62">
        <w:rPr>
          <w:rFonts w:ascii="Bookman Old Style" w:hAnsi="Bookman Old Style" w:cs="Tahoma"/>
          <w:i/>
          <w:sz w:val="24"/>
          <w:szCs w:val="24"/>
        </w:rPr>
        <w:t xml:space="preserve"> o</w:t>
      </w:r>
      <w:r w:rsidRPr="008D0A62">
        <w:rPr>
          <w:rFonts w:ascii="Bookman Old Style" w:hAnsi="Bookman Old Style" w:cs="Tahoma"/>
          <w:i/>
          <w:sz w:val="24"/>
          <w:szCs w:val="24"/>
        </w:rPr>
        <w:t>f the employee leaving the services of the employer in circumstances in which no pension is payable to the employee, any contributions to</w:t>
      </w:r>
      <w:r w:rsidR="008D0A62" w:rsidRPr="008D0A62">
        <w:rPr>
          <w:rFonts w:ascii="Bookman Old Style" w:hAnsi="Bookman Old Style" w:cs="Tahoma"/>
          <w:i/>
          <w:sz w:val="24"/>
          <w:szCs w:val="24"/>
        </w:rPr>
        <w:t>:</w:t>
      </w:r>
    </w:p>
    <w:p w:rsidR="00372284" w:rsidRPr="008D0A62" w:rsidRDefault="00372284" w:rsidP="008D0A62">
      <w:pPr>
        <w:pStyle w:val="ListParagraph"/>
        <w:numPr>
          <w:ilvl w:val="0"/>
          <w:numId w:val="16"/>
        </w:numPr>
        <w:spacing w:line="360" w:lineRule="auto"/>
        <w:ind w:left="3600"/>
        <w:jc w:val="both"/>
        <w:rPr>
          <w:rFonts w:ascii="Bookman Old Style" w:hAnsi="Bookman Old Style" w:cs="Tahoma"/>
          <w:i/>
          <w:sz w:val="24"/>
          <w:szCs w:val="24"/>
        </w:rPr>
      </w:pPr>
      <w:r w:rsidRPr="008D0A62">
        <w:rPr>
          <w:rFonts w:ascii="Bookman Old Style" w:hAnsi="Bookman Old Style" w:cs="Tahoma"/>
          <w:i/>
          <w:sz w:val="24"/>
          <w:szCs w:val="24"/>
        </w:rPr>
        <w:t>A defined contributory fund or scheme made by the employee and the employee’s employer together with reasonable interest; or</w:t>
      </w:r>
    </w:p>
    <w:p w:rsidR="00372284" w:rsidRPr="008D0A62" w:rsidRDefault="00372284" w:rsidP="008D0A62">
      <w:pPr>
        <w:pStyle w:val="ListParagraph"/>
        <w:numPr>
          <w:ilvl w:val="0"/>
          <w:numId w:val="16"/>
        </w:numPr>
        <w:spacing w:line="360" w:lineRule="auto"/>
        <w:ind w:left="3600"/>
        <w:jc w:val="both"/>
        <w:rPr>
          <w:rFonts w:ascii="Bookman Old Style" w:hAnsi="Bookman Old Style" w:cs="Tahoma"/>
          <w:i/>
          <w:sz w:val="24"/>
          <w:szCs w:val="24"/>
        </w:rPr>
      </w:pPr>
      <w:r w:rsidRPr="008D0A62">
        <w:rPr>
          <w:rFonts w:ascii="Bookman Old Style" w:hAnsi="Bookman Old Style" w:cs="Tahoma"/>
          <w:i/>
          <w:sz w:val="24"/>
          <w:szCs w:val="24"/>
        </w:rPr>
        <w:t xml:space="preserve"> A defined benefit fund or scheme made by the employee and the employee’s employer together with reasonable interest,”</w:t>
      </w:r>
    </w:p>
    <w:p w:rsidR="00372284" w:rsidRPr="008D0A62" w:rsidRDefault="008D0A62" w:rsidP="008D0A6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On the basis of the preceding provision, Counsel maintained that c</w:t>
      </w:r>
      <w:r w:rsidR="00372284" w:rsidRPr="008D0A62">
        <w:rPr>
          <w:rFonts w:ascii="Bookman Old Style" w:hAnsi="Bookman Old Style" w:cs="Tahoma"/>
          <w:sz w:val="24"/>
          <w:szCs w:val="24"/>
        </w:rPr>
        <w:t>learly</w:t>
      </w:r>
      <w:r>
        <w:rPr>
          <w:rFonts w:ascii="Bookman Old Style" w:hAnsi="Bookman Old Style" w:cs="Tahoma"/>
          <w:sz w:val="24"/>
          <w:szCs w:val="24"/>
        </w:rPr>
        <w:t>,</w:t>
      </w:r>
      <w:r w:rsidR="00372284" w:rsidRPr="008D0A62">
        <w:rPr>
          <w:rFonts w:ascii="Bookman Old Style" w:hAnsi="Bookman Old Style" w:cs="Tahoma"/>
          <w:sz w:val="24"/>
          <w:szCs w:val="24"/>
        </w:rPr>
        <w:t xml:space="preserve"> it was a legal obligation on the part of the Defendant to refund the Plaintiff his own </w:t>
      </w:r>
      <w:r>
        <w:rPr>
          <w:rFonts w:ascii="Bookman Old Style" w:hAnsi="Bookman Old Style" w:cs="Tahoma"/>
          <w:sz w:val="24"/>
          <w:szCs w:val="24"/>
        </w:rPr>
        <w:t>a</w:t>
      </w:r>
      <w:r w:rsidR="00372284" w:rsidRPr="008D0A62">
        <w:rPr>
          <w:rFonts w:ascii="Bookman Old Style" w:hAnsi="Bookman Old Style" w:cs="Tahoma"/>
          <w:sz w:val="24"/>
          <w:szCs w:val="24"/>
        </w:rPr>
        <w:t>nd his employers</w:t>
      </w:r>
      <w:r>
        <w:rPr>
          <w:rFonts w:ascii="Bookman Old Style" w:hAnsi="Bookman Old Style" w:cs="Tahoma"/>
          <w:sz w:val="24"/>
          <w:szCs w:val="24"/>
        </w:rPr>
        <w:t>’</w:t>
      </w:r>
      <w:r w:rsidR="00372284" w:rsidRPr="008D0A62">
        <w:rPr>
          <w:rFonts w:ascii="Bookman Old Style" w:hAnsi="Bookman Old Style" w:cs="Tahoma"/>
          <w:sz w:val="24"/>
          <w:szCs w:val="24"/>
        </w:rPr>
        <w:t xml:space="preserve"> contributions in accordance with the above law and the Terms and </w:t>
      </w:r>
      <w:r>
        <w:rPr>
          <w:rFonts w:ascii="Bookman Old Style" w:hAnsi="Bookman Old Style" w:cs="Tahoma"/>
          <w:sz w:val="24"/>
          <w:szCs w:val="24"/>
        </w:rPr>
        <w:t>Conditions of S</w:t>
      </w:r>
      <w:r w:rsidR="00372284" w:rsidRPr="008D0A62">
        <w:rPr>
          <w:rFonts w:ascii="Bookman Old Style" w:hAnsi="Bookman Old Style" w:cs="Tahoma"/>
          <w:sz w:val="24"/>
          <w:szCs w:val="24"/>
        </w:rPr>
        <w:t xml:space="preserve">ervice. </w:t>
      </w:r>
      <w:r>
        <w:rPr>
          <w:rFonts w:ascii="Bookman Old Style" w:hAnsi="Bookman Old Style" w:cs="Tahoma"/>
          <w:sz w:val="24"/>
          <w:szCs w:val="24"/>
        </w:rPr>
        <w:t>According to Counsel, t</w:t>
      </w:r>
      <w:r w:rsidR="00372284" w:rsidRPr="008D0A62">
        <w:rPr>
          <w:rFonts w:ascii="Bookman Old Style" w:hAnsi="Bookman Old Style" w:cs="Tahoma"/>
          <w:sz w:val="24"/>
          <w:szCs w:val="24"/>
        </w:rPr>
        <w:t>he Defendant’s failure, neglect or refusal to comply with the contract and in effect the law caused a breach of the said contract and must give rise to a claim for damages.</w:t>
      </w:r>
    </w:p>
    <w:p w:rsidR="00372284" w:rsidRDefault="009C228B" w:rsidP="009C228B">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concluding his submissions Counsel stated that </w:t>
      </w:r>
      <w:r w:rsidR="00372284" w:rsidRPr="008D0A62">
        <w:rPr>
          <w:rFonts w:ascii="Bookman Old Style" w:hAnsi="Bookman Old Style" w:cs="Tahoma"/>
          <w:sz w:val="24"/>
          <w:szCs w:val="24"/>
        </w:rPr>
        <w:t xml:space="preserve">the Plaintiff’s claim is well supported by the law </w:t>
      </w:r>
      <w:r>
        <w:rPr>
          <w:rFonts w:ascii="Bookman Old Style" w:hAnsi="Bookman Old Style" w:cs="Tahoma"/>
          <w:sz w:val="24"/>
          <w:szCs w:val="24"/>
        </w:rPr>
        <w:t xml:space="preserve">implored </w:t>
      </w:r>
      <w:r w:rsidR="008D0A62">
        <w:rPr>
          <w:rFonts w:ascii="Bookman Old Style" w:hAnsi="Bookman Old Style" w:cs="Tahoma"/>
          <w:sz w:val="24"/>
          <w:szCs w:val="24"/>
        </w:rPr>
        <w:t xml:space="preserve">me to </w:t>
      </w:r>
      <w:r w:rsidR="00372284" w:rsidRPr="008D0A62">
        <w:rPr>
          <w:rFonts w:ascii="Bookman Old Style" w:hAnsi="Bookman Old Style" w:cs="Tahoma"/>
          <w:sz w:val="24"/>
          <w:szCs w:val="24"/>
        </w:rPr>
        <w:t>grant the Pl</w:t>
      </w:r>
      <w:r>
        <w:rPr>
          <w:rFonts w:ascii="Bookman Old Style" w:hAnsi="Bookman Old Style" w:cs="Tahoma"/>
          <w:sz w:val="24"/>
          <w:szCs w:val="24"/>
        </w:rPr>
        <w:t>aintiff the reliefs sought</w:t>
      </w:r>
      <w:r w:rsidR="00372284" w:rsidRPr="008D0A62">
        <w:rPr>
          <w:rFonts w:ascii="Bookman Old Style" w:hAnsi="Bookman Old Style" w:cs="Tahoma"/>
          <w:sz w:val="24"/>
          <w:szCs w:val="24"/>
        </w:rPr>
        <w:t xml:space="preserve"> for in his amended statement of claim.</w:t>
      </w:r>
    </w:p>
    <w:p w:rsidR="00EE5BE6" w:rsidRDefault="00EE5BE6" w:rsidP="008D0A6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On 21</w:t>
      </w:r>
      <w:r w:rsidRPr="00EE5BE6">
        <w:rPr>
          <w:rFonts w:ascii="Bookman Old Style" w:hAnsi="Bookman Old Style" w:cs="Tahoma"/>
          <w:sz w:val="24"/>
          <w:szCs w:val="24"/>
          <w:vertAlign w:val="superscript"/>
        </w:rPr>
        <w:t>st</w:t>
      </w:r>
      <w:r>
        <w:rPr>
          <w:rFonts w:ascii="Bookman Old Style" w:hAnsi="Bookman Old Style" w:cs="Tahoma"/>
          <w:sz w:val="24"/>
          <w:szCs w:val="24"/>
        </w:rPr>
        <w:t xml:space="preserve"> November, 2014, I also received written submissions from the Defendant. The Defendant basically denies the claims made by the Plaintiff. </w:t>
      </w:r>
      <w:r w:rsidR="009C228B">
        <w:rPr>
          <w:rFonts w:ascii="Bookman Old Style" w:hAnsi="Bookman Old Style" w:cs="Tahoma"/>
          <w:sz w:val="24"/>
          <w:szCs w:val="24"/>
        </w:rPr>
        <w:t xml:space="preserve"> T</w:t>
      </w:r>
      <w:r>
        <w:rPr>
          <w:rFonts w:ascii="Bookman Old Style" w:hAnsi="Bookman Old Style" w:cs="Tahoma"/>
          <w:sz w:val="24"/>
          <w:szCs w:val="24"/>
        </w:rPr>
        <w:t>he Defendant admits that the Plaintiff resigned fro</w:t>
      </w:r>
      <w:r w:rsidR="00917A4E">
        <w:rPr>
          <w:rFonts w:ascii="Bookman Old Style" w:hAnsi="Bookman Old Style" w:cs="Tahoma"/>
          <w:sz w:val="24"/>
          <w:szCs w:val="24"/>
        </w:rPr>
        <w:t xml:space="preserve">m employment in September 2007 but </w:t>
      </w:r>
      <w:r>
        <w:rPr>
          <w:rFonts w:ascii="Bookman Old Style" w:hAnsi="Bookman Old Style" w:cs="Tahoma"/>
          <w:sz w:val="24"/>
          <w:szCs w:val="24"/>
        </w:rPr>
        <w:t>contends that at the time of his resignation, the Plaintiff had not yet attained the retirement age of 55 years.</w:t>
      </w:r>
    </w:p>
    <w:p w:rsidR="001F217D" w:rsidRDefault="00EE5BE6" w:rsidP="008D0A6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In the submissions, the Defendant drew my attention to the contentious clause 11.1 (a), (b), (c) and (d) of the conditions of service for non-represented employees. It was submitted that part (b) of clause 11.1 above does not apply to the Plaintiff on account that the</w:t>
      </w:r>
      <w:r w:rsidR="001F217D">
        <w:rPr>
          <w:rFonts w:ascii="Bookman Old Style" w:hAnsi="Bookman Old Style" w:cs="Tahoma"/>
          <w:sz w:val="24"/>
          <w:szCs w:val="24"/>
        </w:rPr>
        <w:t xml:space="preserve"> P</w:t>
      </w:r>
      <w:r>
        <w:rPr>
          <w:rFonts w:ascii="Bookman Old Style" w:hAnsi="Bookman Old Style" w:cs="Tahoma"/>
          <w:sz w:val="24"/>
          <w:szCs w:val="24"/>
        </w:rPr>
        <w:t>ension Rules under whic</w:t>
      </w:r>
      <w:r w:rsidR="001F217D">
        <w:rPr>
          <w:rFonts w:ascii="Bookman Old Style" w:hAnsi="Bookman Old Style" w:cs="Tahoma"/>
          <w:sz w:val="24"/>
          <w:szCs w:val="24"/>
        </w:rPr>
        <w:t>h the contributions were made</w:t>
      </w:r>
      <w:r>
        <w:rPr>
          <w:rFonts w:ascii="Bookman Old Style" w:hAnsi="Bookman Old Style" w:cs="Tahoma"/>
          <w:sz w:val="24"/>
          <w:szCs w:val="24"/>
        </w:rPr>
        <w:t xml:space="preserve"> does not release the contributions to a person who has not attained the retirement age of 55 years. </w:t>
      </w:r>
      <w:r w:rsidR="001F217D">
        <w:rPr>
          <w:rFonts w:ascii="Bookman Old Style" w:hAnsi="Bookman Old Style" w:cs="Tahoma"/>
          <w:sz w:val="24"/>
          <w:szCs w:val="24"/>
        </w:rPr>
        <w:t>According to the Defendant the rules</w:t>
      </w:r>
      <w:r>
        <w:rPr>
          <w:rFonts w:ascii="Bookman Old Style" w:hAnsi="Bookman Old Style" w:cs="Tahoma"/>
          <w:sz w:val="24"/>
          <w:szCs w:val="24"/>
        </w:rPr>
        <w:t xml:space="preserve"> applies to both the Employee’s and Employers contributions. </w:t>
      </w:r>
    </w:p>
    <w:p w:rsidR="00EE5BE6" w:rsidRDefault="001F217D" w:rsidP="008D0A6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Counsel urged me </w:t>
      </w:r>
      <w:r w:rsidR="00EE5BE6">
        <w:rPr>
          <w:rFonts w:ascii="Bookman Old Style" w:hAnsi="Bookman Old Style" w:cs="Tahoma"/>
          <w:sz w:val="24"/>
          <w:szCs w:val="24"/>
        </w:rPr>
        <w:t xml:space="preserve">to take Judicial Notice </w:t>
      </w:r>
      <w:r>
        <w:rPr>
          <w:rFonts w:ascii="Bookman Old Style" w:hAnsi="Bookman Old Style" w:cs="Tahoma"/>
          <w:sz w:val="24"/>
          <w:szCs w:val="24"/>
        </w:rPr>
        <w:t>of</w:t>
      </w:r>
      <w:r w:rsidR="00EE5BE6">
        <w:rPr>
          <w:rFonts w:ascii="Bookman Old Style" w:hAnsi="Bookman Old Style" w:cs="Tahoma"/>
          <w:sz w:val="24"/>
          <w:szCs w:val="24"/>
        </w:rPr>
        <w:t xml:space="preserve"> the fact that the retir</w:t>
      </w:r>
      <w:r>
        <w:rPr>
          <w:rFonts w:ascii="Bookman Old Style" w:hAnsi="Bookman Old Style" w:cs="Tahoma"/>
          <w:sz w:val="24"/>
          <w:szCs w:val="24"/>
        </w:rPr>
        <w:t xml:space="preserve">ement age in Zambia is 55 years as set out in </w:t>
      </w:r>
      <w:r w:rsidR="00EE5BE6">
        <w:rPr>
          <w:rFonts w:ascii="Bookman Old Style" w:hAnsi="Bookman Old Style" w:cs="Tahoma"/>
          <w:sz w:val="24"/>
          <w:szCs w:val="24"/>
        </w:rPr>
        <w:t xml:space="preserve">the National Pension Scheme Act </w:t>
      </w:r>
      <w:r>
        <w:rPr>
          <w:rFonts w:ascii="Bookman Old Style" w:hAnsi="Bookman Old Style" w:cs="Tahoma"/>
          <w:sz w:val="24"/>
          <w:szCs w:val="24"/>
        </w:rPr>
        <w:t xml:space="preserve">of </w:t>
      </w:r>
      <w:r w:rsidR="00EE5BE6">
        <w:rPr>
          <w:rFonts w:ascii="Bookman Old Style" w:hAnsi="Bookman Old Style" w:cs="Tahoma"/>
          <w:sz w:val="24"/>
          <w:szCs w:val="24"/>
        </w:rPr>
        <w:t>1996</w:t>
      </w:r>
      <w:r w:rsidR="00917A4E">
        <w:rPr>
          <w:rFonts w:ascii="Bookman Old Style" w:hAnsi="Bookman Old Style" w:cs="Tahoma"/>
          <w:sz w:val="24"/>
          <w:szCs w:val="24"/>
        </w:rPr>
        <w:t>. In this respect, the Counsel</w:t>
      </w:r>
      <w:r>
        <w:rPr>
          <w:rFonts w:ascii="Bookman Old Style" w:hAnsi="Bookman Old Style" w:cs="Tahoma"/>
          <w:sz w:val="24"/>
          <w:szCs w:val="24"/>
        </w:rPr>
        <w:t xml:space="preserve"> argues that </w:t>
      </w:r>
      <w:r w:rsidR="00EE5BE6">
        <w:rPr>
          <w:rFonts w:ascii="Bookman Old Style" w:hAnsi="Bookman Old Style" w:cs="Tahoma"/>
          <w:sz w:val="24"/>
          <w:szCs w:val="24"/>
        </w:rPr>
        <w:t>once the Employees</w:t>
      </w:r>
      <w:r w:rsidR="00917A4E">
        <w:rPr>
          <w:rFonts w:ascii="Bookman Old Style" w:hAnsi="Bookman Old Style" w:cs="Tahoma"/>
          <w:sz w:val="24"/>
          <w:szCs w:val="24"/>
        </w:rPr>
        <w:t>’ and Defendants’</w:t>
      </w:r>
      <w:r w:rsidR="00EE5BE6">
        <w:rPr>
          <w:rFonts w:ascii="Bookman Old Style" w:hAnsi="Bookman Old Style" w:cs="Tahoma"/>
          <w:sz w:val="24"/>
          <w:szCs w:val="24"/>
        </w:rPr>
        <w:t xml:space="preserve"> contribution to the Pension Scheme</w:t>
      </w:r>
      <w:r w:rsidR="009674B2">
        <w:rPr>
          <w:rFonts w:ascii="Bookman Old Style" w:hAnsi="Bookman Old Style" w:cs="Tahoma"/>
          <w:sz w:val="24"/>
          <w:szCs w:val="24"/>
        </w:rPr>
        <w:t xml:space="preserve"> (NAPSA)</w:t>
      </w:r>
      <w:r w:rsidR="00EE5BE6">
        <w:rPr>
          <w:rFonts w:ascii="Bookman Old Style" w:hAnsi="Bookman Old Style" w:cs="Tahoma"/>
          <w:sz w:val="24"/>
          <w:szCs w:val="24"/>
        </w:rPr>
        <w:t>,</w:t>
      </w:r>
      <w:r w:rsidR="009674B2">
        <w:rPr>
          <w:rFonts w:ascii="Bookman Old Style" w:hAnsi="Bookman Old Style" w:cs="Tahoma"/>
          <w:sz w:val="24"/>
          <w:szCs w:val="24"/>
        </w:rPr>
        <w:t xml:space="preserve"> were remitted,</w:t>
      </w:r>
      <w:r w:rsidR="00EE5BE6">
        <w:rPr>
          <w:rFonts w:ascii="Bookman Old Style" w:hAnsi="Bookman Old Style" w:cs="Tahoma"/>
          <w:sz w:val="24"/>
          <w:szCs w:val="24"/>
        </w:rPr>
        <w:t xml:space="preserve"> the funds are no longer in the custody of the Defendant but the</w:t>
      </w:r>
      <w:r w:rsidR="009674B2">
        <w:rPr>
          <w:rFonts w:ascii="Bookman Old Style" w:hAnsi="Bookman Old Style" w:cs="Tahoma"/>
          <w:sz w:val="24"/>
          <w:szCs w:val="24"/>
        </w:rPr>
        <w:t xml:space="preserve"> said</w:t>
      </w:r>
      <w:r w:rsidR="00EE5BE6">
        <w:rPr>
          <w:rFonts w:ascii="Bookman Old Style" w:hAnsi="Bookman Old Style" w:cs="Tahoma"/>
          <w:sz w:val="24"/>
          <w:szCs w:val="24"/>
        </w:rPr>
        <w:t xml:space="preserve"> Pension Scheme.</w:t>
      </w:r>
    </w:p>
    <w:p w:rsidR="00EE5BE6" w:rsidRDefault="00EE5BE6" w:rsidP="009674B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 In view of the above, </w:t>
      </w:r>
      <w:r w:rsidR="00A86D1A">
        <w:rPr>
          <w:rFonts w:ascii="Bookman Old Style" w:hAnsi="Bookman Old Style" w:cs="Tahoma"/>
          <w:sz w:val="24"/>
          <w:szCs w:val="24"/>
        </w:rPr>
        <w:t xml:space="preserve">Counsel contends that </w:t>
      </w:r>
      <w:r>
        <w:rPr>
          <w:rFonts w:ascii="Bookman Old Style" w:hAnsi="Bookman Old Style" w:cs="Tahoma"/>
          <w:sz w:val="24"/>
          <w:szCs w:val="24"/>
        </w:rPr>
        <w:t xml:space="preserve">it is incontrovertible that the claim of the contributions </w:t>
      </w:r>
      <w:r w:rsidR="00A86D1A">
        <w:rPr>
          <w:rFonts w:ascii="Bookman Old Style" w:hAnsi="Bookman Old Style" w:cs="Tahoma"/>
          <w:sz w:val="24"/>
          <w:szCs w:val="24"/>
        </w:rPr>
        <w:t>in issue should</w:t>
      </w:r>
      <w:r>
        <w:rPr>
          <w:rFonts w:ascii="Bookman Old Style" w:hAnsi="Bookman Old Style" w:cs="Tahoma"/>
          <w:sz w:val="24"/>
          <w:szCs w:val="24"/>
        </w:rPr>
        <w:t xml:space="preserve"> be rightly made to the Pension Scheme</w:t>
      </w:r>
      <w:r w:rsidR="00A86D1A">
        <w:rPr>
          <w:rFonts w:ascii="Bookman Old Style" w:hAnsi="Bookman Old Style" w:cs="Tahoma"/>
          <w:sz w:val="24"/>
          <w:szCs w:val="24"/>
        </w:rPr>
        <w:t xml:space="preserve">. According to Counsel, the claim in question cannot be made </w:t>
      </w:r>
      <w:r>
        <w:rPr>
          <w:rFonts w:ascii="Bookman Old Style" w:hAnsi="Bookman Old Style" w:cs="Tahoma"/>
          <w:sz w:val="24"/>
          <w:szCs w:val="24"/>
        </w:rPr>
        <w:t xml:space="preserve">to the </w:t>
      </w:r>
      <w:r w:rsidR="00A86D1A">
        <w:rPr>
          <w:rFonts w:ascii="Bookman Old Style" w:hAnsi="Bookman Old Style" w:cs="Tahoma"/>
          <w:sz w:val="24"/>
          <w:szCs w:val="24"/>
        </w:rPr>
        <w:t>Def</w:t>
      </w:r>
      <w:r>
        <w:rPr>
          <w:rFonts w:ascii="Bookman Old Style" w:hAnsi="Bookman Old Style" w:cs="Tahoma"/>
          <w:sz w:val="24"/>
          <w:szCs w:val="24"/>
        </w:rPr>
        <w:t>endant who presently, has no mandate, authority and or custody to pay the claimed sum to the Plaintiff.</w:t>
      </w:r>
    </w:p>
    <w:p w:rsidR="009B5591" w:rsidRDefault="00A86D1A" w:rsidP="008D0A6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Defendant submitted further that </w:t>
      </w:r>
      <w:r w:rsidR="001F217D">
        <w:rPr>
          <w:rFonts w:ascii="Bookman Old Style" w:hAnsi="Bookman Old Style" w:cs="Tahoma"/>
          <w:sz w:val="24"/>
          <w:szCs w:val="24"/>
        </w:rPr>
        <w:t>the contentious clause in this matter, in particular, part (</w:t>
      </w:r>
      <w:r>
        <w:rPr>
          <w:rFonts w:ascii="Bookman Old Style" w:hAnsi="Bookman Old Style" w:cs="Tahoma"/>
          <w:sz w:val="24"/>
          <w:szCs w:val="24"/>
        </w:rPr>
        <w:t>b</w:t>
      </w:r>
      <w:r w:rsidR="001F217D">
        <w:rPr>
          <w:rFonts w:ascii="Bookman Old Style" w:hAnsi="Bookman Old Style" w:cs="Tahoma"/>
          <w:sz w:val="24"/>
          <w:szCs w:val="24"/>
        </w:rPr>
        <w:t>) should not be read in isolation</w:t>
      </w:r>
      <w:r>
        <w:rPr>
          <w:rFonts w:ascii="Bookman Old Style" w:hAnsi="Bookman Old Style" w:cs="Tahoma"/>
          <w:sz w:val="24"/>
          <w:szCs w:val="24"/>
        </w:rPr>
        <w:t>. It was argued that it is a</w:t>
      </w:r>
      <w:r w:rsidR="001F217D">
        <w:rPr>
          <w:rFonts w:ascii="Bookman Old Style" w:hAnsi="Bookman Old Style" w:cs="Tahoma"/>
          <w:sz w:val="24"/>
          <w:szCs w:val="24"/>
        </w:rPr>
        <w:t xml:space="preserve"> well-known fact and practice that contributions to a pension scheme are claimable in this case upon the attainment of the retirement age</w:t>
      </w:r>
      <w:r>
        <w:rPr>
          <w:rFonts w:ascii="Bookman Old Style" w:hAnsi="Bookman Old Style" w:cs="Tahoma"/>
          <w:sz w:val="24"/>
          <w:szCs w:val="24"/>
        </w:rPr>
        <w:t>.</w:t>
      </w:r>
      <w:r w:rsidR="001F217D">
        <w:rPr>
          <w:rFonts w:ascii="Bookman Old Style" w:hAnsi="Bookman Old Style" w:cs="Tahoma"/>
          <w:sz w:val="24"/>
          <w:szCs w:val="24"/>
        </w:rPr>
        <w:t xml:space="preserve"> My </w:t>
      </w:r>
      <w:r>
        <w:rPr>
          <w:rFonts w:ascii="Bookman Old Style" w:hAnsi="Bookman Old Style" w:cs="Tahoma"/>
          <w:sz w:val="24"/>
          <w:szCs w:val="24"/>
        </w:rPr>
        <w:t xml:space="preserve">attention was drawn to the case of </w:t>
      </w:r>
      <w:r w:rsidR="009B5591">
        <w:rPr>
          <w:rFonts w:ascii="Bookman Old Style" w:hAnsi="Bookman Old Style" w:cs="Tahoma"/>
          <w:b/>
          <w:i/>
          <w:sz w:val="24"/>
          <w:szCs w:val="24"/>
        </w:rPr>
        <w:t xml:space="preserve">Indo Zambia Bank Limited vs. </w:t>
      </w:r>
      <w:proofErr w:type="spellStart"/>
      <w:r w:rsidR="009B5591">
        <w:rPr>
          <w:rFonts w:ascii="Bookman Old Style" w:hAnsi="Bookman Old Style" w:cs="Tahoma"/>
          <w:b/>
          <w:i/>
          <w:sz w:val="24"/>
          <w:szCs w:val="24"/>
        </w:rPr>
        <w:t>Mushaukwa</w:t>
      </w:r>
      <w:proofErr w:type="spellEnd"/>
      <w:r w:rsidRPr="009B5591">
        <w:rPr>
          <w:rFonts w:ascii="Bookman Old Style" w:hAnsi="Bookman Old Style" w:cs="Tahoma"/>
          <w:b/>
          <w:i/>
          <w:sz w:val="24"/>
          <w:szCs w:val="24"/>
        </w:rPr>
        <w:t xml:space="preserve"> </w:t>
      </w:r>
      <w:proofErr w:type="spellStart"/>
      <w:r w:rsidRPr="009B5591">
        <w:rPr>
          <w:rFonts w:ascii="Bookman Old Style" w:hAnsi="Bookman Old Style" w:cs="Tahoma"/>
          <w:b/>
          <w:i/>
          <w:sz w:val="24"/>
          <w:szCs w:val="24"/>
        </w:rPr>
        <w:t>Muhanga</w:t>
      </w:r>
      <w:proofErr w:type="spellEnd"/>
      <w:r w:rsidRPr="009B5591">
        <w:rPr>
          <w:rFonts w:ascii="Bookman Old Style" w:hAnsi="Bookman Old Style" w:cs="Tahoma"/>
          <w:b/>
          <w:i/>
          <w:sz w:val="24"/>
          <w:szCs w:val="24"/>
        </w:rPr>
        <w:t xml:space="preserve"> (S.C</w:t>
      </w:r>
      <w:r w:rsidR="008725A2">
        <w:rPr>
          <w:rFonts w:ascii="Bookman Old Style" w:hAnsi="Bookman Old Style" w:cs="Tahoma"/>
          <w:b/>
          <w:i/>
          <w:sz w:val="24"/>
          <w:szCs w:val="24"/>
        </w:rPr>
        <w:t>.</w:t>
      </w:r>
      <w:r w:rsidR="009B5591">
        <w:rPr>
          <w:rFonts w:ascii="Bookman Old Style" w:hAnsi="Bookman Old Style" w:cs="Tahoma"/>
          <w:b/>
          <w:i/>
          <w:sz w:val="24"/>
          <w:szCs w:val="24"/>
        </w:rPr>
        <w:t>Z. Judgment No.26 o</w:t>
      </w:r>
      <w:r w:rsidRPr="009B5591">
        <w:rPr>
          <w:rFonts w:ascii="Bookman Old Style" w:hAnsi="Bookman Old Style" w:cs="Tahoma"/>
          <w:b/>
          <w:i/>
          <w:sz w:val="24"/>
          <w:szCs w:val="24"/>
        </w:rPr>
        <w:t>f 2009)</w:t>
      </w:r>
      <w:r w:rsidR="009B5591">
        <w:rPr>
          <w:rFonts w:ascii="Bookman Old Style" w:hAnsi="Bookman Old Style" w:cs="Tahoma"/>
          <w:b/>
          <w:i/>
          <w:sz w:val="24"/>
          <w:szCs w:val="24"/>
        </w:rPr>
        <w:t>.</w:t>
      </w:r>
      <w:r w:rsidR="009B5591">
        <w:rPr>
          <w:rFonts w:ascii="Bookman Old Style" w:hAnsi="Bookman Old Style" w:cs="Tahoma"/>
          <w:sz w:val="24"/>
          <w:szCs w:val="24"/>
        </w:rPr>
        <w:t xml:space="preserve">  It was </w:t>
      </w:r>
      <w:r w:rsidR="001F217D">
        <w:rPr>
          <w:rFonts w:ascii="Bookman Old Style" w:hAnsi="Bookman Old Style" w:cs="Tahoma"/>
          <w:sz w:val="24"/>
          <w:szCs w:val="24"/>
        </w:rPr>
        <w:t>stated that the Court can be drawn to accept linguistic mi</w:t>
      </w:r>
      <w:r w:rsidR="009B5591">
        <w:rPr>
          <w:rFonts w:ascii="Bookman Old Style" w:hAnsi="Bookman Old Style" w:cs="Tahoma"/>
          <w:sz w:val="24"/>
          <w:szCs w:val="24"/>
        </w:rPr>
        <w:t>stakes if it is clear that the p</w:t>
      </w:r>
      <w:r w:rsidR="001F217D">
        <w:rPr>
          <w:rFonts w:ascii="Bookman Old Style" w:hAnsi="Bookman Old Style" w:cs="Tahoma"/>
          <w:sz w:val="24"/>
          <w:szCs w:val="24"/>
        </w:rPr>
        <w:t xml:space="preserve">arties to a contract did not have the intention that may seemingly be ascribed to the wording. </w:t>
      </w:r>
    </w:p>
    <w:p w:rsidR="001F217D" w:rsidRDefault="009B5591" w:rsidP="008D0A62">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On this authority Counsel contended that p</w:t>
      </w:r>
      <w:r w:rsidR="001F217D">
        <w:rPr>
          <w:rFonts w:ascii="Bookman Old Style" w:hAnsi="Bookman Old Style" w:cs="Tahoma"/>
          <w:sz w:val="24"/>
          <w:szCs w:val="24"/>
        </w:rPr>
        <w:t xml:space="preserve">art (b) should therefore not be read literally but should be given the interpretation subject to the </w:t>
      </w:r>
      <w:r>
        <w:rPr>
          <w:rFonts w:ascii="Bookman Old Style" w:hAnsi="Bookman Old Style" w:cs="Tahoma"/>
          <w:sz w:val="24"/>
          <w:szCs w:val="24"/>
        </w:rPr>
        <w:t xml:space="preserve">pension </w:t>
      </w:r>
      <w:r w:rsidR="001F217D">
        <w:rPr>
          <w:rFonts w:ascii="Bookman Old Style" w:hAnsi="Bookman Old Style" w:cs="Tahoma"/>
          <w:sz w:val="24"/>
          <w:szCs w:val="24"/>
        </w:rPr>
        <w:t>rules and principles regarding retirement age.</w:t>
      </w:r>
    </w:p>
    <w:p w:rsidR="001F217D" w:rsidRPr="008725A2" w:rsidRDefault="00647B18" w:rsidP="008725A2">
      <w:pPr>
        <w:spacing w:line="360" w:lineRule="auto"/>
        <w:ind w:firstLine="720"/>
        <w:jc w:val="both"/>
        <w:rPr>
          <w:rFonts w:ascii="Bookman Old Style" w:hAnsi="Bookman Old Style" w:cs="Tahoma"/>
          <w:b/>
          <w:i/>
          <w:sz w:val="24"/>
          <w:szCs w:val="24"/>
        </w:rPr>
      </w:pPr>
      <w:r>
        <w:rPr>
          <w:rFonts w:ascii="Bookman Old Style" w:hAnsi="Bookman Old Style" w:cs="Tahoma"/>
          <w:sz w:val="24"/>
          <w:szCs w:val="24"/>
        </w:rPr>
        <w:t xml:space="preserve">Counsel further submitted that the </w:t>
      </w:r>
      <w:r w:rsidR="001F217D">
        <w:rPr>
          <w:rFonts w:ascii="Bookman Old Style" w:hAnsi="Bookman Old Style" w:cs="Tahoma"/>
          <w:sz w:val="24"/>
          <w:szCs w:val="24"/>
        </w:rPr>
        <w:t>Court should depart from the literal</w:t>
      </w:r>
      <w:r>
        <w:rPr>
          <w:rFonts w:ascii="Bookman Old Style" w:hAnsi="Bookman Old Style" w:cs="Tahoma"/>
          <w:sz w:val="24"/>
          <w:szCs w:val="24"/>
        </w:rPr>
        <w:t xml:space="preserve"> understanding of the contentious part (b</w:t>
      </w:r>
      <w:r w:rsidR="001F217D">
        <w:rPr>
          <w:rFonts w:ascii="Bookman Old Style" w:hAnsi="Bookman Old Style" w:cs="Tahoma"/>
          <w:sz w:val="24"/>
          <w:szCs w:val="24"/>
        </w:rPr>
        <w:t>) of the contentious clause so as to avoid absurdity</w:t>
      </w:r>
      <w:r>
        <w:rPr>
          <w:rFonts w:ascii="Bookman Old Style" w:hAnsi="Bookman Old Style" w:cs="Tahoma"/>
          <w:sz w:val="24"/>
          <w:szCs w:val="24"/>
        </w:rPr>
        <w:t xml:space="preserve">. He cited the case of </w:t>
      </w:r>
      <w:r>
        <w:rPr>
          <w:rFonts w:ascii="Bookman Old Style" w:hAnsi="Bookman Old Style" w:cs="Tahoma"/>
          <w:b/>
          <w:i/>
          <w:sz w:val="24"/>
          <w:szCs w:val="24"/>
        </w:rPr>
        <w:t xml:space="preserve">The Attorney General vs. </w:t>
      </w:r>
      <w:proofErr w:type="spellStart"/>
      <w:r>
        <w:rPr>
          <w:rFonts w:ascii="Bookman Old Style" w:hAnsi="Bookman Old Style" w:cs="Tahoma"/>
          <w:b/>
          <w:i/>
          <w:sz w:val="24"/>
          <w:szCs w:val="24"/>
        </w:rPr>
        <w:t>Moyo</w:t>
      </w:r>
      <w:proofErr w:type="spellEnd"/>
      <w:r>
        <w:rPr>
          <w:rFonts w:ascii="Bookman Old Style" w:hAnsi="Bookman Old Style" w:cs="Tahoma"/>
          <w:b/>
          <w:i/>
          <w:sz w:val="24"/>
          <w:szCs w:val="24"/>
        </w:rPr>
        <w:t xml:space="preserve"> [</w:t>
      </w:r>
      <w:r w:rsidRPr="00647B18">
        <w:rPr>
          <w:rFonts w:ascii="Bookman Old Style" w:hAnsi="Bookman Old Style" w:cs="Tahoma"/>
          <w:b/>
          <w:i/>
          <w:sz w:val="24"/>
          <w:szCs w:val="24"/>
        </w:rPr>
        <w:t>2007) Z.</w:t>
      </w:r>
      <w:r>
        <w:rPr>
          <w:rFonts w:ascii="Bookman Old Style" w:hAnsi="Bookman Old Style" w:cs="Tahoma"/>
          <w:b/>
          <w:i/>
          <w:sz w:val="24"/>
          <w:szCs w:val="24"/>
        </w:rPr>
        <w:t xml:space="preserve">R </w:t>
      </w:r>
      <w:r w:rsidRPr="00647B18">
        <w:rPr>
          <w:rFonts w:ascii="Bookman Old Style" w:hAnsi="Bookman Old Style" w:cs="Tahoma"/>
          <w:b/>
          <w:i/>
          <w:sz w:val="24"/>
          <w:szCs w:val="24"/>
        </w:rPr>
        <w:t>267</w:t>
      </w:r>
      <w:r w:rsidR="001F217D">
        <w:rPr>
          <w:rFonts w:ascii="Bookman Old Style" w:hAnsi="Bookman Old Style" w:cs="Tahoma"/>
          <w:sz w:val="24"/>
          <w:szCs w:val="24"/>
        </w:rPr>
        <w:t xml:space="preserve"> and </w:t>
      </w:r>
      <w:r>
        <w:rPr>
          <w:rFonts w:ascii="Bookman Old Style" w:hAnsi="Bookman Old Style" w:cs="Tahoma"/>
          <w:b/>
          <w:i/>
          <w:sz w:val="24"/>
          <w:szCs w:val="24"/>
        </w:rPr>
        <w:t>General Nursing Council of Zambia v</w:t>
      </w:r>
      <w:r w:rsidRPr="00647B18">
        <w:rPr>
          <w:rFonts w:ascii="Bookman Old Style" w:hAnsi="Bookman Old Style" w:cs="Tahoma"/>
          <w:b/>
          <w:i/>
          <w:sz w:val="24"/>
          <w:szCs w:val="24"/>
        </w:rPr>
        <w:t xml:space="preserve">s. </w:t>
      </w:r>
      <w:proofErr w:type="spellStart"/>
      <w:r w:rsidRPr="00647B18">
        <w:rPr>
          <w:rFonts w:ascii="Bookman Old Style" w:hAnsi="Bookman Old Style" w:cs="Tahoma"/>
          <w:b/>
          <w:i/>
          <w:sz w:val="24"/>
          <w:szCs w:val="24"/>
        </w:rPr>
        <w:t>Mbangwet</w:t>
      </w:r>
      <w:r w:rsidR="008725A2">
        <w:rPr>
          <w:rFonts w:ascii="Bookman Old Style" w:hAnsi="Bookman Old Style" w:cs="Tahoma"/>
          <w:b/>
          <w:i/>
          <w:sz w:val="24"/>
          <w:szCs w:val="24"/>
        </w:rPr>
        <w:t>a</w:t>
      </w:r>
      <w:proofErr w:type="spellEnd"/>
      <w:r w:rsidR="008725A2">
        <w:rPr>
          <w:rFonts w:ascii="Bookman Old Style" w:hAnsi="Bookman Old Style" w:cs="Tahoma"/>
          <w:b/>
          <w:i/>
          <w:sz w:val="24"/>
          <w:szCs w:val="24"/>
        </w:rPr>
        <w:t xml:space="preserve"> (2008) Z</w:t>
      </w:r>
      <w:r>
        <w:rPr>
          <w:rFonts w:ascii="Bookman Old Style" w:hAnsi="Bookman Old Style" w:cs="Tahoma"/>
          <w:b/>
          <w:i/>
          <w:sz w:val="24"/>
          <w:szCs w:val="24"/>
        </w:rPr>
        <w:t>.R</w:t>
      </w:r>
      <w:r w:rsidRPr="00647B18">
        <w:rPr>
          <w:rFonts w:ascii="Bookman Old Style" w:hAnsi="Bookman Old Style" w:cs="Tahoma"/>
          <w:b/>
          <w:i/>
          <w:sz w:val="24"/>
          <w:szCs w:val="24"/>
        </w:rPr>
        <w:t xml:space="preserve"> Vol</w:t>
      </w:r>
      <w:r w:rsidR="008725A2">
        <w:rPr>
          <w:rFonts w:ascii="Bookman Old Style" w:hAnsi="Bookman Old Style" w:cs="Tahoma"/>
          <w:b/>
          <w:i/>
          <w:sz w:val="24"/>
          <w:szCs w:val="24"/>
        </w:rPr>
        <w:t>.</w:t>
      </w:r>
      <w:r w:rsidRPr="00647B18">
        <w:rPr>
          <w:rFonts w:ascii="Bookman Old Style" w:hAnsi="Bookman Old Style" w:cs="Tahoma"/>
          <w:b/>
          <w:i/>
          <w:sz w:val="24"/>
          <w:szCs w:val="24"/>
        </w:rPr>
        <w:t xml:space="preserve"> 2 105.</w:t>
      </w:r>
      <w:r w:rsidR="008725A2">
        <w:rPr>
          <w:rFonts w:ascii="Bookman Old Style" w:hAnsi="Bookman Old Style" w:cs="Tahoma"/>
          <w:b/>
          <w:i/>
          <w:sz w:val="24"/>
          <w:szCs w:val="24"/>
        </w:rPr>
        <w:t xml:space="preserve">   </w:t>
      </w:r>
      <w:r>
        <w:rPr>
          <w:rFonts w:ascii="Bookman Old Style" w:hAnsi="Bookman Old Style" w:cs="Tahoma"/>
          <w:sz w:val="24"/>
          <w:szCs w:val="24"/>
        </w:rPr>
        <w:t>Counsel stressed that the C</w:t>
      </w:r>
      <w:r w:rsidR="001F217D">
        <w:rPr>
          <w:rFonts w:ascii="Bookman Old Style" w:hAnsi="Bookman Old Style" w:cs="Tahoma"/>
          <w:sz w:val="24"/>
          <w:szCs w:val="24"/>
        </w:rPr>
        <w:t xml:space="preserve">ourt determines the meaning and application of part (b) of the clause in </w:t>
      </w:r>
      <w:r>
        <w:rPr>
          <w:rFonts w:ascii="Bookman Old Style" w:hAnsi="Bookman Old Style" w:cs="Tahoma"/>
          <w:sz w:val="24"/>
          <w:szCs w:val="24"/>
        </w:rPr>
        <w:t>i</w:t>
      </w:r>
      <w:r w:rsidR="001F217D">
        <w:rPr>
          <w:rFonts w:ascii="Bookman Old Style" w:hAnsi="Bookman Old Style" w:cs="Tahoma"/>
          <w:sz w:val="24"/>
          <w:szCs w:val="24"/>
        </w:rPr>
        <w:t>ssue to give it the meaning and legal effect, clearly reflecting the intention of the parties to the Contract. The intention being that the employee and employer’s contributions are payable upon attainment of the retirement age by the Pension Scheme.</w:t>
      </w:r>
    </w:p>
    <w:p w:rsidR="001F217D" w:rsidRDefault="00B8733F" w:rsidP="00B8733F">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Counsel concluded by argu</w:t>
      </w:r>
      <w:r w:rsidR="00E80BA4">
        <w:rPr>
          <w:rFonts w:ascii="Bookman Old Style" w:hAnsi="Bookman Old Style" w:cs="Tahoma"/>
          <w:sz w:val="24"/>
          <w:szCs w:val="24"/>
        </w:rPr>
        <w:t>ing</w:t>
      </w:r>
      <w:r>
        <w:rPr>
          <w:rFonts w:ascii="Bookman Old Style" w:hAnsi="Bookman Old Style" w:cs="Tahoma"/>
          <w:sz w:val="24"/>
          <w:szCs w:val="24"/>
        </w:rPr>
        <w:t xml:space="preserve"> that </w:t>
      </w:r>
      <w:r w:rsidR="001F217D">
        <w:rPr>
          <w:rFonts w:ascii="Bookman Old Style" w:hAnsi="Bookman Old Style" w:cs="Tahoma"/>
          <w:sz w:val="24"/>
          <w:szCs w:val="24"/>
        </w:rPr>
        <w:t xml:space="preserve">no record was tendered before Court to demonstrate that the Defendant has ever paid any contributions remitted to </w:t>
      </w:r>
      <w:r w:rsidR="001F217D">
        <w:rPr>
          <w:rFonts w:ascii="Bookman Old Style" w:hAnsi="Bookman Old Style" w:cs="Tahoma"/>
          <w:sz w:val="24"/>
          <w:szCs w:val="24"/>
        </w:rPr>
        <w:lastRenderedPageBreak/>
        <w:t xml:space="preserve">the Pension Scheme upon the </w:t>
      </w:r>
      <w:r>
        <w:rPr>
          <w:rFonts w:ascii="Bookman Old Style" w:hAnsi="Bookman Old Style" w:cs="Tahoma"/>
          <w:sz w:val="24"/>
          <w:szCs w:val="24"/>
        </w:rPr>
        <w:t>r</w:t>
      </w:r>
      <w:r w:rsidR="001F217D">
        <w:rPr>
          <w:rFonts w:ascii="Bookman Old Style" w:hAnsi="Bookman Old Style" w:cs="Tahoma"/>
          <w:sz w:val="24"/>
          <w:szCs w:val="24"/>
        </w:rPr>
        <w:t>esignation of an employee.</w:t>
      </w:r>
      <w:r>
        <w:rPr>
          <w:rFonts w:ascii="Bookman Old Style" w:hAnsi="Bookman Old Style" w:cs="Tahoma"/>
          <w:sz w:val="24"/>
          <w:szCs w:val="24"/>
        </w:rPr>
        <w:t xml:space="preserve"> Counsel urged me </w:t>
      </w:r>
      <w:r w:rsidR="001F217D">
        <w:rPr>
          <w:rFonts w:ascii="Bookman Old Style" w:hAnsi="Bookman Old Style" w:cs="Tahoma"/>
          <w:sz w:val="24"/>
          <w:szCs w:val="24"/>
        </w:rPr>
        <w:t>to wholl</w:t>
      </w:r>
      <w:r>
        <w:rPr>
          <w:rFonts w:ascii="Bookman Old Style" w:hAnsi="Bookman Old Style" w:cs="Tahoma"/>
          <w:sz w:val="24"/>
          <w:szCs w:val="24"/>
        </w:rPr>
        <w:t>y</w:t>
      </w:r>
      <w:r w:rsidR="001F217D">
        <w:rPr>
          <w:rFonts w:ascii="Bookman Old Style" w:hAnsi="Bookman Old Style" w:cs="Tahoma"/>
          <w:sz w:val="24"/>
          <w:szCs w:val="24"/>
        </w:rPr>
        <w:t xml:space="preserve"> dismiss the Plaintiff</w:t>
      </w:r>
      <w:r>
        <w:rPr>
          <w:rFonts w:ascii="Bookman Old Style" w:hAnsi="Bookman Old Style" w:cs="Tahoma"/>
          <w:sz w:val="24"/>
          <w:szCs w:val="24"/>
        </w:rPr>
        <w:t>’</w:t>
      </w:r>
      <w:r w:rsidR="001F217D">
        <w:rPr>
          <w:rFonts w:ascii="Bookman Old Style" w:hAnsi="Bookman Old Style" w:cs="Tahoma"/>
          <w:sz w:val="24"/>
          <w:szCs w:val="24"/>
        </w:rPr>
        <w:t>s claims with costs to the Defendant.</w:t>
      </w:r>
    </w:p>
    <w:p w:rsidR="00B82FAD" w:rsidRPr="00132D7A" w:rsidRDefault="001A7904"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I have </w:t>
      </w:r>
      <w:r w:rsidR="00B8733F">
        <w:rPr>
          <w:rFonts w:ascii="Bookman Old Style" w:hAnsi="Bookman Old Style" w:cs="Tahoma"/>
          <w:sz w:val="24"/>
          <w:szCs w:val="24"/>
        </w:rPr>
        <w:t xml:space="preserve">addressed my mind to the issues raised and argued in this matter. </w:t>
      </w:r>
      <w:r w:rsidRPr="00132D7A">
        <w:rPr>
          <w:rFonts w:ascii="Bookman Old Style" w:hAnsi="Bookman Old Style" w:cs="Tahoma"/>
          <w:sz w:val="24"/>
          <w:szCs w:val="24"/>
        </w:rPr>
        <w:t xml:space="preserve">I have also considered the documentary evidence </w:t>
      </w:r>
      <w:r w:rsidR="00B8733F">
        <w:rPr>
          <w:rFonts w:ascii="Bookman Old Style" w:hAnsi="Bookman Old Style" w:cs="Tahoma"/>
          <w:sz w:val="24"/>
          <w:szCs w:val="24"/>
        </w:rPr>
        <w:t>and the submissions by Counsel.</w:t>
      </w:r>
    </w:p>
    <w:p w:rsidR="00B82FAD" w:rsidRDefault="00917A4E" w:rsidP="000A55F7">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issue for determination by this Court arises out of the provisions of the contract which governed the relationship between the Plaintiff and the Defendant.  It is not in dispute that the Plaintiff worked for the Defendant from 1</w:t>
      </w:r>
      <w:r w:rsidRPr="00917A4E">
        <w:rPr>
          <w:rFonts w:ascii="Bookman Old Style" w:hAnsi="Bookman Old Style" w:cs="Tahoma"/>
          <w:sz w:val="24"/>
          <w:szCs w:val="24"/>
          <w:vertAlign w:val="superscript"/>
        </w:rPr>
        <w:t>st</w:t>
      </w:r>
      <w:r>
        <w:rPr>
          <w:rFonts w:ascii="Bookman Old Style" w:hAnsi="Bookman Old Style" w:cs="Tahoma"/>
          <w:sz w:val="24"/>
          <w:szCs w:val="24"/>
        </w:rPr>
        <w:t xml:space="preserve"> October, 2000 and voluntarily resigned from employment in September, 2007.  The Plaintiff’s bone of contention is that he is entitled to be refunded his own and his employers’ pension contributions in accordance with the provisions of the contract.  The Defendant on the other hand is contending </w:t>
      </w:r>
      <w:r w:rsidR="003D5227">
        <w:rPr>
          <w:rFonts w:ascii="Bookman Old Style" w:hAnsi="Bookman Old Style" w:cs="Tahoma"/>
          <w:sz w:val="24"/>
          <w:szCs w:val="24"/>
        </w:rPr>
        <w:t>that the clause in the contract should not be read in isolation and is subject to pension scheme rules which make provision for payment of contributions upon reaching retirement age.  The Defendant has strongly argued that I should not depart from the literal understanding of the part (b) of the contentious clause.</w:t>
      </w:r>
    </w:p>
    <w:p w:rsidR="003D5227" w:rsidRDefault="003D5227" w:rsidP="003D5227">
      <w:pPr>
        <w:spacing w:line="360" w:lineRule="auto"/>
        <w:jc w:val="both"/>
        <w:rPr>
          <w:rFonts w:ascii="Bookman Old Style" w:hAnsi="Bookman Old Style" w:cs="Tahoma"/>
          <w:sz w:val="24"/>
          <w:szCs w:val="24"/>
        </w:rPr>
      </w:pPr>
      <w:r>
        <w:rPr>
          <w:rFonts w:ascii="Bookman Old Style" w:hAnsi="Bookman Old Style" w:cs="Tahoma"/>
          <w:sz w:val="24"/>
          <w:szCs w:val="24"/>
        </w:rPr>
        <w:tab/>
        <w:t>I will begin by reproducing clause 11 of the Terms and Conditions of Service which is the clause in contention.</w:t>
      </w:r>
    </w:p>
    <w:p w:rsidR="000E0CA5" w:rsidRPr="00C7725B" w:rsidRDefault="000E0CA5" w:rsidP="000E0CA5">
      <w:pPr>
        <w:spacing w:line="360" w:lineRule="auto"/>
        <w:jc w:val="both"/>
        <w:rPr>
          <w:rFonts w:ascii="Bookman Old Style" w:hAnsi="Bookman Old Style" w:cs="Tahoma"/>
          <w:b/>
          <w:i/>
          <w:sz w:val="24"/>
          <w:szCs w:val="24"/>
        </w:rPr>
      </w:pPr>
      <w:r w:rsidRPr="00C7725B">
        <w:rPr>
          <w:rFonts w:ascii="Bookman Old Style" w:hAnsi="Bookman Old Style" w:cs="Tahoma"/>
          <w:b/>
          <w:i/>
          <w:sz w:val="24"/>
          <w:szCs w:val="24"/>
        </w:rPr>
        <w:t xml:space="preserve">“11.0 TERMINATION OF EMPLOYMENT </w:t>
      </w:r>
    </w:p>
    <w:p w:rsidR="000E0CA5" w:rsidRPr="00C7725B" w:rsidRDefault="000E0CA5" w:rsidP="000E0CA5">
      <w:pPr>
        <w:spacing w:line="360" w:lineRule="auto"/>
        <w:ind w:firstLine="720"/>
        <w:jc w:val="both"/>
        <w:rPr>
          <w:rFonts w:ascii="Bookman Old Style" w:hAnsi="Bookman Old Style" w:cs="Tahoma"/>
          <w:b/>
          <w:i/>
          <w:sz w:val="24"/>
          <w:szCs w:val="24"/>
        </w:rPr>
      </w:pPr>
      <w:r w:rsidRPr="00C7725B">
        <w:rPr>
          <w:rFonts w:ascii="Bookman Old Style" w:hAnsi="Bookman Old Style" w:cs="Tahoma"/>
          <w:b/>
          <w:i/>
          <w:sz w:val="24"/>
          <w:szCs w:val="24"/>
        </w:rPr>
        <w:t xml:space="preserve">11.1 Termination </w:t>
      </w:r>
    </w:p>
    <w:p w:rsidR="000E0CA5" w:rsidRPr="00C7725B" w:rsidRDefault="000E0CA5" w:rsidP="000E0CA5">
      <w:pPr>
        <w:spacing w:line="360" w:lineRule="auto"/>
        <w:ind w:left="720" w:firstLine="720"/>
        <w:jc w:val="both"/>
        <w:rPr>
          <w:rFonts w:ascii="Bookman Old Style" w:hAnsi="Bookman Old Style" w:cs="Tahoma"/>
          <w:b/>
          <w:i/>
          <w:sz w:val="24"/>
          <w:szCs w:val="24"/>
        </w:rPr>
      </w:pPr>
      <w:r w:rsidRPr="00C7725B">
        <w:rPr>
          <w:rFonts w:ascii="Bookman Old Style" w:hAnsi="Bookman Old Style" w:cs="Tahoma"/>
          <w:b/>
          <w:i/>
          <w:sz w:val="24"/>
          <w:szCs w:val="24"/>
        </w:rPr>
        <w:t xml:space="preserve">A. Resignation </w:t>
      </w:r>
    </w:p>
    <w:p w:rsidR="000E0CA5" w:rsidRPr="00C7725B" w:rsidRDefault="000E0CA5" w:rsidP="000E0CA5">
      <w:pPr>
        <w:spacing w:line="360" w:lineRule="auto"/>
        <w:ind w:left="2160"/>
        <w:jc w:val="both"/>
        <w:rPr>
          <w:rFonts w:ascii="Bookman Old Style" w:hAnsi="Bookman Old Style" w:cs="Tahoma"/>
          <w:i/>
          <w:sz w:val="24"/>
          <w:szCs w:val="24"/>
        </w:rPr>
      </w:pPr>
      <w:r w:rsidRPr="00C7725B">
        <w:rPr>
          <w:rFonts w:ascii="Bookman Old Style" w:hAnsi="Bookman Old Style" w:cs="Tahoma"/>
          <w:i/>
          <w:sz w:val="24"/>
          <w:szCs w:val="24"/>
        </w:rPr>
        <w:t xml:space="preserve">An employee may resign from the company’s employment by giving one month’s notice or forfeiting one month’s salary in lieu of such notice. The period spent on vocational leave shall not form part of the period of notice. </w:t>
      </w:r>
    </w:p>
    <w:p w:rsidR="000E0CA5" w:rsidRPr="00C7725B" w:rsidRDefault="000E0CA5" w:rsidP="000E0CA5">
      <w:pPr>
        <w:spacing w:line="360" w:lineRule="auto"/>
        <w:ind w:left="2160"/>
        <w:jc w:val="both"/>
        <w:rPr>
          <w:rFonts w:ascii="Bookman Old Style" w:hAnsi="Bookman Old Style" w:cs="Tahoma"/>
          <w:b/>
          <w:i/>
          <w:sz w:val="24"/>
          <w:szCs w:val="24"/>
        </w:rPr>
      </w:pPr>
      <w:r w:rsidRPr="00C7725B">
        <w:rPr>
          <w:rFonts w:ascii="Bookman Old Style" w:hAnsi="Bookman Old Style" w:cs="Tahoma"/>
          <w:b/>
          <w:i/>
          <w:sz w:val="24"/>
          <w:szCs w:val="24"/>
        </w:rPr>
        <w:t>Terminal Benefits</w:t>
      </w:r>
    </w:p>
    <w:p w:rsidR="000E0CA5" w:rsidRPr="00C7725B" w:rsidRDefault="000E0CA5" w:rsidP="000E0CA5">
      <w:pPr>
        <w:spacing w:line="360" w:lineRule="auto"/>
        <w:ind w:left="2160"/>
        <w:jc w:val="both"/>
        <w:rPr>
          <w:rFonts w:ascii="Bookman Old Style" w:hAnsi="Bookman Old Style" w:cs="Tahoma"/>
          <w:i/>
          <w:sz w:val="24"/>
          <w:szCs w:val="24"/>
        </w:rPr>
      </w:pPr>
      <w:r w:rsidRPr="00C7725B">
        <w:rPr>
          <w:rFonts w:ascii="Bookman Old Style" w:hAnsi="Bookman Old Style" w:cs="Tahoma"/>
          <w:i/>
          <w:sz w:val="24"/>
          <w:szCs w:val="24"/>
        </w:rPr>
        <w:lastRenderedPageBreak/>
        <w:t>The terminal benefits for employees who resign will be as follows:-</w:t>
      </w:r>
    </w:p>
    <w:p w:rsidR="000E0CA5" w:rsidRPr="00C7725B" w:rsidRDefault="000E0CA5" w:rsidP="000E0CA5">
      <w:pPr>
        <w:pStyle w:val="ListParagraph"/>
        <w:numPr>
          <w:ilvl w:val="0"/>
          <w:numId w:val="13"/>
        </w:numPr>
        <w:spacing w:line="360" w:lineRule="auto"/>
        <w:ind w:left="2880"/>
        <w:jc w:val="both"/>
        <w:rPr>
          <w:rFonts w:ascii="Bookman Old Style" w:hAnsi="Bookman Old Style" w:cs="Tahoma"/>
          <w:i/>
          <w:sz w:val="24"/>
          <w:szCs w:val="24"/>
        </w:rPr>
      </w:pPr>
      <w:r w:rsidRPr="00C7725B">
        <w:rPr>
          <w:rFonts w:ascii="Bookman Old Style" w:hAnsi="Bookman Old Style" w:cs="Tahoma"/>
          <w:i/>
          <w:sz w:val="24"/>
          <w:szCs w:val="24"/>
        </w:rPr>
        <w:t>Commutation of accrued leave days.</w:t>
      </w:r>
    </w:p>
    <w:p w:rsidR="000E0CA5" w:rsidRPr="00C7725B" w:rsidRDefault="000E0CA5" w:rsidP="000E0CA5">
      <w:pPr>
        <w:pStyle w:val="ListParagraph"/>
        <w:numPr>
          <w:ilvl w:val="0"/>
          <w:numId w:val="13"/>
        </w:numPr>
        <w:spacing w:line="360" w:lineRule="auto"/>
        <w:ind w:left="2880"/>
        <w:jc w:val="both"/>
        <w:rPr>
          <w:rFonts w:ascii="Bookman Old Style" w:hAnsi="Bookman Old Style" w:cs="Tahoma"/>
          <w:i/>
          <w:sz w:val="24"/>
          <w:szCs w:val="24"/>
        </w:rPr>
      </w:pPr>
      <w:r w:rsidRPr="00C7725B">
        <w:rPr>
          <w:rFonts w:ascii="Bookman Old Style" w:hAnsi="Bookman Old Style" w:cs="Tahoma"/>
          <w:i/>
          <w:sz w:val="24"/>
          <w:szCs w:val="24"/>
        </w:rPr>
        <w:t xml:space="preserve">An employee and employer’s contribution towards the LASF and/or National Pension Scheme Authority. </w:t>
      </w:r>
    </w:p>
    <w:p w:rsidR="000E0CA5" w:rsidRPr="00C7725B" w:rsidRDefault="000E0CA5" w:rsidP="000E0CA5">
      <w:pPr>
        <w:pStyle w:val="ListParagraph"/>
        <w:numPr>
          <w:ilvl w:val="0"/>
          <w:numId w:val="13"/>
        </w:numPr>
        <w:spacing w:line="360" w:lineRule="auto"/>
        <w:ind w:left="2880"/>
        <w:jc w:val="both"/>
        <w:rPr>
          <w:rFonts w:ascii="Bookman Old Style" w:hAnsi="Bookman Old Style" w:cs="Tahoma"/>
          <w:i/>
          <w:sz w:val="24"/>
          <w:szCs w:val="24"/>
        </w:rPr>
      </w:pPr>
      <w:r w:rsidRPr="00C7725B">
        <w:rPr>
          <w:rFonts w:ascii="Bookman Old Style" w:hAnsi="Bookman Old Style" w:cs="Tahoma"/>
          <w:i/>
          <w:sz w:val="24"/>
          <w:szCs w:val="24"/>
        </w:rPr>
        <w:t>An employee’s indebtedness will be deducted from the total of (a) plus (b).</w:t>
      </w:r>
    </w:p>
    <w:p w:rsidR="000E0CA5" w:rsidRPr="00C7725B" w:rsidRDefault="000E0CA5" w:rsidP="000E0CA5">
      <w:pPr>
        <w:pStyle w:val="ListParagraph"/>
        <w:numPr>
          <w:ilvl w:val="0"/>
          <w:numId w:val="13"/>
        </w:numPr>
        <w:spacing w:line="360" w:lineRule="auto"/>
        <w:ind w:left="2880"/>
        <w:jc w:val="both"/>
        <w:rPr>
          <w:rFonts w:ascii="Bookman Old Style" w:hAnsi="Bookman Old Style" w:cs="Tahoma"/>
          <w:i/>
          <w:sz w:val="24"/>
          <w:szCs w:val="24"/>
        </w:rPr>
      </w:pPr>
      <w:r w:rsidRPr="00C7725B">
        <w:rPr>
          <w:rFonts w:ascii="Bookman Old Style" w:hAnsi="Bookman Old Style" w:cs="Tahoma"/>
          <w:i/>
          <w:sz w:val="24"/>
          <w:szCs w:val="24"/>
        </w:rPr>
        <w:t>The Long Service Gratuity shall not be payable on resignation.”</w:t>
      </w:r>
    </w:p>
    <w:p w:rsidR="003D5227" w:rsidRDefault="000E0CA5" w:rsidP="009E0EC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 have also visited the National Pensions Scheme Act</w:t>
      </w:r>
      <w:r w:rsidR="0096127F">
        <w:rPr>
          <w:rFonts w:ascii="Bookman Old Style" w:hAnsi="Bookman Old Style" w:cs="Tahoma"/>
          <w:sz w:val="24"/>
          <w:szCs w:val="24"/>
        </w:rPr>
        <w:t xml:space="preserve">. </w:t>
      </w:r>
      <w:r>
        <w:rPr>
          <w:rFonts w:ascii="Bookman Old Style" w:hAnsi="Bookman Old Style" w:cs="Tahoma"/>
          <w:sz w:val="24"/>
          <w:szCs w:val="24"/>
        </w:rPr>
        <w:t xml:space="preserve"> </w:t>
      </w:r>
      <w:r w:rsidR="0096127F">
        <w:rPr>
          <w:rFonts w:ascii="Bookman Old Style" w:hAnsi="Bookman Old Style" w:cs="Tahoma"/>
          <w:sz w:val="24"/>
          <w:szCs w:val="24"/>
        </w:rPr>
        <w:t xml:space="preserve"> </w:t>
      </w:r>
      <w:r>
        <w:rPr>
          <w:rFonts w:ascii="Bookman Old Style" w:hAnsi="Bookman Old Style" w:cs="Tahoma"/>
          <w:sz w:val="24"/>
          <w:szCs w:val="24"/>
        </w:rPr>
        <w:t xml:space="preserve">In this regard I am alive to the concept of </w:t>
      </w:r>
      <w:proofErr w:type="spellStart"/>
      <w:r>
        <w:rPr>
          <w:rFonts w:ascii="Bookman Old Style" w:hAnsi="Bookman Old Style" w:cs="Tahoma"/>
          <w:sz w:val="24"/>
          <w:szCs w:val="24"/>
        </w:rPr>
        <w:t>p</w:t>
      </w:r>
      <w:r w:rsidR="009E0EC4">
        <w:rPr>
          <w:rFonts w:ascii="Bookman Old Style" w:hAnsi="Bookman Old Style" w:cs="Tahoma"/>
          <w:sz w:val="24"/>
          <w:szCs w:val="24"/>
        </w:rPr>
        <w:t>aramounty</w:t>
      </w:r>
      <w:proofErr w:type="spellEnd"/>
      <w:r w:rsidR="009E0EC4">
        <w:rPr>
          <w:rFonts w:ascii="Bookman Old Style" w:hAnsi="Bookman Old Style" w:cs="Tahoma"/>
          <w:sz w:val="24"/>
          <w:szCs w:val="24"/>
        </w:rPr>
        <w:t xml:space="preserve"> </w:t>
      </w:r>
      <w:r>
        <w:rPr>
          <w:rFonts w:ascii="Bookman Old Style" w:hAnsi="Bookman Old Style" w:cs="Tahoma"/>
          <w:sz w:val="24"/>
          <w:szCs w:val="24"/>
        </w:rPr>
        <w:t>of St</w:t>
      </w:r>
      <w:r w:rsidR="009E0EC4">
        <w:rPr>
          <w:rFonts w:ascii="Bookman Old Style" w:hAnsi="Bookman Old Style" w:cs="Tahoma"/>
          <w:sz w:val="24"/>
          <w:szCs w:val="24"/>
        </w:rPr>
        <w:t>atute over contract.  The key issue for determination in my considered view is whether the contentious contractual provisions highlighted above is invalidated by the National Pensions Scheme Act of 1996?   There is much wisdom to be gleaned from the Income Tax Act.</w:t>
      </w:r>
    </w:p>
    <w:p w:rsidR="009E0EC4" w:rsidRPr="009E0EC4" w:rsidRDefault="009E0EC4" w:rsidP="009E0EC4">
      <w:pPr>
        <w:spacing w:line="360" w:lineRule="auto"/>
        <w:jc w:val="both"/>
        <w:rPr>
          <w:rFonts w:ascii="Bookman Old Style" w:hAnsi="Bookman Old Style" w:cs="Tahoma"/>
          <w:sz w:val="24"/>
          <w:szCs w:val="24"/>
        </w:rPr>
      </w:pPr>
      <w:r>
        <w:rPr>
          <w:rFonts w:ascii="Bookman Old Style" w:hAnsi="Bookman Old Style" w:cs="Tahoma"/>
          <w:sz w:val="24"/>
          <w:szCs w:val="24"/>
        </w:rPr>
        <w:tab/>
      </w:r>
      <w:r w:rsidRPr="009E0EC4">
        <w:rPr>
          <w:rFonts w:ascii="Bookman Old Style" w:hAnsi="Bookman Old Style" w:cs="Tahoma"/>
          <w:sz w:val="24"/>
          <w:szCs w:val="24"/>
        </w:rPr>
        <w:t xml:space="preserve">The relevant </w:t>
      </w:r>
      <w:proofErr w:type="gramStart"/>
      <w:r w:rsidRPr="009E0EC4">
        <w:rPr>
          <w:rFonts w:ascii="Bookman Old Style" w:hAnsi="Bookman Old Style" w:cs="Tahoma"/>
          <w:sz w:val="24"/>
          <w:szCs w:val="24"/>
        </w:rPr>
        <w:t>provision of the law relating to pensions are</w:t>
      </w:r>
      <w:proofErr w:type="gramEnd"/>
      <w:r w:rsidRPr="009E0EC4">
        <w:rPr>
          <w:rFonts w:ascii="Bookman Old Style" w:hAnsi="Bookman Old Style" w:cs="Tahoma"/>
          <w:sz w:val="24"/>
          <w:szCs w:val="24"/>
        </w:rPr>
        <w:t xml:space="preserve"> contained in schedule 4 of </w:t>
      </w:r>
      <w:r w:rsidR="0096127F">
        <w:rPr>
          <w:rFonts w:ascii="Bookman Old Style" w:hAnsi="Bookman Old Style" w:cs="Tahoma"/>
          <w:sz w:val="24"/>
          <w:szCs w:val="24"/>
        </w:rPr>
        <w:t>Income Tax.  These are under 2(2</w:t>
      </w:r>
      <w:r w:rsidRPr="009E0EC4">
        <w:rPr>
          <w:rFonts w:ascii="Bookman Old Style" w:hAnsi="Bookman Old Style" w:cs="Tahoma"/>
          <w:sz w:val="24"/>
          <w:szCs w:val="24"/>
        </w:rPr>
        <w:t>) which stated as follows:</w:t>
      </w:r>
    </w:p>
    <w:p w:rsidR="009E0EC4" w:rsidRDefault="0096127F" w:rsidP="000E0CA5">
      <w:pPr>
        <w:spacing w:line="360" w:lineRule="auto"/>
        <w:ind w:left="720"/>
        <w:jc w:val="both"/>
        <w:rPr>
          <w:rFonts w:ascii="Bookman Old Style" w:hAnsi="Bookman Old Style" w:cs="Tahoma"/>
          <w:sz w:val="24"/>
          <w:szCs w:val="24"/>
        </w:rPr>
      </w:pPr>
      <w:r>
        <w:rPr>
          <w:rFonts w:ascii="Bookman Old Style" w:hAnsi="Bookman Old Style" w:cs="Tahoma"/>
          <w:sz w:val="24"/>
          <w:szCs w:val="24"/>
        </w:rPr>
        <w:t>(2</w:t>
      </w:r>
      <w:r w:rsidR="009E0EC4">
        <w:rPr>
          <w:rFonts w:ascii="Bookman Old Style" w:hAnsi="Bookman Old Style" w:cs="Tahoma"/>
          <w:sz w:val="24"/>
          <w:szCs w:val="24"/>
        </w:rPr>
        <w:t>) The Commissioner-General shall not approve any fund or scheme unless he considers that the rules relating thereto have as their main object the provision of pensions to employees on their retirement from the service of the employer on or after attaining</w:t>
      </w:r>
      <w:r w:rsidR="0086676E">
        <w:rPr>
          <w:rFonts w:ascii="Bookman Old Style" w:hAnsi="Bookman Old Style" w:cs="Tahoma"/>
          <w:sz w:val="24"/>
          <w:szCs w:val="24"/>
        </w:rPr>
        <w:t xml:space="preserve"> a specified age and unless the Commissioner-General is satisfied-</w:t>
      </w:r>
    </w:p>
    <w:p w:rsidR="0086676E" w:rsidRDefault="0086676E" w:rsidP="000E0CA5">
      <w:pPr>
        <w:spacing w:line="360" w:lineRule="auto"/>
        <w:ind w:left="720"/>
        <w:jc w:val="both"/>
        <w:rPr>
          <w:rFonts w:ascii="Bookman Old Style" w:hAnsi="Bookman Old Style" w:cs="Tahoma"/>
          <w:sz w:val="24"/>
          <w:szCs w:val="24"/>
        </w:rPr>
      </w:pPr>
      <w:r>
        <w:rPr>
          <w:rFonts w:ascii="Bookman Old Style" w:hAnsi="Bookman Old Style" w:cs="Tahoma"/>
          <w:sz w:val="24"/>
          <w:szCs w:val="24"/>
        </w:rPr>
        <w:t>(a) that the fund or scheme is established in the Republic in connection with any business carried on wholly or partly within the Republic in connection with any business carried on within the Republic by the employer, and:</w:t>
      </w:r>
    </w:p>
    <w:p w:rsidR="0086676E" w:rsidRDefault="0086676E" w:rsidP="000E0CA5">
      <w:pPr>
        <w:spacing w:line="360" w:lineRule="auto"/>
        <w:ind w:left="720"/>
        <w:jc w:val="both"/>
        <w:rPr>
          <w:rFonts w:ascii="Bookman Old Style" w:hAnsi="Bookman Old Style" w:cs="Tahoma"/>
          <w:sz w:val="24"/>
          <w:szCs w:val="24"/>
        </w:rPr>
      </w:pPr>
      <w:r>
        <w:rPr>
          <w:rFonts w:ascii="Bookman Old Style" w:hAnsi="Bookman Old Style" w:cs="Tahoma"/>
          <w:sz w:val="24"/>
          <w:szCs w:val="24"/>
        </w:rPr>
        <w:t>(b) That the rules do not:</w:t>
      </w:r>
    </w:p>
    <w:p w:rsidR="0086676E" w:rsidRDefault="0086676E" w:rsidP="0086676E">
      <w:pPr>
        <w:spacing w:line="360" w:lineRule="auto"/>
        <w:ind w:left="1440" w:hanging="720"/>
        <w:jc w:val="both"/>
        <w:rPr>
          <w:rFonts w:ascii="Bookman Old Style" w:hAnsi="Bookman Old Style" w:cs="Tahoma"/>
          <w:sz w:val="24"/>
          <w:szCs w:val="24"/>
        </w:rPr>
      </w:pPr>
      <w:r>
        <w:rPr>
          <w:rFonts w:ascii="Bookman Old Style" w:hAnsi="Bookman Old Style" w:cs="Tahoma"/>
          <w:sz w:val="24"/>
          <w:szCs w:val="24"/>
        </w:rPr>
        <w:lastRenderedPageBreak/>
        <w:t xml:space="preserve">(i) </w:t>
      </w:r>
      <w:r>
        <w:rPr>
          <w:rFonts w:ascii="Bookman Old Style" w:hAnsi="Bookman Old Style" w:cs="Tahoma"/>
          <w:sz w:val="24"/>
          <w:szCs w:val="24"/>
        </w:rPr>
        <w:tab/>
        <w:t xml:space="preserve">provide for the payment to any employee during his life of any sum except a pension, which may, subject to this paragraph, be commuted or, in the </w:t>
      </w:r>
      <w:r w:rsidR="0094341E">
        <w:rPr>
          <w:rFonts w:ascii="Bookman Old Style" w:hAnsi="Bookman Old Style" w:cs="Tahoma"/>
          <w:sz w:val="24"/>
          <w:szCs w:val="24"/>
        </w:rPr>
        <w:t>event of the employee leaving the service of his employer in circumstances in which no pension is payable to him, any contributions to the fund or scheme made by him together with reasonable interest thereon.</w:t>
      </w:r>
    </w:p>
    <w:p w:rsidR="0094341E" w:rsidRDefault="0094341E" w:rsidP="0086676E">
      <w:pPr>
        <w:spacing w:line="360" w:lineRule="auto"/>
        <w:ind w:left="1440" w:hanging="720"/>
        <w:jc w:val="both"/>
        <w:rPr>
          <w:rFonts w:ascii="Bookman Old Style" w:hAnsi="Bookman Old Style" w:cs="Tahoma"/>
          <w:sz w:val="24"/>
          <w:szCs w:val="24"/>
        </w:rPr>
      </w:pPr>
      <w:r>
        <w:rPr>
          <w:rFonts w:ascii="Bookman Old Style" w:hAnsi="Bookman Old Style" w:cs="Tahoma"/>
          <w:sz w:val="24"/>
          <w:szCs w:val="24"/>
        </w:rPr>
        <w:t>(ii)</w:t>
      </w:r>
      <w:r>
        <w:rPr>
          <w:rFonts w:ascii="Bookman Old Style" w:hAnsi="Bookman Old Style" w:cs="Tahoma"/>
          <w:sz w:val="24"/>
          <w:szCs w:val="24"/>
        </w:rPr>
        <w:tab/>
      </w:r>
      <w:proofErr w:type="gramStart"/>
      <w:r>
        <w:rPr>
          <w:rFonts w:ascii="Bookman Old Style" w:hAnsi="Bookman Old Style" w:cs="Tahoma"/>
          <w:sz w:val="24"/>
          <w:szCs w:val="24"/>
        </w:rPr>
        <w:t>provide</w:t>
      </w:r>
      <w:proofErr w:type="gramEnd"/>
      <w:r>
        <w:rPr>
          <w:rFonts w:ascii="Bookman Old Style" w:hAnsi="Bookman Old Style" w:cs="Tahoma"/>
          <w:sz w:val="24"/>
          <w:szCs w:val="24"/>
        </w:rPr>
        <w:t xml:space="preserve"> for the payment of the pension otherwise than on the retirement of the employee from the service of his employer on or after attaining the age of 55 years or on earlier retirement on account of any infirmly of mind or body.</w:t>
      </w:r>
    </w:p>
    <w:p w:rsidR="006C5A92" w:rsidRDefault="0094341E"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The effect of these regulations</w:t>
      </w:r>
      <w:r w:rsidR="0096127F">
        <w:rPr>
          <w:rFonts w:ascii="Bookman Old Style" w:hAnsi="Bookman Old Style" w:cs="Tahoma"/>
          <w:sz w:val="24"/>
          <w:szCs w:val="24"/>
        </w:rPr>
        <w:t xml:space="preserve"> quoted above is that under (2(2</w:t>
      </w:r>
      <w:r>
        <w:rPr>
          <w:rFonts w:ascii="Bookman Old Style" w:hAnsi="Bookman Old Style" w:cs="Tahoma"/>
          <w:sz w:val="24"/>
          <w:szCs w:val="24"/>
        </w:rPr>
        <w:t>)(b)(1) the Commissioner-General (CG) shall not approve a pension fund for any undertaking if it provides for payment to any employee of any sum other than his</w:t>
      </w:r>
      <w:r w:rsidR="00D5094D">
        <w:rPr>
          <w:rFonts w:ascii="Bookman Old Style" w:hAnsi="Bookman Old Style" w:cs="Tahoma"/>
          <w:sz w:val="24"/>
          <w:szCs w:val="24"/>
        </w:rPr>
        <w:t xml:space="preserve"> pens</w:t>
      </w:r>
      <w:r w:rsidR="0096127F">
        <w:rPr>
          <w:rFonts w:ascii="Bookman Old Style" w:hAnsi="Bookman Old Style" w:cs="Tahoma"/>
          <w:sz w:val="24"/>
          <w:szCs w:val="24"/>
        </w:rPr>
        <w:t>ion contribution if he leaves</w:t>
      </w:r>
      <w:r w:rsidR="00D5094D">
        <w:rPr>
          <w:rFonts w:ascii="Bookman Old Style" w:hAnsi="Bookman Old Style" w:cs="Tahoma"/>
          <w:sz w:val="24"/>
          <w:szCs w:val="24"/>
        </w:rPr>
        <w:t xml:space="preserve"> employment in circumstances where he is not entitled to a pension.</w:t>
      </w:r>
      <w:r w:rsidR="0096127F">
        <w:rPr>
          <w:rFonts w:ascii="Bookman Old Style" w:hAnsi="Bookman Old Style" w:cs="Tahoma"/>
          <w:sz w:val="24"/>
          <w:szCs w:val="24"/>
        </w:rPr>
        <w:t xml:space="preserve">  Therefore a pension fund or Contract</w:t>
      </w:r>
      <w:r w:rsidR="00D5094D">
        <w:rPr>
          <w:rFonts w:ascii="Bookman Old Style" w:hAnsi="Bookman Old Style" w:cs="Tahoma"/>
          <w:sz w:val="24"/>
          <w:szCs w:val="24"/>
        </w:rPr>
        <w:t xml:space="preserve"> of employment should not include a provision for payment of pension to an employee before he reaches pensionable age. </w:t>
      </w:r>
    </w:p>
    <w:p w:rsidR="007F5450" w:rsidRDefault="0096127F"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This is clarified by 2(2)(b)ii clarified by 2(2</w:t>
      </w:r>
      <w:r w:rsidR="00D5094D">
        <w:rPr>
          <w:rFonts w:ascii="Bookman Old Style" w:hAnsi="Bookman Old Style" w:cs="Tahoma"/>
          <w:sz w:val="24"/>
          <w:szCs w:val="24"/>
        </w:rPr>
        <w:t>)(b) ii which explicitly state</w:t>
      </w:r>
      <w:r>
        <w:rPr>
          <w:rFonts w:ascii="Bookman Old Style" w:hAnsi="Bookman Old Style" w:cs="Tahoma"/>
          <w:sz w:val="24"/>
          <w:szCs w:val="24"/>
        </w:rPr>
        <w:t>s that pension shall be paid</w:t>
      </w:r>
      <w:r w:rsidR="001008A4">
        <w:rPr>
          <w:rFonts w:ascii="Bookman Old Style" w:hAnsi="Bookman Old Style" w:cs="Tahoma"/>
          <w:sz w:val="24"/>
          <w:szCs w:val="24"/>
        </w:rPr>
        <w:t xml:space="preserve"> retirement of an employee from service or after attaining the age of 55.  Further that pension shall only be palpable before the occurrence of these two events, if any employee is retired on grounds or inf</w:t>
      </w:r>
      <w:r w:rsidR="007F5450">
        <w:rPr>
          <w:rFonts w:ascii="Bookman Old Style" w:hAnsi="Bookman Old Style" w:cs="Tahoma"/>
          <w:sz w:val="24"/>
          <w:szCs w:val="24"/>
        </w:rPr>
        <w:t>irmity of mind or body.</w:t>
      </w:r>
    </w:p>
    <w:p w:rsidR="007F5450" w:rsidRDefault="007F5450"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only exception is where someone is retired on infirmity of mind and body in which case he will be put </w:t>
      </w:r>
      <w:r w:rsidR="0096127F">
        <w:rPr>
          <w:rFonts w:ascii="Bookman Old Style" w:hAnsi="Bookman Old Style" w:cs="Tahoma"/>
          <w:sz w:val="24"/>
          <w:szCs w:val="24"/>
        </w:rPr>
        <w:t xml:space="preserve">on </w:t>
      </w:r>
      <w:r>
        <w:rPr>
          <w:rFonts w:ascii="Bookman Old Style" w:hAnsi="Bookman Old Style" w:cs="Tahoma"/>
          <w:sz w:val="24"/>
          <w:szCs w:val="24"/>
        </w:rPr>
        <w:t>his full pension notwithstanding that he will not be entitled to retirement or attained the age 55.</w:t>
      </w:r>
    </w:p>
    <w:p w:rsidR="007F5450" w:rsidRDefault="0096127F"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In the current case clause II </w:t>
      </w:r>
      <w:r w:rsidR="007F5450">
        <w:rPr>
          <w:rFonts w:ascii="Bookman Old Style" w:hAnsi="Bookman Old Style" w:cs="Tahoma"/>
          <w:sz w:val="24"/>
          <w:szCs w:val="24"/>
        </w:rPr>
        <w:t>of the contract purports to grant a right to the Plaintiff on lea</w:t>
      </w:r>
      <w:r w:rsidR="00FA70D5">
        <w:rPr>
          <w:rFonts w:ascii="Bookman Old Style" w:hAnsi="Bookman Old Style" w:cs="Tahoma"/>
          <w:sz w:val="24"/>
          <w:szCs w:val="24"/>
        </w:rPr>
        <w:t>ving employment as he did in this case to both his and his</w:t>
      </w:r>
      <w:r w:rsidR="007F5450">
        <w:rPr>
          <w:rFonts w:ascii="Bookman Old Style" w:hAnsi="Bookman Old Style" w:cs="Tahoma"/>
          <w:sz w:val="24"/>
          <w:szCs w:val="24"/>
        </w:rPr>
        <w:t xml:space="preserve"> </w:t>
      </w:r>
      <w:proofErr w:type="gramStart"/>
      <w:r w:rsidR="007F5450">
        <w:rPr>
          <w:rFonts w:ascii="Bookman Old Style" w:hAnsi="Bookman Old Style" w:cs="Tahoma"/>
          <w:sz w:val="24"/>
          <w:szCs w:val="24"/>
        </w:rPr>
        <w:t>employers</w:t>
      </w:r>
      <w:proofErr w:type="gramEnd"/>
      <w:r w:rsidR="007F5450">
        <w:rPr>
          <w:rFonts w:ascii="Bookman Old Style" w:hAnsi="Bookman Old Style" w:cs="Tahoma"/>
          <w:sz w:val="24"/>
          <w:szCs w:val="24"/>
        </w:rPr>
        <w:t xml:space="preserve"> contribution.  Whilst it may not be against the provisions of the </w:t>
      </w:r>
      <w:r w:rsidR="007F5450">
        <w:rPr>
          <w:rFonts w:ascii="Bookman Old Style" w:hAnsi="Bookman Old Style" w:cs="Tahoma"/>
          <w:sz w:val="24"/>
          <w:szCs w:val="24"/>
        </w:rPr>
        <w:lastRenderedPageBreak/>
        <w:t>Fourth Schedule for him to be entitled to his pension contribution he is not entitled to the employers’ contribution because he doe</w:t>
      </w:r>
      <w:r w:rsidR="00EC6979">
        <w:rPr>
          <w:rFonts w:ascii="Bookman Old Style" w:hAnsi="Bookman Old Style" w:cs="Tahoma"/>
          <w:sz w:val="24"/>
          <w:szCs w:val="24"/>
        </w:rPr>
        <w:t xml:space="preserve">s not fall under </w:t>
      </w:r>
      <w:r w:rsidR="00FA70D5">
        <w:rPr>
          <w:rFonts w:ascii="Bookman Old Style" w:hAnsi="Bookman Old Style" w:cs="Tahoma"/>
          <w:sz w:val="24"/>
          <w:szCs w:val="24"/>
        </w:rPr>
        <w:t>the exception</w:t>
      </w:r>
      <w:r w:rsidR="00EC6979">
        <w:rPr>
          <w:rFonts w:ascii="Bookman Old Style" w:hAnsi="Bookman Old Style" w:cs="Tahoma"/>
          <w:sz w:val="24"/>
          <w:szCs w:val="24"/>
        </w:rPr>
        <w:t xml:space="preserve"> I </w:t>
      </w:r>
      <w:r w:rsidR="007F5450">
        <w:rPr>
          <w:rFonts w:ascii="Bookman Old Style" w:hAnsi="Bookman Old Style" w:cs="Tahoma"/>
          <w:sz w:val="24"/>
          <w:szCs w:val="24"/>
        </w:rPr>
        <w:t>have highlighted in the preceding paragraph.</w:t>
      </w:r>
    </w:p>
    <w:p w:rsidR="007F5450" w:rsidRDefault="007F5450"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The sit</w:t>
      </w:r>
      <w:r w:rsidR="00FA70D5">
        <w:rPr>
          <w:rFonts w:ascii="Bookman Old Style" w:hAnsi="Bookman Old Style" w:cs="Tahoma"/>
          <w:sz w:val="24"/>
          <w:szCs w:val="24"/>
        </w:rPr>
        <w:t>uation relating</w:t>
      </w:r>
      <w:r>
        <w:rPr>
          <w:rFonts w:ascii="Bookman Old Style" w:hAnsi="Bookman Old Style" w:cs="Tahoma"/>
          <w:sz w:val="24"/>
          <w:szCs w:val="24"/>
        </w:rPr>
        <w:t xml:space="preserve"> to his pension contribution meets the same fate because the parties have </w:t>
      </w:r>
      <w:r w:rsidR="00FA70D5">
        <w:rPr>
          <w:rFonts w:ascii="Bookman Old Style" w:hAnsi="Bookman Old Style" w:cs="Tahoma"/>
          <w:sz w:val="24"/>
          <w:szCs w:val="24"/>
        </w:rPr>
        <w:t xml:space="preserve">not </w:t>
      </w:r>
      <w:r>
        <w:rPr>
          <w:rFonts w:ascii="Bookman Old Style" w:hAnsi="Bookman Old Style" w:cs="Tahoma"/>
          <w:sz w:val="24"/>
          <w:szCs w:val="24"/>
        </w:rPr>
        <w:t>laid before me a copy of the pension fund Rules for the Defendant to enable me ascertain whether or not under the said Rules the pensioner would be entitled to his pension contribution.</w:t>
      </w:r>
    </w:p>
    <w:p w:rsidR="00D5094D" w:rsidRDefault="007F5450"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I therefore find the clause in the contract in issue contravenes the law because it is against the spirit of the provisions of the Income Tax Act I have alluded to above.  It</w:t>
      </w:r>
      <w:r w:rsidR="00D218A6">
        <w:rPr>
          <w:rFonts w:ascii="Bookman Old Style" w:hAnsi="Bookman Old Style" w:cs="Tahoma"/>
          <w:sz w:val="24"/>
          <w:szCs w:val="24"/>
        </w:rPr>
        <w:t xml:space="preserve"> is therefore</w:t>
      </w:r>
      <w:r w:rsidR="00FA70D5">
        <w:rPr>
          <w:rFonts w:ascii="Bookman Old Style" w:hAnsi="Bookman Old Style" w:cs="Tahoma"/>
          <w:sz w:val="24"/>
          <w:szCs w:val="24"/>
        </w:rPr>
        <w:t>,</w:t>
      </w:r>
      <w:r w:rsidR="00D218A6">
        <w:rPr>
          <w:rFonts w:ascii="Bookman Old Style" w:hAnsi="Bookman Old Style" w:cs="Tahoma"/>
          <w:sz w:val="24"/>
          <w:szCs w:val="24"/>
        </w:rPr>
        <w:t xml:space="preserve"> enforceable because on the true con</w:t>
      </w:r>
      <w:r w:rsidR="00FA70D5">
        <w:rPr>
          <w:rFonts w:ascii="Bookman Old Style" w:hAnsi="Bookman Old Style" w:cs="Tahoma"/>
          <w:sz w:val="24"/>
          <w:szCs w:val="24"/>
        </w:rPr>
        <w:t>s</w:t>
      </w:r>
      <w:r w:rsidR="00D218A6">
        <w:rPr>
          <w:rFonts w:ascii="Bookman Old Style" w:hAnsi="Bookman Old Style" w:cs="Tahoma"/>
          <w:sz w:val="24"/>
          <w:szCs w:val="24"/>
        </w:rPr>
        <w:t>truction of the Income Tax Act Schedule 4 of the Act deprives the Plaintiff of his civil remedy under the contract, see Chitty on Contracts 30</w:t>
      </w:r>
      <w:r w:rsidR="00D218A6" w:rsidRPr="00D218A6">
        <w:rPr>
          <w:rFonts w:ascii="Bookman Old Style" w:hAnsi="Bookman Old Style" w:cs="Tahoma"/>
          <w:sz w:val="24"/>
          <w:szCs w:val="24"/>
          <w:vertAlign w:val="superscript"/>
        </w:rPr>
        <w:t>th</w:t>
      </w:r>
      <w:r w:rsidR="00D218A6">
        <w:rPr>
          <w:rFonts w:ascii="Bookman Old Style" w:hAnsi="Bookman Old Style" w:cs="Tahoma"/>
          <w:sz w:val="24"/>
          <w:szCs w:val="24"/>
        </w:rPr>
        <w:t xml:space="preserve"> ed</w:t>
      </w:r>
      <w:r w:rsidR="00FF5EBE">
        <w:rPr>
          <w:rFonts w:ascii="Bookman Old Style" w:hAnsi="Bookman Old Style" w:cs="Tahoma"/>
          <w:sz w:val="24"/>
          <w:szCs w:val="24"/>
        </w:rPr>
        <w:t>ition Vol.1 by H.</w:t>
      </w:r>
      <w:r w:rsidR="00D218A6">
        <w:rPr>
          <w:rFonts w:ascii="Bookman Old Style" w:hAnsi="Bookman Old Style" w:cs="Tahoma"/>
          <w:sz w:val="24"/>
          <w:szCs w:val="24"/>
        </w:rPr>
        <w:t>H. BEALE at paragraph</w:t>
      </w:r>
      <w:r w:rsidR="00EC6979">
        <w:rPr>
          <w:rFonts w:ascii="Bookman Old Style" w:hAnsi="Bookman Old Style" w:cs="Tahoma"/>
          <w:sz w:val="24"/>
          <w:szCs w:val="24"/>
        </w:rPr>
        <w:t xml:space="preserve"> at paragraph 16 – 142 (page 1172) Sweet &amp; Maxwell – Thomson Reuters.</w:t>
      </w:r>
    </w:p>
    <w:p w:rsidR="00EC6979" w:rsidRDefault="00EC6979"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In arriving at the f</w:t>
      </w:r>
      <w:r w:rsidR="001B3785">
        <w:rPr>
          <w:rFonts w:ascii="Bookman Old Style" w:hAnsi="Bookman Old Style" w:cs="Tahoma"/>
          <w:sz w:val="24"/>
          <w:szCs w:val="24"/>
        </w:rPr>
        <w:t>oregoing decision I have made in</w:t>
      </w:r>
      <w:r>
        <w:rPr>
          <w:rFonts w:ascii="Bookman Old Style" w:hAnsi="Bookman Old Style" w:cs="Tahoma"/>
          <w:sz w:val="24"/>
          <w:szCs w:val="24"/>
        </w:rPr>
        <w:t xml:space="preserve"> the preceding paragraph I have considered the argument by Counsel for the Defendant that this Court should depart from the literal meaning of part (B</w:t>
      </w:r>
      <w:r w:rsidR="001B3785">
        <w:rPr>
          <w:rFonts w:ascii="Bookman Old Style" w:hAnsi="Bookman Old Style" w:cs="Tahoma"/>
          <w:sz w:val="24"/>
          <w:szCs w:val="24"/>
        </w:rPr>
        <w:t>)</w:t>
      </w:r>
      <w:r>
        <w:rPr>
          <w:rFonts w:ascii="Bookman Old Style" w:hAnsi="Bookman Old Style" w:cs="Tahoma"/>
          <w:sz w:val="24"/>
          <w:szCs w:val="24"/>
        </w:rPr>
        <w:t xml:space="preserve"> of the contentious clause to avoid absurdity; I have anxiously considered this argument</w:t>
      </w:r>
      <w:r w:rsidR="001B3785">
        <w:rPr>
          <w:rFonts w:ascii="Bookman Old Style" w:hAnsi="Bookman Old Style" w:cs="Tahoma"/>
          <w:sz w:val="24"/>
          <w:szCs w:val="24"/>
        </w:rPr>
        <w:t xml:space="preserve"> as it</w:t>
      </w:r>
      <w:r w:rsidR="00EF1997">
        <w:rPr>
          <w:rFonts w:ascii="Bookman Old Style" w:hAnsi="Bookman Old Style" w:cs="Tahoma"/>
          <w:sz w:val="24"/>
          <w:szCs w:val="24"/>
        </w:rPr>
        <w:t xml:space="preserve"> suggest</w:t>
      </w:r>
      <w:r w:rsidR="001B3785">
        <w:rPr>
          <w:rFonts w:ascii="Bookman Old Style" w:hAnsi="Bookman Old Style" w:cs="Tahoma"/>
          <w:sz w:val="24"/>
          <w:szCs w:val="24"/>
        </w:rPr>
        <w:t>s</w:t>
      </w:r>
      <w:r w:rsidR="00EF1997">
        <w:rPr>
          <w:rFonts w:ascii="Bookman Old Style" w:hAnsi="Bookman Old Style" w:cs="Tahoma"/>
          <w:sz w:val="24"/>
          <w:szCs w:val="24"/>
        </w:rPr>
        <w:t xml:space="preserve"> that there is ambiguity or lack of clarity in the text.</w:t>
      </w:r>
    </w:p>
    <w:p w:rsidR="00EF1997" w:rsidRDefault="00EF1997"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A perusal of the document titled Conditions of Service for Non-Representative Employees at page 1 of the Plaintiff’s bundle of documents leads me to believe that it was drafted by the Defendants.  That being the case the Defendants would then be caught up in the </w:t>
      </w:r>
      <w:r>
        <w:rPr>
          <w:rFonts w:ascii="Bookman Old Style" w:hAnsi="Bookman Old Style" w:cs="Tahoma"/>
          <w:b/>
          <w:sz w:val="24"/>
          <w:szCs w:val="24"/>
        </w:rPr>
        <w:t>contra-</w:t>
      </w:r>
      <w:proofErr w:type="spellStart"/>
      <w:r>
        <w:rPr>
          <w:rFonts w:ascii="Bookman Old Style" w:hAnsi="Bookman Old Style" w:cs="Tahoma"/>
          <w:b/>
          <w:sz w:val="24"/>
          <w:szCs w:val="24"/>
        </w:rPr>
        <w:t>proferentum</w:t>
      </w:r>
      <w:proofErr w:type="spellEnd"/>
      <w:r>
        <w:rPr>
          <w:rFonts w:ascii="Bookman Old Style" w:hAnsi="Bookman Old Style" w:cs="Tahoma"/>
          <w:b/>
          <w:sz w:val="24"/>
          <w:szCs w:val="24"/>
        </w:rPr>
        <w:t xml:space="preserve"> </w:t>
      </w:r>
      <w:r>
        <w:rPr>
          <w:rFonts w:ascii="Bookman Old Style" w:hAnsi="Bookman Old Style" w:cs="Tahoma"/>
          <w:sz w:val="24"/>
          <w:szCs w:val="24"/>
        </w:rPr>
        <w:t>rule which is that the interpretation in such cases is against the party who drafted the Agreement.</w:t>
      </w:r>
    </w:p>
    <w:p w:rsidR="00EF1997" w:rsidRDefault="00EF1997"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The definition of contra-</w:t>
      </w:r>
      <w:proofErr w:type="spellStart"/>
      <w:r>
        <w:rPr>
          <w:rFonts w:ascii="Bookman Old Style" w:hAnsi="Bookman Old Style" w:cs="Tahoma"/>
          <w:sz w:val="24"/>
          <w:szCs w:val="24"/>
        </w:rPr>
        <w:t>proferentum</w:t>
      </w:r>
      <w:proofErr w:type="spellEnd"/>
      <w:r>
        <w:rPr>
          <w:rFonts w:ascii="Bookman Old Style" w:hAnsi="Bookman Old Style" w:cs="Tahoma"/>
          <w:sz w:val="24"/>
          <w:szCs w:val="24"/>
        </w:rPr>
        <w:t xml:space="preserve"> can be found in </w:t>
      </w:r>
      <w:r>
        <w:rPr>
          <w:rFonts w:ascii="Bookman Old Style" w:hAnsi="Bookman Old Style" w:cs="Tahoma"/>
          <w:b/>
          <w:sz w:val="24"/>
          <w:szCs w:val="24"/>
        </w:rPr>
        <w:t>Black</w:t>
      </w:r>
      <w:r w:rsidR="001B3785">
        <w:rPr>
          <w:rFonts w:ascii="Bookman Old Style" w:hAnsi="Bookman Old Style" w:cs="Tahoma"/>
          <w:b/>
          <w:sz w:val="24"/>
          <w:szCs w:val="24"/>
        </w:rPr>
        <w:t>’s</w:t>
      </w:r>
      <w:r>
        <w:rPr>
          <w:rFonts w:ascii="Bookman Old Style" w:hAnsi="Bookman Old Style" w:cs="Tahoma"/>
          <w:b/>
          <w:sz w:val="24"/>
          <w:szCs w:val="24"/>
        </w:rPr>
        <w:t xml:space="preserve"> Law Dictionary </w:t>
      </w:r>
      <w:r>
        <w:rPr>
          <w:rFonts w:ascii="Bookman Old Style" w:hAnsi="Bookman Old Style" w:cs="Tahoma"/>
          <w:sz w:val="24"/>
          <w:szCs w:val="24"/>
        </w:rPr>
        <w:t>which defines it as follows:</w:t>
      </w:r>
    </w:p>
    <w:p w:rsidR="00EF1997" w:rsidRDefault="00EF1997" w:rsidP="00FF5EBE">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lastRenderedPageBreak/>
        <w:t>“The doctrine that is</w:t>
      </w:r>
      <w:r w:rsidR="00FF5EBE">
        <w:rPr>
          <w:rFonts w:ascii="Bookman Old Style" w:hAnsi="Bookman Old Style" w:cs="Tahoma"/>
          <w:i/>
          <w:sz w:val="24"/>
          <w:szCs w:val="24"/>
        </w:rPr>
        <w:t xml:space="preserve"> interpreting documents ambiguities are to be construed </w:t>
      </w:r>
      <w:proofErr w:type="spellStart"/>
      <w:r w:rsidR="00FF5EBE">
        <w:rPr>
          <w:rFonts w:ascii="Bookman Old Style" w:hAnsi="Bookman Old Style" w:cs="Tahoma"/>
          <w:i/>
          <w:sz w:val="24"/>
          <w:szCs w:val="24"/>
        </w:rPr>
        <w:t>unfavourably</w:t>
      </w:r>
      <w:proofErr w:type="spellEnd"/>
      <w:r w:rsidR="00FF5EBE">
        <w:rPr>
          <w:rFonts w:ascii="Bookman Old Style" w:hAnsi="Bookman Old Style" w:cs="Tahoma"/>
          <w:i/>
          <w:sz w:val="24"/>
          <w:szCs w:val="24"/>
        </w:rPr>
        <w:t xml:space="preserve"> to the drafter”</w:t>
      </w:r>
    </w:p>
    <w:p w:rsidR="00FF5EBE" w:rsidRDefault="00FF5EBE" w:rsidP="00FF5EB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agree with the observations of Judge </w:t>
      </w:r>
      <w:proofErr w:type="spellStart"/>
      <w:r>
        <w:rPr>
          <w:rFonts w:ascii="Bookman Old Style" w:hAnsi="Bookman Old Style" w:cs="Tahoma"/>
          <w:sz w:val="24"/>
          <w:szCs w:val="24"/>
        </w:rPr>
        <w:t>Lodhia</w:t>
      </w:r>
      <w:proofErr w:type="spellEnd"/>
      <w:r>
        <w:rPr>
          <w:rFonts w:ascii="Bookman Old Style" w:hAnsi="Bookman Old Style" w:cs="Tahoma"/>
          <w:sz w:val="24"/>
          <w:szCs w:val="24"/>
        </w:rPr>
        <w:t xml:space="preserve"> in the case of </w:t>
      </w:r>
      <w:r>
        <w:rPr>
          <w:rFonts w:ascii="Bookman Old Style" w:hAnsi="Bookman Old Style" w:cs="Tahoma"/>
          <w:b/>
          <w:i/>
          <w:sz w:val="24"/>
          <w:szCs w:val="24"/>
        </w:rPr>
        <w:t xml:space="preserve">Bank of India </w:t>
      </w:r>
      <w:proofErr w:type="spellStart"/>
      <w:r>
        <w:rPr>
          <w:rFonts w:ascii="Bookman Old Style" w:hAnsi="Bookman Old Style" w:cs="Tahoma"/>
          <w:b/>
          <w:i/>
          <w:sz w:val="24"/>
          <w:szCs w:val="24"/>
        </w:rPr>
        <w:t>vs</w:t>
      </w:r>
      <w:proofErr w:type="spellEnd"/>
      <w:r>
        <w:rPr>
          <w:rFonts w:ascii="Bookman Old Style" w:hAnsi="Bookman Old Style" w:cs="Tahoma"/>
          <w:b/>
          <w:i/>
          <w:sz w:val="24"/>
          <w:szCs w:val="24"/>
        </w:rPr>
        <w:t xml:space="preserve"> K. </w:t>
      </w:r>
      <w:proofErr w:type="spellStart"/>
      <w:r>
        <w:rPr>
          <w:rFonts w:ascii="Bookman Old Style" w:hAnsi="Bookman Old Style" w:cs="Tahoma"/>
          <w:b/>
          <w:i/>
          <w:sz w:val="24"/>
          <w:szCs w:val="24"/>
        </w:rPr>
        <w:t>Mohande</w:t>
      </w:r>
      <w:proofErr w:type="spellEnd"/>
      <w:r>
        <w:rPr>
          <w:rFonts w:ascii="Bookman Old Style" w:hAnsi="Bookman Old Style" w:cs="Tahoma"/>
          <w:b/>
          <w:i/>
          <w:sz w:val="24"/>
          <w:szCs w:val="24"/>
        </w:rPr>
        <w:t xml:space="preserve"> (2009) Ac 1944 (Supreme Court of India) </w:t>
      </w:r>
      <w:r>
        <w:rPr>
          <w:rFonts w:ascii="Bookman Old Style" w:hAnsi="Bookman Old Style" w:cs="Tahoma"/>
          <w:sz w:val="24"/>
          <w:szCs w:val="24"/>
        </w:rPr>
        <w:t xml:space="preserve">cited by Mr. </w:t>
      </w:r>
      <w:proofErr w:type="spellStart"/>
      <w:r>
        <w:rPr>
          <w:rFonts w:ascii="Bookman Old Style" w:hAnsi="Bookman Old Style" w:cs="Tahoma"/>
          <w:sz w:val="24"/>
          <w:szCs w:val="24"/>
        </w:rPr>
        <w:t>M</w:t>
      </w:r>
      <w:r w:rsidR="001B3785">
        <w:rPr>
          <w:rFonts w:ascii="Bookman Old Style" w:hAnsi="Bookman Old Style" w:cs="Tahoma"/>
          <w:sz w:val="24"/>
          <w:szCs w:val="24"/>
        </w:rPr>
        <w:t>b</w:t>
      </w:r>
      <w:r>
        <w:rPr>
          <w:rFonts w:ascii="Bookman Old Style" w:hAnsi="Bookman Old Style" w:cs="Tahoma"/>
          <w:sz w:val="24"/>
          <w:szCs w:val="24"/>
        </w:rPr>
        <w:t>ambara</w:t>
      </w:r>
      <w:proofErr w:type="spellEnd"/>
      <w:r>
        <w:rPr>
          <w:rFonts w:ascii="Bookman Old Style" w:hAnsi="Bookman Old Style" w:cs="Tahoma"/>
          <w:sz w:val="24"/>
          <w:szCs w:val="24"/>
        </w:rPr>
        <w:t>.  In that case a question arose with respect to the interpretation of some of the provisions of the voluntary retirement scheme of 2000 workers of the Appellant Bank, he expressed the view that it was the Bank who formulated the terms of the contractual scheme and therefore they bore the risk of cl</w:t>
      </w:r>
      <w:r w:rsidR="00EB797D">
        <w:rPr>
          <w:rFonts w:ascii="Bookman Old Style" w:hAnsi="Bookman Old Style" w:cs="Tahoma"/>
          <w:sz w:val="24"/>
          <w:szCs w:val="24"/>
        </w:rPr>
        <w:t>arity if any and further that in</w:t>
      </w:r>
      <w:r>
        <w:rPr>
          <w:rFonts w:ascii="Bookman Old Style" w:hAnsi="Bookman Old Style" w:cs="Tahoma"/>
          <w:sz w:val="24"/>
          <w:szCs w:val="24"/>
        </w:rPr>
        <w:t xml:space="preserve"> such kind of cases the interpretation against the party is preferred who have drafted the Agreement.</w:t>
      </w:r>
    </w:p>
    <w:p w:rsidR="00FF5EBE" w:rsidRDefault="00FF5EBE" w:rsidP="00FF5EB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In the case at hand calling to aid ambiguity or linguistic error does not help the </w:t>
      </w:r>
      <w:proofErr w:type="gramStart"/>
      <w:r>
        <w:rPr>
          <w:rFonts w:ascii="Bookman Old Style" w:hAnsi="Bookman Old Style" w:cs="Tahoma"/>
          <w:sz w:val="24"/>
          <w:szCs w:val="24"/>
        </w:rPr>
        <w:t>Defendant,</w:t>
      </w:r>
      <w:proofErr w:type="gramEnd"/>
      <w:r>
        <w:rPr>
          <w:rFonts w:ascii="Bookman Old Style" w:hAnsi="Bookman Old Style" w:cs="Tahoma"/>
          <w:sz w:val="24"/>
          <w:szCs w:val="24"/>
        </w:rPr>
        <w:t xml:space="preserve"> they would suffer the consequences of </w:t>
      </w:r>
      <w:r>
        <w:rPr>
          <w:rFonts w:ascii="Bookman Old Style" w:hAnsi="Bookman Old Style" w:cs="Tahoma"/>
          <w:b/>
          <w:sz w:val="24"/>
          <w:szCs w:val="24"/>
        </w:rPr>
        <w:t>contra-</w:t>
      </w:r>
      <w:proofErr w:type="spellStart"/>
      <w:r>
        <w:rPr>
          <w:rFonts w:ascii="Bookman Old Style" w:hAnsi="Bookman Old Style" w:cs="Tahoma"/>
          <w:b/>
          <w:sz w:val="24"/>
          <w:szCs w:val="24"/>
        </w:rPr>
        <w:t>proferentum</w:t>
      </w:r>
      <w:proofErr w:type="spellEnd"/>
      <w:r>
        <w:rPr>
          <w:rFonts w:ascii="Bookman Old Style" w:hAnsi="Bookman Old Style" w:cs="Tahoma"/>
          <w:b/>
          <w:sz w:val="24"/>
          <w:szCs w:val="24"/>
        </w:rPr>
        <w:t xml:space="preserve">.   </w:t>
      </w:r>
      <w:r>
        <w:rPr>
          <w:rFonts w:ascii="Bookman Old Style" w:hAnsi="Bookman Old Style" w:cs="Tahoma"/>
          <w:sz w:val="24"/>
          <w:szCs w:val="24"/>
        </w:rPr>
        <w:t>Having looked at the contentious clause however I am of the view</w:t>
      </w:r>
      <w:r w:rsidR="00D816AD">
        <w:rPr>
          <w:rFonts w:ascii="Bookman Old Style" w:hAnsi="Bookman Old Style" w:cs="Tahoma"/>
          <w:sz w:val="24"/>
          <w:szCs w:val="24"/>
        </w:rPr>
        <w:t xml:space="preserve"> that the clause itself is very clear and unambiguous.  I do not find any linguistic mistake or ambiguity requiring departure from the literal interpretation.  The cases of </w:t>
      </w:r>
      <w:r w:rsidR="00D816AD" w:rsidRPr="0008605B">
        <w:rPr>
          <w:rFonts w:ascii="Bookman Old Style" w:hAnsi="Bookman Old Style" w:cs="Tahoma"/>
          <w:b/>
          <w:i/>
          <w:sz w:val="24"/>
          <w:szCs w:val="24"/>
        </w:rPr>
        <w:t xml:space="preserve">Indo Zambia Bank Limited </w:t>
      </w:r>
      <w:proofErr w:type="spellStart"/>
      <w:r w:rsidR="00D816AD" w:rsidRPr="0008605B">
        <w:rPr>
          <w:rFonts w:ascii="Bookman Old Style" w:hAnsi="Bookman Old Style" w:cs="Tahoma"/>
          <w:b/>
          <w:i/>
          <w:sz w:val="24"/>
          <w:szCs w:val="24"/>
        </w:rPr>
        <w:t>vs</w:t>
      </w:r>
      <w:proofErr w:type="spellEnd"/>
      <w:r w:rsidR="00D816AD" w:rsidRPr="0008605B">
        <w:rPr>
          <w:rFonts w:ascii="Bookman Old Style" w:hAnsi="Bookman Old Style" w:cs="Tahoma"/>
          <w:b/>
          <w:i/>
          <w:sz w:val="24"/>
          <w:szCs w:val="24"/>
        </w:rPr>
        <w:t xml:space="preserve"> </w:t>
      </w:r>
      <w:proofErr w:type="spellStart"/>
      <w:r w:rsidR="00D816AD" w:rsidRPr="0008605B">
        <w:rPr>
          <w:rFonts w:ascii="Bookman Old Style" w:hAnsi="Bookman Old Style" w:cs="Tahoma"/>
          <w:b/>
          <w:i/>
          <w:sz w:val="24"/>
          <w:szCs w:val="24"/>
        </w:rPr>
        <w:t>Mushaukwa</w:t>
      </w:r>
      <w:proofErr w:type="spellEnd"/>
      <w:r w:rsidR="00D816AD">
        <w:rPr>
          <w:rFonts w:ascii="Bookman Old Style" w:hAnsi="Bookman Old Style" w:cs="Tahoma"/>
          <w:sz w:val="24"/>
          <w:szCs w:val="24"/>
        </w:rPr>
        <w:t xml:space="preserve"> </w:t>
      </w:r>
      <w:proofErr w:type="spellStart"/>
      <w:r w:rsidR="00D816AD" w:rsidRPr="0008605B">
        <w:rPr>
          <w:rFonts w:ascii="Bookman Old Style" w:hAnsi="Bookman Old Style" w:cs="Tahoma"/>
          <w:b/>
          <w:i/>
          <w:sz w:val="24"/>
          <w:szCs w:val="24"/>
        </w:rPr>
        <w:t>Muhongo</w:t>
      </w:r>
      <w:proofErr w:type="spellEnd"/>
      <w:r w:rsidR="00D816AD" w:rsidRPr="0008605B">
        <w:rPr>
          <w:rFonts w:ascii="Bookman Old Style" w:hAnsi="Bookman Old Style" w:cs="Tahoma"/>
          <w:b/>
          <w:i/>
          <w:sz w:val="24"/>
          <w:szCs w:val="24"/>
        </w:rPr>
        <w:t>,</w:t>
      </w:r>
      <w:r w:rsidR="00D816AD">
        <w:rPr>
          <w:rFonts w:ascii="Bookman Old Style" w:hAnsi="Bookman Old Style" w:cs="Tahoma"/>
          <w:sz w:val="24"/>
          <w:szCs w:val="24"/>
        </w:rPr>
        <w:t xml:space="preserve"> </w:t>
      </w:r>
      <w:r w:rsidR="00D816AD" w:rsidRPr="0008605B">
        <w:rPr>
          <w:rFonts w:ascii="Bookman Old Style" w:hAnsi="Bookman Old Style" w:cs="Tahoma"/>
          <w:b/>
          <w:i/>
          <w:sz w:val="24"/>
          <w:szCs w:val="24"/>
        </w:rPr>
        <w:t xml:space="preserve">The Attorney-General </w:t>
      </w:r>
      <w:proofErr w:type="spellStart"/>
      <w:r w:rsidR="00D816AD" w:rsidRPr="0008605B">
        <w:rPr>
          <w:rFonts w:ascii="Bookman Old Style" w:hAnsi="Bookman Old Style" w:cs="Tahoma"/>
          <w:b/>
          <w:i/>
          <w:sz w:val="24"/>
          <w:szCs w:val="24"/>
        </w:rPr>
        <w:t>vs</w:t>
      </w:r>
      <w:proofErr w:type="spellEnd"/>
      <w:r w:rsidR="00D816AD" w:rsidRPr="0008605B">
        <w:rPr>
          <w:rFonts w:ascii="Bookman Old Style" w:hAnsi="Bookman Old Style" w:cs="Tahoma"/>
          <w:b/>
          <w:i/>
          <w:sz w:val="24"/>
          <w:szCs w:val="24"/>
        </w:rPr>
        <w:t xml:space="preserve"> </w:t>
      </w:r>
      <w:proofErr w:type="spellStart"/>
      <w:r w:rsidR="00D816AD" w:rsidRPr="0008605B">
        <w:rPr>
          <w:rFonts w:ascii="Bookman Old Style" w:hAnsi="Bookman Old Style" w:cs="Tahoma"/>
          <w:b/>
          <w:i/>
          <w:sz w:val="24"/>
          <w:szCs w:val="24"/>
        </w:rPr>
        <w:t>Moyo</w:t>
      </w:r>
      <w:proofErr w:type="spellEnd"/>
      <w:r w:rsidR="00D816AD" w:rsidRPr="0008605B">
        <w:rPr>
          <w:rFonts w:ascii="Bookman Old Style" w:hAnsi="Bookman Old Style" w:cs="Tahoma"/>
          <w:b/>
          <w:i/>
          <w:sz w:val="24"/>
          <w:szCs w:val="24"/>
        </w:rPr>
        <w:t xml:space="preserve"> and General Nursing Council of Zambia </w:t>
      </w:r>
      <w:proofErr w:type="spellStart"/>
      <w:r w:rsidR="00D816AD" w:rsidRPr="0008605B">
        <w:rPr>
          <w:rFonts w:ascii="Bookman Old Style" w:hAnsi="Bookman Old Style" w:cs="Tahoma"/>
          <w:b/>
          <w:i/>
          <w:sz w:val="24"/>
          <w:szCs w:val="24"/>
        </w:rPr>
        <w:t>vs</w:t>
      </w:r>
      <w:proofErr w:type="spellEnd"/>
      <w:r w:rsidR="00D816AD" w:rsidRPr="0008605B">
        <w:rPr>
          <w:rFonts w:ascii="Bookman Old Style" w:hAnsi="Bookman Old Style" w:cs="Tahoma"/>
          <w:b/>
          <w:i/>
          <w:sz w:val="24"/>
          <w:szCs w:val="24"/>
        </w:rPr>
        <w:t xml:space="preserve"> </w:t>
      </w:r>
      <w:proofErr w:type="spellStart"/>
      <w:r w:rsidR="00D816AD" w:rsidRPr="0008605B">
        <w:rPr>
          <w:rFonts w:ascii="Bookman Old Style" w:hAnsi="Bookman Old Style" w:cs="Tahoma"/>
          <w:b/>
          <w:i/>
          <w:sz w:val="24"/>
          <w:szCs w:val="24"/>
        </w:rPr>
        <w:t>Mbangweta</w:t>
      </w:r>
      <w:proofErr w:type="spellEnd"/>
      <w:r w:rsidR="00D816AD">
        <w:rPr>
          <w:rFonts w:ascii="Bookman Old Style" w:hAnsi="Bookman Old Style" w:cs="Tahoma"/>
          <w:sz w:val="24"/>
          <w:szCs w:val="24"/>
        </w:rPr>
        <w:t xml:space="preserve"> cited by Mr. </w:t>
      </w:r>
      <w:proofErr w:type="spellStart"/>
      <w:r w:rsidR="00D816AD">
        <w:rPr>
          <w:rFonts w:ascii="Bookman Old Style" w:hAnsi="Bookman Old Style" w:cs="Tahoma"/>
          <w:sz w:val="24"/>
          <w:szCs w:val="24"/>
        </w:rPr>
        <w:t>Sike</w:t>
      </w:r>
      <w:proofErr w:type="spellEnd"/>
      <w:r w:rsidR="00D816AD">
        <w:rPr>
          <w:rFonts w:ascii="Bookman Old Style" w:hAnsi="Bookman Old Style" w:cs="Tahoma"/>
          <w:sz w:val="24"/>
          <w:szCs w:val="24"/>
        </w:rPr>
        <w:t>, Counsel for the Defendant are distinguishable in this regard.   I therefore dismiss the argument.</w:t>
      </w:r>
    </w:p>
    <w:p w:rsidR="00D816AD" w:rsidRDefault="00D816AD" w:rsidP="00FF5EB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To sum up my Judgment I find that the Plaintiff has failed to discharge the onus on him to prove his case on a balance of probability.  The “contentious clause” in the contract is an illegality and therefore unenforceable with regards the Income Tax Act for reasons </w:t>
      </w:r>
      <w:proofErr w:type="spellStart"/>
      <w:r>
        <w:rPr>
          <w:rFonts w:ascii="Bookman Old Style" w:hAnsi="Bookman Old Style" w:cs="Tahoma"/>
          <w:sz w:val="24"/>
          <w:szCs w:val="24"/>
        </w:rPr>
        <w:t>aforecited</w:t>
      </w:r>
      <w:proofErr w:type="spellEnd"/>
      <w:r>
        <w:rPr>
          <w:rFonts w:ascii="Bookman Old Style" w:hAnsi="Bookman Old Style" w:cs="Tahoma"/>
          <w:sz w:val="24"/>
          <w:szCs w:val="24"/>
        </w:rPr>
        <w:t xml:space="preserve">.  The Plaintiff cannot claim his or his </w:t>
      </w:r>
      <w:proofErr w:type="gramStart"/>
      <w:r>
        <w:rPr>
          <w:rFonts w:ascii="Bookman Old Style" w:hAnsi="Bookman Old Style" w:cs="Tahoma"/>
          <w:sz w:val="24"/>
          <w:szCs w:val="24"/>
        </w:rPr>
        <w:t>employers</w:t>
      </w:r>
      <w:proofErr w:type="gramEnd"/>
      <w:r>
        <w:rPr>
          <w:rFonts w:ascii="Bookman Old Style" w:hAnsi="Bookman Old Style" w:cs="Tahoma"/>
          <w:sz w:val="24"/>
          <w:szCs w:val="24"/>
        </w:rPr>
        <w:t xml:space="preserve"> contributions.  I accordingly dismiss the claims in their entirety for want of merit.</w:t>
      </w:r>
    </w:p>
    <w:p w:rsidR="00EF1997" w:rsidRPr="00EF1997" w:rsidRDefault="00D816AD" w:rsidP="0094341E">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award costs to the Defendant to be taxed in default of agreement. </w:t>
      </w:r>
    </w:p>
    <w:p w:rsidR="00C30F10" w:rsidRPr="008725A2" w:rsidRDefault="00AF084E" w:rsidP="008725A2">
      <w:pPr>
        <w:spacing w:line="360" w:lineRule="auto"/>
        <w:jc w:val="center"/>
        <w:rPr>
          <w:rFonts w:ascii="Bookman Old Style" w:hAnsi="Bookman Old Style"/>
          <w:b/>
          <w:i/>
          <w:sz w:val="24"/>
          <w:szCs w:val="24"/>
        </w:rPr>
      </w:pPr>
      <w:r>
        <w:rPr>
          <w:rFonts w:ascii="Bookman Old Style" w:hAnsi="Bookman Old Style"/>
          <w:b/>
          <w:i/>
          <w:sz w:val="24"/>
          <w:szCs w:val="24"/>
        </w:rPr>
        <w:t>Dated at Lusaka this 5</w:t>
      </w:r>
      <w:r w:rsidRPr="00AF084E">
        <w:rPr>
          <w:rFonts w:ascii="Bookman Old Style" w:hAnsi="Bookman Old Style"/>
          <w:b/>
          <w:i/>
          <w:sz w:val="24"/>
          <w:szCs w:val="24"/>
          <w:vertAlign w:val="superscript"/>
        </w:rPr>
        <w:t>th</w:t>
      </w:r>
      <w:r>
        <w:rPr>
          <w:rFonts w:ascii="Bookman Old Style" w:hAnsi="Bookman Old Style"/>
          <w:b/>
          <w:i/>
          <w:sz w:val="24"/>
          <w:szCs w:val="24"/>
        </w:rPr>
        <w:t xml:space="preserve"> day of February, </w:t>
      </w:r>
      <w:r w:rsidR="00B6464F">
        <w:rPr>
          <w:rFonts w:ascii="Bookman Old Style" w:hAnsi="Bookman Old Style"/>
          <w:b/>
          <w:i/>
          <w:sz w:val="24"/>
          <w:szCs w:val="24"/>
        </w:rPr>
        <w:t>2015</w:t>
      </w:r>
    </w:p>
    <w:p w:rsidR="0008605B" w:rsidRPr="008725A2" w:rsidRDefault="0008605B" w:rsidP="00C30F10">
      <w:pPr>
        <w:spacing w:line="360" w:lineRule="auto"/>
        <w:jc w:val="both"/>
        <w:rPr>
          <w:rFonts w:ascii="Bookman Old Style" w:hAnsi="Bookman Old Style"/>
          <w:b/>
          <w:sz w:val="24"/>
          <w:szCs w:val="24"/>
        </w:rPr>
      </w:pPr>
    </w:p>
    <w:p w:rsidR="00C30F10" w:rsidRPr="008725A2" w:rsidRDefault="00C30F10" w:rsidP="008725A2">
      <w:pPr>
        <w:spacing w:after="0"/>
        <w:jc w:val="center"/>
        <w:rPr>
          <w:rFonts w:ascii="Bookman Old Style" w:hAnsi="Bookman Old Style"/>
          <w:b/>
          <w:i/>
          <w:sz w:val="24"/>
          <w:szCs w:val="24"/>
        </w:rPr>
      </w:pPr>
      <w:r w:rsidRPr="008725A2">
        <w:rPr>
          <w:rFonts w:ascii="Bookman Old Style" w:hAnsi="Bookman Old Style"/>
          <w:b/>
          <w:i/>
          <w:sz w:val="24"/>
          <w:szCs w:val="24"/>
        </w:rPr>
        <w:lastRenderedPageBreak/>
        <w:t xml:space="preserve"> B</w:t>
      </w:r>
      <w:r w:rsidR="00917A4E">
        <w:rPr>
          <w:rFonts w:ascii="Bookman Old Style" w:hAnsi="Bookman Old Style"/>
          <w:b/>
          <w:i/>
          <w:sz w:val="24"/>
          <w:szCs w:val="24"/>
        </w:rPr>
        <w:t xml:space="preserve">etty </w:t>
      </w:r>
      <w:proofErr w:type="spellStart"/>
      <w:r w:rsidR="00917A4E">
        <w:rPr>
          <w:rFonts w:ascii="Bookman Old Style" w:hAnsi="Bookman Old Style"/>
          <w:b/>
          <w:i/>
          <w:sz w:val="24"/>
          <w:szCs w:val="24"/>
        </w:rPr>
        <w:t>Majula</w:t>
      </w:r>
      <w:proofErr w:type="spellEnd"/>
      <w:r w:rsidRPr="008725A2">
        <w:rPr>
          <w:rFonts w:ascii="Bookman Old Style" w:hAnsi="Bookman Old Style"/>
          <w:b/>
          <w:i/>
          <w:sz w:val="24"/>
          <w:szCs w:val="24"/>
        </w:rPr>
        <w:t xml:space="preserve"> </w:t>
      </w:r>
      <w:proofErr w:type="spellStart"/>
      <w:r w:rsidRPr="008725A2">
        <w:rPr>
          <w:rFonts w:ascii="Bookman Old Style" w:hAnsi="Bookman Old Style"/>
          <w:b/>
          <w:i/>
          <w:sz w:val="24"/>
          <w:szCs w:val="24"/>
        </w:rPr>
        <w:t>Mung’omba</w:t>
      </w:r>
      <w:proofErr w:type="spellEnd"/>
    </w:p>
    <w:p w:rsidR="002E3FE6" w:rsidRDefault="00C30F10" w:rsidP="00CB16DA">
      <w:pPr>
        <w:jc w:val="center"/>
        <w:rPr>
          <w:rFonts w:ascii="Bookman Old Style" w:hAnsi="Bookman Old Style"/>
          <w:b/>
          <w:i/>
          <w:sz w:val="24"/>
          <w:szCs w:val="24"/>
          <w:u w:val="single"/>
        </w:rPr>
      </w:pPr>
      <w:r w:rsidRPr="008725A2">
        <w:rPr>
          <w:rFonts w:ascii="Bookman Old Style" w:hAnsi="Bookman Old Style"/>
          <w:b/>
          <w:i/>
          <w:sz w:val="24"/>
          <w:szCs w:val="24"/>
          <w:u w:val="single"/>
        </w:rPr>
        <w:t>HIGH COURT</w:t>
      </w:r>
      <w:r w:rsidR="00917A4E">
        <w:rPr>
          <w:rFonts w:ascii="Bookman Old Style" w:hAnsi="Bookman Old Style"/>
          <w:b/>
          <w:i/>
          <w:sz w:val="24"/>
          <w:szCs w:val="24"/>
          <w:u w:val="single"/>
        </w:rPr>
        <w:t xml:space="preserve"> JUDGE</w:t>
      </w:r>
    </w:p>
    <w:p w:rsidR="0008605B" w:rsidRDefault="0008605B" w:rsidP="00CB16DA">
      <w:pPr>
        <w:jc w:val="center"/>
        <w:rPr>
          <w:rFonts w:ascii="Bookman Old Style" w:hAnsi="Bookman Old Style"/>
          <w:b/>
          <w:i/>
          <w:sz w:val="24"/>
          <w:szCs w:val="24"/>
          <w:u w:val="single"/>
        </w:rPr>
      </w:pPr>
    </w:p>
    <w:p w:rsidR="0008605B" w:rsidRDefault="0008605B" w:rsidP="00CB16DA">
      <w:pPr>
        <w:jc w:val="center"/>
        <w:rPr>
          <w:rFonts w:ascii="Bookman Old Style" w:hAnsi="Bookman Old Style"/>
          <w:b/>
          <w:i/>
          <w:sz w:val="24"/>
          <w:szCs w:val="24"/>
          <w:u w:val="single"/>
        </w:rPr>
      </w:pPr>
    </w:p>
    <w:p w:rsidR="0008605B" w:rsidRDefault="0008605B" w:rsidP="00CB16DA">
      <w:pPr>
        <w:jc w:val="center"/>
        <w:rPr>
          <w:rFonts w:ascii="Bookman Old Style" w:hAnsi="Bookman Old Style"/>
          <w:b/>
          <w:i/>
          <w:sz w:val="24"/>
          <w:szCs w:val="24"/>
          <w:u w:val="single"/>
        </w:rPr>
      </w:pPr>
    </w:p>
    <w:sectPr w:rsidR="0008605B" w:rsidSect="003B1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CA" w:rsidRDefault="003942CA" w:rsidP="00F666F2">
      <w:pPr>
        <w:spacing w:after="0" w:line="240" w:lineRule="auto"/>
      </w:pPr>
      <w:r>
        <w:separator/>
      </w:r>
    </w:p>
  </w:endnote>
  <w:endnote w:type="continuationSeparator" w:id="0">
    <w:p w:rsidR="003942CA" w:rsidRDefault="003942CA" w:rsidP="00F6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278"/>
      <w:docPartObj>
        <w:docPartGallery w:val="Page Numbers (Bottom of Page)"/>
        <w:docPartUnique/>
      </w:docPartObj>
    </w:sdtPr>
    <w:sdtEndPr/>
    <w:sdtContent>
      <w:p w:rsidR="00D816AD" w:rsidRDefault="00D816AD">
        <w:pPr>
          <w:pStyle w:val="Footer"/>
          <w:jc w:val="center"/>
        </w:pPr>
        <w:r>
          <w:t>J</w:t>
        </w:r>
        <w:r w:rsidR="003942CA">
          <w:fldChar w:fldCharType="begin"/>
        </w:r>
        <w:r w:rsidR="003942CA">
          <w:instrText xml:space="preserve"> PAGE   \* MERGEFORMAT </w:instrText>
        </w:r>
        <w:r w:rsidR="003942CA">
          <w:fldChar w:fldCharType="separate"/>
        </w:r>
        <w:r w:rsidR="003F7236">
          <w:rPr>
            <w:noProof/>
          </w:rPr>
          <w:t>1</w:t>
        </w:r>
        <w:r w:rsidR="003942CA">
          <w:rPr>
            <w:noProof/>
          </w:rPr>
          <w:fldChar w:fldCharType="end"/>
        </w:r>
      </w:p>
    </w:sdtContent>
  </w:sdt>
  <w:p w:rsidR="00D816AD" w:rsidRDefault="00D81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CA" w:rsidRDefault="003942CA" w:rsidP="00F666F2">
      <w:pPr>
        <w:spacing w:after="0" w:line="240" w:lineRule="auto"/>
      </w:pPr>
      <w:r>
        <w:separator/>
      </w:r>
    </w:p>
  </w:footnote>
  <w:footnote w:type="continuationSeparator" w:id="0">
    <w:p w:rsidR="003942CA" w:rsidRDefault="003942CA" w:rsidP="00F6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7B0"/>
    <w:multiLevelType w:val="hybridMultilevel"/>
    <w:tmpl w:val="1AD60D54"/>
    <w:lvl w:ilvl="0" w:tplc="670E0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20A6"/>
    <w:multiLevelType w:val="multilevel"/>
    <w:tmpl w:val="91B41DD8"/>
    <w:lvl w:ilvl="0">
      <w:start w:val="1"/>
      <w:numFmt w:val="decimal"/>
      <w:lvlText w:val="%1."/>
      <w:lvlJc w:val="left"/>
      <w:pPr>
        <w:tabs>
          <w:tab w:val="num" w:pos="390"/>
        </w:tabs>
        <w:ind w:left="390" w:hanging="390"/>
      </w:pPr>
      <w:rPr>
        <w:rFonts w:hint="default"/>
      </w:rPr>
    </w:lvl>
    <w:lvl w:ilvl="1">
      <w:start w:val="2"/>
      <w:numFmt w:val="decimal"/>
      <w:isLgl/>
      <w:lvlText w:val="%1.%2."/>
      <w:lvlJc w:val="left"/>
      <w:pPr>
        <w:ind w:left="2112" w:hanging="1392"/>
      </w:pPr>
      <w:rPr>
        <w:rFonts w:hint="default"/>
      </w:rPr>
    </w:lvl>
    <w:lvl w:ilvl="2">
      <w:start w:val="1"/>
      <w:numFmt w:val="decimal"/>
      <w:isLgl/>
      <w:lvlText w:val="%1.%2.%3."/>
      <w:lvlJc w:val="left"/>
      <w:pPr>
        <w:ind w:left="2832" w:hanging="1392"/>
      </w:pPr>
      <w:rPr>
        <w:rFonts w:hint="default"/>
      </w:rPr>
    </w:lvl>
    <w:lvl w:ilvl="3">
      <w:start w:val="1"/>
      <w:numFmt w:val="decimal"/>
      <w:isLgl/>
      <w:lvlText w:val="%1.%2.%3.%4."/>
      <w:lvlJc w:val="left"/>
      <w:pPr>
        <w:ind w:left="3552" w:hanging="1392"/>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
    <w:nsid w:val="0DC3157F"/>
    <w:multiLevelType w:val="hybridMultilevel"/>
    <w:tmpl w:val="605ABF18"/>
    <w:lvl w:ilvl="0" w:tplc="0F44F57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36D6A64"/>
    <w:multiLevelType w:val="hybridMultilevel"/>
    <w:tmpl w:val="2980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46944"/>
    <w:multiLevelType w:val="hybridMultilevel"/>
    <w:tmpl w:val="92208142"/>
    <w:lvl w:ilvl="0" w:tplc="0A523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57607"/>
    <w:multiLevelType w:val="hybridMultilevel"/>
    <w:tmpl w:val="CB04D66A"/>
    <w:lvl w:ilvl="0" w:tplc="4D8450B0">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nsid w:val="3E544C03"/>
    <w:multiLevelType w:val="hybridMultilevel"/>
    <w:tmpl w:val="63367952"/>
    <w:lvl w:ilvl="0" w:tplc="ADE255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924ADD"/>
    <w:multiLevelType w:val="hybridMultilevel"/>
    <w:tmpl w:val="1C820282"/>
    <w:lvl w:ilvl="0" w:tplc="04090011">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8">
    <w:nsid w:val="51BF4E9B"/>
    <w:multiLevelType w:val="hybridMultilevel"/>
    <w:tmpl w:val="580AE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B108E4"/>
    <w:multiLevelType w:val="hybridMultilevel"/>
    <w:tmpl w:val="062ADD0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3047E"/>
    <w:multiLevelType w:val="hybridMultilevel"/>
    <w:tmpl w:val="D63E96AA"/>
    <w:lvl w:ilvl="0" w:tplc="EB466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33A85"/>
    <w:multiLevelType w:val="hybridMultilevel"/>
    <w:tmpl w:val="0AA22D1A"/>
    <w:lvl w:ilvl="0" w:tplc="670E0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4680F"/>
    <w:multiLevelType w:val="hybridMultilevel"/>
    <w:tmpl w:val="0F822C42"/>
    <w:lvl w:ilvl="0" w:tplc="5686C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0B1968"/>
    <w:multiLevelType w:val="hybridMultilevel"/>
    <w:tmpl w:val="7A84BF0E"/>
    <w:lvl w:ilvl="0" w:tplc="56B02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365537"/>
    <w:multiLevelType w:val="hybridMultilevel"/>
    <w:tmpl w:val="3CA05594"/>
    <w:lvl w:ilvl="0" w:tplc="8EE2D9B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A51763C"/>
    <w:multiLevelType w:val="hybridMultilevel"/>
    <w:tmpl w:val="A634B24C"/>
    <w:lvl w:ilvl="0" w:tplc="670E0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07172"/>
    <w:multiLevelType w:val="hybridMultilevel"/>
    <w:tmpl w:val="967CABE2"/>
    <w:lvl w:ilvl="0" w:tplc="670E0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5F60"/>
    <w:multiLevelType w:val="hybridMultilevel"/>
    <w:tmpl w:val="AAE2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254A8"/>
    <w:multiLevelType w:val="hybridMultilevel"/>
    <w:tmpl w:val="A0B4C48C"/>
    <w:lvl w:ilvl="0" w:tplc="64BE5E6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9"/>
  </w:num>
  <w:num w:numId="4">
    <w:abstractNumId w:val="14"/>
  </w:num>
  <w:num w:numId="5">
    <w:abstractNumId w:val="1"/>
  </w:num>
  <w:num w:numId="6">
    <w:abstractNumId w:val="13"/>
  </w:num>
  <w:num w:numId="7">
    <w:abstractNumId w:val="7"/>
  </w:num>
  <w:num w:numId="8">
    <w:abstractNumId w:val="12"/>
  </w:num>
  <w:num w:numId="9">
    <w:abstractNumId w:val="2"/>
  </w:num>
  <w:num w:numId="10">
    <w:abstractNumId w:val="8"/>
  </w:num>
  <w:num w:numId="11">
    <w:abstractNumId w:val="5"/>
  </w:num>
  <w:num w:numId="12">
    <w:abstractNumId w:val="4"/>
  </w:num>
  <w:num w:numId="13">
    <w:abstractNumId w:val="16"/>
  </w:num>
  <w:num w:numId="14">
    <w:abstractNumId w:val="11"/>
  </w:num>
  <w:num w:numId="15">
    <w:abstractNumId w:val="0"/>
  </w:num>
  <w:num w:numId="16">
    <w:abstractNumId w:val="6"/>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343"/>
    <w:rsid w:val="00003D76"/>
    <w:rsid w:val="0001477C"/>
    <w:rsid w:val="0002150D"/>
    <w:rsid w:val="00025F17"/>
    <w:rsid w:val="00030B6D"/>
    <w:rsid w:val="00030D7B"/>
    <w:rsid w:val="00044268"/>
    <w:rsid w:val="00045263"/>
    <w:rsid w:val="00060CAE"/>
    <w:rsid w:val="00061777"/>
    <w:rsid w:val="000672EB"/>
    <w:rsid w:val="00076740"/>
    <w:rsid w:val="00081CDD"/>
    <w:rsid w:val="00083D77"/>
    <w:rsid w:val="0008605B"/>
    <w:rsid w:val="00090E48"/>
    <w:rsid w:val="000A55F7"/>
    <w:rsid w:val="000B521F"/>
    <w:rsid w:val="000B5536"/>
    <w:rsid w:val="000D3F01"/>
    <w:rsid w:val="000D4049"/>
    <w:rsid w:val="000D5343"/>
    <w:rsid w:val="000E0CA5"/>
    <w:rsid w:val="000F117F"/>
    <w:rsid w:val="001008A4"/>
    <w:rsid w:val="001028EA"/>
    <w:rsid w:val="001166ED"/>
    <w:rsid w:val="0012102B"/>
    <w:rsid w:val="001261F5"/>
    <w:rsid w:val="00132D7A"/>
    <w:rsid w:val="00137349"/>
    <w:rsid w:val="001416C1"/>
    <w:rsid w:val="001751B9"/>
    <w:rsid w:val="00180F83"/>
    <w:rsid w:val="00192E5E"/>
    <w:rsid w:val="001A7904"/>
    <w:rsid w:val="001B0481"/>
    <w:rsid w:val="001B3785"/>
    <w:rsid w:val="001B62DE"/>
    <w:rsid w:val="001B799E"/>
    <w:rsid w:val="001C23F3"/>
    <w:rsid w:val="001C6C39"/>
    <w:rsid w:val="001D2410"/>
    <w:rsid w:val="001D76DF"/>
    <w:rsid w:val="001D7FDD"/>
    <w:rsid w:val="001E1CE7"/>
    <w:rsid w:val="001F217D"/>
    <w:rsid w:val="001F6492"/>
    <w:rsid w:val="00200B61"/>
    <w:rsid w:val="0020491D"/>
    <w:rsid w:val="002105BC"/>
    <w:rsid w:val="0021068B"/>
    <w:rsid w:val="002139D6"/>
    <w:rsid w:val="00217D6C"/>
    <w:rsid w:val="002626DF"/>
    <w:rsid w:val="00280D12"/>
    <w:rsid w:val="00294F3F"/>
    <w:rsid w:val="002954C2"/>
    <w:rsid w:val="002A0BB0"/>
    <w:rsid w:val="002A3322"/>
    <w:rsid w:val="002B3F88"/>
    <w:rsid w:val="002C0B8C"/>
    <w:rsid w:val="002C353B"/>
    <w:rsid w:val="002E3FE6"/>
    <w:rsid w:val="002F5B7A"/>
    <w:rsid w:val="003029CE"/>
    <w:rsid w:val="00312212"/>
    <w:rsid w:val="00344883"/>
    <w:rsid w:val="003466C1"/>
    <w:rsid w:val="0036097C"/>
    <w:rsid w:val="00361ABE"/>
    <w:rsid w:val="00365428"/>
    <w:rsid w:val="003666C7"/>
    <w:rsid w:val="00366ED8"/>
    <w:rsid w:val="003721B1"/>
    <w:rsid w:val="00372284"/>
    <w:rsid w:val="0037386A"/>
    <w:rsid w:val="003938FC"/>
    <w:rsid w:val="003942CA"/>
    <w:rsid w:val="00394654"/>
    <w:rsid w:val="003948C8"/>
    <w:rsid w:val="003A7232"/>
    <w:rsid w:val="003B1A8F"/>
    <w:rsid w:val="003B60C4"/>
    <w:rsid w:val="003C243D"/>
    <w:rsid w:val="003D1709"/>
    <w:rsid w:val="003D514A"/>
    <w:rsid w:val="003D5227"/>
    <w:rsid w:val="003E26D2"/>
    <w:rsid w:val="003F7236"/>
    <w:rsid w:val="00402CEE"/>
    <w:rsid w:val="0040330F"/>
    <w:rsid w:val="00431733"/>
    <w:rsid w:val="004328F5"/>
    <w:rsid w:val="00434061"/>
    <w:rsid w:val="00441C5A"/>
    <w:rsid w:val="00445BE0"/>
    <w:rsid w:val="004504EA"/>
    <w:rsid w:val="00494F0E"/>
    <w:rsid w:val="004A6913"/>
    <w:rsid w:val="004B09D2"/>
    <w:rsid w:val="004B4F6A"/>
    <w:rsid w:val="004B5985"/>
    <w:rsid w:val="004B7005"/>
    <w:rsid w:val="004B73BF"/>
    <w:rsid w:val="004C04C5"/>
    <w:rsid w:val="004C395C"/>
    <w:rsid w:val="004D262A"/>
    <w:rsid w:val="004D5D4D"/>
    <w:rsid w:val="004D6F3C"/>
    <w:rsid w:val="004E4579"/>
    <w:rsid w:val="004E7E24"/>
    <w:rsid w:val="00500F42"/>
    <w:rsid w:val="00503CA9"/>
    <w:rsid w:val="005064D7"/>
    <w:rsid w:val="005106DE"/>
    <w:rsid w:val="00513E44"/>
    <w:rsid w:val="0051481D"/>
    <w:rsid w:val="00530761"/>
    <w:rsid w:val="00542393"/>
    <w:rsid w:val="0054648F"/>
    <w:rsid w:val="00551058"/>
    <w:rsid w:val="00554B8D"/>
    <w:rsid w:val="00557D70"/>
    <w:rsid w:val="005746E0"/>
    <w:rsid w:val="0057628F"/>
    <w:rsid w:val="00583441"/>
    <w:rsid w:val="00585782"/>
    <w:rsid w:val="005955B2"/>
    <w:rsid w:val="005A2345"/>
    <w:rsid w:val="005A6DD5"/>
    <w:rsid w:val="005C0840"/>
    <w:rsid w:val="005D6760"/>
    <w:rsid w:val="005D74D4"/>
    <w:rsid w:val="005E73BD"/>
    <w:rsid w:val="005F29E0"/>
    <w:rsid w:val="006057C3"/>
    <w:rsid w:val="006077F5"/>
    <w:rsid w:val="00612127"/>
    <w:rsid w:val="00623F1D"/>
    <w:rsid w:val="006340A1"/>
    <w:rsid w:val="0064226D"/>
    <w:rsid w:val="00643D2F"/>
    <w:rsid w:val="00647B18"/>
    <w:rsid w:val="00657591"/>
    <w:rsid w:val="00662A90"/>
    <w:rsid w:val="006A3BA0"/>
    <w:rsid w:val="006B2383"/>
    <w:rsid w:val="006C45C2"/>
    <w:rsid w:val="006C4953"/>
    <w:rsid w:val="006C5A92"/>
    <w:rsid w:val="006D6474"/>
    <w:rsid w:val="006E4E39"/>
    <w:rsid w:val="006F3053"/>
    <w:rsid w:val="007002A7"/>
    <w:rsid w:val="007134AA"/>
    <w:rsid w:val="00715004"/>
    <w:rsid w:val="007220C4"/>
    <w:rsid w:val="00726035"/>
    <w:rsid w:val="007433B7"/>
    <w:rsid w:val="00751D20"/>
    <w:rsid w:val="00763DE0"/>
    <w:rsid w:val="00767D88"/>
    <w:rsid w:val="007738C5"/>
    <w:rsid w:val="00774E2D"/>
    <w:rsid w:val="00776170"/>
    <w:rsid w:val="00783FAC"/>
    <w:rsid w:val="00786421"/>
    <w:rsid w:val="00793E48"/>
    <w:rsid w:val="007A6C6A"/>
    <w:rsid w:val="007A6DB5"/>
    <w:rsid w:val="007B0D79"/>
    <w:rsid w:val="007C5A24"/>
    <w:rsid w:val="007E01FD"/>
    <w:rsid w:val="007E03B1"/>
    <w:rsid w:val="007E31C3"/>
    <w:rsid w:val="007E59A6"/>
    <w:rsid w:val="007E7CE1"/>
    <w:rsid w:val="007F3364"/>
    <w:rsid w:val="007F5450"/>
    <w:rsid w:val="007F62EB"/>
    <w:rsid w:val="0080092E"/>
    <w:rsid w:val="00803949"/>
    <w:rsid w:val="00811545"/>
    <w:rsid w:val="00813862"/>
    <w:rsid w:val="008138FD"/>
    <w:rsid w:val="00815DB1"/>
    <w:rsid w:val="008335D2"/>
    <w:rsid w:val="00834784"/>
    <w:rsid w:val="00843CC9"/>
    <w:rsid w:val="008602EF"/>
    <w:rsid w:val="0086676E"/>
    <w:rsid w:val="008725A2"/>
    <w:rsid w:val="00887390"/>
    <w:rsid w:val="00891078"/>
    <w:rsid w:val="008C088F"/>
    <w:rsid w:val="008D0A62"/>
    <w:rsid w:val="008D337E"/>
    <w:rsid w:val="008E4B74"/>
    <w:rsid w:val="008F03AA"/>
    <w:rsid w:val="008F17D1"/>
    <w:rsid w:val="00911740"/>
    <w:rsid w:val="00912F2E"/>
    <w:rsid w:val="00917A4E"/>
    <w:rsid w:val="009209F2"/>
    <w:rsid w:val="00927451"/>
    <w:rsid w:val="00942C01"/>
    <w:rsid w:val="0094341E"/>
    <w:rsid w:val="00945051"/>
    <w:rsid w:val="00946FE8"/>
    <w:rsid w:val="00951C26"/>
    <w:rsid w:val="0095467E"/>
    <w:rsid w:val="00960584"/>
    <w:rsid w:val="0096127F"/>
    <w:rsid w:val="009674B2"/>
    <w:rsid w:val="009835A6"/>
    <w:rsid w:val="00983D76"/>
    <w:rsid w:val="009958A2"/>
    <w:rsid w:val="00997529"/>
    <w:rsid w:val="009A00A5"/>
    <w:rsid w:val="009A1492"/>
    <w:rsid w:val="009B5591"/>
    <w:rsid w:val="009C175E"/>
    <w:rsid w:val="009C228B"/>
    <w:rsid w:val="009C7641"/>
    <w:rsid w:val="009D1D02"/>
    <w:rsid w:val="009E0EC4"/>
    <w:rsid w:val="009F5277"/>
    <w:rsid w:val="00A014C9"/>
    <w:rsid w:val="00A17AFE"/>
    <w:rsid w:val="00A24E22"/>
    <w:rsid w:val="00A369F0"/>
    <w:rsid w:val="00A42B0F"/>
    <w:rsid w:val="00A54152"/>
    <w:rsid w:val="00A641AA"/>
    <w:rsid w:val="00A64A24"/>
    <w:rsid w:val="00A67896"/>
    <w:rsid w:val="00A70DD6"/>
    <w:rsid w:val="00A8220E"/>
    <w:rsid w:val="00A86C05"/>
    <w:rsid w:val="00A86D1A"/>
    <w:rsid w:val="00AB3C14"/>
    <w:rsid w:val="00AC28F3"/>
    <w:rsid w:val="00AC60B1"/>
    <w:rsid w:val="00AD28EE"/>
    <w:rsid w:val="00AD6327"/>
    <w:rsid w:val="00AD7CD3"/>
    <w:rsid w:val="00AE12D7"/>
    <w:rsid w:val="00AF084E"/>
    <w:rsid w:val="00B12355"/>
    <w:rsid w:val="00B6464F"/>
    <w:rsid w:val="00B732BB"/>
    <w:rsid w:val="00B739F6"/>
    <w:rsid w:val="00B829D0"/>
    <w:rsid w:val="00B82FAD"/>
    <w:rsid w:val="00B8733F"/>
    <w:rsid w:val="00B927D2"/>
    <w:rsid w:val="00BA6033"/>
    <w:rsid w:val="00BB1F77"/>
    <w:rsid w:val="00BB75BE"/>
    <w:rsid w:val="00BC6C30"/>
    <w:rsid w:val="00BF1A04"/>
    <w:rsid w:val="00C24771"/>
    <w:rsid w:val="00C30F10"/>
    <w:rsid w:val="00C3194E"/>
    <w:rsid w:val="00C31FA4"/>
    <w:rsid w:val="00C419B4"/>
    <w:rsid w:val="00C71ACB"/>
    <w:rsid w:val="00C73883"/>
    <w:rsid w:val="00C7725B"/>
    <w:rsid w:val="00C84D91"/>
    <w:rsid w:val="00C96CB0"/>
    <w:rsid w:val="00C97FC6"/>
    <w:rsid w:val="00CA5082"/>
    <w:rsid w:val="00CB16DA"/>
    <w:rsid w:val="00CB1A53"/>
    <w:rsid w:val="00CB6764"/>
    <w:rsid w:val="00CD455A"/>
    <w:rsid w:val="00CE29C1"/>
    <w:rsid w:val="00CE370D"/>
    <w:rsid w:val="00CE3729"/>
    <w:rsid w:val="00CE7AC7"/>
    <w:rsid w:val="00D13D3B"/>
    <w:rsid w:val="00D218A6"/>
    <w:rsid w:val="00D337C9"/>
    <w:rsid w:val="00D46C82"/>
    <w:rsid w:val="00D5094D"/>
    <w:rsid w:val="00D64FB4"/>
    <w:rsid w:val="00D67A9E"/>
    <w:rsid w:val="00D76032"/>
    <w:rsid w:val="00D816AD"/>
    <w:rsid w:val="00D87995"/>
    <w:rsid w:val="00D9033D"/>
    <w:rsid w:val="00D92FAD"/>
    <w:rsid w:val="00DA5D11"/>
    <w:rsid w:val="00DA7A79"/>
    <w:rsid w:val="00DD0B70"/>
    <w:rsid w:val="00DD38B5"/>
    <w:rsid w:val="00DD3E69"/>
    <w:rsid w:val="00DF3B76"/>
    <w:rsid w:val="00E00D6C"/>
    <w:rsid w:val="00E10F79"/>
    <w:rsid w:val="00E22DAA"/>
    <w:rsid w:val="00E27D20"/>
    <w:rsid w:val="00E336C8"/>
    <w:rsid w:val="00E4616B"/>
    <w:rsid w:val="00E56656"/>
    <w:rsid w:val="00E721A6"/>
    <w:rsid w:val="00E77864"/>
    <w:rsid w:val="00E80BA4"/>
    <w:rsid w:val="00EA1D36"/>
    <w:rsid w:val="00EA658C"/>
    <w:rsid w:val="00EB797D"/>
    <w:rsid w:val="00EC4F3D"/>
    <w:rsid w:val="00EC6979"/>
    <w:rsid w:val="00ED58BC"/>
    <w:rsid w:val="00EE5BE6"/>
    <w:rsid w:val="00EF1997"/>
    <w:rsid w:val="00EF6F04"/>
    <w:rsid w:val="00F054B4"/>
    <w:rsid w:val="00F257E0"/>
    <w:rsid w:val="00F30734"/>
    <w:rsid w:val="00F34D4B"/>
    <w:rsid w:val="00F36D81"/>
    <w:rsid w:val="00F4364D"/>
    <w:rsid w:val="00F47C91"/>
    <w:rsid w:val="00F607CA"/>
    <w:rsid w:val="00F62D11"/>
    <w:rsid w:val="00F640DC"/>
    <w:rsid w:val="00F64345"/>
    <w:rsid w:val="00F666F2"/>
    <w:rsid w:val="00F750F4"/>
    <w:rsid w:val="00F7556D"/>
    <w:rsid w:val="00F940DB"/>
    <w:rsid w:val="00F9669B"/>
    <w:rsid w:val="00FA6FCB"/>
    <w:rsid w:val="00FA70D5"/>
    <w:rsid w:val="00FC0DC6"/>
    <w:rsid w:val="00FC64CF"/>
    <w:rsid w:val="00FD12C5"/>
    <w:rsid w:val="00FE0F13"/>
    <w:rsid w:val="00FE3205"/>
    <w:rsid w:val="00FE52E0"/>
    <w:rsid w:val="00FF5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8F"/>
  </w:style>
  <w:style w:type="paragraph" w:styleId="Heading1">
    <w:name w:val="heading 1"/>
    <w:basedOn w:val="Normal"/>
    <w:next w:val="Normal"/>
    <w:link w:val="Heading1Char"/>
    <w:qFormat/>
    <w:rsid w:val="00623F1D"/>
    <w:pPr>
      <w:keepNext/>
      <w:pBdr>
        <w:top w:val="single" w:sz="4" w:space="1" w:color="auto"/>
        <w:bottom w:val="single" w:sz="4" w:space="1" w:color="auto"/>
      </w:pBdr>
      <w:spacing w:after="0" w:line="240" w:lineRule="auto"/>
      <w:jc w:val="center"/>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F2"/>
    <w:pPr>
      <w:ind w:left="720"/>
      <w:contextualSpacing/>
    </w:pPr>
  </w:style>
  <w:style w:type="paragraph" w:styleId="Header">
    <w:name w:val="header"/>
    <w:basedOn w:val="Normal"/>
    <w:link w:val="HeaderChar"/>
    <w:uiPriority w:val="99"/>
    <w:unhideWhenUsed/>
    <w:rsid w:val="00F6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F2"/>
  </w:style>
  <w:style w:type="paragraph" w:styleId="Footer">
    <w:name w:val="footer"/>
    <w:basedOn w:val="Normal"/>
    <w:link w:val="FooterChar"/>
    <w:uiPriority w:val="99"/>
    <w:unhideWhenUsed/>
    <w:rsid w:val="00F6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F2"/>
  </w:style>
  <w:style w:type="character" w:customStyle="1" w:styleId="Heading1Char">
    <w:name w:val="Heading 1 Char"/>
    <w:basedOn w:val="DefaultParagraphFont"/>
    <w:link w:val="Heading1"/>
    <w:rsid w:val="00623F1D"/>
    <w:rPr>
      <w:rFonts w:ascii="Tahoma" w:eastAsia="Times New Roman" w:hAnsi="Tahoma" w:cs="Tahoma"/>
      <w:b/>
      <w:bCs/>
      <w:sz w:val="24"/>
      <w:szCs w:val="24"/>
    </w:rPr>
  </w:style>
  <w:style w:type="paragraph" w:styleId="NoSpacing">
    <w:name w:val="No Spacing"/>
    <w:uiPriority w:val="1"/>
    <w:qFormat/>
    <w:rsid w:val="00623F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2015-02-05T09:22:00Z</cp:lastPrinted>
  <dcterms:created xsi:type="dcterms:W3CDTF">2015-07-15T12:21:00Z</dcterms:created>
  <dcterms:modified xsi:type="dcterms:W3CDTF">2015-07-15T12:21:00Z</dcterms:modified>
</cp:coreProperties>
</file>