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69" w:rsidRDefault="00F61B69" w:rsidP="00B23A62">
      <w:pPr>
        <w:spacing w:after="120" w:line="240" w:lineRule="auto"/>
        <w:rPr>
          <w:rFonts w:ascii="Bookman Old Style" w:hAnsi="Bookman Old Style"/>
          <w:b/>
          <w:sz w:val="28"/>
          <w:szCs w:val="28"/>
        </w:rPr>
      </w:pPr>
    </w:p>
    <w:p w:rsidR="00B23A62" w:rsidRDefault="00B23A62" w:rsidP="00B23A62">
      <w:pPr>
        <w:spacing w:after="120" w:line="240" w:lineRule="auto"/>
        <w:rPr>
          <w:rFonts w:ascii="Bookman Old Style" w:hAnsi="Bookman Old Style"/>
          <w:b/>
          <w:sz w:val="28"/>
          <w:szCs w:val="28"/>
        </w:rPr>
      </w:pPr>
      <w:r>
        <w:rPr>
          <w:rFonts w:ascii="Bookman Old Style" w:hAnsi="Bookman Old Style"/>
          <w:b/>
          <w:sz w:val="28"/>
          <w:szCs w:val="28"/>
        </w:rPr>
        <w:t>IN THE HIGH COURT FOR ZAMBIA</w:t>
      </w:r>
      <w:r>
        <w:rPr>
          <w:rFonts w:ascii="Bookman Old Style" w:hAnsi="Bookman Old Style"/>
          <w:b/>
          <w:sz w:val="28"/>
          <w:szCs w:val="28"/>
        </w:rPr>
        <w:tab/>
      </w:r>
      <w:r>
        <w:rPr>
          <w:rFonts w:ascii="Bookman Old Style" w:hAnsi="Bookman Old Style"/>
          <w:b/>
          <w:sz w:val="28"/>
          <w:szCs w:val="28"/>
        </w:rPr>
        <w:tab/>
        <w:t xml:space="preserve">   2014/HPC/0153</w:t>
      </w:r>
    </w:p>
    <w:p w:rsidR="00B23A62" w:rsidRDefault="00B23A62" w:rsidP="00B23A62">
      <w:pPr>
        <w:spacing w:after="120" w:line="240" w:lineRule="auto"/>
        <w:rPr>
          <w:rFonts w:ascii="Bookman Old Style" w:hAnsi="Bookman Old Style"/>
          <w:b/>
          <w:sz w:val="28"/>
          <w:szCs w:val="28"/>
        </w:rPr>
      </w:pPr>
      <w:r>
        <w:rPr>
          <w:rFonts w:ascii="Bookman Old Style" w:hAnsi="Bookman Old Style"/>
          <w:b/>
          <w:sz w:val="28"/>
          <w:szCs w:val="28"/>
        </w:rPr>
        <w:t>AT THE COMMERCIAL REGISTRY</w:t>
      </w:r>
    </w:p>
    <w:p w:rsidR="00B23A62" w:rsidRDefault="00B23A62" w:rsidP="00B23A62">
      <w:pPr>
        <w:spacing w:after="120" w:line="240" w:lineRule="auto"/>
        <w:rPr>
          <w:rFonts w:ascii="Bookman Old Style" w:hAnsi="Bookman Old Style"/>
          <w:b/>
          <w:sz w:val="28"/>
          <w:szCs w:val="28"/>
        </w:rPr>
      </w:pPr>
      <w:r>
        <w:rPr>
          <w:rFonts w:ascii="Bookman Old Style" w:hAnsi="Bookman Old Style"/>
          <w:b/>
          <w:sz w:val="28"/>
          <w:szCs w:val="28"/>
        </w:rPr>
        <w:t>HOLDEN AT LUSAKA</w:t>
      </w:r>
    </w:p>
    <w:p w:rsidR="00B23A62" w:rsidRDefault="00B23A62" w:rsidP="00B23A62">
      <w:pPr>
        <w:spacing w:line="240" w:lineRule="auto"/>
        <w:rPr>
          <w:rFonts w:ascii="Bookman Old Style" w:hAnsi="Bookman Old Style"/>
          <w:sz w:val="28"/>
          <w:szCs w:val="28"/>
        </w:rPr>
      </w:pPr>
      <w:r>
        <w:rPr>
          <w:rFonts w:ascii="Bookman Old Style" w:hAnsi="Bookman Old Style"/>
          <w:sz w:val="28"/>
          <w:szCs w:val="28"/>
        </w:rPr>
        <w:t>(</w:t>
      </w:r>
      <w:r>
        <w:rPr>
          <w:rFonts w:ascii="Bookman Old Style" w:hAnsi="Bookman Old Style"/>
        </w:rPr>
        <w:t>Commercial Jurisdiction</w:t>
      </w:r>
      <w:r>
        <w:rPr>
          <w:rFonts w:ascii="Bookman Old Style" w:hAnsi="Bookman Old Style"/>
          <w:sz w:val="28"/>
          <w:szCs w:val="28"/>
        </w:rPr>
        <w:t>)</w:t>
      </w:r>
    </w:p>
    <w:p w:rsidR="00B23A62" w:rsidRDefault="00B23A62" w:rsidP="00B23A62">
      <w:pPr>
        <w:spacing w:line="240" w:lineRule="auto"/>
        <w:ind w:left="3600" w:hanging="3600"/>
        <w:rPr>
          <w:rFonts w:ascii="Bookman Old Style" w:hAnsi="Bookman Old Style"/>
          <w:sz w:val="28"/>
          <w:szCs w:val="28"/>
        </w:rPr>
      </w:pPr>
      <w:r w:rsidRPr="00F61B69">
        <w:rPr>
          <w:rFonts w:ascii="Bookman Old Style" w:hAnsi="Bookman Old Style"/>
          <w:b/>
          <w:sz w:val="28"/>
          <w:szCs w:val="28"/>
        </w:rPr>
        <w:t>IN THE MATTER OF:</w:t>
      </w:r>
      <w:r>
        <w:rPr>
          <w:rFonts w:ascii="Bookman Old Style" w:hAnsi="Bookman Old Style"/>
          <w:sz w:val="28"/>
          <w:szCs w:val="28"/>
        </w:rPr>
        <w:tab/>
        <w:t>A WINDING UP PETITION OF RANA MARTKETING LIMITED</w:t>
      </w:r>
    </w:p>
    <w:p w:rsidR="00B23A62" w:rsidRDefault="00B23A62" w:rsidP="00B23A62">
      <w:pPr>
        <w:spacing w:line="240" w:lineRule="auto"/>
        <w:ind w:left="3600" w:hanging="3600"/>
        <w:rPr>
          <w:rFonts w:ascii="Bookman Old Style" w:hAnsi="Bookman Old Style"/>
          <w:sz w:val="28"/>
          <w:szCs w:val="28"/>
        </w:rPr>
      </w:pPr>
      <w:r>
        <w:rPr>
          <w:rFonts w:ascii="Bookman Old Style" w:hAnsi="Bookman Old Style"/>
          <w:sz w:val="28"/>
          <w:szCs w:val="28"/>
        </w:rPr>
        <w:t>AND</w:t>
      </w:r>
    </w:p>
    <w:p w:rsidR="00B23A62" w:rsidRDefault="00B23A62" w:rsidP="00B23A62">
      <w:pPr>
        <w:spacing w:line="240" w:lineRule="auto"/>
        <w:ind w:left="3600" w:hanging="3600"/>
        <w:rPr>
          <w:rFonts w:ascii="Bookman Old Style" w:hAnsi="Bookman Old Style"/>
          <w:sz w:val="28"/>
          <w:szCs w:val="28"/>
        </w:rPr>
      </w:pPr>
      <w:r w:rsidRPr="00F61B69">
        <w:rPr>
          <w:rFonts w:ascii="Bookman Old Style" w:hAnsi="Bookman Old Style"/>
          <w:b/>
          <w:sz w:val="28"/>
          <w:szCs w:val="28"/>
        </w:rPr>
        <w:t>IN THE MATTER OF</w:t>
      </w:r>
      <w:r>
        <w:rPr>
          <w:rFonts w:ascii="Bookman Old Style" w:hAnsi="Bookman Old Style"/>
          <w:sz w:val="28"/>
          <w:szCs w:val="28"/>
        </w:rPr>
        <w:t>:</w:t>
      </w:r>
      <w:r>
        <w:rPr>
          <w:rFonts w:ascii="Bookman Old Style" w:hAnsi="Bookman Old Style"/>
          <w:sz w:val="28"/>
          <w:szCs w:val="28"/>
        </w:rPr>
        <w:tab/>
        <w:t>SECTION 271 (1)</w:t>
      </w:r>
      <w:r w:rsidR="00163139">
        <w:rPr>
          <w:rFonts w:ascii="Bookman Old Style" w:hAnsi="Bookman Old Style"/>
          <w:sz w:val="28"/>
          <w:szCs w:val="28"/>
        </w:rPr>
        <w:t xml:space="preserve"> (b) AND SECTION 272 (1) (c) OF THE COMPANIES ACT CAP 388 O THE LAWS OF ZAMBIA</w:t>
      </w:r>
    </w:p>
    <w:p w:rsidR="00B23A62" w:rsidRDefault="00B23A62" w:rsidP="00B23A62">
      <w:pPr>
        <w:rPr>
          <w:rFonts w:ascii="Bookman Old Style" w:hAnsi="Bookman Old Style"/>
          <w:b/>
          <w:sz w:val="28"/>
          <w:szCs w:val="28"/>
        </w:rPr>
      </w:pPr>
      <w:r>
        <w:rPr>
          <w:rFonts w:ascii="Bookman Old Style" w:hAnsi="Bookman Old Style"/>
          <w:b/>
          <w:sz w:val="28"/>
          <w:szCs w:val="28"/>
        </w:rPr>
        <w:t>BETWEEN:</w:t>
      </w:r>
    </w:p>
    <w:p w:rsidR="00B23A62" w:rsidRDefault="00163139" w:rsidP="00163139">
      <w:pPr>
        <w:spacing w:after="0" w:line="240" w:lineRule="auto"/>
        <w:rPr>
          <w:rFonts w:ascii="Bookman Old Style" w:hAnsi="Bookman Old Style"/>
          <w:b/>
          <w:sz w:val="24"/>
          <w:szCs w:val="24"/>
        </w:rPr>
      </w:pPr>
      <w:r>
        <w:rPr>
          <w:rFonts w:ascii="Bookman Old Style" w:hAnsi="Bookman Old Style"/>
          <w:sz w:val="24"/>
          <w:szCs w:val="24"/>
        </w:rPr>
        <w:t>RAJENDRA SOMBHAI PATEL</w:t>
      </w:r>
      <w:r w:rsidR="00B23A62">
        <w:rPr>
          <w:rFonts w:ascii="Bookman Old Style" w:hAnsi="Bookman Old Style"/>
          <w:sz w:val="24"/>
          <w:szCs w:val="24"/>
        </w:rPr>
        <w:tab/>
      </w:r>
      <w:r w:rsidR="00B23A62">
        <w:rPr>
          <w:rFonts w:ascii="Bookman Old Style" w:hAnsi="Bookman Old Style"/>
          <w:sz w:val="24"/>
          <w:szCs w:val="24"/>
        </w:rPr>
        <w:tab/>
      </w:r>
      <w:r w:rsidR="00B23A62">
        <w:rPr>
          <w:rFonts w:ascii="Bookman Old Style" w:hAnsi="Bookman Old Style"/>
          <w:sz w:val="24"/>
          <w:szCs w:val="24"/>
        </w:rPr>
        <w:tab/>
      </w:r>
      <w:r w:rsidR="00B23A62">
        <w:rPr>
          <w:rFonts w:ascii="Bookman Old Style" w:hAnsi="Bookman Old Style"/>
          <w:sz w:val="24"/>
          <w:szCs w:val="24"/>
        </w:rPr>
        <w:tab/>
      </w:r>
      <w:r w:rsidR="00B23A62">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b/>
          <w:sz w:val="24"/>
          <w:szCs w:val="24"/>
        </w:rPr>
        <w:t>1</w:t>
      </w:r>
      <w:r w:rsidRPr="00163139">
        <w:rPr>
          <w:rFonts w:ascii="Bookman Old Style" w:hAnsi="Bookman Old Style"/>
          <w:b/>
          <w:sz w:val="24"/>
          <w:szCs w:val="24"/>
          <w:vertAlign w:val="superscript"/>
        </w:rPr>
        <w:t>st</w:t>
      </w:r>
      <w:r>
        <w:rPr>
          <w:rFonts w:ascii="Bookman Old Style" w:hAnsi="Bookman Old Style"/>
          <w:b/>
          <w:sz w:val="24"/>
          <w:szCs w:val="24"/>
        </w:rPr>
        <w:t xml:space="preserve"> PETITOONER</w:t>
      </w:r>
    </w:p>
    <w:p w:rsidR="00163139" w:rsidRPr="00163139" w:rsidRDefault="00163139" w:rsidP="00163139">
      <w:pPr>
        <w:spacing w:after="0" w:line="240" w:lineRule="auto"/>
        <w:rPr>
          <w:rFonts w:ascii="Bookman Old Style" w:hAnsi="Bookman Old Style"/>
          <w:sz w:val="28"/>
          <w:szCs w:val="28"/>
        </w:rPr>
      </w:pPr>
      <w:r w:rsidRPr="00163139">
        <w:rPr>
          <w:rFonts w:ascii="Bookman Old Style" w:hAnsi="Bookman Old Style"/>
          <w:sz w:val="24"/>
          <w:szCs w:val="24"/>
        </w:rPr>
        <w:t>AMADEUS INTERNATIONAL LIMITED</w:t>
      </w:r>
      <w:r w:rsidRPr="00163139">
        <w:rPr>
          <w:rFonts w:ascii="Bookman Old Style" w:hAnsi="Bookman Old Style"/>
          <w:sz w:val="24"/>
          <w:szCs w:val="24"/>
        </w:rPr>
        <w:tab/>
      </w:r>
      <w:r w:rsidRPr="00163139">
        <w:rPr>
          <w:rFonts w:ascii="Bookman Old Style" w:hAnsi="Bookman Old Style"/>
          <w:sz w:val="24"/>
          <w:szCs w:val="24"/>
        </w:rPr>
        <w:tab/>
      </w:r>
      <w:r w:rsidRPr="00163139">
        <w:rPr>
          <w:rFonts w:ascii="Bookman Old Style" w:hAnsi="Bookman Old Style"/>
          <w:sz w:val="24"/>
          <w:szCs w:val="24"/>
        </w:rPr>
        <w:tab/>
      </w:r>
      <w:r w:rsidRPr="00163139">
        <w:rPr>
          <w:rFonts w:ascii="Bookman Old Style" w:hAnsi="Bookman Old Style"/>
          <w:sz w:val="24"/>
          <w:szCs w:val="24"/>
        </w:rPr>
        <w:tab/>
      </w:r>
      <w:r w:rsidRPr="00163139">
        <w:rPr>
          <w:rFonts w:ascii="Bookman Old Style" w:hAnsi="Bookman Old Style"/>
          <w:b/>
          <w:sz w:val="24"/>
          <w:szCs w:val="24"/>
        </w:rPr>
        <w:t>2</w:t>
      </w:r>
      <w:r w:rsidRPr="00163139">
        <w:rPr>
          <w:rFonts w:ascii="Bookman Old Style" w:hAnsi="Bookman Old Style"/>
          <w:b/>
          <w:sz w:val="24"/>
          <w:szCs w:val="24"/>
          <w:vertAlign w:val="superscript"/>
        </w:rPr>
        <w:t>nd</w:t>
      </w:r>
      <w:r w:rsidRPr="00163139">
        <w:rPr>
          <w:rFonts w:ascii="Bookman Old Style" w:hAnsi="Bookman Old Style"/>
          <w:b/>
          <w:sz w:val="24"/>
          <w:szCs w:val="24"/>
        </w:rPr>
        <w:t xml:space="preserve"> PETITIONER</w:t>
      </w:r>
    </w:p>
    <w:p w:rsidR="00163139" w:rsidRDefault="00163139" w:rsidP="00B23A62">
      <w:pPr>
        <w:rPr>
          <w:rFonts w:ascii="Bookman Old Style" w:hAnsi="Bookman Old Style"/>
          <w:b/>
          <w:sz w:val="28"/>
          <w:szCs w:val="28"/>
        </w:rPr>
      </w:pPr>
    </w:p>
    <w:p w:rsidR="00B23A62" w:rsidRDefault="00B23A62" w:rsidP="00B23A62">
      <w:pPr>
        <w:rPr>
          <w:rFonts w:ascii="Bookman Old Style" w:hAnsi="Bookman Old Style"/>
          <w:b/>
          <w:sz w:val="28"/>
          <w:szCs w:val="28"/>
        </w:rPr>
      </w:pPr>
      <w:r>
        <w:rPr>
          <w:rFonts w:ascii="Bookman Old Style" w:hAnsi="Bookman Old Style"/>
          <w:b/>
          <w:sz w:val="28"/>
          <w:szCs w:val="28"/>
        </w:rPr>
        <w:t>AND</w:t>
      </w:r>
    </w:p>
    <w:p w:rsidR="00B23A62" w:rsidRDefault="00163139" w:rsidP="00B23A62">
      <w:pPr>
        <w:rPr>
          <w:rFonts w:ascii="Bookman Old Style" w:hAnsi="Bookman Old Style"/>
          <w:b/>
          <w:sz w:val="24"/>
          <w:szCs w:val="24"/>
        </w:rPr>
      </w:pPr>
      <w:r>
        <w:rPr>
          <w:rFonts w:ascii="Bookman Old Style" w:hAnsi="Bookman Old Style"/>
          <w:sz w:val="24"/>
          <w:szCs w:val="24"/>
        </w:rPr>
        <w:t>RANA MARKETING LIMITED</w:t>
      </w:r>
      <w:r w:rsidR="00B23A62">
        <w:rPr>
          <w:rFonts w:ascii="Bookman Old Style" w:hAnsi="Bookman Old Style"/>
          <w:sz w:val="24"/>
          <w:szCs w:val="24"/>
        </w:rPr>
        <w:tab/>
      </w:r>
      <w:r w:rsidR="00B23A62">
        <w:rPr>
          <w:rFonts w:ascii="Bookman Old Style" w:hAnsi="Bookman Old Style"/>
          <w:sz w:val="24"/>
          <w:szCs w:val="24"/>
        </w:rPr>
        <w:tab/>
      </w:r>
      <w:r w:rsidR="00B23A62">
        <w:rPr>
          <w:rFonts w:ascii="Bookman Old Style" w:hAnsi="Bookman Old Style"/>
          <w:sz w:val="24"/>
          <w:szCs w:val="24"/>
        </w:rPr>
        <w:tab/>
        <w:t xml:space="preserve">     </w:t>
      </w:r>
      <w:r w:rsidR="00B23A62">
        <w:rPr>
          <w:rFonts w:ascii="Bookman Old Style" w:hAnsi="Bookman Old Style"/>
          <w:sz w:val="24"/>
          <w:szCs w:val="24"/>
        </w:rPr>
        <w:tab/>
      </w:r>
      <w:r w:rsidR="00B23A62">
        <w:rPr>
          <w:rFonts w:ascii="Bookman Old Style" w:hAnsi="Bookman Old Style"/>
          <w:sz w:val="24"/>
          <w:szCs w:val="24"/>
        </w:rPr>
        <w:tab/>
      </w:r>
      <w:r w:rsidR="00B23A62">
        <w:rPr>
          <w:rFonts w:ascii="Bookman Old Style" w:hAnsi="Bookman Old Style"/>
          <w:sz w:val="24"/>
          <w:szCs w:val="24"/>
        </w:rPr>
        <w:tab/>
      </w:r>
      <w:r w:rsidR="00B23A62">
        <w:rPr>
          <w:rFonts w:ascii="Bookman Old Style" w:hAnsi="Bookman Old Style"/>
          <w:b/>
          <w:sz w:val="24"/>
          <w:szCs w:val="24"/>
        </w:rPr>
        <w:t>RESPONDENT</w:t>
      </w:r>
    </w:p>
    <w:p w:rsidR="00B23A62" w:rsidRDefault="00B23A62" w:rsidP="00B23A62">
      <w:pPr>
        <w:spacing w:line="240" w:lineRule="auto"/>
        <w:jc w:val="both"/>
        <w:rPr>
          <w:rFonts w:ascii="Bookman Old Style" w:hAnsi="Bookman Old Style"/>
          <w:b/>
          <w:sz w:val="28"/>
          <w:szCs w:val="28"/>
        </w:rPr>
      </w:pPr>
      <w:r>
        <w:rPr>
          <w:rFonts w:ascii="Bookman Old Style" w:hAnsi="Bookman Old Style"/>
          <w:b/>
          <w:sz w:val="28"/>
          <w:szCs w:val="28"/>
        </w:rPr>
        <w:t xml:space="preserve">BEFORE THE HON. MR JUSTICE JUSTIN CHASHI IN CHAMBERS ON THE </w:t>
      </w:r>
      <w:r w:rsidR="00163139">
        <w:rPr>
          <w:rFonts w:ascii="Bookman Old Style" w:hAnsi="Bookman Old Style"/>
          <w:b/>
          <w:sz w:val="28"/>
          <w:szCs w:val="28"/>
        </w:rPr>
        <w:t>5</w:t>
      </w:r>
      <w:r>
        <w:rPr>
          <w:rFonts w:ascii="Bookman Old Style" w:hAnsi="Bookman Old Style"/>
          <w:b/>
          <w:sz w:val="28"/>
          <w:szCs w:val="28"/>
          <w:vertAlign w:val="superscript"/>
        </w:rPr>
        <w:t>TH</w:t>
      </w:r>
      <w:r>
        <w:rPr>
          <w:rFonts w:ascii="Bookman Old Style" w:hAnsi="Bookman Old Style"/>
          <w:b/>
          <w:sz w:val="28"/>
          <w:szCs w:val="28"/>
        </w:rPr>
        <w:t xml:space="preserve"> DAY OF </w:t>
      </w:r>
      <w:r w:rsidR="00163139">
        <w:rPr>
          <w:rFonts w:ascii="Bookman Old Style" w:hAnsi="Bookman Old Style"/>
          <w:b/>
          <w:sz w:val="28"/>
          <w:szCs w:val="28"/>
        </w:rPr>
        <w:t>JUNE</w:t>
      </w:r>
      <w:r>
        <w:rPr>
          <w:rFonts w:ascii="Bookman Old Style" w:hAnsi="Bookman Old Style"/>
          <w:b/>
          <w:sz w:val="28"/>
          <w:szCs w:val="28"/>
        </w:rPr>
        <w:t>, 2015</w:t>
      </w:r>
    </w:p>
    <w:p w:rsidR="00B23A62" w:rsidRDefault="00163139" w:rsidP="00B23A62">
      <w:pPr>
        <w:spacing w:after="0" w:line="240" w:lineRule="auto"/>
        <w:rPr>
          <w:rFonts w:ascii="Bookman Old Style" w:hAnsi="Bookman Old Style"/>
          <w:i/>
        </w:rPr>
      </w:pPr>
      <w:r>
        <w:rPr>
          <w:rFonts w:ascii="Bookman Old Style" w:hAnsi="Bookman Old Style"/>
          <w:i/>
        </w:rPr>
        <w:t>For the 1</w:t>
      </w:r>
      <w:r w:rsidRPr="00163139">
        <w:rPr>
          <w:rFonts w:ascii="Bookman Old Style" w:hAnsi="Bookman Old Style"/>
          <w:i/>
          <w:vertAlign w:val="superscript"/>
        </w:rPr>
        <w:t>st</w:t>
      </w:r>
      <w:r>
        <w:rPr>
          <w:rFonts w:ascii="Bookman Old Style" w:hAnsi="Bookman Old Style"/>
          <w:i/>
        </w:rPr>
        <w:t xml:space="preserve"> and 2</w:t>
      </w:r>
      <w:r w:rsidRPr="00163139">
        <w:rPr>
          <w:rFonts w:ascii="Bookman Old Style" w:hAnsi="Bookman Old Style"/>
          <w:i/>
          <w:vertAlign w:val="superscript"/>
        </w:rPr>
        <w:t>nd</w:t>
      </w:r>
      <w:r>
        <w:rPr>
          <w:rFonts w:ascii="Bookman Old Style" w:hAnsi="Bookman Old Style"/>
          <w:i/>
        </w:rPr>
        <w:t xml:space="preserve"> Petitioner:  K. Viyuyi (Ms), Messrs Simeza Sangwa and Associates</w:t>
      </w:r>
      <w:r w:rsidR="00B23A62">
        <w:rPr>
          <w:rFonts w:ascii="Bookman Old Style" w:hAnsi="Bookman Old Style"/>
          <w:i/>
        </w:rPr>
        <w:t xml:space="preserve">  </w:t>
      </w:r>
    </w:p>
    <w:p w:rsidR="00B23A62" w:rsidRDefault="00B23A62" w:rsidP="00B23A62">
      <w:pPr>
        <w:spacing w:after="0" w:line="240" w:lineRule="auto"/>
        <w:rPr>
          <w:rFonts w:ascii="Bookman Old Style" w:hAnsi="Bookman Old Style"/>
          <w:i/>
        </w:rPr>
      </w:pPr>
      <w:r>
        <w:rPr>
          <w:rFonts w:ascii="Bookman Old Style" w:hAnsi="Bookman Old Style"/>
          <w:i/>
        </w:rPr>
        <w:t>For</w:t>
      </w:r>
      <w:r w:rsidR="00163139" w:rsidRPr="00163139">
        <w:rPr>
          <w:rFonts w:ascii="Bookman Old Style" w:hAnsi="Bookman Old Style"/>
          <w:i/>
        </w:rPr>
        <w:t xml:space="preserve"> </w:t>
      </w:r>
      <w:r w:rsidR="00163139">
        <w:rPr>
          <w:rFonts w:ascii="Bookman Old Style" w:hAnsi="Bookman Old Style"/>
          <w:i/>
        </w:rPr>
        <w:t>the Respondent</w:t>
      </w:r>
      <w:r w:rsidR="00A03246">
        <w:rPr>
          <w:rFonts w:ascii="Bookman Old Style" w:hAnsi="Bookman Old Style"/>
          <w:i/>
        </w:rPr>
        <w:t>:</w:t>
      </w:r>
      <w:r w:rsidR="00A03246">
        <w:rPr>
          <w:rFonts w:ascii="Bookman Old Style" w:hAnsi="Bookman Old Style"/>
          <w:i/>
        </w:rPr>
        <w:tab/>
      </w:r>
      <w:r w:rsidR="00A03246">
        <w:rPr>
          <w:rFonts w:ascii="Bookman Old Style" w:hAnsi="Bookman Old Style"/>
          <w:i/>
        </w:rPr>
        <w:tab/>
        <w:t xml:space="preserve">    F Munsaka (Mrs), Messrs Douglas and Partners</w:t>
      </w:r>
    </w:p>
    <w:p w:rsidR="00B23A62" w:rsidRDefault="00B23A62" w:rsidP="00B23A62">
      <w:pPr>
        <w:spacing w:after="0" w:line="240" w:lineRule="auto"/>
        <w:rPr>
          <w:rFonts w:ascii="Bookman Old Style" w:hAnsi="Bookman Old Style"/>
          <w:i/>
        </w:rPr>
      </w:pPr>
      <w:r>
        <w:rPr>
          <w:rFonts w:ascii="Bookman Old Style" w:hAnsi="Bookman Old Style"/>
          <w:i/>
        </w:rPr>
        <w:tab/>
      </w:r>
      <w:r>
        <w:rPr>
          <w:rFonts w:ascii="Bookman Old Style" w:hAnsi="Bookman Old Style"/>
          <w:i/>
        </w:rPr>
        <w:tab/>
      </w:r>
    </w:p>
    <w:p w:rsidR="00B23A62" w:rsidRDefault="00B23A62" w:rsidP="00B23A62">
      <w:pPr>
        <w:spacing w:after="120" w:line="240" w:lineRule="auto"/>
        <w:rPr>
          <w:rFonts w:ascii="Bookman Old Style" w:hAnsi="Bookman Old Style"/>
          <w:i/>
        </w:rPr>
      </w:pPr>
      <w:r>
        <w:rPr>
          <w:rFonts w:ascii="Bookman Old Style" w:hAnsi="Bookman Old Style"/>
          <w:i/>
        </w:rPr>
        <w:t>_____________________________________________________________________________________</w:t>
      </w:r>
    </w:p>
    <w:p w:rsidR="00B23A62" w:rsidRDefault="00B23A62" w:rsidP="00B23A62">
      <w:pPr>
        <w:spacing w:after="120" w:line="240" w:lineRule="auto"/>
        <w:jc w:val="center"/>
        <w:rPr>
          <w:rFonts w:ascii="Bookman Old Style" w:hAnsi="Bookman Old Style"/>
          <w:b/>
          <w:sz w:val="28"/>
          <w:szCs w:val="28"/>
        </w:rPr>
      </w:pPr>
      <w:r>
        <w:rPr>
          <w:rFonts w:ascii="Bookman Old Style" w:hAnsi="Bookman Old Style"/>
          <w:b/>
          <w:sz w:val="28"/>
          <w:szCs w:val="28"/>
        </w:rPr>
        <w:t xml:space="preserve">R U L I N G </w:t>
      </w:r>
      <w:r>
        <w:rPr>
          <w:rFonts w:ascii="Bookman Old Style" w:hAnsi="Bookman Old Style"/>
          <w:b/>
          <w:i/>
          <w:sz w:val="28"/>
          <w:szCs w:val="28"/>
        </w:rPr>
        <w:t>_________________________________________________________________</w:t>
      </w:r>
    </w:p>
    <w:p w:rsidR="00B23A62" w:rsidRDefault="00E16528" w:rsidP="00B23A62">
      <w:pPr>
        <w:spacing w:after="120" w:line="240" w:lineRule="auto"/>
        <w:rPr>
          <w:rFonts w:ascii="Bookman Old Style" w:hAnsi="Bookman Old Style"/>
          <w:b/>
          <w:sz w:val="24"/>
          <w:szCs w:val="24"/>
          <w:u w:val="single"/>
        </w:rPr>
      </w:pPr>
      <w:r>
        <w:rPr>
          <w:rFonts w:ascii="Bookman Old Style" w:hAnsi="Bookman Old Style"/>
          <w:b/>
          <w:sz w:val="24"/>
          <w:szCs w:val="24"/>
          <w:u w:val="single"/>
        </w:rPr>
        <w:t>Cases</w:t>
      </w:r>
      <w:r w:rsidR="00B23A62">
        <w:rPr>
          <w:rFonts w:ascii="Bookman Old Style" w:hAnsi="Bookman Old Style"/>
          <w:b/>
          <w:sz w:val="24"/>
          <w:szCs w:val="24"/>
          <w:u w:val="single"/>
        </w:rPr>
        <w:t xml:space="preserve"> referred to:</w:t>
      </w:r>
    </w:p>
    <w:p w:rsidR="00F61B69" w:rsidRPr="00F61B69" w:rsidRDefault="00F61B69" w:rsidP="00F61B69">
      <w:pPr>
        <w:pStyle w:val="ListParagraph"/>
        <w:numPr>
          <w:ilvl w:val="0"/>
          <w:numId w:val="2"/>
        </w:numPr>
        <w:spacing w:after="120" w:line="360" w:lineRule="auto"/>
        <w:rPr>
          <w:rFonts w:ascii="Bookman Old Style" w:hAnsi="Bookman Old Style"/>
          <w:b/>
          <w:sz w:val="24"/>
          <w:szCs w:val="24"/>
          <w:u w:val="single"/>
        </w:rPr>
      </w:pPr>
      <w:r>
        <w:rPr>
          <w:rFonts w:ascii="Bookman Old Style" w:hAnsi="Bookman Old Style"/>
          <w:sz w:val="24"/>
          <w:szCs w:val="24"/>
        </w:rPr>
        <w:t>In re Artistic Colour Printing Company (1880) 14, CH D 502</w:t>
      </w:r>
    </w:p>
    <w:p w:rsidR="00F61B69" w:rsidRPr="00F61B69" w:rsidRDefault="00F61B69" w:rsidP="00F61B69">
      <w:pPr>
        <w:pStyle w:val="ListParagraph"/>
        <w:numPr>
          <w:ilvl w:val="0"/>
          <w:numId w:val="2"/>
        </w:numPr>
        <w:spacing w:after="120" w:line="360" w:lineRule="auto"/>
        <w:rPr>
          <w:rFonts w:ascii="Bookman Old Style" w:hAnsi="Bookman Old Style"/>
          <w:b/>
          <w:sz w:val="24"/>
          <w:szCs w:val="24"/>
          <w:u w:val="single"/>
        </w:rPr>
      </w:pPr>
      <w:r>
        <w:rPr>
          <w:rFonts w:ascii="Bookman Old Style" w:hAnsi="Bookman Old Style"/>
          <w:sz w:val="24"/>
          <w:szCs w:val="24"/>
        </w:rPr>
        <w:t>Bellamano v Ligure Lombard Limited (1976) ZR 267</w:t>
      </w:r>
    </w:p>
    <w:p w:rsidR="00B23A62" w:rsidRDefault="00724E38" w:rsidP="00B23A62">
      <w:pPr>
        <w:spacing w:after="120" w:line="240" w:lineRule="auto"/>
        <w:rPr>
          <w:rFonts w:ascii="Bookman Old Style" w:hAnsi="Bookman Old Style"/>
          <w:b/>
          <w:sz w:val="24"/>
          <w:szCs w:val="24"/>
          <w:u w:val="single"/>
        </w:rPr>
      </w:pPr>
      <w:r>
        <w:rPr>
          <w:rFonts w:ascii="Bookman Old Style" w:hAnsi="Bookman Old Style"/>
          <w:b/>
          <w:sz w:val="24"/>
          <w:szCs w:val="24"/>
          <w:u w:val="single"/>
        </w:rPr>
        <w:t>Legislation referred to:</w:t>
      </w:r>
    </w:p>
    <w:p w:rsidR="00724E38" w:rsidRPr="00724E38" w:rsidRDefault="00724E38" w:rsidP="00724E38">
      <w:pPr>
        <w:pStyle w:val="ListParagraph"/>
        <w:numPr>
          <w:ilvl w:val="0"/>
          <w:numId w:val="2"/>
        </w:numPr>
        <w:spacing w:after="120" w:line="240" w:lineRule="auto"/>
        <w:rPr>
          <w:rFonts w:ascii="Bookman Old Style" w:hAnsi="Bookman Old Style"/>
          <w:sz w:val="24"/>
          <w:szCs w:val="24"/>
        </w:rPr>
      </w:pPr>
      <w:r w:rsidRPr="00724E38">
        <w:rPr>
          <w:rFonts w:ascii="Bookman Old Style" w:hAnsi="Bookman Old Style"/>
          <w:sz w:val="24"/>
          <w:szCs w:val="24"/>
        </w:rPr>
        <w:t>The Companies Act, Chapter 388 of The Laws of Zambia</w:t>
      </w:r>
    </w:p>
    <w:p w:rsidR="00E63E2F" w:rsidRDefault="00E779AA"/>
    <w:p w:rsidR="00A03246" w:rsidRDefault="00A03246" w:rsidP="00A03246">
      <w:pPr>
        <w:spacing w:line="360" w:lineRule="auto"/>
        <w:jc w:val="both"/>
        <w:rPr>
          <w:rFonts w:ascii="Bookman Old Style" w:hAnsi="Bookman Old Style"/>
          <w:sz w:val="28"/>
          <w:szCs w:val="28"/>
        </w:rPr>
      </w:pPr>
      <w:r w:rsidRPr="00A03246">
        <w:rPr>
          <w:rFonts w:ascii="Bookman Old Style" w:hAnsi="Bookman Old Style"/>
          <w:sz w:val="28"/>
          <w:szCs w:val="28"/>
        </w:rPr>
        <w:lastRenderedPageBreak/>
        <w:t>On the</w:t>
      </w:r>
      <w:r>
        <w:rPr>
          <w:rFonts w:ascii="Bookman Old Style" w:hAnsi="Bookman Old Style"/>
          <w:sz w:val="28"/>
          <w:szCs w:val="28"/>
        </w:rPr>
        <w:t xml:space="preserve"> 17</w:t>
      </w:r>
      <w:r w:rsidRPr="00A03246">
        <w:rPr>
          <w:rFonts w:ascii="Bookman Old Style" w:hAnsi="Bookman Old Style"/>
          <w:sz w:val="28"/>
          <w:szCs w:val="28"/>
          <w:vertAlign w:val="superscript"/>
        </w:rPr>
        <w:t>th</w:t>
      </w:r>
      <w:r>
        <w:rPr>
          <w:rFonts w:ascii="Bookman Old Style" w:hAnsi="Bookman Old Style"/>
          <w:sz w:val="28"/>
          <w:szCs w:val="28"/>
        </w:rPr>
        <w:t xml:space="preserve"> day of April 2015, </w:t>
      </w:r>
      <w:r w:rsidRPr="00AC5BC4">
        <w:rPr>
          <w:rFonts w:ascii="Bookman Old Style" w:hAnsi="Bookman Old Style"/>
          <w:b/>
          <w:sz w:val="28"/>
          <w:szCs w:val="28"/>
        </w:rPr>
        <w:t>Rajendra Sombhai Patel</w:t>
      </w:r>
      <w:r>
        <w:rPr>
          <w:rFonts w:ascii="Bookman Old Style" w:hAnsi="Bookman Old Style"/>
          <w:sz w:val="28"/>
          <w:szCs w:val="28"/>
        </w:rPr>
        <w:t xml:space="preserve"> and </w:t>
      </w:r>
      <w:r w:rsidRPr="00AC5BC4">
        <w:rPr>
          <w:rFonts w:ascii="Bookman Old Style" w:hAnsi="Bookman Old Style"/>
          <w:b/>
          <w:sz w:val="28"/>
          <w:szCs w:val="28"/>
        </w:rPr>
        <w:t>Amadeus International Limited</w:t>
      </w:r>
      <w:r>
        <w:rPr>
          <w:rFonts w:ascii="Bookman Old Style" w:hAnsi="Bookman Old Style"/>
          <w:sz w:val="28"/>
          <w:szCs w:val="28"/>
        </w:rPr>
        <w:t xml:space="preserve">, </w:t>
      </w:r>
      <w:r w:rsidRPr="00AC5BC4">
        <w:rPr>
          <w:rFonts w:ascii="Bookman Old Style" w:hAnsi="Bookman Old Style"/>
          <w:b/>
          <w:sz w:val="28"/>
          <w:szCs w:val="28"/>
        </w:rPr>
        <w:t>the 1</w:t>
      </w:r>
      <w:r w:rsidRPr="00AC5BC4">
        <w:rPr>
          <w:rFonts w:ascii="Bookman Old Style" w:hAnsi="Bookman Old Style"/>
          <w:b/>
          <w:sz w:val="28"/>
          <w:szCs w:val="28"/>
          <w:vertAlign w:val="superscript"/>
        </w:rPr>
        <w:t>st</w:t>
      </w:r>
      <w:r w:rsidRPr="00AC5BC4">
        <w:rPr>
          <w:rFonts w:ascii="Bookman Old Style" w:hAnsi="Bookman Old Style"/>
          <w:b/>
          <w:sz w:val="28"/>
          <w:szCs w:val="28"/>
        </w:rPr>
        <w:t xml:space="preserve"> and 2</w:t>
      </w:r>
      <w:r w:rsidRPr="00AC5BC4">
        <w:rPr>
          <w:rFonts w:ascii="Bookman Old Style" w:hAnsi="Bookman Old Style"/>
          <w:b/>
          <w:sz w:val="28"/>
          <w:szCs w:val="28"/>
          <w:vertAlign w:val="superscript"/>
        </w:rPr>
        <w:t>nd</w:t>
      </w:r>
      <w:r w:rsidRPr="00AC5BC4">
        <w:rPr>
          <w:rFonts w:ascii="Bookman Old Style" w:hAnsi="Bookman Old Style"/>
          <w:b/>
          <w:sz w:val="28"/>
          <w:szCs w:val="28"/>
        </w:rPr>
        <w:t xml:space="preserve"> Petitioners respectively</w:t>
      </w:r>
      <w:r>
        <w:rPr>
          <w:rFonts w:ascii="Bookman Old Style" w:hAnsi="Bookman Old Style"/>
          <w:sz w:val="28"/>
          <w:szCs w:val="28"/>
        </w:rPr>
        <w:t xml:space="preserve"> filed a winding </w:t>
      </w:r>
      <w:r w:rsidR="00AC5BC4">
        <w:rPr>
          <w:rFonts w:ascii="Bookman Old Style" w:hAnsi="Bookman Old Style"/>
          <w:sz w:val="28"/>
          <w:szCs w:val="28"/>
        </w:rPr>
        <w:t>-</w:t>
      </w:r>
      <w:r>
        <w:rPr>
          <w:rFonts w:ascii="Bookman Old Style" w:hAnsi="Bookman Old Style"/>
          <w:sz w:val="28"/>
          <w:szCs w:val="28"/>
        </w:rPr>
        <w:t xml:space="preserve"> up Petition against </w:t>
      </w:r>
      <w:r w:rsidRPr="00AC5BC4">
        <w:rPr>
          <w:rFonts w:ascii="Bookman Old Style" w:hAnsi="Bookman Old Style"/>
          <w:b/>
          <w:sz w:val="28"/>
          <w:szCs w:val="28"/>
        </w:rPr>
        <w:t>Rana Marketing Limited</w:t>
      </w:r>
      <w:r>
        <w:rPr>
          <w:rFonts w:ascii="Bookman Old Style" w:hAnsi="Bookman Old Style"/>
          <w:sz w:val="28"/>
          <w:szCs w:val="28"/>
        </w:rPr>
        <w:t>, the Respondent.</w:t>
      </w:r>
    </w:p>
    <w:p w:rsidR="00A03246" w:rsidRDefault="00A03246" w:rsidP="00A03246">
      <w:pPr>
        <w:spacing w:line="360" w:lineRule="auto"/>
        <w:jc w:val="both"/>
        <w:rPr>
          <w:rFonts w:ascii="Bookman Old Style" w:hAnsi="Bookman Old Style"/>
          <w:sz w:val="28"/>
          <w:szCs w:val="28"/>
        </w:rPr>
      </w:pPr>
      <w:r>
        <w:rPr>
          <w:rFonts w:ascii="Bookman Old Style" w:hAnsi="Bookman Old Style"/>
          <w:sz w:val="28"/>
          <w:szCs w:val="28"/>
        </w:rPr>
        <w:t>There are basically two grounds on which the Petition is premised, namely:</w:t>
      </w:r>
    </w:p>
    <w:p w:rsidR="00A03246" w:rsidRPr="00F9276B" w:rsidRDefault="00A03246" w:rsidP="00A03246">
      <w:pPr>
        <w:pStyle w:val="ListParagraph"/>
        <w:numPr>
          <w:ilvl w:val="0"/>
          <w:numId w:val="1"/>
        </w:numPr>
        <w:spacing w:line="360" w:lineRule="auto"/>
        <w:jc w:val="both"/>
        <w:rPr>
          <w:rFonts w:ascii="Bookman Old Style" w:hAnsi="Bookman Old Style"/>
          <w:b/>
          <w:sz w:val="28"/>
          <w:szCs w:val="28"/>
        </w:rPr>
      </w:pPr>
      <w:r w:rsidRPr="00F9276B">
        <w:rPr>
          <w:rFonts w:ascii="Bookman Old Style" w:hAnsi="Bookman Old Style"/>
          <w:b/>
          <w:sz w:val="28"/>
          <w:szCs w:val="28"/>
        </w:rPr>
        <w:t>That the Respondent is unable to pay its debts and</w:t>
      </w:r>
    </w:p>
    <w:p w:rsidR="00A03246" w:rsidRPr="00F9276B" w:rsidRDefault="00A03246" w:rsidP="00A03246">
      <w:pPr>
        <w:pStyle w:val="ListParagraph"/>
        <w:numPr>
          <w:ilvl w:val="0"/>
          <w:numId w:val="1"/>
        </w:numPr>
        <w:spacing w:line="360" w:lineRule="auto"/>
        <w:jc w:val="both"/>
        <w:rPr>
          <w:rFonts w:ascii="Bookman Old Style" w:hAnsi="Bookman Old Style"/>
          <w:b/>
          <w:sz w:val="28"/>
          <w:szCs w:val="28"/>
        </w:rPr>
      </w:pPr>
      <w:r w:rsidRPr="00F9276B">
        <w:rPr>
          <w:rFonts w:ascii="Bookman Old Style" w:hAnsi="Bookman Old Style"/>
          <w:b/>
          <w:sz w:val="28"/>
          <w:szCs w:val="28"/>
        </w:rPr>
        <w:t>That it is just and equitable that the Respondent should be wound up.</w:t>
      </w:r>
    </w:p>
    <w:p w:rsidR="00A03246" w:rsidRDefault="00A03246" w:rsidP="00A03246">
      <w:pPr>
        <w:spacing w:line="360" w:lineRule="auto"/>
        <w:jc w:val="both"/>
        <w:rPr>
          <w:rFonts w:ascii="Bookman Old Style" w:hAnsi="Bookman Old Style"/>
          <w:sz w:val="28"/>
          <w:szCs w:val="28"/>
        </w:rPr>
      </w:pPr>
      <w:r>
        <w:rPr>
          <w:rFonts w:ascii="Bookman Old Style" w:hAnsi="Bookman Old Style"/>
          <w:sz w:val="28"/>
          <w:szCs w:val="28"/>
        </w:rPr>
        <w:t>Attendant to the Petition was an application for appointment of a Provisional Liquidator.</w:t>
      </w:r>
    </w:p>
    <w:p w:rsidR="004F10A2" w:rsidRDefault="00A03246" w:rsidP="00A03246">
      <w:pPr>
        <w:spacing w:line="360" w:lineRule="auto"/>
        <w:jc w:val="both"/>
        <w:rPr>
          <w:rFonts w:ascii="Bookman Old Style" w:hAnsi="Bookman Old Style"/>
          <w:sz w:val="28"/>
          <w:szCs w:val="28"/>
        </w:rPr>
      </w:pPr>
      <w:r>
        <w:rPr>
          <w:rFonts w:ascii="Bookman Old Style" w:hAnsi="Bookman Old Style"/>
          <w:sz w:val="28"/>
          <w:szCs w:val="28"/>
        </w:rPr>
        <w:t>Before that application could be heard, the Respondents applied to this Court for stay of the winding up proceedings on the ground that the Respondent has a claim against the</w:t>
      </w:r>
      <w:r w:rsidR="007B1184">
        <w:rPr>
          <w:rFonts w:ascii="Bookman Old Style" w:hAnsi="Bookman Old Style"/>
          <w:sz w:val="28"/>
          <w:szCs w:val="28"/>
        </w:rPr>
        <w:t xml:space="preserve"> Petitioners under </w:t>
      </w:r>
      <w:r w:rsidR="007B1184" w:rsidRPr="00F9276B">
        <w:rPr>
          <w:rFonts w:ascii="Bookman Old Style" w:hAnsi="Bookman Old Style"/>
          <w:b/>
          <w:sz w:val="28"/>
          <w:szCs w:val="28"/>
        </w:rPr>
        <w:t>Cause No. 1997/HP/2766</w:t>
      </w:r>
      <w:r w:rsidR="007B1184">
        <w:rPr>
          <w:rFonts w:ascii="Bookman Old Style" w:hAnsi="Bookman Old Style"/>
          <w:sz w:val="28"/>
          <w:szCs w:val="28"/>
        </w:rPr>
        <w:t xml:space="preserve"> where they are claiming an amount which by far exceeds the amount the Respondents have admitted owing the Petitioners by way of</w:t>
      </w:r>
      <w:r w:rsidR="004F10A2">
        <w:rPr>
          <w:rFonts w:ascii="Bookman Old Style" w:hAnsi="Bookman Old Style"/>
          <w:sz w:val="28"/>
          <w:szCs w:val="28"/>
        </w:rPr>
        <w:t xml:space="preserve"> taxed costs.</w:t>
      </w:r>
    </w:p>
    <w:p w:rsidR="004F10A2" w:rsidRDefault="004F10A2" w:rsidP="00A03246">
      <w:pPr>
        <w:spacing w:line="360" w:lineRule="auto"/>
        <w:jc w:val="both"/>
        <w:rPr>
          <w:rFonts w:ascii="Bookman Old Style" w:hAnsi="Bookman Old Style"/>
          <w:sz w:val="28"/>
          <w:szCs w:val="28"/>
        </w:rPr>
      </w:pPr>
      <w:r>
        <w:rPr>
          <w:rFonts w:ascii="Bookman Old Style" w:hAnsi="Bookman Old Style"/>
          <w:sz w:val="28"/>
          <w:szCs w:val="28"/>
        </w:rPr>
        <w:t xml:space="preserve">The application by the Respondent has been made pursuant to </w:t>
      </w:r>
      <w:r w:rsidRPr="00F9276B">
        <w:rPr>
          <w:rFonts w:ascii="Bookman Old Style" w:hAnsi="Bookman Old Style"/>
          <w:b/>
          <w:sz w:val="28"/>
          <w:szCs w:val="28"/>
        </w:rPr>
        <w:t>Section 276 of The Companies Act</w:t>
      </w:r>
      <w:r w:rsidRPr="00F9276B">
        <w:rPr>
          <w:rFonts w:ascii="Bookman Old Style" w:hAnsi="Bookman Old Style"/>
          <w:b/>
          <w:sz w:val="28"/>
          <w:szCs w:val="28"/>
          <w:vertAlign w:val="superscript"/>
        </w:rPr>
        <w:t>3</w:t>
      </w:r>
      <w:r w:rsidRPr="00F9276B">
        <w:rPr>
          <w:rFonts w:ascii="Bookman Old Style" w:hAnsi="Bookman Old Style"/>
          <w:b/>
          <w:sz w:val="28"/>
          <w:szCs w:val="28"/>
        </w:rPr>
        <w:t>.</w:t>
      </w:r>
    </w:p>
    <w:p w:rsidR="004F10A2" w:rsidRDefault="004F10A2" w:rsidP="00A03246">
      <w:pPr>
        <w:spacing w:line="360" w:lineRule="auto"/>
        <w:jc w:val="both"/>
        <w:rPr>
          <w:rFonts w:ascii="Bookman Old Style" w:hAnsi="Bookman Old Style"/>
          <w:sz w:val="28"/>
          <w:szCs w:val="28"/>
        </w:rPr>
      </w:pPr>
      <w:r>
        <w:rPr>
          <w:rFonts w:ascii="Bookman Old Style" w:hAnsi="Bookman Old Style"/>
          <w:sz w:val="28"/>
          <w:szCs w:val="28"/>
        </w:rPr>
        <w:t xml:space="preserve">According to the Respondents, if the winding up proceedings are not stayed, the Respondent shall lose its </w:t>
      </w:r>
      <w:r w:rsidRPr="00F9276B">
        <w:rPr>
          <w:rFonts w:ascii="Bookman Old Style" w:hAnsi="Bookman Old Style"/>
          <w:b/>
          <w:sz w:val="28"/>
          <w:szCs w:val="28"/>
        </w:rPr>
        <w:t>locus standi</w:t>
      </w:r>
      <w:r>
        <w:rPr>
          <w:rFonts w:ascii="Bookman Old Style" w:hAnsi="Bookman Old Style"/>
          <w:sz w:val="28"/>
          <w:szCs w:val="28"/>
        </w:rPr>
        <w:t xml:space="preserve"> under </w:t>
      </w:r>
      <w:r w:rsidRPr="00F9276B">
        <w:rPr>
          <w:rFonts w:ascii="Bookman Old Style" w:hAnsi="Bookman Old Style"/>
          <w:b/>
          <w:sz w:val="28"/>
          <w:szCs w:val="28"/>
        </w:rPr>
        <w:t>Clause 1997/HP/2766</w:t>
      </w:r>
      <w:r>
        <w:rPr>
          <w:rFonts w:ascii="Bookman Old Style" w:hAnsi="Bookman Old Style"/>
          <w:sz w:val="28"/>
          <w:szCs w:val="28"/>
        </w:rPr>
        <w:t xml:space="preserve"> and as such its claim shall be rendered nugatory and a mere academic exercise.</w:t>
      </w:r>
    </w:p>
    <w:p w:rsidR="004F10A2" w:rsidRDefault="004F10A2" w:rsidP="00A03246">
      <w:pPr>
        <w:spacing w:line="360" w:lineRule="auto"/>
        <w:jc w:val="both"/>
        <w:rPr>
          <w:rFonts w:ascii="Bookman Old Style" w:hAnsi="Bookman Old Style"/>
          <w:sz w:val="28"/>
          <w:szCs w:val="28"/>
        </w:rPr>
      </w:pPr>
      <w:r>
        <w:rPr>
          <w:rFonts w:ascii="Bookman Old Style" w:hAnsi="Bookman Old Style"/>
          <w:sz w:val="28"/>
          <w:szCs w:val="28"/>
        </w:rPr>
        <w:lastRenderedPageBreak/>
        <w:t>At the hearing of the application, the parties relied on their respective affidavit evidence, skeleton arguments and in addition made brief oral submissions.</w:t>
      </w:r>
    </w:p>
    <w:p w:rsidR="0028405E" w:rsidRDefault="004F10A2" w:rsidP="00A03246">
      <w:pPr>
        <w:spacing w:line="360" w:lineRule="auto"/>
        <w:jc w:val="both"/>
        <w:rPr>
          <w:rFonts w:ascii="Bookman Old Style" w:hAnsi="Bookman Old Style"/>
          <w:sz w:val="28"/>
          <w:szCs w:val="28"/>
        </w:rPr>
      </w:pPr>
      <w:r>
        <w:rPr>
          <w:rFonts w:ascii="Bookman Old Style" w:hAnsi="Bookman Old Style"/>
          <w:sz w:val="28"/>
          <w:szCs w:val="28"/>
        </w:rPr>
        <w:t xml:space="preserve">I have elected to be very selective and </w:t>
      </w:r>
      <w:r w:rsidR="00883411">
        <w:rPr>
          <w:rFonts w:ascii="Bookman Old Style" w:hAnsi="Bookman Old Style"/>
          <w:sz w:val="28"/>
          <w:szCs w:val="28"/>
        </w:rPr>
        <w:t>not capture most of the issues</w:t>
      </w:r>
      <w:r>
        <w:rPr>
          <w:rFonts w:ascii="Bookman Old Style" w:hAnsi="Bookman Old Style"/>
          <w:sz w:val="28"/>
          <w:szCs w:val="28"/>
        </w:rPr>
        <w:t xml:space="preserve"> which have been raised by both parties in view of the interesting issue which was raised by Counsel for the Petitioners that </w:t>
      </w:r>
      <w:r w:rsidR="00F9276B">
        <w:rPr>
          <w:rFonts w:ascii="Bookman Old Style" w:hAnsi="Bookman Old Style"/>
          <w:b/>
          <w:sz w:val="28"/>
          <w:szCs w:val="28"/>
        </w:rPr>
        <w:t>Section 276 of T</w:t>
      </w:r>
      <w:r w:rsidRPr="00F9276B">
        <w:rPr>
          <w:rFonts w:ascii="Bookman Old Style" w:hAnsi="Bookman Old Style"/>
          <w:b/>
          <w:sz w:val="28"/>
          <w:szCs w:val="28"/>
        </w:rPr>
        <w:t>he Companies Act</w:t>
      </w:r>
      <w:r w:rsidRPr="00F9276B">
        <w:rPr>
          <w:rFonts w:ascii="Bookman Old Style" w:hAnsi="Bookman Old Style"/>
          <w:b/>
          <w:sz w:val="28"/>
          <w:szCs w:val="28"/>
          <w:vertAlign w:val="superscript"/>
        </w:rPr>
        <w:t>3</w:t>
      </w:r>
      <w:r>
        <w:rPr>
          <w:rFonts w:ascii="Bookman Old Style" w:hAnsi="Bookman Old Style"/>
          <w:sz w:val="28"/>
          <w:szCs w:val="28"/>
        </w:rPr>
        <w:t xml:space="preserve"> under which the Respondents application has been brought</w:t>
      </w:r>
      <w:r w:rsidR="0028405E">
        <w:rPr>
          <w:rFonts w:ascii="Bookman Old Style" w:hAnsi="Bookman Old Style"/>
          <w:sz w:val="28"/>
          <w:szCs w:val="28"/>
        </w:rPr>
        <w:t xml:space="preserve"> does not empower the Court to stay the actual winding </w:t>
      </w:r>
      <w:r w:rsidR="00F9276B">
        <w:rPr>
          <w:rFonts w:ascii="Bookman Old Style" w:hAnsi="Bookman Old Style"/>
          <w:sz w:val="28"/>
          <w:szCs w:val="28"/>
        </w:rPr>
        <w:t>-</w:t>
      </w:r>
      <w:r w:rsidR="0028405E">
        <w:rPr>
          <w:rFonts w:ascii="Bookman Old Style" w:hAnsi="Bookman Old Style"/>
          <w:sz w:val="28"/>
          <w:szCs w:val="28"/>
        </w:rPr>
        <w:t>up proceedings and that therefore the application  is misguided.</w:t>
      </w:r>
    </w:p>
    <w:p w:rsidR="0028405E" w:rsidRDefault="0028405E" w:rsidP="00A03246">
      <w:pPr>
        <w:spacing w:line="360" w:lineRule="auto"/>
        <w:jc w:val="both"/>
        <w:rPr>
          <w:rFonts w:ascii="Bookman Old Style" w:hAnsi="Bookman Old Style"/>
          <w:sz w:val="28"/>
          <w:szCs w:val="28"/>
        </w:rPr>
      </w:pPr>
      <w:r w:rsidRPr="00F9276B">
        <w:rPr>
          <w:rFonts w:ascii="Bookman Old Style" w:hAnsi="Bookman Old Style"/>
          <w:b/>
          <w:sz w:val="28"/>
          <w:szCs w:val="28"/>
        </w:rPr>
        <w:t>Section 276 of The Companies Act</w:t>
      </w:r>
      <w:r>
        <w:rPr>
          <w:rFonts w:ascii="Bookman Old Style" w:hAnsi="Bookman Old Style"/>
          <w:sz w:val="28"/>
          <w:szCs w:val="28"/>
        </w:rPr>
        <w:t xml:space="preserve"> provides as follows:</w:t>
      </w:r>
    </w:p>
    <w:p w:rsidR="00A03246" w:rsidRPr="00F9276B" w:rsidRDefault="0028405E" w:rsidP="00805D42">
      <w:pPr>
        <w:spacing w:line="360" w:lineRule="auto"/>
        <w:ind w:left="720"/>
        <w:jc w:val="both"/>
        <w:rPr>
          <w:rFonts w:ascii="Bookman Old Style" w:hAnsi="Bookman Old Style"/>
          <w:b/>
          <w:sz w:val="28"/>
          <w:szCs w:val="28"/>
        </w:rPr>
      </w:pPr>
      <w:r w:rsidRPr="00F9276B">
        <w:rPr>
          <w:rFonts w:ascii="Bookman Old Style" w:hAnsi="Bookman Old Style"/>
          <w:b/>
          <w:sz w:val="28"/>
          <w:szCs w:val="28"/>
        </w:rPr>
        <w:t>“if at any time after the presentation of a winding – up petition and before a winding up Order has been made the Company or the Creditor or member may, where any action or proceedings against the Company is pending, apply to the Court to stay or restrain further proceedings in the action or proceedings and the Court may stay or restrain the proceedings accordingly on such terms as it thinks fit”</w:t>
      </w:r>
      <w:r w:rsidR="00805D42" w:rsidRPr="00F9276B">
        <w:rPr>
          <w:rFonts w:ascii="Bookman Old Style" w:hAnsi="Bookman Old Style"/>
          <w:b/>
          <w:sz w:val="28"/>
          <w:szCs w:val="28"/>
        </w:rPr>
        <w:t xml:space="preserve"> </w:t>
      </w:r>
    </w:p>
    <w:p w:rsidR="00805D42" w:rsidRDefault="00805D42" w:rsidP="00805D42">
      <w:pPr>
        <w:spacing w:line="360" w:lineRule="auto"/>
        <w:jc w:val="both"/>
        <w:rPr>
          <w:rFonts w:ascii="Bookman Old Style" w:hAnsi="Bookman Old Style"/>
          <w:sz w:val="28"/>
          <w:szCs w:val="28"/>
        </w:rPr>
      </w:pPr>
      <w:r>
        <w:rPr>
          <w:rFonts w:ascii="Bookman Old Style" w:hAnsi="Bookman Old Style"/>
          <w:sz w:val="28"/>
          <w:szCs w:val="28"/>
        </w:rPr>
        <w:t xml:space="preserve">In my understanding of </w:t>
      </w:r>
      <w:r w:rsidRPr="00F9276B">
        <w:rPr>
          <w:rFonts w:ascii="Bookman Old Style" w:hAnsi="Bookman Old Style"/>
          <w:b/>
          <w:sz w:val="28"/>
          <w:szCs w:val="28"/>
        </w:rPr>
        <w:t>Section 276 of The Companies Act</w:t>
      </w:r>
      <w:r w:rsidRPr="00F9276B">
        <w:rPr>
          <w:rFonts w:ascii="Bookman Old Style" w:hAnsi="Bookman Old Style"/>
          <w:b/>
          <w:sz w:val="28"/>
          <w:szCs w:val="28"/>
          <w:vertAlign w:val="superscript"/>
        </w:rPr>
        <w:t>3</w:t>
      </w:r>
      <w:r>
        <w:rPr>
          <w:rFonts w:ascii="Bookman Old Style" w:hAnsi="Bookman Old Style"/>
          <w:sz w:val="28"/>
          <w:szCs w:val="28"/>
        </w:rPr>
        <w:t xml:space="preserve"> I have no reservation but to agree with Counsel for the Petitioners,</w:t>
      </w:r>
      <w:r w:rsidR="00AB2279">
        <w:rPr>
          <w:rFonts w:ascii="Bookman Old Style" w:hAnsi="Bookman Old Style"/>
          <w:sz w:val="28"/>
          <w:szCs w:val="28"/>
        </w:rPr>
        <w:t xml:space="preserve"> that, that provision of the law does not by any means empower the Court to stay proceedings in the winding </w:t>
      </w:r>
      <w:r w:rsidR="00F9276B">
        <w:rPr>
          <w:rFonts w:ascii="Bookman Old Style" w:hAnsi="Bookman Old Style"/>
          <w:sz w:val="28"/>
          <w:szCs w:val="28"/>
        </w:rPr>
        <w:t xml:space="preserve">- </w:t>
      </w:r>
      <w:r w:rsidR="00AB2279">
        <w:rPr>
          <w:rFonts w:ascii="Bookman Old Style" w:hAnsi="Bookman Old Style"/>
          <w:sz w:val="28"/>
          <w:szCs w:val="28"/>
        </w:rPr>
        <w:t>up petition.</w:t>
      </w:r>
    </w:p>
    <w:p w:rsidR="00F9276B" w:rsidRDefault="00F9276B" w:rsidP="00805D42">
      <w:pPr>
        <w:spacing w:line="360" w:lineRule="auto"/>
        <w:jc w:val="both"/>
        <w:rPr>
          <w:rFonts w:ascii="Bookman Old Style" w:hAnsi="Bookman Old Style"/>
          <w:sz w:val="28"/>
          <w:szCs w:val="28"/>
        </w:rPr>
      </w:pPr>
    </w:p>
    <w:p w:rsidR="00AB2279" w:rsidRDefault="00AB2279" w:rsidP="00805D42">
      <w:pPr>
        <w:spacing w:line="360" w:lineRule="auto"/>
        <w:jc w:val="both"/>
        <w:rPr>
          <w:rFonts w:ascii="Bookman Old Style" w:hAnsi="Bookman Old Style"/>
          <w:sz w:val="28"/>
          <w:szCs w:val="28"/>
        </w:rPr>
      </w:pPr>
      <w:r>
        <w:rPr>
          <w:rFonts w:ascii="Bookman Old Style" w:hAnsi="Bookman Old Style"/>
          <w:sz w:val="28"/>
          <w:szCs w:val="28"/>
        </w:rPr>
        <w:lastRenderedPageBreak/>
        <w:t>What it does is that it empowers the Court to stay and/or restrain proceedings which are outside the winding-up proceedings at hand and which proceedings are against the Company i.e the Respondent.</w:t>
      </w:r>
    </w:p>
    <w:p w:rsidR="00AB2279" w:rsidRDefault="007258D1" w:rsidP="00805D42">
      <w:pPr>
        <w:spacing w:line="360" w:lineRule="auto"/>
        <w:jc w:val="both"/>
        <w:rPr>
          <w:rFonts w:ascii="Bookman Old Style" w:hAnsi="Bookman Old Style"/>
          <w:b/>
          <w:sz w:val="28"/>
          <w:szCs w:val="28"/>
        </w:rPr>
      </w:pPr>
      <w:r>
        <w:rPr>
          <w:rFonts w:ascii="Bookman Old Style" w:hAnsi="Bookman Old Style"/>
          <w:sz w:val="28"/>
          <w:szCs w:val="28"/>
        </w:rPr>
        <w:t>Illustrative</w:t>
      </w:r>
      <w:r w:rsidR="00AB2279">
        <w:rPr>
          <w:rFonts w:ascii="Bookman Old Style" w:hAnsi="Bookman Old Style"/>
          <w:sz w:val="28"/>
          <w:szCs w:val="28"/>
        </w:rPr>
        <w:t xml:space="preserve"> of the aforestated is the case of </w:t>
      </w:r>
      <w:r w:rsidR="00AB2279" w:rsidRPr="00AB2279">
        <w:rPr>
          <w:rFonts w:ascii="Bookman Old Style" w:hAnsi="Bookman Old Style"/>
          <w:b/>
          <w:sz w:val="28"/>
          <w:szCs w:val="28"/>
        </w:rPr>
        <w:t>In re Artistic Colour Printing Company</w:t>
      </w:r>
      <w:r w:rsidR="00AB2279" w:rsidRPr="00F9276B">
        <w:rPr>
          <w:rFonts w:ascii="Bookman Old Style" w:hAnsi="Bookman Old Style"/>
          <w:b/>
          <w:sz w:val="28"/>
          <w:szCs w:val="28"/>
          <w:vertAlign w:val="superscript"/>
        </w:rPr>
        <w:t>1</w:t>
      </w:r>
      <w:r w:rsidR="00AB2279">
        <w:rPr>
          <w:rFonts w:ascii="Bookman Old Style" w:hAnsi="Bookman Old Style"/>
          <w:b/>
          <w:sz w:val="28"/>
          <w:szCs w:val="28"/>
        </w:rPr>
        <w:t>.</w:t>
      </w:r>
    </w:p>
    <w:p w:rsidR="00AB2279" w:rsidRDefault="00AB2279" w:rsidP="00805D42">
      <w:pPr>
        <w:spacing w:line="360" w:lineRule="auto"/>
        <w:jc w:val="both"/>
        <w:rPr>
          <w:rFonts w:ascii="Bookman Old Style" w:hAnsi="Bookman Old Style"/>
          <w:sz w:val="28"/>
          <w:szCs w:val="28"/>
        </w:rPr>
      </w:pPr>
      <w:r>
        <w:rPr>
          <w:rFonts w:ascii="Bookman Old Style" w:hAnsi="Bookman Old Style"/>
          <w:sz w:val="28"/>
          <w:szCs w:val="28"/>
        </w:rPr>
        <w:t xml:space="preserve">It must here be emphasized that when applications are made to the Court, the provision of the law under which an application are made </w:t>
      </w:r>
      <w:r w:rsidR="007258D1">
        <w:rPr>
          <w:rFonts w:ascii="Bookman Old Style" w:hAnsi="Bookman Old Style"/>
          <w:sz w:val="28"/>
          <w:szCs w:val="28"/>
        </w:rPr>
        <w:t>should be</w:t>
      </w:r>
      <w:r>
        <w:rPr>
          <w:rFonts w:ascii="Bookman Old Style" w:hAnsi="Bookman Old Style"/>
          <w:sz w:val="28"/>
          <w:szCs w:val="28"/>
        </w:rPr>
        <w:t xml:space="preserve"> disclosed and correctly so.  The Applicants have an obligation</w:t>
      </w:r>
      <w:r w:rsidR="00901D3E">
        <w:rPr>
          <w:rFonts w:ascii="Bookman Old Style" w:hAnsi="Bookman Old Style"/>
          <w:sz w:val="28"/>
          <w:szCs w:val="28"/>
        </w:rPr>
        <w:t xml:space="preserve"> to follow the rules </w:t>
      </w:r>
      <w:r w:rsidR="007258D1">
        <w:rPr>
          <w:rFonts w:ascii="Bookman Old Style" w:hAnsi="Bookman Old Style"/>
          <w:sz w:val="28"/>
          <w:szCs w:val="28"/>
        </w:rPr>
        <w:t xml:space="preserve">in </w:t>
      </w:r>
      <w:r w:rsidR="00901D3E">
        <w:rPr>
          <w:rFonts w:ascii="Bookman Old Style" w:hAnsi="Bookman Old Style"/>
          <w:sz w:val="28"/>
          <w:szCs w:val="28"/>
        </w:rPr>
        <w:t xml:space="preserve">making their application and where there is no compliance the Court has the power and can exercise its powers to dismiss the application.  In the case of </w:t>
      </w:r>
      <w:r w:rsidR="00901D3E" w:rsidRPr="00901D3E">
        <w:rPr>
          <w:rFonts w:ascii="Bookman Old Style" w:hAnsi="Bookman Old Style"/>
          <w:b/>
          <w:sz w:val="28"/>
          <w:szCs w:val="28"/>
        </w:rPr>
        <w:t>Bellamano v Ligure Lombard Limited</w:t>
      </w:r>
      <w:r w:rsidR="00901D3E" w:rsidRPr="00F9276B">
        <w:rPr>
          <w:rFonts w:ascii="Bookman Old Style" w:hAnsi="Bookman Old Style"/>
          <w:b/>
          <w:sz w:val="28"/>
          <w:szCs w:val="28"/>
          <w:vertAlign w:val="superscript"/>
        </w:rPr>
        <w:t>2</w:t>
      </w:r>
      <w:r w:rsidR="00901D3E" w:rsidRPr="00901D3E">
        <w:rPr>
          <w:rFonts w:ascii="Bookman Old Style" w:hAnsi="Bookman Old Style"/>
          <w:b/>
          <w:sz w:val="28"/>
          <w:szCs w:val="28"/>
        </w:rPr>
        <w:t>,</w:t>
      </w:r>
      <w:r w:rsidR="00901D3E">
        <w:rPr>
          <w:rFonts w:ascii="Bookman Old Style" w:hAnsi="Bookman Old Style"/>
          <w:sz w:val="28"/>
          <w:szCs w:val="28"/>
        </w:rPr>
        <w:t xml:space="preserve"> </w:t>
      </w:r>
      <w:r w:rsidR="00901D3E" w:rsidRPr="00F9276B">
        <w:rPr>
          <w:rFonts w:ascii="Bookman Old Style" w:hAnsi="Bookman Old Style"/>
          <w:b/>
          <w:sz w:val="28"/>
          <w:szCs w:val="28"/>
        </w:rPr>
        <w:t>Gardner J</w:t>
      </w:r>
      <w:r w:rsidR="00901D3E">
        <w:rPr>
          <w:rFonts w:ascii="Bookman Old Style" w:hAnsi="Bookman Old Style"/>
          <w:sz w:val="28"/>
          <w:szCs w:val="28"/>
        </w:rPr>
        <w:t xml:space="preserve"> observed that:</w:t>
      </w:r>
    </w:p>
    <w:p w:rsidR="00F9276B" w:rsidRPr="00F9276B" w:rsidRDefault="00901D3E" w:rsidP="00082CE9">
      <w:pPr>
        <w:spacing w:line="360" w:lineRule="auto"/>
        <w:ind w:left="720"/>
        <w:jc w:val="both"/>
        <w:rPr>
          <w:rFonts w:ascii="Bookman Old Style" w:hAnsi="Bookman Old Style"/>
          <w:b/>
          <w:sz w:val="28"/>
          <w:szCs w:val="28"/>
        </w:rPr>
      </w:pPr>
      <w:r w:rsidRPr="00F9276B">
        <w:rPr>
          <w:rFonts w:ascii="Bookman Old Style" w:hAnsi="Bookman Old Style"/>
          <w:b/>
          <w:sz w:val="28"/>
          <w:szCs w:val="28"/>
        </w:rPr>
        <w:t>“The application in this case was made by summons applying for dismissal of the action and other reliefs.  It is not indicated on the summons under what Order and rule the application is made and I would point out in passing that it is always necessary on making an application for the summons or notice to contain a reference to the Order or rule number or other authority under which the relief is sought</w:t>
      </w:r>
      <w:r w:rsidR="00082CE9">
        <w:rPr>
          <w:rFonts w:ascii="Bookman Old Style" w:hAnsi="Bookman Old Style"/>
          <w:b/>
          <w:sz w:val="28"/>
          <w:szCs w:val="28"/>
        </w:rPr>
        <w:t>”.</w:t>
      </w:r>
    </w:p>
    <w:p w:rsidR="00901D3E" w:rsidRDefault="00901D3E" w:rsidP="00805D42">
      <w:pPr>
        <w:spacing w:line="360" w:lineRule="auto"/>
        <w:jc w:val="both"/>
        <w:rPr>
          <w:rFonts w:ascii="Bookman Old Style" w:hAnsi="Bookman Old Style"/>
          <w:sz w:val="28"/>
          <w:szCs w:val="28"/>
        </w:rPr>
      </w:pPr>
      <w:r>
        <w:rPr>
          <w:rFonts w:ascii="Bookman Old Style" w:hAnsi="Bookman Old Style"/>
          <w:sz w:val="28"/>
          <w:szCs w:val="28"/>
        </w:rPr>
        <w:t xml:space="preserve">The rationale behind that statement is to ensure that not only is the other party put on notice under what provision of the law the application is made as for them to adequately and meaningfully </w:t>
      </w:r>
      <w:r>
        <w:rPr>
          <w:rFonts w:ascii="Bookman Old Style" w:hAnsi="Bookman Old Style"/>
          <w:sz w:val="28"/>
          <w:szCs w:val="28"/>
        </w:rPr>
        <w:lastRenderedPageBreak/>
        <w:t>respond, but also to ensure that the Court is satisfied that it has</w:t>
      </w:r>
      <w:r w:rsidR="009A5326">
        <w:rPr>
          <w:rFonts w:ascii="Bookman Old Style" w:hAnsi="Bookman Old Style"/>
          <w:sz w:val="28"/>
          <w:szCs w:val="28"/>
        </w:rPr>
        <w:t xml:space="preserve"> the power or authority to do what it is being asked to do and that it will do so within the rules of the Court.</w:t>
      </w:r>
    </w:p>
    <w:p w:rsidR="009A5326" w:rsidRDefault="009A5326" w:rsidP="00805D42">
      <w:pPr>
        <w:spacing w:line="360" w:lineRule="auto"/>
        <w:jc w:val="both"/>
        <w:rPr>
          <w:rFonts w:ascii="Bookman Old Style" w:hAnsi="Bookman Old Style"/>
          <w:sz w:val="28"/>
          <w:szCs w:val="28"/>
        </w:rPr>
      </w:pPr>
      <w:r>
        <w:rPr>
          <w:rFonts w:ascii="Bookman Old Style" w:hAnsi="Bookman Old Style"/>
          <w:sz w:val="28"/>
          <w:szCs w:val="28"/>
        </w:rPr>
        <w:t xml:space="preserve">It is in view of my understanding of </w:t>
      </w:r>
      <w:r w:rsidRPr="00082CE9">
        <w:rPr>
          <w:rFonts w:ascii="Bookman Old Style" w:hAnsi="Bookman Old Style"/>
          <w:b/>
          <w:sz w:val="28"/>
          <w:szCs w:val="28"/>
        </w:rPr>
        <w:t>Section 276 of the Companies Act</w:t>
      </w:r>
      <w:r w:rsidRPr="00082CE9">
        <w:rPr>
          <w:rFonts w:ascii="Bookman Old Style" w:hAnsi="Bookman Old Style"/>
          <w:b/>
          <w:sz w:val="28"/>
          <w:szCs w:val="28"/>
          <w:vertAlign w:val="superscript"/>
        </w:rPr>
        <w:t>3</w:t>
      </w:r>
      <w:r>
        <w:rPr>
          <w:rFonts w:ascii="Bookman Old Style" w:hAnsi="Bookman Old Style"/>
          <w:sz w:val="28"/>
          <w:szCs w:val="28"/>
        </w:rPr>
        <w:t xml:space="preserve"> that this Court has no power or authority to stay the winding- up proceedings.</w:t>
      </w:r>
    </w:p>
    <w:p w:rsidR="009A5326" w:rsidRDefault="009A5326" w:rsidP="00805D42">
      <w:pPr>
        <w:spacing w:line="360" w:lineRule="auto"/>
        <w:jc w:val="both"/>
        <w:rPr>
          <w:rFonts w:ascii="Bookman Old Style" w:hAnsi="Bookman Old Style"/>
          <w:sz w:val="28"/>
          <w:szCs w:val="28"/>
        </w:rPr>
      </w:pPr>
      <w:r>
        <w:rPr>
          <w:rFonts w:ascii="Bookman Old Style" w:hAnsi="Bookman Old Style"/>
          <w:sz w:val="28"/>
          <w:szCs w:val="28"/>
        </w:rPr>
        <w:t xml:space="preserve">I am indebted to Counsel for the Petitioner for bringing to the attention of the Court the provisions of </w:t>
      </w:r>
      <w:r w:rsidRPr="00082CE9">
        <w:rPr>
          <w:rFonts w:ascii="Bookman Old Style" w:hAnsi="Bookman Old Style"/>
          <w:b/>
          <w:sz w:val="28"/>
          <w:szCs w:val="28"/>
        </w:rPr>
        <w:t>Section 296 of The Companies Act</w:t>
      </w:r>
      <w:r w:rsidRPr="00082CE9">
        <w:rPr>
          <w:rFonts w:ascii="Bookman Old Style" w:hAnsi="Bookman Old Style"/>
          <w:b/>
          <w:sz w:val="28"/>
          <w:szCs w:val="28"/>
          <w:vertAlign w:val="superscript"/>
        </w:rPr>
        <w:t>3</w:t>
      </w:r>
      <w:r>
        <w:rPr>
          <w:rFonts w:ascii="Bookman Old Style" w:hAnsi="Bookman Old Style"/>
          <w:sz w:val="28"/>
          <w:szCs w:val="28"/>
        </w:rPr>
        <w:t xml:space="preserve"> which empowers the Court to stay winding-up proceedings.  However an application here can only be made after an Order for winding up has been made and not at the stage we have reached in this matter.</w:t>
      </w:r>
    </w:p>
    <w:p w:rsidR="009A5326" w:rsidRDefault="009A5326" w:rsidP="00805D42">
      <w:pPr>
        <w:spacing w:line="360" w:lineRule="auto"/>
        <w:jc w:val="both"/>
        <w:rPr>
          <w:rFonts w:ascii="Bookman Old Style" w:hAnsi="Bookman Old Style"/>
          <w:sz w:val="28"/>
          <w:szCs w:val="28"/>
        </w:rPr>
      </w:pPr>
      <w:r>
        <w:rPr>
          <w:rFonts w:ascii="Bookman Old Style" w:hAnsi="Bookman Old Style"/>
          <w:sz w:val="28"/>
          <w:szCs w:val="28"/>
        </w:rPr>
        <w:t xml:space="preserve">In view of the aforestated, </w:t>
      </w:r>
      <w:r w:rsidRPr="00470760">
        <w:rPr>
          <w:rFonts w:ascii="Bookman Old Style" w:hAnsi="Bookman Old Style"/>
          <w:b/>
          <w:sz w:val="28"/>
          <w:szCs w:val="28"/>
        </w:rPr>
        <w:t>the Respondents</w:t>
      </w:r>
      <w:r>
        <w:rPr>
          <w:rFonts w:ascii="Bookman Old Style" w:hAnsi="Bookman Old Style"/>
          <w:sz w:val="28"/>
          <w:szCs w:val="28"/>
        </w:rPr>
        <w:t xml:space="preserve"> </w:t>
      </w:r>
      <w:r w:rsidRPr="00470760">
        <w:rPr>
          <w:rFonts w:ascii="Bookman Old Style" w:hAnsi="Bookman Old Style"/>
          <w:b/>
          <w:sz w:val="28"/>
          <w:szCs w:val="28"/>
        </w:rPr>
        <w:t>application is incompetently before this Court and is accordingly dismissed</w:t>
      </w:r>
      <w:r>
        <w:rPr>
          <w:rFonts w:ascii="Bookman Old Style" w:hAnsi="Bookman Old Style"/>
          <w:sz w:val="28"/>
          <w:szCs w:val="28"/>
        </w:rPr>
        <w:t xml:space="preserve"> with costs to the Petitioner</w:t>
      </w:r>
      <w:r w:rsidR="00C702B7">
        <w:rPr>
          <w:rFonts w:ascii="Bookman Old Style" w:hAnsi="Bookman Old Style"/>
          <w:sz w:val="28"/>
          <w:szCs w:val="28"/>
        </w:rPr>
        <w:t>s</w:t>
      </w:r>
      <w:r>
        <w:rPr>
          <w:rFonts w:ascii="Bookman Old Style" w:hAnsi="Bookman Old Style"/>
          <w:sz w:val="28"/>
          <w:szCs w:val="28"/>
        </w:rPr>
        <w:t>.</w:t>
      </w:r>
    </w:p>
    <w:p w:rsidR="009A5326" w:rsidRPr="00470760" w:rsidRDefault="009A5326" w:rsidP="00805D42">
      <w:pPr>
        <w:spacing w:line="360" w:lineRule="auto"/>
        <w:jc w:val="both"/>
        <w:rPr>
          <w:rFonts w:ascii="Bookman Old Style" w:hAnsi="Bookman Old Style"/>
          <w:b/>
          <w:sz w:val="28"/>
          <w:szCs w:val="28"/>
        </w:rPr>
      </w:pPr>
      <w:r w:rsidRPr="00470760">
        <w:rPr>
          <w:rFonts w:ascii="Bookman Old Style" w:hAnsi="Bookman Old Style"/>
          <w:b/>
          <w:sz w:val="28"/>
          <w:szCs w:val="28"/>
        </w:rPr>
        <w:t>Leave to appeal is hereby granted.</w:t>
      </w:r>
    </w:p>
    <w:p w:rsidR="009A5326" w:rsidRPr="00470760" w:rsidRDefault="009A5326" w:rsidP="00805D42">
      <w:pPr>
        <w:spacing w:line="360" w:lineRule="auto"/>
        <w:jc w:val="both"/>
        <w:rPr>
          <w:rFonts w:ascii="Bookman Old Style" w:hAnsi="Bookman Old Style"/>
          <w:b/>
          <w:sz w:val="28"/>
          <w:szCs w:val="28"/>
        </w:rPr>
      </w:pPr>
      <w:r w:rsidRPr="00470760">
        <w:rPr>
          <w:rFonts w:ascii="Bookman Old Style" w:hAnsi="Bookman Old Style"/>
          <w:b/>
          <w:sz w:val="28"/>
          <w:szCs w:val="28"/>
        </w:rPr>
        <w:t>Delivered at Lusaka this 5</w:t>
      </w:r>
      <w:r w:rsidRPr="00470760">
        <w:rPr>
          <w:rFonts w:ascii="Bookman Old Style" w:hAnsi="Bookman Old Style"/>
          <w:b/>
          <w:sz w:val="28"/>
          <w:szCs w:val="28"/>
          <w:vertAlign w:val="superscript"/>
        </w:rPr>
        <w:t>th</w:t>
      </w:r>
      <w:r w:rsidRPr="00470760">
        <w:rPr>
          <w:rFonts w:ascii="Bookman Old Style" w:hAnsi="Bookman Old Style"/>
          <w:b/>
          <w:sz w:val="28"/>
          <w:szCs w:val="28"/>
        </w:rPr>
        <w:t xml:space="preserve"> day of June 2015.</w:t>
      </w:r>
    </w:p>
    <w:p w:rsidR="00470760" w:rsidRDefault="00470760" w:rsidP="00805D42">
      <w:pPr>
        <w:spacing w:line="360" w:lineRule="auto"/>
        <w:jc w:val="both"/>
        <w:rPr>
          <w:rFonts w:ascii="Bookman Old Style" w:hAnsi="Bookman Old Style"/>
          <w:sz w:val="28"/>
          <w:szCs w:val="28"/>
        </w:rPr>
      </w:pPr>
    </w:p>
    <w:p w:rsidR="00470760" w:rsidRDefault="00992B37" w:rsidP="00470760">
      <w:pPr>
        <w:spacing w:after="120" w:line="240" w:lineRule="auto"/>
        <w:jc w:val="both"/>
        <w:rPr>
          <w:rFonts w:ascii="Bookman Old Style" w:hAnsi="Bookman Old Style"/>
          <w:sz w:val="28"/>
          <w:szCs w:val="28"/>
        </w:rPr>
      </w:pPr>
      <w:r>
        <w:rPr>
          <w:rFonts w:ascii="Bookman Old Style" w:hAnsi="Bookman Old Style"/>
          <w:sz w:val="28"/>
          <w:szCs w:val="28"/>
        </w:rPr>
        <w:t xml:space="preserve">                                                                                                                                           </w:t>
      </w:r>
    </w:p>
    <w:p w:rsidR="00470760" w:rsidRDefault="00470760" w:rsidP="00470760">
      <w:pPr>
        <w:spacing w:after="120" w:line="240" w:lineRule="auto"/>
        <w:jc w:val="both"/>
        <w:rPr>
          <w:rFonts w:ascii="Bookman Old Style" w:hAnsi="Bookman Old Style"/>
          <w:sz w:val="28"/>
          <w:szCs w:val="28"/>
        </w:rPr>
      </w:pPr>
    </w:p>
    <w:p w:rsidR="00470760" w:rsidRDefault="00470760" w:rsidP="00470760">
      <w:pPr>
        <w:spacing w:after="120" w:line="240" w:lineRule="auto"/>
        <w:jc w:val="center"/>
        <w:rPr>
          <w:rFonts w:ascii="Bookman Old Style" w:hAnsi="Bookman Old Style"/>
          <w:sz w:val="28"/>
          <w:szCs w:val="28"/>
        </w:rPr>
      </w:pPr>
      <w:r>
        <w:rPr>
          <w:rFonts w:ascii="Bookman Old Style" w:hAnsi="Bookman Old Style"/>
          <w:sz w:val="28"/>
          <w:szCs w:val="28"/>
        </w:rPr>
        <w:t>-------------------------------------</w:t>
      </w:r>
    </w:p>
    <w:p w:rsidR="00470760" w:rsidRDefault="00470760" w:rsidP="00470760">
      <w:pPr>
        <w:spacing w:after="120" w:line="240" w:lineRule="auto"/>
        <w:jc w:val="center"/>
        <w:rPr>
          <w:rFonts w:ascii="Bookman Old Style" w:hAnsi="Bookman Old Style"/>
          <w:sz w:val="28"/>
          <w:szCs w:val="28"/>
        </w:rPr>
      </w:pPr>
      <w:r>
        <w:rPr>
          <w:rFonts w:ascii="Bookman Old Style" w:hAnsi="Bookman Old Style"/>
          <w:sz w:val="28"/>
          <w:szCs w:val="28"/>
        </w:rPr>
        <w:t>Justin Chashi</w:t>
      </w:r>
    </w:p>
    <w:p w:rsidR="00470760" w:rsidRPr="00470760" w:rsidRDefault="00470760" w:rsidP="00470760">
      <w:pPr>
        <w:spacing w:after="120" w:line="240" w:lineRule="auto"/>
        <w:jc w:val="center"/>
        <w:rPr>
          <w:rFonts w:ascii="Bookman Old Style" w:hAnsi="Bookman Old Style"/>
          <w:b/>
          <w:sz w:val="28"/>
          <w:szCs w:val="28"/>
        </w:rPr>
      </w:pPr>
      <w:r w:rsidRPr="00470760">
        <w:rPr>
          <w:rFonts w:ascii="Bookman Old Style" w:hAnsi="Bookman Old Style"/>
          <w:b/>
          <w:sz w:val="28"/>
          <w:szCs w:val="28"/>
        </w:rPr>
        <w:t>HIGH COURT JUDHE</w:t>
      </w:r>
    </w:p>
    <w:p w:rsidR="00470760" w:rsidRDefault="00470760" w:rsidP="00470760">
      <w:pPr>
        <w:spacing w:line="360" w:lineRule="auto"/>
        <w:jc w:val="center"/>
        <w:rPr>
          <w:rFonts w:ascii="Bookman Old Style" w:hAnsi="Bookman Old Style"/>
          <w:sz w:val="28"/>
          <w:szCs w:val="28"/>
        </w:rPr>
      </w:pPr>
    </w:p>
    <w:p w:rsidR="009A5326" w:rsidRDefault="009A5326" w:rsidP="00805D42">
      <w:pPr>
        <w:spacing w:line="360" w:lineRule="auto"/>
        <w:jc w:val="both"/>
        <w:rPr>
          <w:rFonts w:ascii="Bookman Old Style" w:hAnsi="Bookman Old Style"/>
          <w:sz w:val="28"/>
          <w:szCs w:val="28"/>
        </w:rPr>
      </w:pPr>
    </w:p>
    <w:p w:rsidR="009A5326" w:rsidRDefault="009A5326" w:rsidP="00805D42">
      <w:pPr>
        <w:spacing w:line="360" w:lineRule="auto"/>
        <w:jc w:val="both"/>
        <w:rPr>
          <w:rFonts w:ascii="Bookman Old Style" w:hAnsi="Bookman Old Style"/>
          <w:sz w:val="28"/>
          <w:szCs w:val="28"/>
        </w:rPr>
      </w:pPr>
    </w:p>
    <w:p w:rsidR="009A5326" w:rsidRDefault="009A5326" w:rsidP="00805D42">
      <w:pPr>
        <w:spacing w:line="360" w:lineRule="auto"/>
        <w:jc w:val="both"/>
        <w:rPr>
          <w:rFonts w:ascii="Bookman Old Style" w:hAnsi="Bookman Old Style"/>
          <w:sz w:val="28"/>
          <w:szCs w:val="28"/>
        </w:rPr>
      </w:pPr>
    </w:p>
    <w:p w:rsidR="00901D3E" w:rsidRPr="00AB2279" w:rsidRDefault="00901D3E" w:rsidP="00805D42">
      <w:pPr>
        <w:spacing w:line="360" w:lineRule="auto"/>
        <w:jc w:val="both"/>
        <w:rPr>
          <w:rFonts w:ascii="Bookman Old Style" w:hAnsi="Bookman Old Style"/>
          <w:sz w:val="28"/>
          <w:szCs w:val="28"/>
        </w:rPr>
      </w:pPr>
    </w:p>
    <w:p w:rsidR="00805D42" w:rsidRPr="00A03246" w:rsidRDefault="00805D42" w:rsidP="00A03246">
      <w:pPr>
        <w:spacing w:line="360" w:lineRule="auto"/>
        <w:jc w:val="both"/>
        <w:rPr>
          <w:rFonts w:ascii="Bookman Old Style" w:hAnsi="Bookman Old Style"/>
          <w:sz w:val="28"/>
          <w:szCs w:val="28"/>
        </w:rPr>
      </w:pPr>
    </w:p>
    <w:sectPr w:rsidR="00805D42" w:rsidRPr="00A03246" w:rsidSect="00F9276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9AA" w:rsidRDefault="00E779AA" w:rsidP="00F9276B">
      <w:pPr>
        <w:spacing w:after="0" w:line="240" w:lineRule="auto"/>
      </w:pPr>
      <w:r>
        <w:separator/>
      </w:r>
    </w:p>
  </w:endnote>
  <w:endnote w:type="continuationSeparator" w:id="1">
    <w:p w:rsidR="00E779AA" w:rsidRDefault="00E779AA" w:rsidP="00F92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9AA" w:rsidRDefault="00E779AA" w:rsidP="00F9276B">
      <w:pPr>
        <w:spacing w:after="0" w:line="240" w:lineRule="auto"/>
      </w:pPr>
      <w:r>
        <w:separator/>
      </w:r>
    </w:p>
  </w:footnote>
  <w:footnote w:type="continuationSeparator" w:id="1">
    <w:p w:rsidR="00E779AA" w:rsidRDefault="00E779AA" w:rsidP="00F927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8741"/>
      <w:docPartObj>
        <w:docPartGallery w:val="Page Numbers (Top of Page)"/>
        <w:docPartUnique/>
      </w:docPartObj>
    </w:sdtPr>
    <w:sdtContent>
      <w:p w:rsidR="00F9276B" w:rsidRDefault="00F9276B">
        <w:pPr>
          <w:pStyle w:val="Header"/>
          <w:jc w:val="center"/>
        </w:pPr>
        <w:r>
          <w:t>-R</w:t>
        </w:r>
        <w:fldSimple w:instr=" PAGE   \* MERGEFORMAT ">
          <w:r w:rsidR="00992B37">
            <w:rPr>
              <w:noProof/>
            </w:rPr>
            <w:t>5</w:t>
          </w:r>
        </w:fldSimple>
        <w:r>
          <w:t>-</w:t>
        </w:r>
      </w:p>
    </w:sdtContent>
  </w:sdt>
  <w:p w:rsidR="00F9276B" w:rsidRDefault="00F927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274"/>
    <w:multiLevelType w:val="hybridMultilevel"/>
    <w:tmpl w:val="5A027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F54CA"/>
    <w:multiLevelType w:val="hybridMultilevel"/>
    <w:tmpl w:val="5F66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3A62"/>
    <w:rsid w:val="00082CE9"/>
    <w:rsid w:val="00163139"/>
    <w:rsid w:val="0028405E"/>
    <w:rsid w:val="00460409"/>
    <w:rsid w:val="00470760"/>
    <w:rsid w:val="004F10A2"/>
    <w:rsid w:val="00724E38"/>
    <w:rsid w:val="007258D1"/>
    <w:rsid w:val="00766396"/>
    <w:rsid w:val="007B1184"/>
    <w:rsid w:val="007D1DC9"/>
    <w:rsid w:val="008012A5"/>
    <w:rsid w:val="00805D42"/>
    <w:rsid w:val="00883411"/>
    <w:rsid w:val="00901D3E"/>
    <w:rsid w:val="00921480"/>
    <w:rsid w:val="0096259A"/>
    <w:rsid w:val="00992B37"/>
    <w:rsid w:val="009A5326"/>
    <w:rsid w:val="00A03246"/>
    <w:rsid w:val="00A577BE"/>
    <w:rsid w:val="00AB2279"/>
    <w:rsid w:val="00AC5BC4"/>
    <w:rsid w:val="00B23A62"/>
    <w:rsid w:val="00B91918"/>
    <w:rsid w:val="00BC530F"/>
    <w:rsid w:val="00C66432"/>
    <w:rsid w:val="00C702B7"/>
    <w:rsid w:val="00DF46E0"/>
    <w:rsid w:val="00E16528"/>
    <w:rsid w:val="00E774E5"/>
    <w:rsid w:val="00E779AA"/>
    <w:rsid w:val="00EF5C28"/>
    <w:rsid w:val="00F1334B"/>
    <w:rsid w:val="00F61B69"/>
    <w:rsid w:val="00F906B6"/>
    <w:rsid w:val="00F92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246"/>
    <w:pPr>
      <w:ind w:left="720"/>
      <w:contextualSpacing/>
    </w:pPr>
  </w:style>
  <w:style w:type="paragraph" w:styleId="Header">
    <w:name w:val="header"/>
    <w:basedOn w:val="Normal"/>
    <w:link w:val="HeaderChar"/>
    <w:uiPriority w:val="99"/>
    <w:unhideWhenUsed/>
    <w:rsid w:val="00F92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76B"/>
  </w:style>
  <w:style w:type="paragraph" w:styleId="Footer">
    <w:name w:val="footer"/>
    <w:basedOn w:val="Normal"/>
    <w:link w:val="FooterChar"/>
    <w:uiPriority w:val="99"/>
    <w:semiHidden/>
    <w:unhideWhenUsed/>
    <w:rsid w:val="00F927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27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mercy.mweembe</dc:creator>
  <cp:lastModifiedBy>mercy.mweembe</cp:lastModifiedBy>
  <cp:revision>21</cp:revision>
  <cp:lastPrinted>2015-06-08T13:29:00Z</cp:lastPrinted>
  <dcterms:created xsi:type="dcterms:W3CDTF">2015-06-08T08:46:00Z</dcterms:created>
  <dcterms:modified xsi:type="dcterms:W3CDTF">2015-06-08T13:33:00Z</dcterms:modified>
</cp:coreProperties>
</file>