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442B" w14:textId="77777777" w:rsidR="00B92D9D" w:rsidRPr="001B4C01" w:rsidRDefault="00B92D9D" w:rsidP="00B92D9D">
      <w:pPr>
        <w:spacing w:after="24" w:line="240" w:lineRule="auto"/>
        <w:rPr>
          <w:rFonts w:ascii="Verdana" w:eastAsia="Times New Roman" w:hAnsi="Verdana" w:cs="Times New Roman"/>
          <w:b/>
          <w:bCs/>
          <w:color w:val="000000"/>
          <w:sz w:val="20"/>
          <w:szCs w:val="20"/>
          <w:lang w:eastAsia="en-ZA"/>
        </w:rPr>
      </w:pPr>
      <w:bookmarkStart w:id="0" w:name="_GoBack"/>
      <w:bookmarkEnd w:id="0"/>
      <w:r w:rsidRPr="001B4C01">
        <w:rPr>
          <w:rFonts w:ascii="Verdana" w:eastAsia="Times New Roman" w:hAnsi="Verdana" w:cs="Times New Roman"/>
          <w:b/>
          <w:bCs/>
          <w:color w:val="000000"/>
          <w:sz w:val="20"/>
          <w:szCs w:val="20"/>
          <w:lang w:eastAsia="en-ZA"/>
        </w:rPr>
        <w:t>CHIKUTA v CHIPATA RURAL COUNCIL (1974) ZR 241 (SC)</w:t>
      </w:r>
    </w:p>
    <w:p w14:paraId="6827144A"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SUPREME COUNT (CIVIL </w:t>
      </w:r>
      <w:proofErr w:type="gramStart"/>
      <w:r w:rsidRPr="001B4C01">
        <w:rPr>
          <w:rFonts w:ascii="Verdana" w:eastAsia="Times New Roman" w:hAnsi="Verdana" w:cs="Times New Roman"/>
          <w:color w:val="000000"/>
          <w:sz w:val="20"/>
          <w:szCs w:val="20"/>
          <w:lang w:eastAsia="en-ZA"/>
        </w:rPr>
        <w:t>JURISDICTION)  </w:t>
      </w:r>
      <w:r w:rsidRPr="001B4C01">
        <w:rPr>
          <w:rFonts w:ascii="Verdana" w:eastAsia="Times New Roman" w:hAnsi="Verdana" w:cs="Times New Roman"/>
          <w:color w:val="000000"/>
          <w:sz w:val="13"/>
          <w:szCs w:val="13"/>
          <w:shd w:val="clear" w:color="auto" w:fill="C0C0C0"/>
          <w:lang w:eastAsia="en-ZA"/>
        </w:rPr>
        <w:t>15</w:t>
      </w:r>
      <w:proofErr w:type="gramEnd"/>
    </w:p>
    <w:p w14:paraId="3E423FA9"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0E911C00"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8th OCTOBER 1974</w:t>
      </w:r>
    </w:p>
    <w:p w14:paraId="6FEBEB29"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38 of 1974</w:t>
      </w:r>
    </w:p>
    <w:p w14:paraId="48A988D1" w14:textId="77777777" w:rsidR="00B92D9D" w:rsidRPr="001B4C01" w:rsidRDefault="00B92D9D" w:rsidP="00B92D9D">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2AF29CC2"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High Court - Commencement of action - When procedure by way of originating summons applies - High Court Rules, Order 6, rule 2.</w:t>
      </w:r>
    </w:p>
    <w:p w14:paraId="3874885B"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 xml:space="preserve">High Court </w:t>
      </w:r>
      <w:proofErr w:type="gramStart"/>
      <w:r w:rsidRPr="001B4C01">
        <w:rPr>
          <w:rFonts w:ascii="Verdana" w:eastAsia="Times New Roman" w:hAnsi="Verdana" w:cs="Times New Roman"/>
          <w:b/>
          <w:bCs/>
          <w:color w:val="000000"/>
          <w:sz w:val="20"/>
          <w:szCs w:val="20"/>
          <w:lang w:eastAsia="en-ZA"/>
        </w:rPr>
        <w:t>-  Commencement</w:t>
      </w:r>
      <w:proofErr w:type="gramEnd"/>
      <w:r w:rsidRPr="001B4C01">
        <w:rPr>
          <w:rFonts w:ascii="Verdana" w:eastAsia="Times New Roman" w:hAnsi="Verdana" w:cs="Times New Roman"/>
          <w:b/>
          <w:bCs/>
          <w:color w:val="000000"/>
          <w:sz w:val="20"/>
          <w:szCs w:val="20"/>
          <w:lang w:eastAsia="en-ZA"/>
        </w:rPr>
        <w:t xml:space="preserve"> of action by way of originating summons when procedure by way of writ applicable - Whether court has jurisdiction to make declarations. </w:t>
      </w:r>
      <w:r w:rsidRPr="001B4C01">
        <w:rPr>
          <w:rFonts w:ascii="Verdana" w:eastAsia="Times New Roman" w:hAnsi="Verdana" w:cs="Times New Roman"/>
          <w:color w:val="000000"/>
          <w:sz w:val="13"/>
          <w:szCs w:val="13"/>
          <w:shd w:val="clear" w:color="auto" w:fill="C0C0C0"/>
          <w:lang w:eastAsia="en-ZA"/>
        </w:rPr>
        <w:t>20</w:t>
      </w:r>
    </w:p>
    <w:p w14:paraId="699FE8A4"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Legal practitioners - Conducting cases - Swearing affidavits containing hearsay evidence - Effect - Undesirability. </w:t>
      </w:r>
      <w:r w:rsidRPr="001B4C01">
        <w:rPr>
          <w:rFonts w:ascii="Verdana" w:eastAsia="Times New Roman" w:hAnsi="Verdana" w:cs="Times New Roman"/>
          <w:color w:val="000000"/>
          <w:sz w:val="13"/>
          <w:szCs w:val="13"/>
          <w:shd w:val="clear" w:color="auto" w:fill="C0C0C0"/>
          <w:lang w:eastAsia="en-ZA"/>
        </w:rPr>
        <w:t>25</w:t>
      </w:r>
    </w:p>
    <w:p w14:paraId="36ACD6C3" w14:textId="77777777" w:rsidR="00B92D9D" w:rsidRPr="001B4C01" w:rsidRDefault="00B92D9D" w:rsidP="00B92D9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1FB7C1FF"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the secretary of the Chipata Rural Council, and a specified officer as defined in the Local Government Officers Act. On the 28th August, 1972, the appellant was convicted on two counts of forgery and uttering, contrary to ss. 347 and 352 of the Penal Code. He was sentenced to six months' imprisonment with hard labour on each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count and the whole of those sentences was suspended. Prior to this he had been suspended from duty by the respondent.</w:t>
      </w:r>
    </w:p>
    <w:p w14:paraId="679A0E3B"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1st September, 1972, the Council met for the purpose of determining whether or not the appellant should be dismissed. The then chairman of the Council gave his view of the appellant's behaviour,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which was clearly very favourable to the appellant. A vote was taken and, by 34 votes to 1, the Council resolved to remove the appellant's suspension from duty and to reinstate him in the Council's service. Subsequently, there was correspondence with the Minister and on the 3rd May, 1973, the Council reaffirmed its resolution that the appellant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be reinstated. There was further correspondence with the Minister and on the 5th October, the Council, by resolution, reversed its previous resolutions and dismissed the appellant from his employment with effect from the date of his conviction.</w:t>
      </w:r>
    </w:p>
    <w:p w14:paraId="1C20C8EC" w14:textId="77777777" w:rsidR="00B92D9D" w:rsidRPr="001B4C01" w:rsidRDefault="00B92D9D" w:rsidP="00B92D9D">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p242</w:t>
      </w:r>
    </w:p>
    <w:p w14:paraId="30C8D742"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3F6CA6E"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brought this matter before the High Court by means of an originating summons seeking a declaration that he was still employed by the Council. The High Court refused to make the declaration sought by the appellant.  </w:t>
      </w:r>
      <w:r w:rsidRPr="001B4C01">
        <w:rPr>
          <w:rFonts w:ascii="Verdana" w:eastAsia="Times New Roman" w:hAnsi="Verdana" w:cs="Times New Roman"/>
          <w:color w:val="000000"/>
          <w:sz w:val="13"/>
          <w:szCs w:val="13"/>
          <w:shd w:val="clear" w:color="auto" w:fill="C0C0C0"/>
          <w:lang w:eastAsia="en-ZA"/>
        </w:rPr>
        <w:t>5</w:t>
      </w:r>
    </w:p>
    <w:p w14:paraId="4DC0B46D" w14:textId="77777777" w:rsidR="00B92D9D" w:rsidRPr="001B4C01" w:rsidRDefault="00B92D9D" w:rsidP="00B92D9D">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74D6AAF6" w14:textId="77777777" w:rsidR="00B92D9D" w:rsidRPr="001B4C01" w:rsidRDefault="00B92D9D" w:rsidP="00B92D9D">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There is no case in the High Court where there is a choice between commencing an action by a writ of summons or by an originating summons. The procedure by way of an originating summons only applies to those matters referred to in Order 6, rule 2, of the </w:t>
      </w:r>
      <w:r w:rsidRPr="001B4C01">
        <w:rPr>
          <w:rFonts w:ascii="Verdana" w:eastAsia="Times New Roman" w:hAnsi="Verdana" w:cs="Times New Roman"/>
          <w:color w:val="000000"/>
          <w:sz w:val="13"/>
          <w:szCs w:val="13"/>
          <w:shd w:val="clear" w:color="auto" w:fill="C0C0C0"/>
          <w:lang w:eastAsia="en-ZA"/>
        </w:rPr>
        <w:t>10</w:t>
      </w:r>
      <w:r w:rsidRPr="001B4C01">
        <w:rPr>
          <w:rFonts w:ascii="Verdana" w:eastAsia="Times New Roman" w:hAnsi="Verdana" w:cs="Times New Roman"/>
          <w:color w:val="000000"/>
          <w:sz w:val="20"/>
          <w:szCs w:val="20"/>
          <w:lang w:eastAsia="en-ZA"/>
        </w:rPr>
        <w:t>High Court Rules and to those matters which may be disposed of in chambers.</w:t>
      </w:r>
    </w:p>
    <w:p w14:paraId="6A6998C0" w14:textId="77777777" w:rsidR="00B92D9D" w:rsidRPr="001B4C01" w:rsidRDefault="00B92D9D" w:rsidP="00B92D9D">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Where any matter is brought to the High Court by means of an originating summons when it should have been commenced by writ, the court has no jurisdiction to make any declarations.</w:t>
      </w:r>
    </w:p>
    <w:p w14:paraId="7015E17A" w14:textId="77777777" w:rsidR="00B92D9D" w:rsidRPr="001B4C01" w:rsidRDefault="00B92D9D" w:rsidP="00B92D9D">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The </w:t>
      </w:r>
      <w:proofErr w:type="gramStart"/>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increasing</w:t>
      </w:r>
      <w:proofErr w:type="gramEnd"/>
      <w:r w:rsidRPr="001B4C01">
        <w:rPr>
          <w:rFonts w:ascii="Verdana" w:eastAsia="Times New Roman" w:hAnsi="Verdana" w:cs="Times New Roman"/>
          <w:color w:val="000000"/>
          <w:sz w:val="20"/>
          <w:szCs w:val="20"/>
          <w:lang w:eastAsia="en-ZA"/>
        </w:rPr>
        <w:t xml:space="preserve"> practice amongst lawyers conducting cases of introducing evidence by filing affidavits containing hearsay evidence is not merely ineffective but highly undesirable, particularly where the matters are contentious.</w:t>
      </w:r>
    </w:p>
    <w:p w14:paraId="1277FC76"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201CE727"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 Rules, Order 6, rule 2, Order 30. </w:t>
      </w:r>
      <w:r w:rsidRPr="001B4C01">
        <w:rPr>
          <w:rFonts w:ascii="Verdana" w:eastAsia="Times New Roman" w:hAnsi="Verdana" w:cs="Times New Roman"/>
          <w:color w:val="000000"/>
          <w:sz w:val="13"/>
          <w:szCs w:val="13"/>
          <w:shd w:val="clear" w:color="auto" w:fill="C0C0C0"/>
          <w:lang w:eastAsia="en-ZA"/>
        </w:rPr>
        <w:t>20</w:t>
      </w:r>
    </w:p>
    <w:p w14:paraId="0FDC840F"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N  </w:t>
      </w:r>
      <w:proofErr w:type="spellStart"/>
      <w:r w:rsidRPr="001B4C01">
        <w:rPr>
          <w:rFonts w:ascii="Verdana" w:eastAsia="Times New Roman" w:hAnsi="Verdana" w:cs="Times New Roman"/>
          <w:i/>
          <w:iCs/>
          <w:color w:val="000000"/>
          <w:sz w:val="20"/>
          <w:szCs w:val="20"/>
          <w:lang w:eastAsia="en-ZA"/>
        </w:rPr>
        <w:t>Kawanambula</w:t>
      </w:r>
      <w:proofErr w:type="spellEnd"/>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Shamwana</w:t>
      </w:r>
      <w:proofErr w:type="spellEnd"/>
      <w:r w:rsidRPr="001B4C01">
        <w:rPr>
          <w:rFonts w:ascii="Verdana" w:eastAsia="Times New Roman" w:hAnsi="Verdana" w:cs="Times New Roman"/>
          <w:i/>
          <w:iCs/>
          <w:color w:val="000000"/>
          <w:sz w:val="20"/>
          <w:szCs w:val="20"/>
          <w:lang w:eastAsia="en-ZA"/>
        </w:rPr>
        <w:t xml:space="preserve"> &amp; Co.,</w:t>
      </w:r>
      <w:r w:rsidRPr="001B4C01">
        <w:rPr>
          <w:rFonts w:ascii="Verdana" w:eastAsia="Times New Roman" w:hAnsi="Verdana" w:cs="Times New Roman"/>
          <w:color w:val="000000"/>
          <w:sz w:val="20"/>
          <w:szCs w:val="20"/>
          <w:lang w:eastAsia="en-ZA"/>
        </w:rPr>
        <w:t> for the appellant.</w:t>
      </w:r>
    </w:p>
    <w:p w14:paraId="19C2F277"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E  </w:t>
      </w:r>
      <w:proofErr w:type="spellStart"/>
      <w:r w:rsidRPr="001B4C01">
        <w:rPr>
          <w:rFonts w:ascii="Verdana" w:eastAsia="Times New Roman" w:hAnsi="Verdana" w:cs="Times New Roman"/>
          <w:i/>
          <w:iCs/>
          <w:color w:val="000000"/>
          <w:sz w:val="20"/>
          <w:szCs w:val="20"/>
          <w:lang w:eastAsia="en-ZA"/>
        </w:rPr>
        <w:t>Dumbutshena</w:t>
      </w:r>
      <w:proofErr w:type="spellEnd"/>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Dumbutshena</w:t>
      </w:r>
      <w:proofErr w:type="spellEnd"/>
      <w:r w:rsidRPr="001B4C01">
        <w:rPr>
          <w:rFonts w:ascii="Verdana" w:eastAsia="Times New Roman" w:hAnsi="Verdana" w:cs="Times New Roman"/>
          <w:i/>
          <w:iCs/>
          <w:color w:val="000000"/>
          <w:sz w:val="20"/>
          <w:szCs w:val="20"/>
          <w:lang w:eastAsia="en-ZA"/>
        </w:rPr>
        <w:t xml:space="preserve"> &amp; Co.,</w:t>
      </w:r>
      <w:r w:rsidRPr="001B4C01">
        <w:rPr>
          <w:rFonts w:ascii="Verdana" w:eastAsia="Times New Roman" w:hAnsi="Verdana" w:cs="Times New Roman"/>
          <w:color w:val="000000"/>
          <w:sz w:val="20"/>
          <w:szCs w:val="20"/>
          <w:lang w:eastAsia="en-ZA"/>
        </w:rPr>
        <w:t> for the respondent.</w:t>
      </w:r>
    </w:p>
    <w:p w14:paraId="66DC8FDA" w14:textId="77777777" w:rsidR="00B92D9D" w:rsidRPr="001B4C01" w:rsidRDefault="00B92D9D" w:rsidP="00B92D9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3687891E"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lastRenderedPageBreak/>
        <w:t>Doyle CJ:</w:t>
      </w:r>
      <w:r w:rsidRPr="001B4C01">
        <w:rPr>
          <w:rFonts w:ascii="Verdana" w:eastAsia="Times New Roman" w:hAnsi="Verdana" w:cs="Times New Roman"/>
          <w:color w:val="000000"/>
          <w:sz w:val="20"/>
          <w:szCs w:val="20"/>
          <w:lang w:eastAsia="en-ZA"/>
        </w:rPr>
        <w:t xml:space="preserve"> This is an appeal against the refusal of the trial judge to make declarations to the effect that the plaintiff/appellant still is </w:t>
      </w:r>
      <w:proofErr w:type="gramStart"/>
      <w:r w:rsidRPr="001B4C01">
        <w:rPr>
          <w:rFonts w:ascii="Verdana" w:eastAsia="Times New Roman" w:hAnsi="Verdana" w:cs="Times New Roman"/>
          <w:color w:val="000000"/>
          <w:sz w:val="20"/>
          <w:szCs w:val="20"/>
          <w:lang w:eastAsia="en-ZA"/>
        </w:rPr>
        <w:t>an</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employee of the respondent/defendant council (hereinafter called the council).</w:t>
      </w:r>
    </w:p>
    <w:p w14:paraId="08A42575"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facts, in so far as it is necessary to refer to them in this judgment, are as follows.</w:t>
      </w:r>
    </w:p>
    <w:p w14:paraId="1C3DC004"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was the secretary of the Council and a specified officer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as defined in the Local Government Officers Act. On the 28th August, 1972, the plaintiff was convicted on two counts of forgery and uttering, contrary to sections 347 and 352 of the Penal Code. He was sentenced to six months' imprisonment with hard labour on each count and the whole of those sentences was suspended. Prior to this he had been suspended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from duty by the respondent.</w:t>
      </w:r>
    </w:p>
    <w:p w14:paraId="07FC0A03"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1st September, 1972, the Council met for the purpose of determining whether or not the appellant should be dismissed. The then chairman of the Council gave his view of the appellant's behaviour, which was clearly very favourable to the appellant. He asked for other views,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but whether or not these were given is not clear. In any event a vote was taken and by thirty - four votes to one the Council resolved to remove the appellant's suspension from duty and to reinstate him in the Council's service. Subsequently there was correspondence with the Minister and on the 3rd May, 1973, the Council reaffirmed its resolution that the appellant</w:t>
      </w:r>
    </w:p>
    <w:p w14:paraId="6B18BD2D" w14:textId="77777777" w:rsidR="00B92D9D" w:rsidRPr="001B4C01" w:rsidRDefault="00B92D9D" w:rsidP="00B92D9D">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p243</w:t>
      </w:r>
    </w:p>
    <w:p w14:paraId="2F1E4802"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7BD347E"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be reinstated. There was further correspondence with the Minister and on the 5th October, the Council, by resolution, reversed its previous resolutions and dismissed the appellant from his employment with effect from the date of his conviction.</w:t>
      </w:r>
    </w:p>
    <w:p w14:paraId="70938F5A"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evidence in the case was entirely contained in affidavits made by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 respective advocates on each side. These affidavits were entirely hearsay. I would like to say that I have noticed an increasing practice amongst lawyers in introducing evidence in such a manner. In my view this is not merely ineffective, but is highly undesirable, particularly where the matters are contentious. In the instant case the affidavit made by the </w:t>
      </w:r>
      <w:r w:rsidRPr="001B4C01">
        <w:rPr>
          <w:rFonts w:ascii="Verdana" w:eastAsia="Times New Roman" w:hAnsi="Verdana" w:cs="Times New Roman"/>
          <w:color w:val="000000"/>
          <w:sz w:val="13"/>
          <w:szCs w:val="13"/>
          <w:shd w:val="clear" w:color="auto" w:fill="C0C0C0"/>
          <w:lang w:eastAsia="en-ZA"/>
        </w:rPr>
        <w:t>10 </w:t>
      </w:r>
      <w:proofErr w:type="gramStart"/>
      <w:r w:rsidRPr="001B4C01">
        <w:rPr>
          <w:rFonts w:ascii="Verdana" w:eastAsia="Times New Roman" w:hAnsi="Verdana" w:cs="Times New Roman"/>
          <w:color w:val="000000"/>
          <w:sz w:val="20"/>
          <w:szCs w:val="20"/>
          <w:lang w:eastAsia="en-ZA"/>
        </w:rPr>
        <w:t>advocate</w:t>
      </w:r>
      <w:proofErr w:type="gramEnd"/>
      <w:r w:rsidRPr="001B4C01">
        <w:rPr>
          <w:rFonts w:ascii="Verdana" w:eastAsia="Times New Roman" w:hAnsi="Verdana" w:cs="Times New Roman"/>
          <w:color w:val="000000"/>
          <w:sz w:val="20"/>
          <w:szCs w:val="20"/>
          <w:lang w:eastAsia="en-ZA"/>
        </w:rPr>
        <w:t xml:space="preserve"> on behalf of the defendant made serious allegations against the chairman of the Council, and it was clearly improper for the defendant's advocate personally to make such hearsay allegations. Furthermore, as the deponents of affidavits may be cross - examined thereon, the position can arise in which each of the advocates would be cross - examining the </w:t>
      </w:r>
      <w:r w:rsidRPr="001B4C01">
        <w:rPr>
          <w:rFonts w:ascii="Verdana" w:eastAsia="Times New Roman" w:hAnsi="Verdana" w:cs="Times New Roman"/>
          <w:color w:val="000000"/>
          <w:sz w:val="13"/>
          <w:szCs w:val="13"/>
          <w:shd w:val="clear" w:color="auto" w:fill="C0C0C0"/>
          <w:lang w:eastAsia="en-ZA"/>
        </w:rPr>
        <w:t>15 </w:t>
      </w:r>
      <w:proofErr w:type="gramStart"/>
      <w:r w:rsidRPr="001B4C01">
        <w:rPr>
          <w:rFonts w:ascii="Verdana" w:eastAsia="Times New Roman" w:hAnsi="Verdana" w:cs="Times New Roman"/>
          <w:color w:val="000000"/>
          <w:sz w:val="20"/>
          <w:szCs w:val="20"/>
          <w:lang w:eastAsia="en-ZA"/>
        </w:rPr>
        <w:t>other</w:t>
      </w:r>
      <w:proofErr w:type="gramEnd"/>
      <w:r w:rsidRPr="001B4C01">
        <w:rPr>
          <w:rFonts w:ascii="Verdana" w:eastAsia="Times New Roman" w:hAnsi="Verdana" w:cs="Times New Roman"/>
          <w:color w:val="000000"/>
          <w:sz w:val="20"/>
          <w:szCs w:val="20"/>
          <w:lang w:eastAsia="en-ZA"/>
        </w:rPr>
        <w:t>. I hope that this practice will now cease.</w:t>
      </w:r>
    </w:p>
    <w:p w14:paraId="67EF57C5"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result, the learned trial judge held that the earlier resolutions of the Council were made </w:t>
      </w:r>
      <w:r w:rsidRPr="001B4C01">
        <w:rPr>
          <w:rFonts w:ascii="Verdana" w:eastAsia="Times New Roman" w:hAnsi="Verdana" w:cs="Times New Roman"/>
          <w:i/>
          <w:iCs/>
          <w:color w:val="000000"/>
          <w:sz w:val="20"/>
          <w:szCs w:val="20"/>
          <w:lang w:eastAsia="en-ZA"/>
        </w:rPr>
        <w:t>mala fide</w:t>
      </w:r>
      <w:r w:rsidRPr="001B4C01">
        <w:rPr>
          <w:rFonts w:ascii="Verdana" w:eastAsia="Times New Roman" w:hAnsi="Verdana" w:cs="Times New Roman"/>
          <w:color w:val="000000"/>
          <w:sz w:val="20"/>
          <w:szCs w:val="20"/>
          <w:lang w:eastAsia="en-ZA"/>
        </w:rPr>
        <w:t xml:space="preserve">, a fact which was neither admitted nor proved. </w:t>
      </w:r>
      <w:proofErr w:type="gramStart"/>
      <w:r w:rsidRPr="001B4C01">
        <w:rPr>
          <w:rFonts w:ascii="Verdana" w:eastAsia="Times New Roman" w:hAnsi="Verdana" w:cs="Times New Roman"/>
          <w:color w:val="000000"/>
          <w:sz w:val="20"/>
          <w:szCs w:val="20"/>
          <w:lang w:eastAsia="en-ZA"/>
        </w:rPr>
        <w:t>Accordingly</w:t>
      </w:r>
      <w:proofErr w:type="gramEnd"/>
      <w:r w:rsidRPr="001B4C01">
        <w:rPr>
          <w:rFonts w:ascii="Verdana" w:eastAsia="Times New Roman" w:hAnsi="Verdana" w:cs="Times New Roman"/>
          <w:color w:val="000000"/>
          <w:sz w:val="20"/>
          <w:szCs w:val="20"/>
          <w:lang w:eastAsia="en-ZA"/>
        </w:rPr>
        <w:t xml:space="preserve"> he held that the Council had the power on the 5th of October, 1973, to dismiss the appellant by reason of his conviction.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He refused to make the declaration requested.</w:t>
      </w:r>
    </w:p>
    <w:p w14:paraId="640705F1"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plain that the learned judge, having determined the matter by finding as a fact something which had neither been proved nor admitted, was in error and ordinarily the result would be that the appeal would succeed. However, for procedural reasons the appeal must in fact fail.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matter was brought before the court by means of an originating summons. The practice and procedure in the High Court is laid down in the High Court Rules, and where they are silent or not fully comprehensive, by the </w:t>
      </w:r>
      <w:r w:rsidRPr="001B4C01">
        <w:rPr>
          <w:rFonts w:ascii="Verdana" w:eastAsia="Times New Roman" w:hAnsi="Verdana" w:cs="Times New Roman"/>
          <w:i/>
          <w:iCs/>
          <w:color w:val="000000"/>
          <w:sz w:val="20"/>
          <w:szCs w:val="20"/>
          <w:lang w:eastAsia="en-ZA"/>
        </w:rPr>
        <w:t>English White Book.</w:t>
      </w:r>
      <w:r w:rsidRPr="001B4C01">
        <w:rPr>
          <w:rFonts w:ascii="Verdana" w:eastAsia="Times New Roman" w:hAnsi="Verdana" w:cs="Times New Roman"/>
          <w:color w:val="000000"/>
          <w:sz w:val="20"/>
          <w:szCs w:val="20"/>
          <w:lang w:eastAsia="en-ZA"/>
        </w:rPr>
        <w:t> Under Order 5 of the English Rules of the Supreme Court, rule 2 lays down what proceedings must be begun by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writ; rule 3, the proceedings which must be begun by originating summons; rule 4, the proceedings which may be begun either by writ or originating summons; and rule 5, proceedings that may be begun by motion or petition. The Zambian Rules are much more rigid. Under Order 6, rule 1, every action in the court must be commenced by writ, except as otherwise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provided by any written law or the High Court Rules. Order 6, rule 2, states that any matter which under any written law or the Rules may be disposed of in chambers shall be commenced by an originating summons. Rule 3 provides for matters which may be commenced by an originating notice of motion. It is clear, therefore, that there is no case where there is a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choice between commencing an </w:t>
      </w:r>
      <w:r w:rsidRPr="001B4C01">
        <w:rPr>
          <w:rFonts w:ascii="Verdana" w:eastAsia="Times New Roman" w:hAnsi="Verdana" w:cs="Times New Roman"/>
          <w:color w:val="000000"/>
          <w:sz w:val="20"/>
          <w:szCs w:val="20"/>
          <w:lang w:eastAsia="en-ZA"/>
        </w:rPr>
        <w:lastRenderedPageBreak/>
        <w:t>action by a writ of summons or by an originating summons. The procedure by way of an originating summons only applies to those matters referred to in Order 6, rule 2, and to those matters which may be disposed of in chambers. Chamber matters are set out in Order 30 of the High Court Rules. Counsel for the appellant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was unable to show us where under the Order this matter could be begun by an originating summons. Paragraph (</w:t>
      </w:r>
      <w:r w:rsidRPr="001B4C01">
        <w:rPr>
          <w:rFonts w:ascii="Verdana" w:eastAsia="Times New Roman" w:hAnsi="Verdana" w:cs="Times New Roman"/>
          <w:i/>
          <w:iCs/>
          <w:color w:val="000000"/>
          <w:sz w:val="20"/>
          <w:szCs w:val="20"/>
          <w:lang w:eastAsia="en-ZA"/>
        </w:rPr>
        <w:t>j</w:t>
      </w:r>
      <w:r w:rsidRPr="001B4C01">
        <w:rPr>
          <w:rFonts w:ascii="Verdana" w:eastAsia="Times New Roman" w:hAnsi="Verdana" w:cs="Times New Roman"/>
          <w:color w:val="000000"/>
          <w:sz w:val="20"/>
          <w:szCs w:val="20"/>
          <w:lang w:eastAsia="en-ZA"/>
        </w:rPr>
        <w:t>) of rule 11 of Order 30 does refer to "such other matters as a Judge may think fit to dispose of in chambers."</w:t>
      </w:r>
    </w:p>
    <w:p w14:paraId="7C7BE589" w14:textId="77777777" w:rsidR="00B92D9D" w:rsidRPr="001B4C01" w:rsidRDefault="00B92D9D" w:rsidP="00B92D9D">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p244</w:t>
      </w:r>
    </w:p>
    <w:p w14:paraId="3821A3B1"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D919EEE"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That clearly is not so wide as to allow a judge, </w:t>
      </w:r>
      <w:r w:rsidRPr="001B4C01">
        <w:rPr>
          <w:rFonts w:ascii="Verdana" w:eastAsia="Times New Roman" w:hAnsi="Verdana" w:cs="Times New Roman"/>
          <w:i/>
          <w:iCs/>
          <w:color w:val="000000"/>
          <w:sz w:val="20"/>
          <w:szCs w:val="20"/>
          <w:lang w:eastAsia="en-ZA"/>
        </w:rPr>
        <w:t>carte blanche</w:t>
      </w:r>
      <w:r w:rsidRPr="001B4C01">
        <w:rPr>
          <w:rFonts w:ascii="Verdana" w:eastAsia="Times New Roman" w:hAnsi="Verdana" w:cs="Times New Roman"/>
          <w:color w:val="000000"/>
          <w:sz w:val="20"/>
          <w:szCs w:val="20"/>
          <w:lang w:eastAsia="en-ZA"/>
        </w:rPr>
        <w:t xml:space="preserve">, to hear any sort of action in chambers and clearly does not apply to an action for a declaration which depends on evidence being called on both sides. Even if the English practice could be prayed in aid, it would not help, as there </w:t>
      </w:r>
      <w:proofErr w:type="gramStart"/>
      <w:r w:rsidRPr="001B4C01">
        <w:rPr>
          <w:rFonts w:ascii="Verdana" w:eastAsia="Times New Roman" w:hAnsi="Verdana" w:cs="Times New Roman"/>
          <w:color w:val="000000"/>
          <w:sz w:val="20"/>
          <w:szCs w:val="20"/>
          <w:lang w:eastAsia="en-ZA"/>
        </w:rPr>
        <w:t>an</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action for a declaration is brought by writ.</w:t>
      </w:r>
    </w:p>
    <w:p w14:paraId="568B044D"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clear that these proceedings have been misconceived. As the matter was not properly before him the judge had no jurisdiction to make the declarations requested even if he had been so disposed. The appeal must be dismissed.  </w:t>
      </w:r>
      <w:r w:rsidRPr="001B4C01">
        <w:rPr>
          <w:rFonts w:ascii="Verdana" w:eastAsia="Times New Roman" w:hAnsi="Verdana" w:cs="Times New Roman"/>
          <w:color w:val="000000"/>
          <w:sz w:val="13"/>
          <w:szCs w:val="13"/>
          <w:shd w:val="clear" w:color="auto" w:fill="C0C0C0"/>
          <w:lang w:eastAsia="en-ZA"/>
        </w:rPr>
        <w:t>10</w:t>
      </w:r>
    </w:p>
    <w:p w14:paraId="2E30D0EB" w14:textId="77777777" w:rsidR="00B92D9D" w:rsidRPr="001B4C01" w:rsidRDefault="00B92D9D" w:rsidP="00B92D9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21CBA422"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I agree.</w:t>
      </w:r>
    </w:p>
    <w:p w14:paraId="1C64813F" w14:textId="77777777" w:rsidR="00B92D9D" w:rsidRPr="001B4C01" w:rsidRDefault="00B92D9D" w:rsidP="00B92D9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6BF2002"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Gardner JS:</w:t>
      </w:r>
      <w:r w:rsidRPr="001B4C01">
        <w:rPr>
          <w:rFonts w:ascii="Verdana" w:eastAsia="Times New Roman" w:hAnsi="Verdana" w:cs="Times New Roman"/>
          <w:color w:val="000000"/>
          <w:sz w:val="20"/>
          <w:szCs w:val="20"/>
          <w:lang w:eastAsia="en-ZA"/>
        </w:rPr>
        <w:t> I concur.</w:t>
      </w:r>
    </w:p>
    <w:p w14:paraId="7D3BC98F" w14:textId="77777777" w:rsidR="00B92D9D" w:rsidRPr="001B4C01" w:rsidRDefault="00B92D9D" w:rsidP="00B92D9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dismissed</w:t>
      </w:r>
    </w:p>
    <w:p w14:paraId="79B0752C" w14:textId="77777777" w:rsidR="00B92D9D" w:rsidRPr="001B4C01" w:rsidRDefault="00B92D9D" w:rsidP="00B92D9D">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p244</w:t>
      </w:r>
    </w:p>
    <w:p w14:paraId="1DE564D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9D"/>
    <w:rsid w:val="009B7E05"/>
    <w:rsid w:val="00B92D9D"/>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4CBB"/>
  <w15:chartTrackingRefBased/>
  <w15:docId w15:val="{DE8DA9D5-2AB2-4445-9CC4-C088196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9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2020-11-05T14:22:00Z</dcterms:created>
  <dcterms:modified xsi:type="dcterms:W3CDTF">2020-11-05T14:23:00Z</dcterms:modified>
</cp:coreProperties>
</file>