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0C4" w:rsidRPr="007275A1" w:rsidRDefault="000640C4" w:rsidP="0003074A">
      <w:pPr>
        <w:rPr>
          <w:rFonts w:ascii="Arial Black" w:hAnsi="Arial Black" w:cs="Tahoma"/>
          <w:b/>
          <w:bCs/>
          <w:sz w:val="20"/>
          <w:szCs w:val="20"/>
          <w:u w:val="single"/>
        </w:rPr>
      </w:pPr>
      <w:r w:rsidRPr="00FC0FB7">
        <w:rPr>
          <w:rFonts w:ascii="Arial Black" w:hAnsi="Arial Black" w:cs="Tahoma"/>
          <w:u w:val="single"/>
        </w:rPr>
        <w:t xml:space="preserve">IN THE </w:t>
      </w:r>
      <w:r w:rsidR="00136BA5" w:rsidRPr="00FC0FB7">
        <w:rPr>
          <w:rFonts w:ascii="Arial Black" w:hAnsi="Arial Black" w:cs="Tahoma"/>
          <w:u w:val="single"/>
        </w:rPr>
        <w:t>SUPREME</w:t>
      </w:r>
      <w:r w:rsidRPr="00FC0FB7">
        <w:rPr>
          <w:rFonts w:ascii="Arial Black" w:hAnsi="Arial Black" w:cs="Tahoma"/>
          <w:u w:val="single"/>
        </w:rPr>
        <w:t xml:space="preserve"> COURT FOR ZAMBIA</w:t>
      </w:r>
      <w:r>
        <w:rPr>
          <w:rFonts w:ascii="Arial Black" w:hAnsi="Arial Black"/>
          <w:b/>
          <w:bCs/>
          <w:sz w:val="16"/>
        </w:rPr>
        <w:tab/>
      </w:r>
      <w:r w:rsidR="0095233B">
        <w:rPr>
          <w:rFonts w:ascii="Arial Black" w:hAnsi="Arial Black"/>
          <w:b/>
          <w:bCs/>
          <w:sz w:val="16"/>
        </w:rPr>
        <w:tab/>
      </w:r>
      <w:r w:rsidR="0095233B">
        <w:rPr>
          <w:rFonts w:ascii="Arial Black" w:hAnsi="Arial Black" w:cs="Tahoma"/>
          <w:b/>
          <w:bCs/>
          <w:sz w:val="20"/>
          <w:szCs w:val="20"/>
          <w:u w:val="single"/>
        </w:rPr>
        <w:t>A</w:t>
      </w:r>
      <w:r w:rsidR="00136BA5" w:rsidRPr="007275A1">
        <w:rPr>
          <w:rFonts w:ascii="Arial Black" w:hAnsi="Arial Black" w:cs="Tahoma"/>
          <w:b/>
          <w:bCs/>
          <w:sz w:val="20"/>
          <w:szCs w:val="20"/>
          <w:u w:val="single"/>
        </w:rPr>
        <w:t>PP</w:t>
      </w:r>
      <w:r w:rsidR="0095233B">
        <w:rPr>
          <w:rFonts w:ascii="Arial Black" w:hAnsi="Arial Black" w:cs="Tahoma"/>
          <w:b/>
          <w:bCs/>
          <w:sz w:val="20"/>
          <w:szCs w:val="20"/>
          <w:u w:val="single"/>
        </w:rPr>
        <w:t>EAL NO</w:t>
      </w:r>
      <w:r w:rsidR="002D68EA">
        <w:rPr>
          <w:rFonts w:ascii="Arial Black" w:hAnsi="Arial Black" w:cs="Tahoma"/>
          <w:b/>
          <w:bCs/>
          <w:sz w:val="20"/>
          <w:szCs w:val="20"/>
          <w:u w:val="single"/>
        </w:rPr>
        <w:t xml:space="preserve">. </w:t>
      </w:r>
      <w:r w:rsidR="00923076">
        <w:rPr>
          <w:rFonts w:ascii="Arial Black" w:hAnsi="Arial Black" w:cs="Tahoma"/>
          <w:b/>
          <w:bCs/>
          <w:sz w:val="20"/>
          <w:szCs w:val="20"/>
          <w:u w:val="single"/>
        </w:rPr>
        <w:t>1</w:t>
      </w:r>
      <w:r w:rsidR="0003074A">
        <w:rPr>
          <w:rFonts w:ascii="Arial Black" w:hAnsi="Arial Black" w:cs="Tahoma"/>
          <w:b/>
          <w:bCs/>
          <w:sz w:val="20"/>
          <w:szCs w:val="20"/>
          <w:u w:val="single"/>
        </w:rPr>
        <w:t>73</w:t>
      </w:r>
      <w:r w:rsidR="00FC0FB7">
        <w:rPr>
          <w:rFonts w:ascii="Arial Black" w:hAnsi="Arial Black" w:cs="Tahoma"/>
          <w:b/>
          <w:bCs/>
          <w:sz w:val="20"/>
          <w:szCs w:val="20"/>
          <w:u w:val="single"/>
        </w:rPr>
        <w:t>/</w:t>
      </w:r>
      <w:r w:rsidR="00136BA5" w:rsidRPr="007275A1">
        <w:rPr>
          <w:rFonts w:ascii="Arial Black" w:hAnsi="Arial Black" w:cs="Tahoma"/>
          <w:b/>
          <w:bCs/>
          <w:sz w:val="20"/>
          <w:szCs w:val="20"/>
          <w:u w:val="single"/>
        </w:rPr>
        <w:t>20</w:t>
      </w:r>
      <w:r w:rsidR="002D68EA">
        <w:rPr>
          <w:rFonts w:ascii="Arial Black" w:hAnsi="Arial Black" w:cs="Tahoma"/>
          <w:b/>
          <w:bCs/>
          <w:sz w:val="20"/>
          <w:szCs w:val="20"/>
          <w:u w:val="single"/>
        </w:rPr>
        <w:t>0</w:t>
      </w:r>
      <w:r w:rsidR="0003074A">
        <w:rPr>
          <w:rFonts w:ascii="Arial Black" w:hAnsi="Arial Black" w:cs="Tahoma"/>
          <w:b/>
          <w:bCs/>
          <w:sz w:val="20"/>
          <w:szCs w:val="20"/>
          <w:u w:val="single"/>
        </w:rPr>
        <w:t>9</w:t>
      </w:r>
    </w:p>
    <w:p w:rsidR="000640C4" w:rsidRPr="00FC0FB7" w:rsidRDefault="000640C4" w:rsidP="0003074A">
      <w:pPr>
        <w:pStyle w:val="Heading1"/>
        <w:rPr>
          <w:sz w:val="28"/>
          <w:u w:val="none"/>
        </w:rPr>
      </w:pPr>
      <w:r w:rsidRPr="00FC0FB7">
        <w:rPr>
          <w:b/>
        </w:rPr>
        <w:t xml:space="preserve">HOLDEN AT </w:t>
      </w:r>
      <w:r w:rsidR="007275A1" w:rsidRPr="00FC0FB7">
        <w:rPr>
          <w:b/>
        </w:rPr>
        <w:t>LUSAKA</w:t>
      </w:r>
      <w:r w:rsidR="00FC0FB7">
        <w:rPr>
          <w:u w:val="none"/>
        </w:rPr>
        <w:tab/>
      </w:r>
      <w:r w:rsidR="00FC0FB7">
        <w:rPr>
          <w:u w:val="none"/>
        </w:rPr>
        <w:tab/>
      </w:r>
      <w:r w:rsidR="00FC0FB7">
        <w:rPr>
          <w:u w:val="none"/>
        </w:rPr>
        <w:tab/>
      </w:r>
      <w:r w:rsidR="00FC0FB7">
        <w:rPr>
          <w:u w:val="none"/>
        </w:rPr>
        <w:tab/>
      </w:r>
      <w:r w:rsidR="00BE244F">
        <w:rPr>
          <w:u w:val="none"/>
        </w:rPr>
        <w:tab/>
      </w:r>
      <w:r w:rsidR="00BE244F">
        <w:rPr>
          <w:u w:val="none"/>
        </w:rPr>
        <w:tab/>
        <w:t xml:space="preserve">  </w:t>
      </w:r>
      <w:r w:rsidR="00FC0FB7">
        <w:rPr>
          <w:u w:val="none"/>
        </w:rPr>
        <w:t>SCZ/8</w:t>
      </w:r>
      <w:r w:rsidR="0003074A">
        <w:rPr>
          <w:u w:val="none"/>
        </w:rPr>
        <w:t>/113</w:t>
      </w:r>
      <w:r w:rsidR="00FC0FB7">
        <w:rPr>
          <w:u w:val="none"/>
        </w:rPr>
        <w:t>/200</w:t>
      </w:r>
      <w:r w:rsidR="0003074A">
        <w:rPr>
          <w:u w:val="none"/>
        </w:rPr>
        <w:t>9</w:t>
      </w:r>
    </w:p>
    <w:p w:rsidR="000640C4" w:rsidRDefault="000640C4">
      <w:pPr>
        <w:rPr>
          <w:i/>
          <w:iCs/>
        </w:rPr>
      </w:pPr>
      <w:r>
        <w:rPr>
          <w:i/>
          <w:iCs/>
        </w:rPr>
        <w:t>(</w:t>
      </w:r>
      <w:r w:rsidR="003133E2">
        <w:rPr>
          <w:i/>
          <w:iCs/>
        </w:rPr>
        <w:t>C</w:t>
      </w:r>
      <w:r w:rsidR="00B56EBF">
        <w:rPr>
          <w:i/>
          <w:iCs/>
        </w:rPr>
        <w:t>ivi</w:t>
      </w:r>
      <w:r w:rsidR="003133E2">
        <w:rPr>
          <w:i/>
          <w:iCs/>
        </w:rPr>
        <w:t>l</w:t>
      </w:r>
      <w:r>
        <w:rPr>
          <w:i/>
          <w:iCs/>
        </w:rPr>
        <w:t xml:space="preserve"> Jurisdiction)</w:t>
      </w:r>
      <w:bookmarkStart w:id="0" w:name="_GoBack"/>
      <w:bookmarkEnd w:id="0"/>
    </w:p>
    <w:p w:rsidR="000640C4" w:rsidRDefault="000640C4"/>
    <w:p w:rsidR="000640C4" w:rsidRPr="00C74326" w:rsidRDefault="000640C4" w:rsidP="00792054">
      <w:pPr>
        <w:rPr>
          <w:rFonts w:ascii="Copperplate Gothic Bold" w:hAnsi="Copperplate Gothic Bold" w:cs="Tahoma"/>
          <w:b/>
          <w:bCs/>
          <w:iCs/>
          <w:sz w:val="20"/>
          <w:szCs w:val="20"/>
        </w:rPr>
      </w:pPr>
      <w:r w:rsidRPr="00C74326">
        <w:rPr>
          <w:rFonts w:ascii="Copperplate Gothic Bold" w:hAnsi="Copperplate Gothic Bold" w:cs="Tahoma"/>
          <w:b/>
          <w:bCs/>
          <w:iCs/>
          <w:sz w:val="20"/>
          <w:szCs w:val="20"/>
        </w:rPr>
        <w:t>B E T W E EN :</w:t>
      </w:r>
    </w:p>
    <w:p w:rsidR="001D5693" w:rsidRDefault="001D5693" w:rsidP="00B56EBF">
      <w:pPr>
        <w:rPr>
          <w:rFonts w:ascii="Bookman Old Style" w:hAnsi="Bookman Old Style"/>
          <w:b/>
          <w:bCs/>
        </w:rPr>
      </w:pPr>
    </w:p>
    <w:p w:rsidR="00FC0FB7" w:rsidRDefault="0003074A" w:rsidP="0003074A">
      <w:pPr>
        <w:rPr>
          <w:rFonts w:ascii="Copperplate Gothic Bold" w:hAnsi="Copperplate Gothic Bold" w:cs="Tahoma"/>
          <w:b/>
          <w:bCs/>
        </w:rPr>
      </w:pPr>
      <w:r>
        <w:rPr>
          <w:rFonts w:ascii="Copperplate Gothic Bold" w:hAnsi="Copperplate Gothic Bold"/>
          <w:b/>
          <w:bCs/>
        </w:rPr>
        <w:t>ZAMBIAN BREWERIES PLC</w:t>
      </w:r>
      <w:r w:rsidR="00923076">
        <w:rPr>
          <w:rFonts w:ascii="Copperplate Gothic Bold" w:hAnsi="Copperplate Gothic Bold"/>
          <w:b/>
          <w:bCs/>
        </w:rPr>
        <w:tab/>
      </w:r>
      <w:r w:rsidR="00923076">
        <w:rPr>
          <w:rFonts w:ascii="Copperplate Gothic Bold" w:hAnsi="Copperplate Gothic Bold"/>
          <w:b/>
          <w:bCs/>
        </w:rPr>
        <w:tab/>
      </w:r>
      <w:r w:rsidR="00923076">
        <w:rPr>
          <w:rFonts w:ascii="Copperplate Gothic Bold" w:hAnsi="Copperplate Gothic Bold"/>
          <w:b/>
          <w:bCs/>
        </w:rPr>
        <w:tab/>
      </w:r>
      <w:r w:rsidR="0095233B" w:rsidRPr="00C74326">
        <w:rPr>
          <w:rFonts w:ascii="Copperplate Gothic Bold" w:hAnsi="Copperplate Gothic Bold"/>
          <w:b/>
          <w:bCs/>
        </w:rPr>
        <w:tab/>
      </w:r>
      <w:r w:rsidR="00655010" w:rsidRPr="00C74326">
        <w:rPr>
          <w:rFonts w:ascii="Copperplate Gothic Bold" w:hAnsi="Copperplate Gothic Bold" w:cs="Tahoma"/>
          <w:b/>
          <w:bCs/>
          <w:u w:val="single"/>
        </w:rPr>
        <w:t>APPELLANT</w:t>
      </w:r>
    </w:p>
    <w:p w:rsidR="008134F6" w:rsidRPr="00C74326" w:rsidRDefault="008134F6" w:rsidP="00C74326">
      <w:pPr>
        <w:rPr>
          <w:rFonts w:ascii="Copperplate Gothic Bold" w:hAnsi="Copperplate Gothic Bold" w:cs="Tahoma"/>
          <w:b/>
          <w:bCs/>
        </w:rPr>
      </w:pPr>
    </w:p>
    <w:p w:rsidR="000640C4" w:rsidRDefault="000640C4" w:rsidP="00792054">
      <w:pPr>
        <w:ind w:firstLine="720"/>
        <w:rPr>
          <w:rFonts w:ascii="Copperplate Gothic Bold" w:hAnsi="Copperplate Gothic Bold" w:cs="Tahoma"/>
          <w:b/>
          <w:bCs/>
          <w:sz w:val="20"/>
          <w:szCs w:val="20"/>
        </w:rPr>
      </w:pPr>
      <w:r w:rsidRPr="00C74326">
        <w:rPr>
          <w:rFonts w:ascii="Copperplate Gothic Bold" w:hAnsi="Copperplate Gothic Bold" w:cs="Tahoma"/>
          <w:b/>
          <w:bCs/>
          <w:sz w:val="20"/>
          <w:szCs w:val="20"/>
        </w:rPr>
        <w:t>AND</w:t>
      </w:r>
    </w:p>
    <w:p w:rsidR="008134F6" w:rsidRPr="00C74326" w:rsidRDefault="008134F6">
      <w:pPr>
        <w:rPr>
          <w:rFonts w:ascii="Copperplate Gothic Bold" w:hAnsi="Copperplate Gothic Bold" w:cs="Tahoma"/>
          <w:b/>
          <w:bCs/>
          <w:sz w:val="20"/>
          <w:szCs w:val="20"/>
        </w:rPr>
      </w:pPr>
    </w:p>
    <w:p w:rsidR="000640C4" w:rsidRDefault="0003074A" w:rsidP="0003074A">
      <w:pPr>
        <w:rPr>
          <w:rFonts w:ascii="Copperplate Gothic Bold" w:hAnsi="Copperplate Gothic Bold" w:cs="Tahoma"/>
          <w:b/>
          <w:bCs/>
          <w:u w:val="single"/>
        </w:rPr>
      </w:pPr>
      <w:r>
        <w:rPr>
          <w:rFonts w:ascii="Copperplate Gothic Bold" w:hAnsi="Copperplate Gothic Bold" w:cs="Tahoma"/>
          <w:b/>
          <w:bCs/>
        </w:rPr>
        <w:t>LAMECK SAKALA</w:t>
      </w:r>
      <w:r w:rsidR="00923076">
        <w:rPr>
          <w:rFonts w:ascii="Copperplate Gothic Bold" w:hAnsi="Copperplate Gothic Bold" w:cs="Tahoma"/>
          <w:b/>
          <w:bCs/>
        </w:rPr>
        <w:tab/>
      </w:r>
      <w:r w:rsidR="00923076">
        <w:rPr>
          <w:rFonts w:ascii="Copperplate Gothic Bold" w:hAnsi="Copperplate Gothic Bold" w:cs="Tahoma"/>
          <w:b/>
          <w:bCs/>
        </w:rPr>
        <w:tab/>
      </w:r>
      <w:r w:rsidR="0095233B" w:rsidRPr="00C74326">
        <w:rPr>
          <w:rFonts w:ascii="Copperplate Gothic Bold" w:hAnsi="Copperplate Gothic Bold" w:cs="Tahoma"/>
          <w:b/>
          <w:bCs/>
        </w:rPr>
        <w:tab/>
      </w:r>
      <w:r w:rsidR="00AE2938" w:rsidRPr="00C74326">
        <w:rPr>
          <w:rFonts w:ascii="Copperplate Gothic Bold" w:hAnsi="Copperplate Gothic Bold" w:cs="Tahoma"/>
          <w:b/>
          <w:bCs/>
        </w:rPr>
        <w:tab/>
      </w:r>
      <w:r>
        <w:rPr>
          <w:rFonts w:ascii="Copperplate Gothic Bold" w:hAnsi="Copperplate Gothic Bold" w:cs="Tahoma"/>
          <w:b/>
          <w:bCs/>
        </w:rPr>
        <w:tab/>
      </w:r>
      <w:r>
        <w:rPr>
          <w:rFonts w:ascii="Copperplate Gothic Bold" w:hAnsi="Copperplate Gothic Bold" w:cs="Tahoma"/>
          <w:b/>
          <w:bCs/>
        </w:rPr>
        <w:tab/>
      </w:r>
      <w:r w:rsidR="00C74326">
        <w:rPr>
          <w:rFonts w:ascii="Copperplate Gothic Bold" w:hAnsi="Copperplate Gothic Bold" w:cs="Tahoma"/>
          <w:b/>
          <w:bCs/>
        </w:rPr>
        <w:t xml:space="preserve"> </w:t>
      </w:r>
      <w:r w:rsidR="000640C4" w:rsidRPr="00C74326">
        <w:rPr>
          <w:rFonts w:ascii="Copperplate Gothic Bold" w:hAnsi="Copperplate Gothic Bold" w:cs="Tahoma"/>
          <w:b/>
          <w:bCs/>
          <w:u w:val="single"/>
        </w:rPr>
        <w:t>RESPONDENT</w:t>
      </w:r>
    </w:p>
    <w:p w:rsidR="009627EF" w:rsidRDefault="009627EF" w:rsidP="009627EF">
      <w:pPr>
        <w:tabs>
          <w:tab w:val="left" w:pos="5400"/>
        </w:tabs>
        <w:rPr>
          <w:rFonts w:ascii="Franklin Gothic Medium" w:hAnsi="Franklin Gothic Medium" w:cs="Tahoma"/>
          <w:b/>
          <w:bCs/>
          <w:sz w:val="28"/>
          <w:szCs w:val="28"/>
        </w:rPr>
      </w:pPr>
    </w:p>
    <w:p w:rsidR="00136BA5" w:rsidRDefault="008134F6" w:rsidP="0003074A">
      <w:pPr>
        <w:rPr>
          <w:rFonts w:ascii="Tahoma" w:hAnsi="Tahoma" w:cs="Tahoma"/>
          <w:b/>
          <w:bCs/>
          <w:sz w:val="28"/>
        </w:rPr>
      </w:pPr>
      <w:r w:rsidRPr="008134F6">
        <w:rPr>
          <w:rFonts w:ascii="Franklin Gothic Medium" w:hAnsi="Franklin Gothic Medium" w:cs="Tahoma"/>
          <w:b/>
          <w:bCs/>
          <w:sz w:val="28"/>
          <w:szCs w:val="28"/>
        </w:rPr>
        <w:t>CORAM:</w:t>
      </w:r>
      <w:r w:rsidRPr="008134F6">
        <w:rPr>
          <w:rFonts w:ascii="Franklin Gothic Medium" w:hAnsi="Franklin Gothic Medium" w:cs="Tahoma"/>
          <w:b/>
          <w:bCs/>
        </w:rPr>
        <w:tab/>
      </w:r>
      <w:r w:rsidR="006107F2" w:rsidRPr="008134F6">
        <w:rPr>
          <w:rFonts w:ascii="Franklin Gothic Medium" w:hAnsi="Franklin Gothic Medium" w:cs="Tahoma"/>
          <w:b/>
          <w:bCs/>
        </w:rPr>
        <w:t xml:space="preserve"> </w:t>
      </w:r>
      <w:r w:rsidR="0003074A">
        <w:rPr>
          <w:rFonts w:ascii="Franklin Gothic Medium" w:hAnsi="Franklin Gothic Medium" w:cs="Tahoma"/>
          <w:b/>
          <w:bCs/>
        </w:rPr>
        <w:t xml:space="preserve">Mambilima, D.C.J., </w:t>
      </w:r>
      <w:r w:rsidR="00FF7FFD">
        <w:rPr>
          <w:rFonts w:ascii="Arial Rounded MT Bold" w:hAnsi="Arial Rounded MT Bold" w:cs="Tahoma"/>
          <w:b/>
          <w:bCs/>
        </w:rPr>
        <w:t>Chibesakunda,</w:t>
      </w:r>
      <w:r w:rsidR="00923076">
        <w:rPr>
          <w:rFonts w:ascii="Arial Rounded MT Bold" w:hAnsi="Arial Rounded MT Bold" w:cs="Tahoma"/>
          <w:b/>
          <w:bCs/>
        </w:rPr>
        <w:t xml:space="preserve"> and </w:t>
      </w:r>
      <w:r w:rsidR="00FF7FFD">
        <w:rPr>
          <w:rFonts w:ascii="Arial Rounded MT Bold" w:hAnsi="Arial Rounded MT Bold" w:cs="Tahoma"/>
          <w:b/>
          <w:bCs/>
        </w:rPr>
        <w:t xml:space="preserve"> M</w:t>
      </w:r>
      <w:r w:rsidR="006107F2" w:rsidRPr="008134F6">
        <w:rPr>
          <w:rFonts w:ascii="Arial Rounded MT Bold" w:hAnsi="Arial Rounded MT Bold" w:cs="Tahoma"/>
          <w:b/>
          <w:bCs/>
        </w:rPr>
        <w:t>wanamwambwa,</w:t>
      </w:r>
      <w:r w:rsidR="00136BA5" w:rsidRPr="008134F6">
        <w:rPr>
          <w:rFonts w:ascii="Arial Rounded MT Bold" w:hAnsi="Arial Rounded MT Bold" w:cs="Tahoma"/>
          <w:b/>
          <w:bCs/>
        </w:rPr>
        <w:t xml:space="preserve"> J.J.S.</w:t>
      </w:r>
    </w:p>
    <w:p w:rsidR="000640C4" w:rsidRPr="00FF7FFD" w:rsidRDefault="000640C4" w:rsidP="004D380A">
      <w:pPr>
        <w:rPr>
          <w:rFonts w:ascii="Bookman Old Style" w:hAnsi="Bookman Old Style" w:cs="Tahoma"/>
          <w:b/>
          <w:bCs/>
          <w:i/>
        </w:rPr>
      </w:pPr>
      <w:r>
        <w:rPr>
          <w:rFonts w:ascii="Tahoma" w:hAnsi="Tahoma" w:cs="Tahoma"/>
          <w:b/>
          <w:bCs/>
          <w:sz w:val="28"/>
        </w:rPr>
        <w:tab/>
      </w:r>
      <w:r w:rsidR="00136BA5">
        <w:rPr>
          <w:rFonts w:ascii="Tahoma" w:hAnsi="Tahoma" w:cs="Tahoma"/>
          <w:b/>
          <w:bCs/>
          <w:sz w:val="28"/>
        </w:rPr>
        <w:tab/>
      </w:r>
      <w:r w:rsidR="00136BA5">
        <w:rPr>
          <w:rFonts w:ascii="Tahoma" w:hAnsi="Tahoma" w:cs="Tahoma"/>
          <w:b/>
          <w:bCs/>
          <w:sz w:val="28"/>
        </w:rPr>
        <w:tab/>
      </w:r>
      <w:r w:rsidR="00136BA5" w:rsidRPr="00FF7FFD">
        <w:rPr>
          <w:rFonts w:ascii="Bookman Old Style" w:hAnsi="Bookman Old Style" w:cs="Tahoma"/>
          <w:b/>
          <w:bCs/>
          <w:i/>
        </w:rPr>
        <w:t xml:space="preserve">On </w:t>
      </w:r>
      <w:r w:rsidR="0003074A">
        <w:rPr>
          <w:rFonts w:ascii="Bookman Old Style" w:hAnsi="Bookman Old Style" w:cs="Tahoma"/>
          <w:b/>
          <w:bCs/>
          <w:i/>
        </w:rPr>
        <w:t>10</w:t>
      </w:r>
      <w:r w:rsidR="0003074A" w:rsidRPr="0003074A">
        <w:rPr>
          <w:rFonts w:ascii="Bookman Old Style" w:hAnsi="Bookman Old Style" w:cs="Tahoma"/>
          <w:b/>
          <w:bCs/>
          <w:i/>
          <w:vertAlign w:val="superscript"/>
        </w:rPr>
        <w:t>th</w:t>
      </w:r>
      <w:r w:rsidR="0003074A">
        <w:rPr>
          <w:rFonts w:ascii="Bookman Old Style" w:hAnsi="Bookman Old Style" w:cs="Tahoma"/>
          <w:b/>
          <w:bCs/>
          <w:i/>
        </w:rPr>
        <w:t xml:space="preserve"> </w:t>
      </w:r>
      <w:r w:rsidR="00923076">
        <w:rPr>
          <w:rFonts w:ascii="Bookman Old Style" w:hAnsi="Bookman Old Style" w:cs="Tahoma"/>
          <w:b/>
          <w:bCs/>
          <w:i/>
        </w:rPr>
        <w:t>A</w:t>
      </w:r>
      <w:r w:rsidR="0003074A">
        <w:rPr>
          <w:rFonts w:ascii="Bookman Old Style" w:hAnsi="Bookman Old Style" w:cs="Tahoma"/>
          <w:b/>
          <w:bCs/>
          <w:i/>
        </w:rPr>
        <w:t>ugust 2010</w:t>
      </w:r>
      <w:r w:rsidR="00BE244F" w:rsidRPr="00FF7FFD">
        <w:rPr>
          <w:rFonts w:ascii="Bookman Old Style" w:hAnsi="Bookman Old Style" w:cs="Tahoma"/>
          <w:b/>
          <w:bCs/>
          <w:i/>
        </w:rPr>
        <w:t xml:space="preserve"> and</w:t>
      </w:r>
      <w:r w:rsidR="002821C0" w:rsidRPr="00FF7FFD">
        <w:rPr>
          <w:rFonts w:ascii="Bookman Old Style" w:hAnsi="Bookman Old Style" w:cs="Tahoma"/>
          <w:b/>
          <w:bCs/>
          <w:i/>
        </w:rPr>
        <w:t xml:space="preserve"> </w:t>
      </w:r>
      <w:r w:rsidR="004D380A">
        <w:rPr>
          <w:rFonts w:ascii="Bookman Old Style" w:hAnsi="Bookman Old Style" w:cs="Tahoma"/>
          <w:b/>
          <w:bCs/>
          <w:i/>
        </w:rPr>
        <w:t>19</w:t>
      </w:r>
      <w:r w:rsidR="004D380A" w:rsidRPr="004D380A">
        <w:rPr>
          <w:rFonts w:ascii="Bookman Old Style" w:hAnsi="Bookman Old Style" w:cs="Tahoma"/>
          <w:b/>
          <w:bCs/>
          <w:i/>
          <w:vertAlign w:val="superscript"/>
        </w:rPr>
        <w:t>th</w:t>
      </w:r>
      <w:r w:rsidR="004D380A">
        <w:rPr>
          <w:rFonts w:ascii="Bookman Old Style" w:hAnsi="Bookman Old Style" w:cs="Tahoma"/>
          <w:b/>
          <w:bCs/>
          <w:i/>
        </w:rPr>
        <w:t xml:space="preserve"> </w:t>
      </w:r>
      <w:r w:rsidR="0003074A">
        <w:rPr>
          <w:rFonts w:ascii="Bookman Old Style" w:hAnsi="Bookman Old Style" w:cs="Tahoma"/>
          <w:b/>
          <w:bCs/>
          <w:i/>
        </w:rPr>
        <w:t>June</w:t>
      </w:r>
      <w:r w:rsidR="00923076">
        <w:rPr>
          <w:rFonts w:ascii="Bookman Old Style" w:hAnsi="Bookman Old Style" w:cs="Tahoma"/>
          <w:b/>
          <w:bCs/>
          <w:i/>
        </w:rPr>
        <w:t xml:space="preserve"> 2012</w:t>
      </w:r>
    </w:p>
    <w:p w:rsidR="002821C0" w:rsidRPr="007275A1" w:rsidRDefault="002821C0">
      <w:pPr>
        <w:rPr>
          <w:rFonts w:ascii="Tahoma" w:hAnsi="Tahoma" w:cs="Tahoma"/>
          <w:bCs/>
          <w:sz w:val="28"/>
        </w:rPr>
      </w:pPr>
    </w:p>
    <w:p w:rsidR="00620BB2" w:rsidRDefault="000640C4" w:rsidP="00620BB2">
      <w:pPr>
        <w:pStyle w:val="Heading2"/>
        <w:rPr>
          <w:rFonts w:ascii="CG Times" w:hAnsi="CG Times" w:cs="Tahoma"/>
          <w:b w:val="0"/>
          <w:bCs w:val="0"/>
          <w:i/>
          <w:sz w:val="28"/>
        </w:rPr>
      </w:pPr>
      <w:r w:rsidRPr="007275A1">
        <w:rPr>
          <w:rFonts w:ascii="CG Times" w:hAnsi="CG Times" w:cs="Tahoma"/>
          <w:b w:val="0"/>
          <w:bCs w:val="0"/>
          <w:i/>
          <w:sz w:val="28"/>
        </w:rPr>
        <w:t>For The Appellant</w:t>
      </w:r>
      <w:r w:rsidR="006A089B">
        <w:rPr>
          <w:rFonts w:ascii="CG Times" w:hAnsi="CG Times" w:cs="Tahoma"/>
          <w:b w:val="0"/>
          <w:bCs w:val="0"/>
          <w:i/>
          <w:sz w:val="28"/>
        </w:rPr>
        <w:t>:</w:t>
      </w:r>
      <w:r w:rsidR="00854277">
        <w:rPr>
          <w:rFonts w:ascii="CG Times" w:hAnsi="CG Times" w:cs="Tahoma"/>
          <w:b w:val="0"/>
          <w:bCs w:val="0"/>
          <w:i/>
          <w:sz w:val="28"/>
        </w:rPr>
        <w:tab/>
      </w:r>
      <w:r w:rsidR="002A5547">
        <w:rPr>
          <w:rFonts w:ascii="CG Times" w:hAnsi="CG Times" w:cs="Tahoma"/>
          <w:b w:val="0"/>
          <w:bCs w:val="0"/>
          <w:i/>
          <w:sz w:val="28"/>
        </w:rPr>
        <w:t xml:space="preserve"> </w:t>
      </w:r>
      <w:r w:rsidR="0054572D">
        <w:rPr>
          <w:rFonts w:ascii="CG Times" w:hAnsi="CG Times" w:cs="Tahoma"/>
          <w:b w:val="0"/>
          <w:bCs w:val="0"/>
          <w:i/>
          <w:sz w:val="28"/>
        </w:rPr>
        <w:t xml:space="preserve">Mr. </w:t>
      </w:r>
      <w:r w:rsidR="0003074A">
        <w:rPr>
          <w:rFonts w:ascii="CG Times" w:hAnsi="CG Times" w:cs="Tahoma"/>
          <w:b w:val="0"/>
          <w:bCs w:val="0"/>
          <w:i/>
          <w:sz w:val="28"/>
        </w:rPr>
        <w:t xml:space="preserve">N. </w:t>
      </w:r>
      <w:r w:rsidR="0054572D">
        <w:rPr>
          <w:rFonts w:ascii="CG Times" w:hAnsi="CG Times" w:cs="Tahoma"/>
          <w:b w:val="0"/>
          <w:bCs w:val="0"/>
          <w:i/>
          <w:sz w:val="28"/>
        </w:rPr>
        <w:t>M</w:t>
      </w:r>
      <w:r w:rsidR="0003074A">
        <w:rPr>
          <w:rFonts w:ascii="CG Times" w:hAnsi="CG Times" w:cs="Tahoma"/>
          <w:b w:val="0"/>
          <w:bCs w:val="0"/>
          <w:i/>
          <w:sz w:val="28"/>
        </w:rPr>
        <w:t>akai</w:t>
      </w:r>
      <w:r w:rsidR="00620BB2">
        <w:rPr>
          <w:rFonts w:ascii="CG Times" w:hAnsi="CG Times" w:cs="Tahoma"/>
          <w:b w:val="0"/>
          <w:bCs w:val="0"/>
          <w:i/>
          <w:sz w:val="28"/>
        </w:rPr>
        <w:t xml:space="preserve"> of Messrs</w:t>
      </w:r>
      <w:r w:rsidR="0003074A">
        <w:rPr>
          <w:rFonts w:ascii="CG Times" w:hAnsi="CG Times" w:cs="Tahoma"/>
          <w:b w:val="0"/>
          <w:bCs w:val="0"/>
          <w:i/>
          <w:sz w:val="28"/>
        </w:rPr>
        <w:t xml:space="preserve"> Christopher, Russell Cook </w:t>
      </w:r>
    </w:p>
    <w:p w:rsidR="000640C4" w:rsidRPr="007275A1" w:rsidRDefault="0003074A" w:rsidP="00620BB2">
      <w:pPr>
        <w:pStyle w:val="Heading2"/>
        <w:ind w:left="2160" w:firstLine="720"/>
        <w:rPr>
          <w:rFonts w:ascii="CG Times" w:hAnsi="CG Times" w:cs="Tahoma"/>
          <w:b w:val="0"/>
          <w:bCs w:val="0"/>
          <w:i/>
          <w:sz w:val="28"/>
        </w:rPr>
      </w:pPr>
      <w:r>
        <w:rPr>
          <w:rFonts w:ascii="CG Times" w:hAnsi="CG Times" w:cs="Tahoma"/>
          <w:b w:val="0"/>
          <w:bCs w:val="0"/>
          <w:i/>
          <w:sz w:val="28"/>
        </w:rPr>
        <w:t>and Company</w:t>
      </w:r>
      <w:r w:rsidR="0054572D">
        <w:rPr>
          <w:rFonts w:ascii="CG Times" w:hAnsi="CG Times" w:cs="Tahoma"/>
          <w:b w:val="0"/>
          <w:bCs w:val="0"/>
          <w:i/>
          <w:sz w:val="28"/>
        </w:rPr>
        <w:t xml:space="preserve">. </w:t>
      </w:r>
    </w:p>
    <w:p w:rsidR="000640C4" w:rsidRDefault="000640C4" w:rsidP="0003074A">
      <w:pPr>
        <w:rPr>
          <w:rFonts w:ascii="CG Times" w:hAnsi="CG Times" w:cs="Tahoma"/>
          <w:i/>
          <w:sz w:val="28"/>
        </w:rPr>
      </w:pPr>
      <w:r w:rsidRPr="007275A1">
        <w:rPr>
          <w:rFonts w:ascii="CG Times" w:hAnsi="CG Times" w:cs="Tahoma"/>
          <w:i/>
          <w:sz w:val="28"/>
        </w:rPr>
        <w:t>For t</w:t>
      </w:r>
      <w:r w:rsidR="00655010">
        <w:rPr>
          <w:rFonts w:ascii="CG Times" w:hAnsi="CG Times" w:cs="Tahoma"/>
          <w:i/>
          <w:sz w:val="28"/>
        </w:rPr>
        <w:t>he</w:t>
      </w:r>
      <w:r w:rsidR="008134F6">
        <w:rPr>
          <w:rFonts w:ascii="CG Times" w:hAnsi="CG Times" w:cs="Tahoma"/>
          <w:i/>
          <w:sz w:val="28"/>
        </w:rPr>
        <w:t xml:space="preserve"> Respondent:</w:t>
      </w:r>
      <w:r w:rsidR="006154B8">
        <w:rPr>
          <w:rFonts w:ascii="CG Times" w:hAnsi="CG Times" w:cs="Tahoma"/>
          <w:i/>
          <w:sz w:val="28"/>
        </w:rPr>
        <w:tab/>
        <w:t>M</w:t>
      </w:r>
      <w:r w:rsidR="0003074A">
        <w:rPr>
          <w:rFonts w:ascii="CG Times" w:hAnsi="CG Times" w:cs="Tahoma"/>
          <w:i/>
          <w:sz w:val="28"/>
        </w:rPr>
        <w:t>r. R. Mainza of Messrs Mainza &amp; Company</w:t>
      </w:r>
    </w:p>
    <w:p w:rsidR="000640C4" w:rsidRPr="007275A1" w:rsidRDefault="000E4735" w:rsidP="008D3DEF">
      <w:pPr>
        <w:rPr>
          <w:rFonts w:ascii="Bookman Old Style" w:hAnsi="Bookman Old Style"/>
          <w:b/>
          <w:bCs/>
          <w:i/>
        </w:rPr>
      </w:pPr>
      <w:r w:rsidRPr="000E4735">
        <w:rPr>
          <w:rFonts w:ascii="Bookman Old Style" w:hAnsi="Bookman Old Style"/>
          <w:b/>
          <w:bCs/>
          <w:i/>
        </w:rPr>
        <w:pict>
          <v:rect id="_x0000_i1025" style="width:0;height:1.5pt" o:hralign="center" o:hrstd="t" o:hr="t" fillcolor="#aca899" stroked="f"/>
        </w:pict>
      </w:r>
    </w:p>
    <w:p w:rsidR="000640C4" w:rsidRPr="00B56EBF" w:rsidRDefault="004867C6" w:rsidP="008D3DEF">
      <w:pPr>
        <w:pStyle w:val="Caption"/>
        <w:rPr>
          <w:sz w:val="40"/>
          <w:szCs w:val="40"/>
        </w:rPr>
      </w:pPr>
      <w:r w:rsidRPr="00B56EBF">
        <w:rPr>
          <w:sz w:val="40"/>
          <w:szCs w:val="40"/>
        </w:rPr>
        <w:t xml:space="preserve">JUDGMENT </w:t>
      </w:r>
    </w:p>
    <w:p w:rsidR="000640C4" w:rsidRDefault="000E4735" w:rsidP="008D3DEF">
      <w:pPr>
        <w:rPr>
          <w:rFonts w:ascii="Arial Black" w:hAnsi="Arial Black"/>
          <w:b/>
          <w:bCs/>
        </w:rPr>
      </w:pPr>
      <w:r w:rsidRPr="000E4735">
        <w:rPr>
          <w:rFonts w:ascii="Bookman Old Style" w:hAnsi="Bookman Old Style"/>
          <w:b/>
          <w:bCs/>
        </w:rPr>
        <w:pict>
          <v:rect id="_x0000_i1026" style="width:0;height:1.5pt" o:hralign="center" o:hrstd="t" o:hr="t" fillcolor="#aca899" stroked="f"/>
        </w:pict>
      </w:r>
    </w:p>
    <w:p w:rsidR="004867C6" w:rsidRPr="007275A1" w:rsidRDefault="00B56EBF" w:rsidP="008D3DEF">
      <w:pPr>
        <w:rPr>
          <w:rFonts w:ascii="Arial Rounded MT Bold" w:hAnsi="Arial Rounded MT Bold" w:cs="Tahoma"/>
          <w:b/>
          <w:bCs/>
          <w:iCs/>
        </w:rPr>
      </w:pPr>
      <w:r w:rsidRPr="007275A1">
        <w:rPr>
          <w:rFonts w:ascii="Arial Rounded MT Bold" w:hAnsi="Arial Rounded MT Bold" w:cs="Tahoma"/>
          <w:b/>
          <w:bCs/>
          <w:iCs/>
        </w:rPr>
        <w:t>Mwanamwambwa</w:t>
      </w:r>
      <w:r w:rsidR="004867C6" w:rsidRPr="007275A1">
        <w:rPr>
          <w:rFonts w:ascii="Arial Rounded MT Bold" w:hAnsi="Arial Rounded MT Bold" w:cs="Tahoma"/>
          <w:b/>
          <w:bCs/>
          <w:iCs/>
        </w:rPr>
        <w:t>, J</w:t>
      </w:r>
      <w:r w:rsidR="00620BB2">
        <w:rPr>
          <w:rFonts w:ascii="Arial Rounded MT Bold" w:hAnsi="Arial Rounded MT Bold" w:cs="Tahoma"/>
          <w:b/>
          <w:bCs/>
          <w:iCs/>
        </w:rPr>
        <w:t>.</w:t>
      </w:r>
      <w:r w:rsidR="004867C6" w:rsidRPr="007275A1">
        <w:rPr>
          <w:rFonts w:ascii="Arial Rounded MT Bold" w:hAnsi="Arial Rounded MT Bold" w:cs="Tahoma"/>
          <w:b/>
          <w:bCs/>
          <w:iCs/>
        </w:rPr>
        <w:t>S</w:t>
      </w:r>
      <w:r w:rsidR="00620BB2">
        <w:rPr>
          <w:rFonts w:ascii="Arial Rounded MT Bold" w:hAnsi="Arial Rounded MT Bold" w:cs="Tahoma"/>
          <w:b/>
          <w:bCs/>
          <w:iCs/>
        </w:rPr>
        <w:t>.</w:t>
      </w:r>
      <w:r w:rsidR="00322933" w:rsidRPr="007275A1">
        <w:rPr>
          <w:rFonts w:ascii="Arial Rounded MT Bold" w:hAnsi="Arial Rounded MT Bold" w:cs="Tahoma"/>
          <w:b/>
          <w:bCs/>
          <w:iCs/>
        </w:rPr>
        <w:t>,</w:t>
      </w:r>
      <w:r w:rsidR="004867C6" w:rsidRPr="007275A1">
        <w:rPr>
          <w:rFonts w:ascii="Arial Rounded MT Bold" w:hAnsi="Arial Rounded MT Bold" w:cs="Tahoma"/>
          <w:b/>
          <w:bCs/>
          <w:iCs/>
        </w:rPr>
        <w:t xml:space="preserve"> delivered the Judgment of the Court.</w:t>
      </w:r>
    </w:p>
    <w:p w:rsidR="008E2539" w:rsidRDefault="008E2539" w:rsidP="001857DC">
      <w:pPr>
        <w:spacing w:line="360" w:lineRule="auto"/>
        <w:rPr>
          <w:rFonts w:ascii="Arial Rounded MT Bold" w:hAnsi="Arial Rounded MT Bold" w:cs="Tahoma"/>
          <w:b/>
          <w:i/>
        </w:rPr>
      </w:pPr>
    </w:p>
    <w:p w:rsidR="00322933" w:rsidRPr="00416F40" w:rsidRDefault="00A42C4C" w:rsidP="001857DC">
      <w:pPr>
        <w:spacing w:line="360" w:lineRule="auto"/>
        <w:rPr>
          <w:rFonts w:ascii="Arial" w:eastAsia="Batang" w:hAnsi="Arial" w:cs="Arial"/>
          <w:b/>
          <w:i/>
          <w:sz w:val="32"/>
          <w:szCs w:val="32"/>
        </w:rPr>
      </w:pPr>
      <w:r w:rsidRPr="00416F40">
        <w:rPr>
          <w:rFonts w:ascii="Arial" w:eastAsia="Batang" w:hAnsi="Arial" w:cs="Arial"/>
          <w:b/>
          <w:i/>
          <w:sz w:val="32"/>
          <w:szCs w:val="32"/>
        </w:rPr>
        <w:t>Case</w:t>
      </w:r>
      <w:r w:rsidR="004920AF" w:rsidRPr="00416F40">
        <w:rPr>
          <w:rFonts w:ascii="Arial" w:eastAsia="Batang" w:hAnsi="Arial" w:cs="Arial"/>
          <w:b/>
          <w:i/>
          <w:sz w:val="32"/>
          <w:szCs w:val="32"/>
        </w:rPr>
        <w:t>s</w:t>
      </w:r>
      <w:r w:rsidRPr="00416F40">
        <w:rPr>
          <w:rFonts w:ascii="Arial" w:eastAsia="Batang" w:hAnsi="Arial" w:cs="Arial"/>
          <w:b/>
          <w:i/>
          <w:sz w:val="32"/>
          <w:szCs w:val="32"/>
        </w:rPr>
        <w:t xml:space="preserve"> </w:t>
      </w:r>
      <w:r w:rsidR="00805E93" w:rsidRPr="00416F40">
        <w:rPr>
          <w:rFonts w:ascii="Arial" w:eastAsia="Batang" w:hAnsi="Arial" w:cs="Arial"/>
          <w:b/>
          <w:i/>
          <w:sz w:val="32"/>
          <w:szCs w:val="32"/>
        </w:rPr>
        <w:t>Referred to:</w:t>
      </w:r>
    </w:p>
    <w:p w:rsidR="00416F40" w:rsidRPr="00416F40" w:rsidRDefault="00113292" w:rsidP="00113292">
      <w:pPr>
        <w:numPr>
          <w:ilvl w:val="0"/>
          <w:numId w:val="1"/>
        </w:numPr>
        <w:ind w:left="1077"/>
        <w:rPr>
          <w:rFonts w:ascii="Arial Rounded MT Bold" w:hAnsi="Arial Rounded MT Bold" w:cs="Tahoma"/>
          <w:b/>
          <w:i/>
        </w:rPr>
      </w:pPr>
      <w:r>
        <w:rPr>
          <w:rFonts w:ascii="Arial Rounded MT Bold" w:hAnsi="Arial Rounded MT Bold" w:cs="Tahoma"/>
          <w:b/>
          <w:u w:val="single"/>
        </w:rPr>
        <w:t>…………………………….</w:t>
      </w:r>
      <w:r w:rsidR="00416F40">
        <w:rPr>
          <w:rFonts w:ascii="Arial Rounded MT Bold" w:hAnsi="Arial Rounded MT Bold" w:cs="Tahoma"/>
          <w:b/>
          <w:iCs/>
        </w:rPr>
        <w:t xml:space="preserve"> [</w:t>
      </w:r>
      <w:r>
        <w:rPr>
          <w:rFonts w:ascii="Arial Rounded MT Bold" w:hAnsi="Arial Rounded MT Bold" w:cs="Tahoma"/>
          <w:b/>
          <w:iCs/>
        </w:rPr>
        <w:t>…..</w:t>
      </w:r>
      <w:r w:rsidR="00416F40">
        <w:rPr>
          <w:rFonts w:ascii="Arial Rounded MT Bold" w:hAnsi="Arial Rounded MT Bold" w:cs="Tahoma"/>
          <w:b/>
          <w:iCs/>
        </w:rPr>
        <w:t xml:space="preserve">] </w:t>
      </w:r>
      <w:r w:rsidR="00F8143C">
        <w:rPr>
          <w:rFonts w:ascii="Arial Rounded MT Bold" w:hAnsi="Arial Rounded MT Bold" w:cs="Tahoma"/>
          <w:b/>
          <w:iCs/>
        </w:rPr>
        <w:t xml:space="preserve"> Z.R. </w:t>
      </w:r>
      <w:r>
        <w:rPr>
          <w:rFonts w:ascii="Arial Rounded MT Bold" w:hAnsi="Arial Rounded MT Bold" w:cs="Tahoma"/>
          <w:b/>
          <w:iCs/>
        </w:rPr>
        <w:t>….</w:t>
      </w:r>
      <w:r w:rsidR="00F8143C">
        <w:rPr>
          <w:rFonts w:ascii="Arial Rounded MT Bold" w:hAnsi="Arial Rounded MT Bold" w:cs="Tahoma"/>
          <w:b/>
          <w:iCs/>
        </w:rPr>
        <w:t>.</w:t>
      </w:r>
    </w:p>
    <w:p w:rsidR="00805E93" w:rsidRDefault="00805E93" w:rsidP="00F8143C">
      <w:pPr>
        <w:numPr>
          <w:ilvl w:val="0"/>
          <w:numId w:val="1"/>
        </w:numPr>
        <w:ind w:left="1077"/>
        <w:rPr>
          <w:rFonts w:ascii="Arial Rounded MT Bold" w:hAnsi="Arial Rounded MT Bold" w:cs="Tahoma"/>
          <w:b/>
          <w:i/>
        </w:rPr>
      </w:pPr>
    </w:p>
    <w:p w:rsidR="00283B08" w:rsidRPr="00283B08" w:rsidRDefault="00283B08" w:rsidP="00F8143C">
      <w:pPr>
        <w:numPr>
          <w:ilvl w:val="0"/>
          <w:numId w:val="1"/>
        </w:numPr>
        <w:ind w:left="1077"/>
        <w:rPr>
          <w:rFonts w:ascii="Arial Rounded MT Bold" w:hAnsi="Arial Rounded MT Bold" w:cs="Tahoma"/>
          <w:b/>
          <w:i/>
        </w:rPr>
      </w:pPr>
    </w:p>
    <w:p w:rsidR="00383962" w:rsidRDefault="00383962" w:rsidP="00383962">
      <w:pPr>
        <w:ind w:left="1077"/>
        <w:rPr>
          <w:rFonts w:ascii="Arial Rounded MT Bold" w:hAnsi="Arial Rounded MT Bold" w:cs="Tahoma"/>
          <w:b/>
          <w:i/>
        </w:rPr>
      </w:pPr>
    </w:p>
    <w:p w:rsidR="00192A3D" w:rsidRDefault="00192A3D" w:rsidP="00383962">
      <w:pPr>
        <w:ind w:left="1077"/>
        <w:rPr>
          <w:rFonts w:ascii="Arial Rounded MT Bold" w:hAnsi="Arial Rounded MT Bold" w:cs="Tahoma"/>
          <w:b/>
          <w:i/>
        </w:rPr>
      </w:pPr>
    </w:p>
    <w:p w:rsidR="00383962" w:rsidRPr="00383962" w:rsidRDefault="00383962" w:rsidP="00383962">
      <w:pPr>
        <w:rPr>
          <w:rFonts w:asciiTheme="minorBidi" w:hAnsiTheme="minorBidi" w:cstheme="minorBidi"/>
          <w:b/>
          <w:i/>
          <w:sz w:val="32"/>
          <w:szCs w:val="32"/>
        </w:rPr>
      </w:pPr>
      <w:r>
        <w:rPr>
          <w:rFonts w:asciiTheme="minorBidi" w:hAnsiTheme="minorBidi" w:cstheme="minorBidi"/>
          <w:b/>
          <w:i/>
          <w:sz w:val="32"/>
          <w:szCs w:val="32"/>
        </w:rPr>
        <w:t>Legislation referred to:</w:t>
      </w:r>
    </w:p>
    <w:p w:rsidR="00383962" w:rsidRPr="00383962" w:rsidRDefault="00383962" w:rsidP="00192A3D">
      <w:pPr>
        <w:numPr>
          <w:ilvl w:val="0"/>
          <w:numId w:val="3"/>
        </w:numPr>
        <w:rPr>
          <w:rFonts w:ascii="Arial Rounded MT Bold" w:hAnsi="Arial Rounded MT Bold" w:cs="Tahoma"/>
          <w:b/>
          <w:i/>
        </w:rPr>
      </w:pPr>
      <w:r>
        <w:rPr>
          <w:rFonts w:ascii="Arial Rounded MT Bold" w:hAnsi="Arial Rounded MT Bold" w:cs="Tahoma"/>
          <w:b/>
          <w:iCs/>
          <w:u w:val="single"/>
        </w:rPr>
        <w:t xml:space="preserve">The </w:t>
      </w:r>
      <w:r w:rsidR="00192A3D">
        <w:rPr>
          <w:rFonts w:ascii="Arial Rounded MT Bold" w:hAnsi="Arial Rounded MT Bold" w:cs="Tahoma"/>
          <w:b/>
          <w:iCs/>
          <w:u w:val="single"/>
        </w:rPr>
        <w:t xml:space="preserve">Judgments Act, </w:t>
      </w:r>
      <w:r w:rsidR="00A82033">
        <w:rPr>
          <w:rFonts w:ascii="Arial Rounded MT Bold" w:hAnsi="Arial Rounded MT Bold" w:cs="Tahoma"/>
          <w:b/>
          <w:iCs/>
        </w:rPr>
        <w:t xml:space="preserve"> </w:t>
      </w:r>
      <w:r w:rsidR="00192A3D">
        <w:rPr>
          <w:rFonts w:ascii="Arial Rounded MT Bold" w:hAnsi="Arial Rounded MT Bold" w:cs="Tahoma"/>
          <w:b/>
          <w:iCs/>
        </w:rPr>
        <w:t>CAP 81 of the Laws of Zambia,</w:t>
      </w:r>
      <w:r w:rsidR="00A82033">
        <w:rPr>
          <w:rFonts w:ascii="Arial Rounded MT Bold" w:hAnsi="Arial Rounded MT Bold" w:cs="Tahoma"/>
          <w:b/>
          <w:iCs/>
        </w:rPr>
        <w:t xml:space="preserve"> Section 2</w:t>
      </w:r>
      <w:r w:rsidR="00192A3D">
        <w:rPr>
          <w:rFonts w:ascii="Arial Rounded MT Bold" w:hAnsi="Arial Rounded MT Bold" w:cs="Tahoma"/>
          <w:b/>
          <w:iCs/>
        </w:rPr>
        <w:t>.</w:t>
      </w:r>
    </w:p>
    <w:p w:rsidR="00121920" w:rsidRPr="007F1B2B" w:rsidRDefault="00383962" w:rsidP="00C203A6">
      <w:pPr>
        <w:numPr>
          <w:ilvl w:val="0"/>
          <w:numId w:val="3"/>
        </w:numPr>
        <w:rPr>
          <w:rFonts w:ascii="Arial Rounded MT Bold" w:hAnsi="Arial Rounded MT Bold" w:cs="Tahoma"/>
          <w:b/>
          <w:i/>
        </w:rPr>
      </w:pPr>
      <w:r>
        <w:rPr>
          <w:rFonts w:ascii="Arial Rounded MT Bold" w:hAnsi="Arial Rounded MT Bold" w:cs="Tahoma"/>
          <w:b/>
          <w:iCs/>
          <w:u w:val="single"/>
        </w:rPr>
        <w:t xml:space="preserve">The </w:t>
      </w:r>
      <w:r w:rsidR="007F1B2B">
        <w:rPr>
          <w:rFonts w:ascii="Arial Rounded MT Bold" w:hAnsi="Arial Rounded MT Bold" w:cs="Tahoma"/>
          <w:b/>
          <w:iCs/>
          <w:u w:val="single"/>
        </w:rPr>
        <w:t>High Court Rules</w:t>
      </w:r>
      <w:r w:rsidR="00A82033">
        <w:rPr>
          <w:rFonts w:ascii="Arial Rounded MT Bold" w:hAnsi="Arial Rounded MT Bold" w:cs="Tahoma"/>
          <w:b/>
          <w:iCs/>
        </w:rPr>
        <w:t xml:space="preserve">, </w:t>
      </w:r>
      <w:r>
        <w:rPr>
          <w:rFonts w:ascii="Arial Rounded MT Bold" w:hAnsi="Arial Rounded MT Bold" w:cs="Tahoma"/>
          <w:b/>
          <w:iCs/>
        </w:rPr>
        <w:t xml:space="preserve"> </w:t>
      </w:r>
      <w:r w:rsidR="007F1B2B">
        <w:rPr>
          <w:rFonts w:ascii="Arial Rounded MT Bold" w:hAnsi="Arial Rounded MT Bold" w:cs="Tahoma"/>
          <w:b/>
          <w:iCs/>
        </w:rPr>
        <w:t>Order 36, Rule 8.</w:t>
      </w:r>
    </w:p>
    <w:p w:rsidR="007F1B2B" w:rsidRPr="006326A8" w:rsidRDefault="007F1B2B" w:rsidP="00C203A6">
      <w:pPr>
        <w:numPr>
          <w:ilvl w:val="0"/>
          <w:numId w:val="3"/>
        </w:numPr>
        <w:rPr>
          <w:rFonts w:ascii="Arial Rounded MT Bold" w:hAnsi="Arial Rounded MT Bold" w:cs="Tahoma"/>
          <w:b/>
          <w:i/>
        </w:rPr>
      </w:pPr>
      <w:r>
        <w:rPr>
          <w:rFonts w:ascii="Arial Rounded MT Bold" w:hAnsi="Arial Rounded MT Bold" w:cs="Tahoma"/>
          <w:b/>
          <w:iCs/>
          <w:u w:val="single"/>
        </w:rPr>
        <w:t>The Law Reform</w:t>
      </w:r>
      <w:r>
        <w:rPr>
          <w:rFonts w:ascii="Arial Rounded MT Bold" w:hAnsi="Arial Rounded MT Bold" w:cs="Tahoma"/>
          <w:b/>
          <w:iCs/>
        </w:rPr>
        <w:t xml:space="preserve"> (Miscellaneous Provisions) Act,</w:t>
      </w:r>
      <w:r w:rsidR="0056089D">
        <w:rPr>
          <w:rFonts w:ascii="Arial Rounded MT Bold" w:hAnsi="Arial Rounded MT Bold" w:cs="Tahoma"/>
          <w:b/>
          <w:iCs/>
        </w:rPr>
        <w:t xml:space="preserve"> CAP 74 of the Laws of Zambia. Section 4.</w:t>
      </w:r>
    </w:p>
    <w:p w:rsidR="006326A8" w:rsidRDefault="006326A8" w:rsidP="006326A8">
      <w:pPr>
        <w:rPr>
          <w:rFonts w:ascii="Bookman Old Style" w:hAnsi="Bookman Old Style" w:cs="Tahoma"/>
          <w:sz w:val="28"/>
          <w:szCs w:val="28"/>
        </w:rPr>
      </w:pPr>
    </w:p>
    <w:p w:rsidR="006326A8" w:rsidRDefault="006326A8" w:rsidP="001D050D">
      <w:pPr>
        <w:spacing w:line="360" w:lineRule="auto"/>
        <w:ind w:firstLine="720"/>
        <w:jc w:val="both"/>
        <w:rPr>
          <w:rFonts w:ascii="Bookman Old Style" w:hAnsi="Bookman Old Style" w:cs="Tahoma"/>
          <w:sz w:val="28"/>
          <w:szCs w:val="28"/>
        </w:rPr>
      </w:pPr>
      <w:r>
        <w:rPr>
          <w:rFonts w:ascii="Bookman Old Style" w:hAnsi="Bookman Old Style" w:cs="Tahoma"/>
          <w:sz w:val="28"/>
          <w:szCs w:val="28"/>
        </w:rPr>
        <w:t xml:space="preserve">This is an appeal against a Judgment </w:t>
      </w:r>
      <w:r w:rsidRPr="006326A8">
        <w:rPr>
          <w:rFonts w:ascii="Bookman Old Style" w:hAnsi="Bookman Old Style" w:cs="Tahoma"/>
          <w:i/>
          <w:sz w:val="28"/>
          <w:szCs w:val="28"/>
        </w:rPr>
        <w:t>“on assessment”</w:t>
      </w:r>
      <w:r>
        <w:rPr>
          <w:rFonts w:ascii="Bookman Old Style" w:hAnsi="Bookman Old Style" w:cs="Tahoma"/>
          <w:sz w:val="28"/>
          <w:szCs w:val="28"/>
        </w:rPr>
        <w:t xml:space="preserve">  by the Deputy Register, Lusaka, dated 10</w:t>
      </w:r>
      <w:r w:rsidRPr="006326A8">
        <w:rPr>
          <w:rFonts w:ascii="Bookman Old Style" w:hAnsi="Bookman Old Style" w:cs="Tahoma"/>
          <w:sz w:val="28"/>
          <w:szCs w:val="28"/>
          <w:vertAlign w:val="superscript"/>
        </w:rPr>
        <w:t>th</w:t>
      </w:r>
      <w:r>
        <w:rPr>
          <w:rFonts w:ascii="Bookman Old Style" w:hAnsi="Bookman Old Style" w:cs="Tahoma"/>
          <w:sz w:val="28"/>
          <w:szCs w:val="28"/>
        </w:rPr>
        <w:t xml:space="preserve"> May 2009, awarding the Respondent the sum of K1,025,107</w:t>
      </w:r>
      <w:r w:rsidR="00792054">
        <w:rPr>
          <w:rFonts w:ascii="Bookman Old Style" w:hAnsi="Bookman Old Style" w:cs="Tahoma"/>
          <w:sz w:val="28"/>
          <w:szCs w:val="28"/>
        </w:rPr>
        <w:t>,189</w:t>
      </w:r>
      <w:r w:rsidR="001D050D">
        <w:rPr>
          <w:rFonts w:ascii="Bookman Old Style" w:hAnsi="Bookman Old Style" w:cs="Tahoma"/>
          <w:sz w:val="28"/>
          <w:szCs w:val="28"/>
        </w:rPr>
        <w:t>.60, as damages.</w:t>
      </w:r>
    </w:p>
    <w:p w:rsidR="001D050D" w:rsidRDefault="001D050D" w:rsidP="006326A8">
      <w:pPr>
        <w:spacing w:line="360" w:lineRule="auto"/>
        <w:ind w:firstLine="720"/>
        <w:rPr>
          <w:rFonts w:ascii="Bookman Old Style" w:hAnsi="Bookman Old Style" w:cs="Tahoma"/>
          <w:sz w:val="28"/>
          <w:szCs w:val="28"/>
        </w:rPr>
      </w:pPr>
    </w:p>
    <w:p w:rsidR="001D050D" w:rsidRPr="006326A8" w:rsidRDefault="001D050D" w:rsidP="00644F90">
      <w:pPr>
        <w:spacing w:line="360" w:lineRule="auto"/>
        <w:ind w:firstLine="720"/>
        <w:jc w:val="both"/>
        <w:rPr>
          <w:rFonts w:ascii="Bookman Old Style" w:hAnsi="Bookman Old Style" w:cs="Tahoma"/>
          <w:sz w:val="28"/>
          <w:szCs w:val="28"/>
        </w:rPr>
      </w:pPr>
      <w:r>
        <w:rPr>
          <w:rFonts w:ascii="Bookman Old Style" w:hAnsi="Bookman Old Style" w:cs="Tahoma"/>
          <w:sz w:val="28"/>
          <w:szCs w:val="28"/>
        </w:rPr>
        <w:lastRenderedPageBreak/>
        <w:t>The brief facts of this matter are that the Respondent was employed by the Appellant from 1979 to May 1994, when he opted for early retirement.  In June 1994, the Appellant re-employed him, till 25</w:t>
      </w:r>
      <w:r w:rsidRPr="001D050D">
        <w:rPr>
          <w:rFonts w:ascii="Bookman Old Style" w:hAnsi="Bookman Old Style" w:cs="Tahoma"/>
          <w:sz w:val="28"/>
          <w:szCs w:val="28"/>
          <w:vertAlign w:val="superscript"/>
        </w:rPr>
        <w:t>th</w:t>
      </w:r>
      <w:r>
        <w:rPr>
          <w:rFonts w:ascii="Bookman Old Style" w:hAnsi="Bookman Old Style" w:cs="Tahoma"/>
          <w:sz w:val="28"/>
          <w:szCs w:val="28"/>
        </w:rPr>
        <w:t xml:space="preserve"> August 1997, when he retired at the retirement age of 55 years.  A dispute arose as to what was due to the Respondent as terminal benefits.  On 21</w:t>
      </w:r>
      <w:r w:rsidRPr="001D050D">
        <w:rPr>
          <w:rFonts w:ascii="Bookman Old Style" w:hAnsi="Bookman Old Style" w:cs="Tahoma"/>
          <w:sz w:val="28"/>
          <w:szCs w:val="28"/>
          <w:vertAlign w:val="superscript"/>
        </w:rPr>
        <w:t>st</w:t>
      </w:r>
      <w:r>
        <w:rPr>
          <w:rFonts w:ascii="Bookman Old Style" w:hAnsi="Bookman Old Style" w:cs="Tahoma"/>
          <w:sz w:val="28"/>
          <w:szCs w:val="28"/>
        </w:rPr>
        <w:t xml:space="preserve"> March 2005, the Respondent issued a writ of summons in the Subordinate Court claiming the following:-</w:t>
      </w:r>
    </w:p>
    <w:p w:rsidR="00430D89" w:rsidRDefault="00430D89" w:rsidP="00430D89">
      <w:pPr>
        <w:pStyle w:val="ListParagraph"/>
        <w:numPr>
          <w:ilvl w:val="0"/>
          <w:numId w:val="20"/>
        </w:numPr>
        <w:ind w:right="567"/>
        <w:jc w:val="both"/>
        <w:rPr>
          <w:rFonts w:ascii="Arial Rounded MT Bold" w:hAnsi="Arial Rounded MT Bold" w:cs="Tahoma"/>
          <w:b/>
          <w:lang w:val="en-GB"/>
        </w:rPr>
      </w:pPr>
      <w:r>
        <w:rPr>
          <w:rFonts w:ascii="Arial Rounded MT Bold" w:hAnsi="Arial Rounded MT Bold" w:cs="Tahoma"/>
          <w:b/>
          <w:lang w:val="en-GB"/>
        </w:rPr>
        <w:t>Payment of full terminal benefits and accrued leave days.</w:t>
      </w:r>
    </w:p>
    <w:p w:rsidR="00430D89" w:rsidRDefault="00430D89" w:rsidP="00430D89">
      <w:pPr>
        <w:pStyle w:val="ListParagraph"/>
        <w:ind w:right="567"/>
        <w:jc w:val="both"/>
        <w:rPr>
          <w:rFonts w:ascii="Arial Rounded MT Bold" w:hAnsi="Arial Rounded MT Bold" w:cs="Tahoma"/>
          <w:b/>
          <w:lang w:val="en-GB"/>
        </w:rPr>
      </w:pPr>
    </w:p>
    <w:p w:rsidR="00430D89" w:rsidRDefault="00430D89" w:rsidP="00430D89">
      <w:pPr>
        <w:pStyle w:val="ListParagraph"/>
        <w:numPr>
          <w:ilvl w:val="0"/>
          <w:numId w:val="20"/>
        </w:numPr>
        <w:ind w:right="567"/>
        <w:jc w:val="both"/>
        <w:rPr>
          <w:rFonts w:ascii="Arial Rounded MT Bold" w:hAnsi="Arial Rounded MT Bold" w:cs="Tahoma"/>
          <w:b/>
          <w:lang w:val="en-GB"/>
        </w:rPr>
      </w:pPr>
      <w:r>
        <w:rPr>
          <w:rFonts w:ascii="Arial Rounded MT Bold" w:hAnsi="Arial Rounded MT Bold" w:cs="Tahoma"/>
          <w:b/>
          <w:lang w:val="en-GB"/>
        </w:rPr>
        <w:t>Any relief the Court deems fit.</w:t>
      </w:r>
    </w:p>
    <w:p w:rsidR="00430D89" w:rsidRPr="00430D89" w:rsidRDefault="00430D89" w:rsidP="00430D89">
      <w:pPr>
        <w:ind w:right="567"/>
        <w:jc w:val="both"/>
        <w:rPr>
          <w:rFonts w:ascii="Arial Rounded MT Bold" w:hAnsi="Arial Rounded MT Bold" w:cs="Tahoma"/>
          <w:b/>
          <w:lang w:val="en-GB"/>
        </w:rPr>
      </w:pPr>
    </w:p>
    <w:p w:rsidR="00430D89" w:rsidRDefault="00430D89" w:rsidP="00430D89">
      <w:pPr>
        <w:pStyle w:val="ListParagraph"/>
        <w:numPr>
          <w:ilvl w:val="0"/>
          <w:numId w:val="20"/>
        </w:numPr>
        <w:ind w:right="567"/>
        <w:jc w:val="both"/>
        <w:rPr>
          <w:rFonts w:ascii="Arial Rounded MT Bold" w:hAnsi="Arial Rounded MT Bold" w:cs="Tahoma"/>
          <w:b/>
          <w:lang w:val="en-GB"/>
        </w:rPr>
      </w:pPr>
      <w:r>
        <w:rPr>
          <w:rFonts w:ascii="Arial Rounded MT Bold" w:hAnsi="Arial Rounded MT Bold" w:cs="Tahoma"/>
          <w:b/>
          <w:lang w:val="en-GB"/>
        </w:rPr>
        <w:t>Costs.</w:t>
      </w:r>
    </w:p>
    <w:p w:rsidR="00430D89" w:rsidRPr="00430D89" w:rsidRDefault="00430D89" w:rsidP="00430D89">
      <w:pPr>
        <w:pStyle w:val="ListParagraph"/>
        <w:rPr>
          <w:rFonts w:ascii="Arial Rounded MT Bold" w:hAnsi="Arial Rounded MT Bold" w:cs="Tahoma"/>
          <w:b/>
          <w:lang w:val="en-GB"/>
        </w:rPr>
      </w:pPr>
    </w:p>
    <w:p w:rsidR="00430D89" w:rsidRDefault="00430D89" w:rsidP="00430D89">
      <w:pPr>
        <w:ind w:right="567"/>
        <w:jc w:val="both"/>
        <w:rPr>
          <w:rFonts w:ascii="Bookman Old Style" w:hAnsi="Bookman Old Style" w:cs="Tahoma"/>
          <w:sz w:val="28"/>
          <w:szCs w:val="28"/>
          <w:lang w:val="en-GB"/>
        </w:rPr>
      </w:pPr>
    </w:p>
    <w:p w:rsidR="00430D89" w:rsidRDefault="00430D89" w:rsidP="00644F90">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The Subordinate Court entered Judgment for the Respondent for full benefits, less only payments already made to him.  Following the Judgment, the Clerk of Court wrote a letter to the Department of Labour</w:t>
      </w:r>
      <w:r w:rsidR="00212603">
        <w:rPr>
          <w:rFonts w:ascii="Bookman Old Style" w:hAnsi="Bookman Old Style" w:cs="Tahoma"/>
          <w:sz w:val="28"/>
          <w:szCs w:val="28"/>
          <w:lang w:val="en-GB"/>
        </w:rPr>
        <w:t>, asking for a computation which was to be passed as an assessment of what was due to the Plaintiff.  On 26</w:t>
      </w:r>
      <w:r w:rsidR="00212603" w:rsidRPr="00212603">
        <w:rPr>
          <w:rFonts w:ascii="Bookman Old Style" w:hAnsi="Bookman Old Style" w:cs="Tahoma"/>
          <w:sz w:val="28"/>
          <w:szCs w:val="28"/>
          <w:vertAlign w:val="superscript"/>
          <w:lang w:val="en-GB"/>
        </w:rPr>
        <w:t>th</w:t>
      </w:r>
      <w:r w:rsidR="00212603">
        <w:rPr>
          <w:rFonts w:ascii="Bookman Old Style" w:hAnsi="Bookman Old Style" w:cs="Tahoma"/>
          <w:sz w:val="28"/>
          <w:szCs w:val="28"/>
          <w:lang w:val="en-GB"/>
        </w:rPr>
        <w:t xml:space="preserve"> July 2007, the Assistant Labour Commission</w:t>
      </w:r>
      <w:r w:rsidR="00226D19">
        <w:rPr>
          <w:rFonts w:ascii="Bookman Old Style" w:hAnsi="Bookman Old Style" w:cs="Tahoma"/>
          <w:sz w:val="28"/>
          <w:szCs w:val="28"/>
          <w:lang w:val="en-GB"/>
        </w:rPr>
        <w:t>er</w:t>
      </w:r>
      <w:r w:rsidR="00212603">
        <w:rPr>
          <w:rFonts w:ascii="Bookman Old Style" w:hAnsi="Bookman Old Style" w:cs="Tahoma"/>
          <w:sz w:val="28"/>
          <w:szCs w:val="28"/>
          <w:lang w:val="en-GB"/>
        </w:rPr>
        <w:t xml:space="preserve"> replied and advised as follows:-</w:t>
      </w:r>
    </w:p>
    <w:p w:rsidR="00226D19" w:rsidRPr="00644F90" w:rsidRDefault="00226D19" w:rsidP="00644F90">
      <w:pPr>
        <w:spacing w:line="360" w:lineRule="auto"/>
        <w:ind w:left="720" w:right="1152"/>
        <w:jc w:val="both"/>
        <w:rPr>
          <w:rFonts w:ascii="Arial Rounded MT Bold" w:hAnsi="Arial Rounded MT Bold" w:cs="Tahoma"/>
          <w:b/>
          <w:lang w:val="en-GB"/>
        </w:rPr>
      </w:pPr>
      <w:r w:rsidRPr="00644F90">
        <w:rPr>
          <w:rFonts w:ascii="Arial Rounded MT Bold" w:hAnsi="Arial Rounded MT Bold" w:cs="Tahoma"/>
          <w:b/>
          <w:lang w:val="en-GB"/>
        </w:rPr>
        <w:t>“In line with our jurisdiction, we have been … able to compute terminal benefits for the period rendered, of eighteen years (1979 to 1997) at such bank rates that prevailed at different years……</w:t>
      </w:r>
    </w:p>
    <w:p w:rsidR="00226D19" w:rsidRPr="00644F90" w:rsidRDefault="00226D19" w:rsidP="00644F90">
      <w:pPr>
        <w:spacing w:line="360" w:lineRule="auto"/>
        <w:ind w:left="720" w:right="1152"/>
        <w:jc w:val="both"/>
        <w:rPr>
          <w:rFonts w:ascii="Arial Rounded MT Bold" w:hAnsi="Arial Rounded MT Bold" w:cs="Tahoma"/>
          <w:b/>
          <w:lang w:val="en-GB"/>
        </w:rPr>
      </w:pPr>
      <w:r w:rsidRPr="00644F90">
        <w:rPr>
          <w:rFonts w:ascii="Arial Rounded MT Bold" w:hAnsi="Arial Rounded MT Bold" w:cs="Tahoma"/>
          <w:b/>
          <w:lang w:val="en-GB"/>
        </w:rPr>
        <w:t>Please, find attached computation of terminal benefits arrived at by the Department, which should have been awarded to Mr. Lameck Sakala</w:t>
      </w:r>
      <w:r w:rsidR="00FD7233" w:rsidRPr="00644F90">
        <w:rPr>
          <w:rFonts w:ascii="Arial Rounded MT Bold" w:hAnsi="Arial Rounded MT Bold" w:cs="Tahoma"/>
          <w:b/>
          <w:lang w:val="en-GB"/>
        </w:rPr>
        <w:t xml:space="preserve"> as being:</w:t>
      </w:r>
    </w:p>
    <w:p w:rsidR="00FD7233" w:rsidRPr="00644F90" w:rsidRDefault="00FD7233" w:rsidP="00644F90">
      <w:pPr>
        <w:pStyle w:val="ListParagraph"/>
        <w:numPr>
          <w:ilvl w:val="0"/>
          <w:numId w:val="21"/>
        </w:numPr>
        <w:spacing w:line="360" w:lineRule="auto"/>
        <w:ind w:right="1152"/>
        <w:jc w:val="both"/>
        <w:rPr>
          <w:rFonts w:ascii="Arial Rounded MT Bold" w:hAnsi="Arial Rounded MT Bold" w:cs="Tahoma"/>
          <w:b/>
          <w:lang w:val="en-GB"/>
        </w:rPr>
      </w:pPr>
      <w:r w:rsidRPr="00644F90">
        <w:rPr>
          <w:rFonts w:ascii="Arial Rounded MT Bold" w:hAnsi="Arial Rounded MT Bold" w:cs="Tahoma"/>
          <w:b/>
          <w:lang w:val="en-GB"/>
        </w:rPr>
        <w:t xml:space="preserve">Leave days for four (4) years as the claimant had indicated that he had been on leave four years, unless </w:t>
      </w:r>
      <w:r w:rsidRPr="00644F90">
        <w:rPr>
          <w:rFonts w:ascii="Arial Rounded MT Bold" w:hAnsi="Arial Rounded MT Bold" w:cs="Tahoma"/>
          <w:b/>
          <w:lang w:val="en-GB"/>
        </w:rPr>
        <w:lastRenderedPageBreak/>
        <w:t>disputed by the company records.  This is amounting to K6,368,649.23.</w:t>
      </w:r>
    </w:p>
    <w:p w:rsidR="00FD7233" w:rsidRPr="00644F90" w:rsidRDefault="00FD7233" w:rsidP="00644F90">
      <w:pPr>
        <w:pStyle w:val="ListParagraph"/>
        <w:numPr>
          <w:ilvl w:val="0"/>
          <w:numId w:val="21"/>
        </w:numPr>
        <w:spacing w:line="360" w:lineRule="auto"/>
        <w:ind w:right="1152"/>
        <w:jc w:val="both"/>
        <w:rPr>
          <w:rFonts w:ascii="Arial Rounded MT Bold" w:hAnsi="Arial Rounded MT Bold" w:cs="Tahoma"/>
          <w:b/>
          <w:lang w:val="en-GB"/>
        </w:rPr>
      </w:pPr>
      <w:r w:rsidRPr="00644F90">
        <w:rPr>
          <w:rFonts w:ascii="Arial Rounded MT Bold" w:hAnsi="Arial Rounded MT Bold" w:cs="Tahoma"/>
          <w:b/>
          <w:lang w:val="en-GB"/>
        </w:rPr>
        <w:t>Terminal benefits in  line with the 1996 to 1998 collective agreement, being K74,513,196.</w:t>
      </w:r>
    </w:p>
    <w:p w:rsidR="00FD7233" w:rsidRPr="00644F90" w:rsidRDefault="00FD7233" w:rsidP="00644F90">
      <w:pPr>
        <w:spacing w:line="360" w:lineRule="auto"/>
        <w:ind w:right="1152"/>
        <w:jc w:val="both"/>
        <w:rPr>
          <w:rFonts w:ascii="Arial Rounded MT Bold" w:hAnsi="Arial Rounded MT Bold" w:cs="Tahoma"/>
          <w:b/>
          <w:lang w:val="en-GB"/>
        </w:rPr>
      </w:pPr>
    </w:p>
    <w:p w:rsidR="00CE3747" w:rsidRPr="00644F90" w:rsidRDefault="00FD7233" w:rsidP="005A017E">
      <w:pPr>
        <w:spacing w:line="360" w:lineRule="auto"/>
        <w:ind w:left="720" w:right="1152"/>
        <w:jc w:val="both"/>
        <w:rPr>
          <w:rFonts w:ascii="Arial Rounded MT Bold" w:hAnsi="Arial Rounded MT Bold" w:cs="Tahoma"/>
          <w:b/>
          <w:lang w:val="en-GB"/>
        </w:rPr>
      </w:pPr>
      <w:r w:rsidRPr="00644F90">
        <w:rPr>
          <w:rFonts w:ascii="Arial Rounded MT Bold" w:hAnsi="Arial Rounded MT Bold" w:cs="Tahoma"/>
          <w:b/>
          <w:lang w:val="en-GB"/>
        </w:rPr>
        <w:t xml:space="preserve">The grand total for the </w:t>
      </w:r>
      <w:r w:rsidR="00CE3747" w:rsidRPr="00644F90">
        <w:rPr>
          <w:rFonts w:ascii="Arial Rounded MT Bold" w:hAnsi="Arial Rounded MT Bold" w:cs="Tahoma"/>
          <w:b/>
          <w:lang w:val="en-GB"/>
        </w:rPr>
        <w:t>leave days and terminal benefits stands at K80,881,845.20.   Applying interest rates as per attached computation by Finance Bank Zambia Limited on the assumption that the Plaintiff had deposited such sum of money at that time comes to K1,025,107,180.60.  It is hoped that this information provided shall be of help to the Court.</w:t>
      </w:r>
    </w:p>
    <w:p w:rsidR="005A017E" w:rsidRDefault="005A017E" w:rsidP="00A43764">
      <w:pPr>
        <w:spacing w:line="360" w:lineRule="auto"/>
        <w:ind w:right="1152" w:firstLine="720"/>
        <w:jc w:val="both"/>
        <w:rPr>
          <w:rFonts w:ascii="Arial Rounded MT Bold" w:hAnsi="Arial Rounded MT Bold" w:cs="Tahoma"/>
          <w:b/>
          <w:lang w:val="en-GB"/>
        </w:rPr>
      </w:pPr>
      <w:r>
        <w:rPr>
          <w:rFonts w:ascii="Arial Rounded MT Bold" w:hAnsi="Arial Rounded MT Bold" w:cs="Tahoma"/>
          <w:b/>
          <w:lang w:val="en-GB"/>
        </w:rPr>
        <w:t>Yours faithfully,</w:t>
      </w:r>
    </w:p>
    <w:p w:rsidR="005A017E" w:rsidRDefault="005A017E" w:rsidP="00A43764">
      <w:pPr>
        <w:spacing w:line="360" w:lineRule="auto"/>
        <w:ind w:right="1152" w:firstLine="720"/>
        <w:jc w:val="both"/>
        <w:rPr>
          <w:rFonts w:ascii="Arial Rounded MT Bold" w:hAnsi="Arial Rounded MT Bold" w:cs="Tahoma"/>
          <w:b/>
          <w:lang w:val="en-GB"/>
        </w:rPr>
      </w:pPr>
      <w:r>
        <w:rPr>
          <w:rFonts w:ascii="Arial Rounded MT Bold" w:hAnsi="Arial Rounded MT Bold" w:cs="Tahoma"/>
          <w:b/>
          <w:lang w:val="en-GB"/>
        </w:rPr>
        <w:t>Chola J. Chabala</w:t>
      </w:r>
    </w:p>
    <w:p w:rsidR="00CE3747" w:rsidRPr="00644F90" w:rsidRDefault="00CE3747" w:rsidP="00A43764">
      <w:pPr>
        <w:spacing w:line="360" w:lineRule="auto"/>
        <w:ind w:right="1152" w:firstLine="720"/>
        <w:jc w:val="both"/>
        <w:rPr>
          <w:rFonts w:ascii="Arial Rounded MT Bold" w:hAnsi="Arial Rounded MT Bold" w:cs="Tahoma"/>
          <w:b/>
          <w:lang w:val="en-GB"/>
        </w:rPr>
      </w:pPr>
      <w:r w:rsidRPr="00644F90">
        <w:rPr>
          <w:rFonts w:ascii="Arial Rounded MT Bold" w:hAnsi="Arial Rounded MT Bold" w:cs="Tahoma"/>
          <w:b/>
          <w:lang w:val="en-GB"/>
        </w:rPr>
        <w:t>Assistant Labour Commissioner(L</w:t>
      </w:r>
      <w:r w:rsidR="005A017E">
        <w:rPr>
          <w:rFonts w:ascii="Arial Rounded MT Bold" w:hAnsi="Arial Rounded MT Bold" w:cs="Tahoma"/>
          <w:b/>
          <w:lang w:val="en-GB"/>
        </w:rPr>
        <w:t>I</w:t>
      </w:r>
      <w:r w:rsidRPr="00644F90">
        <w:rPr>
          <w:rFonts w:ascii="Arial Rounded MT Bold" w:hAnsi="Arial Rounded MT Bold" w:cs="Tahoma"/>
          <w:b/>
          <w:lang w:val="en-GB"/>
        </w:rPr>
        <w:t>)</w:t>
      </w:r>
    </w:p>
    <w:p w:rsidR="00CE3747" w:rsidRPr="00644F90" w:rsidRDefault="00CE3747" w:rsidP="00A43764">
      <w:pPr>
        <w:spacing w:line="360" w:lineRule="auto"/>
        <w:ind w:right="1152" w:firstLine="720"/>
        <w:jc w:val="both"/>
        <w:rPr>
          <w:rFonts w:ascii="Arial Rounded MT Bold" w:hAnsi="Arial Rounded MT Bold" w:cs="Tahoma"/>
          <w:b/>
          <w:lang w:val="en-GB"/>
        </w:rPr>
      </w:pPr>
      <w:r w:rsidRPr="00644F90">
        <w:rPr>
          <w:rFonts w:ascii="Arial Rounded MT Bold" w:hAnsi="Arial Rounded MT Bold" w:cs="Tahoma"/>
          <w:b/>
          <w:lang w:val="en-GB"/>
        </w:rPr>
        <w:t>FOR/LABOUR COMMISSIONER”.</w:t>
      </w:r>
    </w:p>
    <w:p w:rsidR="00CE3747" w:rsidRDefault="00CE3747" w:rsidP="00FD7233">
      <w:pPr>
        <w:spacing w:line="360" w:lineRule="auto"/>
        <w:ind w:right="562"/>
        <w:jc w:val="both"/>
        <w:rPr>
          <w:rFonts w:ascii="Bookman Old Style" w:hAnsi="Bookman Old Style" w:cs="Tahoma"/>
          <w:sz w:val="28"/>
          <w:szCs w:val="28"/>
          <w:lang w:val="en-GB"/>
        </w:rPr>
      </w:pPr>
    </w:p>
    <w:p w:rsidR="00CE3747" w:rsidRDefault="00CE3747" w:rsidP="00644F90">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Since the computed figure exceeded the jurisdiction of the Subordinate Court, matter was transferred to the High Court, for assessment of damages.</w:t>
      </w:r>
    </w:p>
    <w:p w:rsidR="00A43764" w:rsidRDefault="00A43764" w:rsidP="00644F90">
      <w:pPr>
        <w:spacing w:line="360" w:lineRule="auto"/>
        <w:ind w:firstLine="720"/>
        <w:jc w:val="both"/>
        <w:rPr>
          <w:rFonts w:ascii="Bookman Old Style" w:hAnsi="Bookman Old Style" w:cs="Tahoma"/>
          <w:sz w:val="28"/>
          <w:szCs w:val="28"/>
          <w:lang w:val="en-GB"/>
        </w:rPr>
      </w:pPr>
    </w:p>
    <w:p w:rsidR="00A43764" w:rsidRDefault="00A43764" w:rsidP="00644F90">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There was a hearing before the learned Deputy Registrar, on assessment of damages.  At the end of the hearing he ruled as follows:</w:t>
      </w:r>
    </w:p>
    <w:p w:rsidR="00A43764" w:rsidRPr="00EF1426" w:rsidRDefault="00A43764" w:rsidP="005F476B">
      <w:pPr>
        <w:spacing w:line="360" w:lineRule="auto"/>
        <w:ind w:left="720" w:right="1152"/>
        <w:jc w:val="both"/>
        <w:rPr>
          <w:rFonts w:ascii="Arial Rounded MT Bold" w:hAnsi="Arial Rounded MT Bold" w:cs="Tahoma"/>
          <w:b/>
          <w:lang w:val="en-GB"/>
        </w:rPr>
      </w:pPr>
      <w:r w:rsidRPr="00EF1426">
        <w:rPr>
          <w:rFonts w:ascii="Arial Rounded MT Bold" w:hAnsi="Arial Rounded MT Bold" w:cs="Tahoma"/>
          <w:b/>
          <w:lang w:val="en-GB"/>
        </w:rPr>
        <w:t>“I have the evidence of the Plaintiff as well as another witness.  I also had a close scrutiny of the calculation by the Labour Office.   All told, I need only</w:t>
      </w:r>
      <w:r w:rsidR="005A017E" w:rsidRPr="00EF1426">
        <w:rPr>
          <w:rFonts w:ascii="Arial Rounded MT Bold" w:hAnsi="Arial Rounded MT Bold" w:cs="Tahoma"/>
          <w:b/>
          <w:lang w:val="en-GB"/>
        </w:rPr>
        <w:t xml:space="preserve"> state that I am in total agreement with the calculation by the Labour </w:t>
      </w:r>
      <w:r w:rsidR="002A029A" w:rsidRPr="00EF1426">
        <w:rPr>
          <w:rFonts w:ascii="Arial Rounded MT Bold" w:hAnsi="Arial Rounded MT Bold" w:cs="Tahoma"/>
          <w:b/>
          <w:lang w:val="en-GB"/>
        </w:rPr>
        <w:t>Office and I</w:t>
      </w:r>
      <w:r w:rsidR="00012E1B" w:rsidRPr="00EF1426">
        <w:rPr>
          <w:rFonts w:ascii="Arial Rounded MT Bold" w:hAnsi="Arial Rounded MT Bold" w:cs="Tahoma"/>
          <w:b/>
          <w:lang w:val="en-GB"/>
        </w:rPr>
        <w:t xml:space="preserve"> now award that </w:t>
      </w:r>
      <w:r w:rsidR="005F476B" w:rsidRPr="00EF1426">
        <w:rPr>
          <w:rFonts w:ascii="Arial Rounded MT Bold" w:hAnsi="Arial Rounded MT Bold" w:cs="Tahoma"/>
          <w:b/>
          <w:lang w:val="en-GB"/>
        </w:rPr>
        <w:t>which was calculated as being K1,025,107,18</w:t>
      </w:r>
      <w:r w:rsidR="00792054">
        <w:rPr>
          <w:rFonts w:ascii="Arial Rounded MT Bold" w:hAnsi="Arial Rounded MT Bold" w:cs="Tahoma"/>
          <w:b/>
          <w:lang w:val="en-GB"/>
        </w:rPr>
        <w:t>9</w:t>
      </w:r>
      <w:r w:rsidR="005F476B" w:rsidRPr="00EF1426">
        <w:rPr>
          <w:rFonts w:ascii="Arial Rounded MT Bold" w:hAnsi="Arial Rounded MT Bold" w:cs="Tahoma"/>
          <w:b/>
          <w:lang w:val="en-GB"/>
        </w:rPr>
        <w:t>.</w:t>
      </w:r>
      <w:r w:rsidR="00792054">
        <w:rPr>
          <w:rFonts w:ascii="Arial Rounded MT Bold" w:hAnsi="Arial Rounded MT Bold" w:cs="Tahoma"/>
          <w:b/>
          <w:lang w:val="en-GB"/>
        </w:rPr>
        <w:t>6</w:t>
      </w:r>
      <w:r w:rsidR="005F476B" w:rsidRPr="00EF1426">
        <w:rPr>
          <w:rFonts w:ascii="Arial Rounded MT Bold" w:hAnsi="Arial Rounded MT Bold" w:cs="Tahoma"/>
          <w:b/>
          <w:lang w:val="en-GB"/>
        </w:rPr>
        <w:t xml:space="preserve">0, with costs.” </w:t>
      </w:r>
    </w:p>
    <w:p w:rsidR="005F476B" w:rsidRPr="00EF1426" w:rsidRDefault="005F476B" w:rsidP="005F476B">
      <w:pPr>
        <w:spacing w:line="360" w:lineRule="auto"/>
        <w:ind w:right="1152"/>
        <w:jc w:val="both"/>
        <w:rPr>
          <w:rFonts w:ascii="Arial Rounded MT Bold" w:hAnsi="Arial Rounded MT Bold" w:cs="Tahoma"/>
          <w:b/>
          <w:lang w:val="en-GB"/>
        </w:rPr>
      </w:pPr>
    </w:p>
    <w:p w:rsidR="005F476B" w:rsidRDefault="005F476B" w:rsidP="005E0872">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lastRenderedPageBreak/>
        <w:t>Dissatisfied, the Appellant has appealed, advancing four grounds.</w:t>
      </w:r>
    </w:p>
    <w:p w:rsidR="005E0872" w:rsidRDefault="005E0872" w:rsidP="005F476B">
      <w:pPr>
        <w:spacing w:line="360" w:lineRule="auto"/>
        <w:jc w:val="both"/>
        <w:rPr>
          <w:rFonts w:ascii="Bookman Old Style" w:hAnsi="Bookman Old Style" w:cs="Tahoma"/>
          <w:sz w:val="28"/>
          <w:szCs w:val="28"/>
          <w:lang w:val="en-GB"/>
        </w:rPr>
      </w:pPr>
    </w:p>
    <w:p w:rsidR="005E0872" w:rsidRDefault="00EF1426" w:rsidP="005E0872">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 xml:space="preserve">The </w:t>
      </w:r>
      <w:r w:rsidRPr="001375A7">
        <w:rPr>
          <w:rFonts w:ascii="Bookman Old Style" w:hAnsi="Bookman Old Style" w:cs="Tahoma"/>
          <w:b/>
          <w:sz w:val="28"/>
          <w:szCs w:val="28"/>
          <w:lang w:val="en-GB"/>
        </w:rPr>
        <w:t>1</w:t>
      </w:r>
      <w:r w:rsidRPr="001375A7">
        <w:rPr>
          <w:rFonts w:ascii="Bookman Old Style" w:hAnsi="Bookman Old Style" w:cs="Tahoma"/>
          <w:b/>
          <w:sz w:val="28"/>
          <w:szCs w:val="28"/>
          <w:vertAlign w:val="superscript"/>
          <w:lang w:val="en-GB"/>
        </w:rPr>
        <w:t>st</w:t>
      </w:r>
      <w:r w:rsidRPr="001375A7">
        <w:rPr>
          <w:rFonts w:ascii="Bookman Old Style" w:hAnsi="Bookman Old Style" w:cs="Tahoma"/>
          <w:b/>
          <w:sz w:val="28"/>
          <w:szCs w:val="28"/>
          <w:lang w:val="en-GB"/>
        </w:rPr>
        <w:t xml:space="preserve"> ground</w:t>
      </w:r>
      <w:r>
        <w:rPr>
          <w:rFonts w:ascii="Bookman Old Style" w:hAnsi="Bookman Old Style" w:cs="Tahoma"/>
          <w:sz w:val="28"/>
          <w:szCs w:val="28"/>
          <w:lang w:val="en-GB"/>
        </w:rPr>
        <w:t xml:space="preserve"> is that the Deputy Registrar erred in law and fact in awarding</w:t>
      </w:r>
      <w:r w:rsidR="00553C88">
        <w:rPr>
          <w:rFonts w:ascii="Bookman Old Style" w:hAnsi="Bookman Old Style" w:cs="Tahoma"/>
          <w:sz w:val="28"/>
          <w:szCs w:val="28"/>
          <w:lang w:val="en-GB"/>
        </w:rPr>
        <w:t>, the Respondent the sum of K1,025,107,18</w:t>
      </w:r>
      <w:r w:rsidR="00792054">
        <w:rPr>
          <w:rFonts w:ascii="Bookman Old Style" w:hAnsi="Bookman Old Style" w:cs="Tahoma"/>
          <w:sz w:val="28"/>
          <w:szCs w:val="28"/>
          <w:lang w:val="en-GB"/>
        </w:rPr>
        <w:t>9</w:t>
      </w:r>
      <w:r w:rsidR="00553C88">
        <w:rPr>
          <w:rFonts w:ascii="Bookman Old Style" w:hAnsi="Bookman Old Style" w:cs="Tahoma"/>
          <w:sz w:val="28"/>
          <w:szCs w:val="28"/>
          <w:lang w:val="en-GB"/>
        </w:rPr>
        <w:t>.60, based on an incorrect basic salary that was applicable to the Respondent at the time of his retirement</w:t>
      </w:r>
      <w:r w:rsidR="00D95D7C">
        <w:rPr>
          <w:rFonts w:ascii="Bookman Old Style" w:hAnsi="Bookman Old Style" w:cs="Tahoma"/>
          <w:sz w:val="28"/>
          <w:szCs w:val="28"/>
          <w:lang w:val="en-GB"/>
        </w:rPr>
        <w:t xml:space="preserve"> and also</w:t>
      </w:r>
      <w:r w:rsidR="005E0872">
        <w:rPr>
          <w:rFonts w:ascii="Bookman Old Style" w:hAnsi="Bookman Old Style" w:cs="Tahoma"/>
          <w:sz w:val="28"/>
          <w:szCs w:val="28"/>
          <w:lang w:val="en-GB"/>
        </w:rPr>
        <w:t xml:space="preserve"> based on incorrect calculation of interest.</w:t>
      </w:r>
    </w:p>
    <w:p w:rsidR="005E0872" w:rsidRDefault="005E0872" w:rsidP="005F476B">
      <w:pPr>
        <w:spacing w:line="360" w:lineRule="auto"/>
        <w:jc w:val="both"/>
        <w:rPr>
          <w:rFonts w:ascii="Bookman Old Style" w:hAnsi="Bookman Old Style" w:cs="Tahoma"/>
          <w:sz w:val="28"/>
          <w:szCs w:val="28"/>
          <w:lang w:val="en-GB"/>
        </w:rPr>
      </w:pPr>
    </w:p>
    <w:p w:rsidR="00EF1426" w:rsidRDefault="005E0872" w:rsidP="005E0872">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 xml:space="preserve">On behalf of the Appellant on </w:t>
      </w:r>
      <w:r w:rsidRPr="001375A7">
        <w:rPr>
          <w:rFonts w:ascii="Bookman Old Style" w:hAnsi="Bookman Old Style" w:cs="Tahoma"/>
          <w:b/>
          <w:sz w:val="28"/>
          <w:szCs w:val="28"/>
          <w:lang w:val="en-GB"/>
        </w:rPr>
        <w:t>ground one</w:t>
      </w:r>
      <w:r>
        <w:rPr>
          <w:rFonts w:ascii="Bookman Old Style" w:hAnsi="Bookman Old Style" w:cs="Tahoma"/>
          <w:sz w:val="28"/>
          <w:szCs w:val="28"/>
          <w:lang w:val="en-GB"/>
        </w:rPr>
        <w:t>, Mr. Makai submits that the lower Court totally ignored the evidence as to the</w:t>
      </w:r>
      <w:r w:rsidR="00EF1426">
        <w:rPr>
          <w:rFonts w:ascii="Bookman Old Style" w:hAnsi="Bookman Old Style" w:cs="Tahoma"/>
          <w:sz w:val="28"/>
          <w:szCs w:val="28"/>
          <w:lang w:val="en-GB"/>
        </w:rPr>
        <w:t xml:space="preserve"> </w:t>
      </w:r>
      <w:r>
        <w:rPr>
          <w:rFonts w:ascii="Bookman Old Style" w:hAnsi="Bookman Old Style" w:cs="Tahoma"/>
          <w:sz w:val="28"/>
          <w:szCs w:val="28"/>
          <w:lang w:val="en-GB"/>
        </w:rPr>
        <w:t xml:space="preserve">Respondent’s last salary.  He points out </w:t>
      </w:r>
      <w:r w:rsidR="00924070">
        <w:rPr>
          <w:rFonts w:ascii="Bookman Old Style" w:hAnsi="Bookman Old Style" w:cs="Tahoma"/>
          <w:sz w:val="28"/>
          <w:szCs w:val="28"/>
          <w:lang w:val="en-GB"/>
        </w:rPr>
        <w:t>that the Respondent could not even recall what his salary was.  That the Respondent’s witness at assessment, the Assistant Labour Commissioner too, confirmed that the letter from the Clerk of Court, did not state the Respondent’s last salary.  The computation of K1,025,107,18</w:t>
      </w:r>
      <w:r w:rsidR="00792054">
        <w:rPr>
          <w:rFonts w:ascii="Bookman Old Style" w:hAnsi="Bookman Old Style" w:cs="Tahoma"/>
          <w:sz w:val="28"/>
          <w:szCs w:val="28"/>
          <w:lang w:val="en-GB"/>
        </w:rPr>
        <w:t>9</w:t>
      </w:r>
      <w:r w:rsidR="00924070">
        <w:rPr>
          <w:rFonts w:ascii="Bookman Old Style" w:hAnsi="Bookman Old Style" w:cs="Tahoma"/>
          <w:sz w:val="28"/>
          <w:szCs w:val="28"/>
          <w:lang w:val="en-GB"/>
        </w:rPr>
        <w:t xml:space="preserve">.60 was based on the letter in question.  He wonders how the Assistant Labour Commissioner was able to discern the last salary for the Respondent if the Respondent failed to do so himself.  He points out that the Appellant’s witness testified that the </w:t>
      </w:r>
      <w:r w:rsidR="00765A81">
        <w:rPr>
          <w:rFonts w:ascii="Bookman Old Style" w:hAnsi="Bookman Old Style" w:cs="Tahoma"/>
          <w:sz w:val="28"/>
          <w:szCs w:val="28"/>
          <w:lang w:val="en-GB"/>
        </w:rPr>
        <w:t>Respondent’s last salary in 1997 was K136,000.00.  He argues that the lower Court was not presented with sufficient evidence by the Respondent, for it to have stated that it closely scrutinized the letter from the Labour Office, to justify</w:t>
      </w:r>
      <w:r w:rsidR="00A7459A">
        <w:rPr>
          <w:rFonts w:ascii="Bookman Old Style" w:hAnsi="Bookman Old Style" w:cs="Tahoma"/>
          <w:sz w:val="28"/>
          <w:szCs w:val="28"/>
          <w:lang w:val="en-GB"/>
        </w:rPr>
        <w:t xml:space="preserve"> granting the award.  He urges us to reverse the lower Court’s findings as perverse and misapprehension, on the authority of </w:t>
      </w:r>
      <w:r w:rsidR="00A7459A">
        <w:rPr>
          <w:rFonts w:ascii="Bookman Old Style" w:hAnsi="Bookman Old Style" w:cs="Tahoma"/>
          <w:b/>
          <w:sz w:val="28"/>
          <w:szCs w:val="28"/>
          <w:u w:val="single"/>
          <w:lang w:val="en-GB"/>
        </w:rPr>
        <w:t>Zulu v Avondale Housing Project Limited</w:t>
      </w:r>
      <w:r w:rsidR="00A7459A">
        <w:rPr>
          <w:rFonts w:ascii="Bookman Old Style" w:hAnsi="Bookman Old Style" w:cs="Tahoma"/>
          <w:sz w:val="28"/>
          <w:szCs w:val="28"/>
          <w:lang w:val="en-GB"/>
        </w:rPr>
        <w:t xml:space="preserve">.   He adds that if the </w:t>
      </w:r>
      <w:r w:rsidR="00A7459A">
        <w:rPr>
          <w:rFonts w:ascii="Bookman Old Style" w:hAnsi="Bookman Old Style" w:cs="Tahoma"/>
          <w:sz w:val="28"/>
          <w:szCs w:val="28"/>
          <w:lang w:val="en-GB"/>
        </w:rPr>
        <w:lastRenderedPageBreak/>
        <w:t>Respondent was last earning K136,000 per month in 1997, the Court has to properly</w:t>
      </w:r>
      <w:r w:rsidR="00F967D6">
        <w:rPr>
          <w:rFonts w:ascii="Bookman Old Style" w:hAnsi="Bookman Old Style" w:cs="Tahoma"/>
          <w:sz w:val="28"/>
          <w:szCs w:val="28"/>
          <w:lang w:val="en-GB"/>
        </w:rPr>
        <w:t xml:space="preserve"> determine what rate of interest would be applicable and from when.</w:t>
      </w:r>
    </w:p>
    <w:p w:rsidR="006C6384" w:rsidRDefault="006C6384" w:rsidP="005E0872">
      <w:pPr>
        <w:spacing w:line="360" w:lineRule="auto"/>
        <w:ind w:firstLine="720"/>
        <w:jc w:val="both"/>
        <w:rPr>
          <w:rFonts w:ascii="Bookman Old Style" w:hAnsi="Bookman Old Style" w:cs="Tahoma"/>
          <w:sz w:val="28"/>
          <w:szCs w:val="28"/>
          <w:lang w:val="en-GB"/>
        </w:rPr>
      </w:pPr>
    </w:p>
    <w:p w:rsidR="006C6384" w:rsidRDefault="006C6384" w:rsidP="005E0872">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 xml:space="preserve">In response on ground one on behalf of the Respondent, Mr. Mainza submits that the finding by the </w:t>
      </w:r>
      <w:r w:rsidR="001E33A9">
        <w:rPr>
          <w:rFonts w:ascii="Bookman Old Style" w:hAnsi="Bookman Old Style" w:cs="Tahoma"/>
          <w:sz w:val="28"/>
          <w:szCs w:val="28"/>
          <w:lang w:val="en-GB"/>
        </w:rPr>
        <w:t>learned Deputy Registrar that the Appellant</w:t>
      </w:r>
      <w:r w:rsidR="005D2FDF">
        <w:rPr>
          <w:rFonts w:ascii="Bookman Old Style" w:hAnsi="Bookman Old Style" w:cs="Tahoma"/>
          <w:sz w:val="28"/>
          <w:szCs w:val="28"/>
          <w:lang w:val="en-GB"/>
        </w:rPr>
        <w:t xml:space="preserve"> owed the Respondent, the sum of</w:t>
      </w:r>
      <w:r w:rsidR="00792054">
        <w:rPr>
          <w:rFonts w:ascii="Bookman Old Style" w:hAnsi="Bookman Old Style" w:cs="Tahoma"/>
          <w:sz w:val="28"/>
          <w:szCs w:val="28"/>
          <w:lang w:val="en-GB"/>
        </w:rPr>
        <w:t xml:space="preserve"> </w:t>
      </w:r>
      <w:r w:rsidR="005D2FDF">
        <w:rPr>
          <w:rFonts w:ascii="Bookman Old Style" w:hAnsi="Bookman Old Style" w:cs="Tahoma"/>
          <w:sz w:val="28"/>
          <w:szCs w:val="28"/>
          <w:lang w:val="en-GB"/>
        </w:rPr>
        <w:t>K1,025,107,18</w:t>
      </w:r>
      <w:r w:rsidR="00792054">
        <w:rPr>
          <w:rFonts w:ascii="Bookman Old Style" w:hAnsi="Bookman Old Style" w:cs="Tahoma"/>
          <w:sz w:val="28"/>
          <w:szCs w:val="28"/>
          <w:lang w:val="en-GB"/>
        </w:rPr>
        <w:t>9</w:t>
      </w:r>
      <w:r w:rsidR="005D2FDF">
        <w:rPr>
          <w:rFonts w:ascii="Bookman Old Style" w:hAnsi="Bookman Old Style" w:cs="Tahoma"/>
          <w:sz w:val="28"/>
          <w:szCs w:val="28"/>
          <w:lang w:val="en-GB"/>
        </w:rPr>
        <w:t>.60, as terminal benefits, is neither perverse nor made in the absence of any relevant evidence or</w:t>
      </w:r>
      <w:r w:rsidR="00E80615">
        <w:rPr>
          <w:rFonts w:ascii="Bookman Old Style" w:hAnsi="Bookman Old Style" w:cs="Tahoma"/>
          <w:sz w:val="28"/>
          <w:szCs w:val="28"/>
          <w:lang w:val="en-GB"/>
        </w:rPr>
        <w:t xml:space="preserve"> upon a misapprehension of facts.  He argues that the learned Deputy Registrar anchored his findings on documentary evidence appearance at pages 16, 17 and 194, </w:t>
      </w:r>
      <w:r w:rsidR="0079181E">
        <w:rPr>
          <w:rFonts w:ascii="Bookman Old Style" w:hAnsi="Bookman Old Style" w:cs="Tahoma"/>
          <w:sz w:val="28"/>
          <w:szCs w:val="28"/>
          <w:lang w:val="en-GB"/>
        </w:rPr>
        <w:t>of the record of Appeal.  He submits that the Appellant made no effort to challenge the computations by the Labour Office, at</w:t>
      </w:r>
      <w:r w:rsidR="005D2FDF">
        <w:rPr>
          <w:rFonts w:ascii="Bookman Old Style" w:hAnsi="Bookman Old Style" w:cs="Tahoma"/>
          <w:sz w:val="28"/>
          <w:szCs w:val="28"/>
          <w:lang w:val="en-GB"/>
        </w:rPr>
        <w:t xml:space="preserve"> </w:t>
      </w:r>
      <w:r w:rsidR="0079181E">
        <w:rPr>
          <w:rFonts w:ascii="Bookman Old Style" w:hAnsi="Bookman Old Style" w:cs="Tahoma"/>
          <w:sz w:val="28"/>
          <w:szCs w:val="28"/>
          <w:lang w:val="en-GB"/>
        </w:rPr>
        <w:t xml:space="preserve">those pages.  He adds that the Appellant having failed to object to the computations by the Labour Office, it is stopped from challenging it on the authority of </w:t>
      </w:r>
      <w:r w:rsidR="0079181E">
        <w:rPr>
          <w:rFonts w:ascii="Bookman Old Style" w:hAnsi="Bookman Old Style" w:cs="Tahoma"/>
          <w:b/>
          <w:sz w:val="28"/>
          <w:szCs w:val="28"/>
          <w:u w:val="single"/>
          <w:lang w:val="en-GB"/>
        </w:rPr>
        <w:t>Kapembwa v Maimbolwa&amp; Attorney-General</w:t>
      </w:r>
      <w:r w:rsidR="0079181E">
        <w:rPr>
          <w:rFonts w:ascii="Bookman Old Style" w:hAnsi="Bookman Old Style" w:cs="Tahoma"/>
          <w:b/>
          <w:sz w:val="28"/>
          <w:szCs w:val="28"/>
          <w:lang w:val="en-GB"/>
        </w:rPr>
        <w:t xml:space="preserve"> (   )</w:t>
      </w:r>
      <w:r w:rsidR="0079181E">
        <w:rPr>
          <w:rFonts w:ascii="Bookman Old Style" w:hAnsi="Bookman Old Style" w:cs="Tahoma"/>
          <w:sz w:val="28"/>
          <w:szCs w:val="28"/>
          <w:lang w:val="en-GB"/>
        </w:rPr>
        <w:t>.</w:t>
      </w:r>
    </w:p>
    <w:p w:rsidR="001375A7" w:rsidRDefault="001375A7" w:rsidP="005E0872">
      <w:pPr>
        <w:spacing w:line="360" w:lineRule="auto"/>
        <w:ind w:firstLine="720"/>
        <w:jc w:val="both"/>
        <w:rPr>
          <w:rFonts w:ascii="Bookman Old Style" w:hAnsi="Bookman Old Style" w:cs="Tahoma"/>
          <w:sz w:val="28"/>
          <w:szCs w:val="28"/>
          <w:lang w:val="en-GB"/>
        </w:rPr>
      </w:pPr>
    </w:p>
    <w:p w:rsidR="001375A7" w:rsidRDefault="001375A7" w:rsidP="005E0872">
      <w:pPr>
        <w:spacing w:line="360" w:lineRule="auto"/>
        <w:ind w:firstLine="720"/>
        <w:jc w:val="both"/>
        <w:rPr>
          <w:rFonts w:ascii="Bookman Old Style" w:hAnsi="Bookman Old Style" w:cs="Tahoma"/>
          <w:sz w:val="28"/>
          <w:szCs w:val="28"/>
          <w:lang w:val="en-GB"/>
        </w:rPr>
      </w:pPr>
      <w:r w:rsidRPr="004A7396">
        <w:rPr>
          <w:rFonts w:ascii="Bookman Old Style" w:hAnsi="Bookman Old Style" w:cs="Tahoma"/>
          <w:b/>
          <w:sz w:val="28"/>
          <w:szCs w:val="28"/>
          <w:lang w:val="en-GB"/>
        </w:rPr>
        <w:t>Ground two</w:t>
      </w:r>
      <w:r>
        <w:rPr>
          <w:rFonts w:ascii="Bookman Old Style" w:hAnsi="Bookman Old Style" w:cs="Tahoma"/>
          <w:sz w:val="28"/>
          <w:szCs w:val="28"/>
          <w:lang w:val="en-GB"/>
        </w:rPr>
        <w:t xml:space="preserve"> is that the Deputy Registrar erred in law and fact when delivering a Judgment on assessment which did not delve into all the facts presented by both parties and without giving due regard to the evidence and submiss</w:t>
      </w:r>
      <w:r w:rsidR="004A7396">
        <w:rPr>
          <w:rFonts w:ascii="Bookman Old Style" w:hAnsi="Bookman Old Style" w:cs="Tahoma"/>
          <w:sz w:val="28"/>
          <w:szCs w:val="28"/>
          <w:lang w:val="en-GB"/>
        </w:rPr>
        <w:t>ions presented by the Appellant</w:t>
      </w:r>
      <w:r>
        <w:rPr>
          <w:rFonts w:ascii="Bookman Old Style" w:hAnsi="Bookman Old Style" w:cs="Tahoma"/>
          <w:sz w:val="28"/>
          <w:szCs w:val="28"/>
          <w:lang w:val="en-GB"/>
        </w:rPr>
        <w:t xml:space="preserve"> </w:t>
      </w:r>
    </w:p>
    <w:p w:rsidR="004A7396" w:rsidRDefault="004A7396" w:rsidP="005E0872">
      <w:pPr>
        <w:spacing w:line="360" w:lineRule="auto"/>
        <w:ind w:firstLine="720"/>
        <w:jc w:val="both"/>
        <w:rPr>
          <w:rFonts w:ascii="Bookman Old Style" w:hAnsi="Bookman Old Style" w:cs="Tahoma"/>
          <w:sz w:val="28"/>
          <w:szCs w:val="28"/>
          <w:lang w:val="en-GB"/>
        </w:rPr>
      </w:pPr>
    </w:p>
    <w:p w:rsidR="00E3498E" w:rsidRDefault="004A7396" w:rsidP="00F8337B">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 xml:space="preserve">On ground </w:t>
      </w:r>
      <w:r w:rsidR="00C546BF">
        <w:rPr>
          <w:rFonts w:ascii="Bookman Old Style" w:hAnsi="Bookman Old Style" w:cs="Tahoma"/>
          <w:sz w:val="28"/>
          <w:szCs w:val="28"/>
          <w:lang w:val="en-GB"/>
        </w:rPr>
        <w:t>t</w:t>
      </w:r>
      <w:r>
        <w:rPr>
          <w:rFonts w:ascii="Bookman Old Style" w:hAnsi="Bookman Old Style" w:cs="Tahoma"/>
          <w:sz w:val="28"/>
          <w:szCs w:val="28"/>
          <w:lang w:val="en-GB"/>
        </w:rPr>
        <w:t xml:space="preserve">wo, Mr. Makai points that the lower Court was asked to determine whether the Respondent, after nearly 18 years of employment, from </w:t>
      </w:r>
      <w:r w:rsidR="005C1F94">
        <w:rPr>
          <w:rFonts w:ascii="Bookman Old Style" w:hAnsi="Bookman Old Style" w:cs="Tahoma"/>
          <w:sz w:val="28"/>
          <w:szCs w:val="28"/>
          <w:lang w:val="en-GB"/>
        </w:rPr>
        <w:t>1</w:t>
      </w:r>
      <w:r w:rsidR="005C1F94" w:rsidRPr="005C1F94">
        <w:rPr>
          <w:rFonts w:ascii="Bookman Old Style" w:hAnsi="Bookman Old Style" w:cs="Tahoma"/>
          <w:sz w:val="28"/>
          <w:szCs w:val="28"/>
          <w:vertAlign w:val="superscript"/>
          <w:lang w:val="en-GB"/>
        </w:rPr>
        <w:t>st</w:t>
      </w:r>
      <w:r w:rsidR="005C1F94">
        <w:rPr>
          <w:rFonts w:ascii="Bookman Old Style" w:hAnsi="Bookman Old Style" w:cs="Tahoma"/>
          <w:sz w:val="28"/>
          <w:szCs w:val="28"/>
          <w:lang w:val="en-GB"/>
        </w:rPr>
        <w:t xml:space="preserve"> December 1979 to 30</w:t>
      </w:r>
      <w:r w:rsidR="005C1F94" w:rsidRPr="005C1F94">
        <w:rPr>
          <w:rFonts w:ascii="Bookman Old Style" w:hAnsi="Bookman Old Style" w:cs="Tahoma"/>
          <w:sz w:val="28"/>
          <w:szCs w:val="28"/>
          <w:vertAlign w:val="superscript"/>
          <w:lang w:val="en-GB"/>
        </w:rPr>
        <w:t>th</w:t>
      </w:r>
      <w:r w:rsidR="005C1F94">
        <w:rPr>
          <w:rFonts w:ascii="Bookman Old Style" w:hAnsi="Bookman Old Style" w:cs="Tahoma"/>
          <w:sz w:val="28"/>
          <w:szCs w:val="28"/>
          <w:lang w:val="en-GB"/>
        </w:rPr>
        <w:t xml:space="preserve"> May 1997,was </w:t>
      </w:r>
      <w:r w:rsidR="005C1F94">
        <w:rPr>
          <w:rFonts w:ascii="Bookman Old Style" w:hAnsi="Bookman Old Style" w:cs="Tahoma"/>
          <w:sz w:val="28"/>
          <w:szCs w:val="28"/>
          <w:lang w:val="en-GB"/>
        </w:rPr>
        <w:lastRenderedPageBreak/>
        <w:t xml:space="preserve">entitled to the claimed sum </w:t>
      </w:r>
      <w:r w:rsidR="00F8337B">
        <w:rPr>
          <w:rFonts w:ascii="Bookman Old Style" w:hAnsi="Bookman Old Style" w:cs="Tahoma"/>
          <w:sz w:val="28"/>
          <w:szCs w:val="28"/>
          <w:lang w:val="en-GB"/>
        </w:rPr>
        <w:t>of K1,025,107,18</w:t>
      </w:r>
      <w:r w:rsidR="00792054">
        <w:rPr>
          <w:rFonts w:ascii="Bookman Old Style" w:hAnsi="Bookman Old Style" w:cs="Tahoma"/>
          <w:sz w:val="28"/>
          <w:szCs w:val="28"/>
          <w:lang w:val="en-GB"/>
        </w:rPr>
        <w:t>9</w:t>
      </w:r>
      <w:r w:rsidR="00F8337B">
        <w:rPr>
          <w:rFonts w:ascii="Bookman Old Style" w:hAnsi="Bookman Old Style" w:cs="Tahoma"/>
          <w:sz w:val="28"/>
          <w:szCs w:val="28"/>
          <w:lang w:val="en-GB"/>
        </w:rPr>
        <w:t xml:space="preserve">.60.  He submits that the Appellant vigorously opposed the claimed sum by calling one witness, a Human Resource Officer in addition to an affidavit in opposition.  That both parties filed submissions, as per pages 78-110 and 111-115 of the </w:t>
      </w:r>
      <w:r w:rsidR="000819C2">
        <w:rPr>
          <w:rFonts w:ascii="Bookman Old Style" w:hAnsi="Bookman Old Style" w:cs="Tahoma"/>
          <w:sz w:val="28"/>
          <w:szCs w:val="28"/>
          <w:lang w:val="en-GB"/>
        </w:rPr>
        <w:t xml:space="preserve">appeal record.  He submits that after two hearings, the Court below made a 3 paged Judgment in which it directed to the Respondent’s evidence by stating that: </w:t>
      </w:r>
      <w:r w:rsidR="000819C2">
        <w:rPr>
          <w:rFonts w:ascii="Bookman Old Style" w:hAnsi="Bookman Old Style" w:cs="Tahoma"/>
          <w:i/>
          <w:sz w:val="28"/>
          <w:szCs w:val="28"/>
          <w:lang w:val="en-GB"/>
        </w:rPr>
        <w:t>“I have heard the evidence of the Plaintiff as well as another witness.  I also had close scrutiny of the calculations by the Labour Officer.  All told, I need only state that I am in total agreement with the calculation by the Labour Officer and I now award that which was calculated as being K1,025,107,18</w:t>
      </w:r>
      <w:r w:rsidR="00792054">
        <w:rPr>
          <w:rFonts w:ascii="Bookman Old Style" w:hAnsi="Bookman Old Style" w:cs="Tahoma"/>
          <w:i/>
          <w:sz w:val="28"/>
          <w:szCs w:val="28"/>
          <w:lang w:val="en-GB"/>
        </w:rPr>
        <w:t>9</w:t>
      </w:r>
      <w:r w:rsidR="000819C2">
        <w:rPr>
          <w:rFonts w:ascii="Bookman Old Style" w:hAnsi="Bookman Old Style" w:cs="Tahoma"/>
          <w:i/>
          <w:sz w:val="28"/>
          <w:szCs w:val="28"/>
          <w:lang w:val="en-GB"/>
        </w:rPr>
        <w:t>.60 with costs.”</w:t>
      </w:r>
    </w:p>
    <w:p w:rsidR="000819C2" w:rsidRDefault="000819C2" w:rsidP="00F8337B">
      <w:pPr>
        <w:spacing w:line="360" w:lineRule="auto"/>
        <w:ind w:firstLine="720"/>
        <w:jc w:val="both"/>
        <w:rPr>
          <w:rFonts w:ascii="Bookman Old Style" w:hAnsi="Bookman Old Style" w:cs="Tahoma"/>
          <w:sz w:val="28"/>
          <w:szCs w:val="28"/>
          <w:lang w:val="en-GB"/>
        </w:rPr>
      </w:pPr>
    </w:p>
    <w:p w:rsidR="000819C2" w:rsidRDefault="000819C2" w:rsidP="00F8337B">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He submits that the Court misdirected itself in discharging of its duty to give a clear, fair and reasoned Judgment, when it did not state what lack of evidence the Appellant had that led to its findings in favour of the Respondent.  That on the flip side, the lower Court</w:t>
      </w:r>
      <w:r w:rsidR="00F52E35">
        <w:rPr>
          <w:rFonts w:ascii="Bookman Old Style" w:hAnsi="Bookman Old Style" w:cs="Tahoma"/>
          <w:sz w:val="28"/>
          <w:szCs w:val="28"/>
          <w:lang w:val="en-GB"/>
        </w:rPr>
        <w:t xml:space="preserve"> ought to have clearly pointed out what strength it relied on to find against the Appellant.  He argues that the Court ought </w:t>
      </w:r>
      <w:r w:rsidR="00EA510F">
        <w:rPr>
          <w:rFonts w:ascii="Bookman Old Style" w:hAnsi="Bookman Old Style" w:cs="Tahoma"/>
          <w:sz w:val="28"/>
          <w:szCs w:val="28"/>
          <w:lang w:val="en-GB"/>
        </w:rPr>
        <w:t>to have seriously considered the relevant issues such as: what was the correct salary, which was used to calculate the package; when was the interest supposed to start running, whether the Respondent received any other payments that needed to be considered in the calculation of the package.  That all these issued remained unanswered in the Judgment.  That the lower Court did not evaluate evidence of the Appellant.  He submits</w:t>
      </w:r>
      <w:r w:rsidR="00D3641D">
        <w:rPr>
          <w:rFonts w:ascii="Bookman Old Style" w:hAnsi="Bookman Old Style" w:cs="Tahoma"/>
          <w:sz w:val="28"/>
          <w:szCs w:val="28"/>
          <w:lang w:val="en-GB"/>
        </w:rPr>
        <w:t xml:space="preserve"> that the lower Court gave an unbalanced evaluation of the </w:t>
      </w:r>
      <w:r w:rsidR="00D3641D">
        <w:rPr>
          <w:rFonts w:ascii="Bookman Old Style" w:hAnsi="Bookman Old Style" w:cs="Tahoma"/>
          <w:sz w:val="28"/>
          <w:szCs w:val="28"/>
          <w:lang w:val="en-GB"/>
        </w:rPr>
        <w:lastRenderedPageBreak/>
        <w:t xml:space="preserve">evidence, resulting in its flawed Judgment.  In support of his submissions he cited </w:t>
      </w:r>
      <w:r w:rsidR="00D3641D" w:rsidRPr="00D3641D">
        <w:rPr>
          <w:rFonts w:ascii="Bookman Old Style" w:hAnsi="Bookman Old Style" w:cs="Tahoma"/>
          <w:b/>
          <w:sz w:val="28"/>
          <w:szCs w:val="28"/>
          <w:u w:val="single"/>
          <w:lang w:val="en-GB"/>
        </w:rPr>
        <w:t>Attorney General vs Achiume</w:t>
      </w:r>
      <w:r w:rsidR="00EA510F">
        <w:rPr>
          <w:rFonts w:ascii="Bookman Old Style" w:hAnsi="Bookman Old Style" w:cs="Tahoma"/>
          <w:sz w:val="28"/>
          <w:szCs w:val="28"/>
          <w:lang w:val="en-GB"/>
        </w:rPr>
        <w:t xml:space="preserve"> </w:t>
      </w:r>
      <w:r w:rsidR="00D3641D">
        <w:rPr>
          <w:rFonts w:ascii="Bookman Old Style" w:hAnsi="Bookman Old Style" w:cs="Tahoma"/>
          <w:b/>
          <w:sz w:val="28"/>
          <w:szCs w:val="28"/>
          <w:lang w:val="en-GB"/>
        </w:rPr>
        <w:t>(  ).</w:t>
      </w:r>
    </w:p>
    <w:p w:rsidR="00D3641D" w:rsidRDefault="00D3641D" w:rsidP="00F8337B">
      <w:pPr>
        <w:spacing w:line="360" w:lineRule="auto"/>
        <w:ind w:firstLine="720"/>
        <w:jc w:val="both"/>
        <w:rPr>
          <w:rFonts w:ascii="Bookman Old Style" w:hAnsi="Bookman Old Style" w:cs="Tahoma"/>
          <w:sz w:val="28"/>
          <w:szCs w:val="28"/>
          <w:lang w:val="en-GB"/>
        </w:rPr>
      </w:pPr>
    </w:p>
    <w:p w:rsidR="00D3641D" w:rsidRPr="00472698" w:rsidRDefault="00D3641D" w:rsidP="00F8337B">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In response on ground two, on behalf of the Respondent, Mr. Mainza</w:t>
      </w:r>
      <w:r w:rsidR="003642DC">
        <w:rPr>
          <w:rFonts w:ascii="Bookman Old Style" w:hAnsi="Bookman Old Style" w:cs="Tahoma"/>
          <w:sz w:val="28"/>
          <w:szCs w:val="28"/>
          <w:lang w:val="en-GB"/>
        </w:rPr>
        <w:t xml:space="preserve"> submits that the learned Deputy Registrar properly evaluated the evidence for and against the application for assessment.  That</w:t>
      </w:r>
      <w:r w:rsidR="00792054">
        <w:rPr>
          <w:rFonts w:ascii="Bookman Old Style" w:hAnsi="Bookman Old Style" w:cs="Tahoma"/>
          <w:sz w:val="28"/>
          <w:szCs w:val="28"/>
          <w:lang w:val="en-GB"/>
        </w:rPr>
        <w:t>,</w:t>
      </w:r>
      <w:r w:rsidR="003642DC">
        <w:rPr>
          <w:rFonts w:ascii="Bookman Old Style" w:hAnsi="Bookman Old Style" w:cs="Tahoma"/>
          <w:sz w:val="28"/>
          <w:szCs w:val="28"/>
          <w:lang w:val="en-GB"/>
        </w:rPr>
        <w:t xml:space="preserve"> after doing so</w:t>
      </w:r>
      <w:r w:rsidR="00792054">
        <w:rPr>
          <w:rFonts w:ascii="Bookman Old Style" w:hAnsi="Bookman Old Style" w:cs="Tahoma"/>
          <w:sz w:val="28"/>
          <w:szCs w:val="28"/>
          <w:lang w:val="en-GB"/>
        </w:rPr>
        <w:t>,</w:t>
      </w:r>
      <w:r w:rsidR="003642DC">
        <w:rPr>
          <w:rFonts w:ascii="Bookman Old Style" w:hAnsi="Bookman Old Style" w:cs="Tahoma"/>
          <w:sz w:val="28"/>
          <w:szCs w:val="28"/>
          <w:lang w:val="en-GB"/>
        </w:rPr>
        <w:t xml:space="preserve"> he found in favour of the Respondent.  He submits that the lower Court cannot be faulted for finding against the Appellant, in light of the overwhelming evidence of calculations by the Labour Office, which was not challenged.  He adds that there is nothing wrong in the Court </w:t>
      </w:r>
      <w:r w:rsidR="003642DC" w:rsidRPr="00472698">
        <w:rPr>
          <w:rFonts w:ascii="Bookman Old Style" w:hAnsi="Bookman Old Style" w:cs="Tahoma"/>
          <w:sz w:val="28"/>
          <w:szCs w:val="28"/>
          <w:lang w:val="en-GB"/>
        </w:rPr>
        <w:t>below writing a three paged Judgment since only three witnesses testified.</w:t>
      </w:r>
    </w:p>
    <w:p w:rsidR="003642DC" w:rsidRPr="00472698" w:rsidRDefault="003642DC" w:rsidP="00F8337B">
      <w:pPr>
        <w:spacing w:line="360" w:lineRule="auto"/>
        <w:ind w:firstLine="720"/>
        <w:jc w:val="both"/>
        <w:rPr>
          <w:rFonts w:ascii="Bookman Old Style" w:hAnsi="Bookman Old Style" w:cs="Tahoma"/>
          <w:b/>
          <w:sz w:val="28"/>
          <w:szCs w:val="28"/>
          <w:lang w:val="en-GB"/>
        </w:rPr>
      </w:pPr>
    </w:p>
    <w:p w:rsidR="003642DC" w:rsidRDefault="003642DC" w:rsidP="00F8337B">
      <w:pPr>
        <w:spacing w:line="360" w:lineRule="auto"/>
        <w:ind w:firstLine="720"/>
        <w:jc w:val="both"/>
        <w:rPr>
          <w:rFonts w:ascii="Bookman Old Style" w:hAnsi="Bookman Old Style" w:cs="Tahoma"/>
          <w:sz w:val="28"/>
          <w:szCs w:val="28"/>
          <w:lang w:val="en-GB"/>
        </w:rPr>
      </w:pPr>
      <w:r w:rsidRPr="00472698">
        <w:rPr>
          <w:rFonts w:ascii="Bookman Old Style" w:hAnsi="Bookman Old Style" w:cs="Tahoma"/>
          <w:b/>
          <w:sz w:val="28"/>
          <w:szCs w:val="28"/>
          <w:lang w:val="en-GB"/>
        </w:rPr>
        <w:t>Ground three</w:t>
      </w:r>
      <w:r>
        <w:rPr>
          <w:rFonts w:ascii="Bookman Old Style" w:hAnsi="Bookman Old Style" w:cs="Tahoma"/>
          <w:sz w:val="28"/>
          <w:szCs w:val="28"/>
          <w:lang w:val="en-GB"/>
        </w:rPr>
        <w:t xml:space="preserve"> is that the Deputy Registrar erred in law and fact when he incorrectly awarded interest at various lending rates that were in use from 1</w:t>
      </w:r>
      <w:r w:rsidRPr="003642DC">
        <w:rPr>
          <w:rFonts w:ascii="Bookman Old Style" w:hAnsi="Bookman Old Style" w:cs="Tahoma"/>
          <w:sz w:val="28"/>
          <w:szCs w:val="28"/>
          <w:vertAlign w:val="superscript"/>
          <w:lang w:val="en-GB"/>
        </w:rPr>
        <w:t>st</w:t>
      </w:r>
      <w:r>
        <w:rPr>
          <w:rFonts w:ascii="Bookman Old Style" w:hAnsi="Bookman Old Style" w:cs="Tahoma"/>
          <w:sz w:val="28"/>
          <w:szCs w:val="28"/>
          <w:lang w:val="en-GB"/>
        </w:rPr>
        <w:t xml:space="preserve"> December 1979</w:t>
      </w:r>
      <w:r w:rsidR="00D20A32">
        <w:rPr>
          <w:rFonts w:ascii="Bookman Old Style" w:hAnsi="Bookman Old Style" w:cs="Tahoma"/>
          <w:sz w:val="28"/>
          <w:szCs w:val="28"/>
          <w:lang w:val="en-GB"/>
        </w:rPr>
        <w:t xml:space="preserve"> to July 2007, despite Rules</w:t>
      </w:r>
      <w:r w:rsidR="00AC4DAD">
        <w:rPr>
          <w:rFonts w:ascii="Bookman Old Style" w:hAnsi="Bookman Old Style" w:cs="Tahoma"/>
          <w:sz w:val="28"/>
          <w:szCs w:val="28"/>
          <w:lang w:val="en-GB"/>
        </w:rPr>
        <w:t xml:space="preserve"> of Court and law that direct the manner in which a Court is to award interest.  On this ground, he </w:t>
      </w:r>
      <w:r w:rsidR="00C546BF">
        <w:rPr>
          <w:rFonts w:ascii="Bookman Old Style" w:hAnsi="Bookman Old Style" w:cs="Tahoma"/>
          <w:sz w:val="28"/>
          <w:szCs w:val="28"/>
          <w:lang w:val="en-GB"/>
        </w:rPr>
        <w:t xml:space="preserve">refers us to Section 2 of </w:t>
      </w:r>
      <w:r w:rsidR="00C546BF">
        <w:rPr>
          <w:rFonts w:ascii="Bookman Old Style" w:hAnsi="Bookman Old Style" w:cs="Tahoma"/>
          <w:b/>
          <w:sz w:val="28"/>
          <w:szCs w:val="28"/>
          <w:u w:val="single"/>
          <w:lang w:val="en-GB"/>
        </w:rPr>
        <w:t>the Judgments Act,</w:t>
      </w:r>
      <w:r w:rsidR="00C546BF">
        <w:rPr>
          <w:rFonts w:ascii="Bookman Old Style" w:hAnsi="Bookman Old Style" w:cs="Tahoma"/>
          <w:b/>
          <w:sz w:val="28"/>
          <w:szCs w:val="28"/>
          <w:lang w:val="en-GB"/>
        </w:rPr>
        <w:t xml:space="preserve"> CAP 81</w:t>
      </w:r>
      <w:r w:rsidR="00C546BF">
        <w:rPr>
          <w:rFonts w:ascii="Bookman Old Style" w:hAnsi="Bookman Old Style" w:cs="Tahoma"/>
          <w:sz w:val="28"/>
          <w:szCs w:val="28"/>
          <w:lang w:val="en-GB"/>
        </w:rPr>
        <w:t xml:space="preserve"> of the Laws of Zambia, which provides as follows:-</w:t>
      </w:r>
    </w:p>
    <w:p w:rsidR="00C546BF" w:rsidRPr="00460E5B" w:rsidRDefault="00C546BF" w:rsidP="00715FD8">
      <w:pPr>
        <w:spacing w:line="360" w:lineRule="auto"/>
        <w:ind w:left="720" w:right="1152"/>
        <w:jc w:val="both"/>
        <w:rPr>
          <w:rFonts w:ascii="Arial Rounded MT Bold" w:hAnsi="Arial Rounded MT Bold" w:cs="Tahoma"/>
          <w:b/>
          <w:lang w:val="en-GB"/>
        </w:rPr>
      </w:pPr>
      <w:r w:rsidRPr="00460E5B">
        <w:rPr>
          <w:rFonts w:ascii="Arial Rounded MT Bold" w:hAnsi="Arial Rounded MT Bold" w:cs="Tahoma"/>
          <w:b/>
          <w:lang w:val="en-GB"/>
        </w:rPr>
        <w:t xml:space="preserve">“Every judgment, order or decree of the High Court or Subordinate Court whereby any sum of money or costs, charges or expenses, is or are to be payable to any person shall carry interest at the rate as may be determined by the Court which rate shall </w:t>
      </w:r>
      <w:r w:rsidR="004D02CD" w:rsidRPr="00460E5B">
        <w:rPr>
          <w:rFonts w:ascii="Arial Rounded MT Bold" w:hAnsi="Arial Rounded MT Bold" w:cs="Tahoma"/>
          <w:b/>
          <w:lang w:val="en-GB"/>
        </w:rPr>
        <w:t xml:space="preserve">not exceed the current lending rate as determined by the Bank of Zambia, from the time of </w:t>
      </w:r>
      <w:r w:rsidR="004D240F">
        <w:rPr>
          <w:rFonts w:ascii="Arial Rounded MT Bold" w:hAnsi="Arial Rounded MT Bold" w:cs="Tahoma"/>
          <w:b/>
          <w:lang w:val="en-GB"/>
        </w:rPr>
        <w:t xml:space="preserve"> </w:t>
      </w:r>
      <w:r w:rsidR="004D02CD" w:rsidRPr="00460E5B">
        <w:rPr>
          <w:rFonts w:ascii="Arial Rounded MT Bold" w:hAnsi="Arial Rounded MT Bold" w:cs="Tahoma"/>
          <w:b/>
          <w:lang w:val="en-GB"/>
        </w:rPr>
        <w:t xml:space="preserve">entering up of such judgment, order or decree until the same shall be </w:t>
      </w:r>
      <w:r w:rsidR="004D02CD" w:rsidRPr="00460E5B">
        <w:rPr>
          <w:rFonts w:ascii="Arial Rounded MT Bold" w:hAnsi="Arial Rounded MT Bold" w:cs="Tahoma"/>
          <w:b/>
          <w:lang w:val="en-GB"/>
        </w:rPr>
        <w:lastRenderedPageBreak/>
        <w:t>satisfied, and such interest may be levied under a writ of execution on such judgment, order or decree.”</w:t>
      </w:r>
    </w:p>
    <w:p w:rsidR="004D02CD" w:rsidRDefault="004D02CD" w:rsidP="00C546BF">
      <w:pPr>
        <w:spacing w:line="360" w:lineRule="auto"/>
        <w:ind w:left="720"/>
        <w:jc w:val="both"/>
        <w:rPr>
          <w:rFonts w:ascii="Bookman Old Style" w:hAnsi="Bookman Old Style" w:cs="Tahoma"/>
          <w:sz w:val="28"/>
          <w:szCs w:val="28"/>
          <w:lang w:val="en-GB"/>
        </w:rPr>
      </w:pPr>
    </w:p>
    <w:p w:rsidR="004D02CD" w:rsidRDefault="004D02CD" w:rsidP="004D02CD">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He submits that this Section clearly gives directions what interest rate is to be used and when interest is applicable on Judgment.  He submits that the lower Court ignored this law and allowed assessment</w:t>
      </w:r>
      <w:r w:rsidR="004D240F">
        <w:rPr>
          <w:rFonts w:ascii="Bookman Old Style" w:hAnsi="Bookman Old Style" w:cs="Tahoma"/>
          <w:sz w:val="28"/>
          <w:szCs w:val="28"/>
          <w:lang w:val="en-GB"/>
        </w:rPr>
        <w:t xml:space="preserve"> based on calculation of interest that goes as far back as1979.   He points out that the Respondent commenced his action on 21</w:t>
      </w:r>
      <w:r w:rsidR="004D240F" w:rsidRPr="004D240F">
        <w:rPr>
          <w:rFonts w:ascii="Bookman Old Style" w:hAnsi="Bookman Old Style" w:cs="Tahoma"/>
          <w:sz w:val="28"/>
          <w:szCs w:val="28"/>
          <w:vertAlign w:val="superscript"/>
          <w:lang w:val="en-GB"/>
        </w:rPr>
        <w:t>st</w:t>
      </w:r>
      <w:r w:rsidR="004D240F">
        <w:rPr>
          <w:rFonts w:ascii="Bookman Old Style" w:hAnsi="Bookman Old Style" w:cs="Tahoma"/>
          <w:sz w:val="28"/>
          <w:szCs w:val="28"/>
          <w:lang w:val="en-GB"/>
        </w:rPr>
        <w:t xml:space="preserve"> April 2005 and Judgment was delivered on 21</w:t>
      </w:r>
      <w:r w:rsidR="004D240F" w:rsidRPr="004D240F">
        <w:rPr>
          <w:rFonts w:ascii="Bookman Old Style" w:hAnsi="Bookman Old Style" w:cs="Tahoma"/>
          <w:sz w:val="28"/>
          <w:szCs w:val="28"/>
          <w:vertAlign w:val="superscript"/>
          <w:lang w:val="en-GB"/>
        </w:rPr>
        <w:t>st</w:t>
      </w:r>
      <w:r w:rsidR="004D240F">
        <w:rPr>
          <w:rFonts w:ascii="Bookman Old Style" w:hAnsi="Bookman Old Style" w:cs="Tahoma"/>
          <w:sz w:val="28"/>
          <w:szCs w:val="28"/>
          <w:lang w:val="en-GB"/>
        </w:rPr>
        <w:t xml:space="preserve"> May 2007.  He submits that according to </w:t>
      </w:r>
      <w:r w:rsidR="004D240F" w:rsidRPr="00792054">
        <w:rPr>
          <w:rFonts w:ascii="Bookman Old Style" w:hAnsi="Bookman Old Style" w:cs="Tahoma"/>
          <w:b/>
          <w:sz w:val="28"/>
          <w:szCs w:val="28"/>
          <w:lang w:val="en-GB"/>
        </w:rPr>
        <w:t>Section 2</w:t>
      </w:r>
      <w:r w:rsidR="004D240F">
        <w:rPr>
          <w:rFonts w:ascii="Bookman Old Style" w:hAnsi="Bookman Old Style" w:cs="Tahoma"/>
          <w:sz w:val="28"/>
          <w:szCs w:val="28"/>
          <w:lang w:val="en-GB"/>
        </w:rPr>
        <w:t xml:space="preserve"> of the Act,</w:t>
      </w:r>
      <w:r w:rsidR="008328CC">
        <w:rPr>
          <w:rFonts w:ascii="Bookman Old Style" w:hAnsi="Bookman Old Style" w:cs="Tahoma"/>
          <w:sz w:val="28"/>
          <w:szCs w:val="28"/>
          <w:lang w:val="en-GB"/>
        </w:rPr>
        <w:t xml:space="preserve"> interest was to be calculated at the ruling lending Bank of Zambia rate, as at 21</w:t>
      </w:r>
      <w:r w:rsidR="008328CC" w:rsidRPr="008328CC">
        <w:rPr>
          <w:rFonts w:ascii="Bookman Old Style" w:hAnsi="Bookman Old Style" w:cs="Tahoma"/>
          <w:sz w:val="28"/>
          <w:szCs w:val="28"/>
          <w:vertAlign w:val="superscript"/>
          <w:lang w:val="en-GB"/>
        </w:rPr>
        <w:t>st</w:t>
      </w:r>
      <w:r w:rsidR="008328CC">
        <w:rPr>
          <w:rFonts w:ascii="Bookman Old Style" w:hAnsi="Bookman Old Style" w:cs="Tahoma"/>
          <w:sz w:val="28"/>
          <w:szCs w:val="28"/>
          <w:lang w:val="en-GB"/>
        </w:rPr>
        <w:t xml:space="preserve"> May 2007, until satisfaction of the judgment sum.  That interest is not</w:t>
      </w:r>
      <w:r w:rsidR="006644EA">
        <w:rPr>
          <w:rFonts w:ascii="Bookman Old Style" w:hAnsi="Bookman Old Style" w:cs="Tahoma"/>
          <w:sz w:val="28"/>
          <w:szCs w:val="28"/>
          <w:lang w:val="en-GB"/>
        </w:rPr>
        <w:t xml:space="preserve"> </w:t>
      </w:r>
      <w:r w:rsidR="008328CC">
        <w:rPr>
          <w:rFonts w:ascii="Bookman Old Style" w:hAnsi="Bookman Old Style" w:cs="Tahoma"/>
          <w:sz w:val="28"/>
          <w:szCs w:val="28"/>
          <w:lang w:val="en-GB"/>
        </w:rPr>
        <w:t xml:space="preserve">supposed to commence from the date of engagement of employment of the </w:t>
      </w:r>
      <w:r w:rsidR="00372238">
        <w:rPr>
          <w:rFonts w:ascii="Bookman Old Style" w:hAnsi="Bookman Old Style" w:cs="Tahoma"/>
          <w:sz w:val="28"/>
          <w:szCs w:val="28"/>
          <w:lang w:val="en-GB"/>
        </w:rPr>
        <w:t>Respondent, which was 1</w:t>
      </w:r>
      <w:r w:rsidR="00372238" w:rsidRPr="00372238">
        <w:rPr>
          <w:rFonts w:ascii="Bookman Old Style" w:hAnsi="Bookman Old Style" w:cs="Tahoma"/>
          <w:sz w:val="28"/>
          <w:szCs w:val="28"/>
          <w:vertAlign w:val="superscript"/>
          <w:lang w:val="en-GB"/>
        </w:rPr>
        <w:t>st</w:t>
      </w:r>
      <w:r w:rsidR="00372238">
        <w:rPr>
          <w:rFonts w:ascii="Bookman Old Style" w:hAnsi="Bookman Old Style" w:cs="Tahoma"/>
          <w:sz w:val="28"/>
          <w:szCs w:val="28"/>
          <w:lang w:val="en-GB"/>
        </w:rPr>
        <w:t xml:space="preserve"> December 1979.  He submits that the principal sum accrued in 1997, when the Respondent retired and not December 1979, when he was employed.  He submits that Courts</w:t>
      </w:r>
      <w:r w:rsidR="000657A0">
        <w:rPr>
          <w:rFonts w:ascii="Bookman Old Style" w:hAnsi="Bookman Old Style" w:cs="Tahoma"/>
          <w:sz w:val="28"/>
          <w:szCs w:val="28"/>
          <w:lang w:val="en-GB"/>
        </w:rPr>
        <w:t xml:space="preserve"> operate under the rule that when judgment is delivered, interest is calculated from the date of issue of the writ of summons to the date of judgment and also until the date of payment.</w:t>
      </w:r>
    </w:p>
    <w:p w:rsidR="00FA4AAA" w:rsidRDefault="00FA4AAA" w:rsidP="004D02CD">
      <w:pPr>
        <w:spacing w:line="360" w:lineRule="auto"/>
        <w:ind w:firstLine="720"/>
        <w:jc w:val="both"/>
        <w:rPr>
          <w:rFonts w:ascii="Bookman Old Style" w:hAnsi="Bookman Old Style" w:cs="Tahoma"/>
          <w:sz w:val="28"/>
          <w:szCs w:val="28"/>
          <w:lang w:val="en-GB"/>
        </w:rPr>
      </w:pPr>
    </w:p>
    <w:p w:rsidR="00FA4AAA" w:rsidRDefault="00FA4AAA" w:rsidP="004D02CD">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In response on behalf of the Respondent, on ground three, Mr. Mainza concedes that interest is awarded at the rate prescribed by Section 2 of the Act.  But he submits that the said Act only relates to post-judgment interest.  The Act is silent on the power of the Court to backdate interest.  He submits</w:t>
      </w:r>
      <w:r w:rsidR="0024703A">
        <w:rPr>
          <w:rFonts w:ascii="Bookman Old Style" w:hAnsi="Bookman Old Style" w:cs="Tahoma"/>
          <w:sz w:val="28"/>
          <w:szCs w:val="28"/>
          <w:lang w:val="en-GB"/>
        </w:rPr>
        <w:t xml:space="preserve"> </w:t>
      </w:r>
      <w:r>
        <w:rPr>
          <w:rFonts w:ascii="Bookman Old Style" w:hAnsi="Bookman Old Style" w:cs="Tahoma"/>
          <w:sz w:val="28"/>
          <w:szCs w:val="28"/>
          <w:lang w:val="en-GB"/>
        </w:rPr>
        <w:t xml:space="preserve">that the lower Court acted </w:t>
      </w:r>
      <w:r w:rsidRPr="0024703A">
        <w:rPr>
          <w:rFonts w:ascii="Bookman Old Style" w:hAnsi="Bookman Old Style" w:cs="Tahoma"/>
          <w:sz w:val="28"/>
          <w:szCs w:val="28"/>
          <w:lang w:val="en-GB"/>
        </w:rPr>
        <w:t>within</w:t>
      </w:r>
      <w:r w:rsidRPr="0024703A">
        <w:rPr>
          <w:rFonts w:ascii="Bookman Old Style" w:hAnsi="Bookman Old Style" w:cs="Tahoma"/>
          <w:b/>
          <w:sz w:val="28"/>
          <w:szCs w:val="28"/>
          <w:lang w:val="en-GB"/>
        </w:rPr>
        <w:t xml:space="preserve"> Section</w:t>
      </w:r>
      <w:r w:rsidR="0024703A" w:rsidRPr="0024703A">
        <w:rPr>
          <w:rFonts w:ascii="Bookman Old Style" w:hAnsi="Bookman Old Style" w:cs="Tahoma"/>
          <w:b/>
          <w:sz w:val="28"/>
          <w:szCs w:val="28"/>
          <w:lang w:val="en-GB"/>
        </w:rPr>
        <w:t xml:space="preserve"> </w:t>
      </w:r>
      <w:r w:rsidR="003C4272" w:rsidRPr="0024703A">
        <w:rPr>
          <w:rFonts w:ascii="Bookman Old Style" w:hAnsi="Bookman Old Style" w:cs="Tahoma"/>
          <w:b/>
          <w:sz w:val="28"/>
          <w:szCs w:val="28"/>
          <w:lang w:val="en-GB"/>
        </w:rPr>
        <w:t>4</w:t>
      </w:r>
      <w:r w:rsidR="003C4272">
        <w:rPr>
          <w:rFonts w:ascii="Bookman Old Style" w:hAnsi="Bookman Old Style" w:cs="Tahoma"/>
          <w:sz w:val="28"/>
          <w:szCs w:val="28"/>
          <w:lang w:val="en-GB"/>
        </w:rPr>
        <w:t xml:space="preserve"> of </w:t>
      </w:r>
      <w:r w:rsidR="003C4272" w:rsidRPr="00792054">
        <w:rPr>
          <w:rFonts w:ascii="Bookman Old Style" w:hAnsi="Bookman Old Style" w:cs="Tahoma"/>
          <w:b/>
          <w:sz w:val="28"/>
          <w:szCs w:val="28"/>
          <w:u w:val="single"/>
          <w:lang w:val="en-GB"/>
        </w:rPr>
        <w:t xml:space="preserve">the Law Reform </w:t>
      </w:r>
      <w:r w:rsidR="003C4272" w:rsidRPr="00792054">
        <w:rPr>
          <w:rFonts w:ascii="Bookman Old Style" w:hAnsi="Bookman Old Style" w:cs="Tahoma"/>
          <w:b/>
          <w:i/>
          <w:sz w:val="28"/>
          <w:szCs w:val="28"/>
          <w:u w:val="single"/>
          <w:lang w:val="en-GB"/>
        </w:rPr>
        <w:lastRenderedPageBreak/>
        <w:t>(Miscellaneous Provisions</w:t>
      </w:r>
      <w:r w:rsidR="003C4272" w:rsidRPr="00792054">
        <w:rPr>
          <w:rFonts w:ascii="Bookman Old Style" w:hAnsi="Bookman Old Style" w:cs="Tahoma"/>
          <w:b/>
          <w:sz w:val="28"/>
          <w:szCs w:val="28"/>
          <w:u w:val="single"/>
          <w:lang w:val="en-GB"/>
        </w:rPr>
        <w:t>) Act</w:t>
      </w:r>
      <w:r w:rsidR="003C4272" w:rsidRPr="0024703A">
        <w:rPr>
          <w:rFonts w:ascii="Bookman Old Style" w:hAnsi="Bookman Old Style" w:cs="Tahoma"/>
          <w:b/>
          <w:sz w:val="28"/>
          <w:szCs w:val="28"/>
          <w:lang w:val="en-GB"/>
        </w:rPr>
        <w:t>, CAP 74</w:t>
      </w:r>
      <w:r w:rsidR="0024703A" w:rsidRPr="0024703A">
        <w:rPr>
          <w:rFonts w:ascii="Bookman Old Style" w:hAnsi="Bookman Old Style" w:cs="Tahoma"/>
          <w:b/>
          <w:sz w:val="28"/>
          <w:szCs w:val="28"/>
          <w:lang w:val="en-GB"/>
        </w:rPr>
        <w:t xml:space="preserve"> </w:t>
      </w:r>
      <w:r w:rsidR="0024703A">
        <w:rPr>
          <w:rFonts w:ascii="Bookman Old Style" w:hAnsi="Bookman Old Style" w:cs="Tahoma"/>
          <w:sz w:val="28"/>
          <w:szCs w:val="28"/>
          <w:lang w:val="en-GB"/>
        </w:rPr>
        <w:t xml:space="preserve">of the Laws of Zambia; when it </w:t>
      </w:r>
      <w:r w:rsidR="002F6EAB">
        <w:rPr>
          <w:rFonts w:ascii="Bookman Old Style" w:hAnsi="Bookman Old Style" w:cs="Tahoma"/>
          <w:sz w:val="28"/>
          <w:szCs w:val="28"/>
          <w:lang w:val="en-GB"/>
        </w:rPr>
        <w:t>allowed the assessment based on calculation of interest, dating back to 1979.  Section 4 of CAP 74 reads as follows:-</w:t>
      </w:r>
    </w:p>
    <w:p w:rsidR="002F6EAB" w:rsidRPr="00EA7BCA" w:rsidRDefault="002F6EAB" w:rsidP="00BD4143">
      <w:pPr>
        <w:spacing w:line="360" w:lineRule="auto"/>
        <w:ind w:left="1440" w:right="1152" w:hanging="720"/>
        <w:jc w:val="both"/>
        <w:rPr>
          <w:rFonts w:ascii="Arial Rounded MT Bold" w:hAnsi="Arial Rounded MT Bold" w:cs="Tahoma"/>
          <w:b/>
          <w:lang w:val="en-GB"/>
        </w:rPr>
      </w:pPr>
      <w:r w:rsidRPr="00EA7BCA">
        <w:rPr>
          <w:rFonts w:ascii="Arial Rounded MT Bold" w:hAnsi="Arial Rounded MT Bold" w:cs="Tahoma"/>
          <w:b/>
          <w:lang w:val="en-GB"/>
        </w:rPr>
        <w:t>“4.</w:t>
      </w:r>
      <w:r w:rsidRPr="00EA7BCA">
        <w:rPr>
          <w:rFonts w:ascii="Arial Rounded MT Bold" w:hAnsi="Arial Rounded MT Bold" w:cs="Tahoma"/>
          <w:b/>
          <w:lang w:val="en-GB"/>
        </w:rPr>
        <w:tab/>
        <w:t>In any proceedings tried in any Court of record for recovery of any debt or damages the Court may, if</w:t>
      </w:r>
      <w:r w:rsidR="00715FD8" w:rsidRPr="00EA7BCA">
        <w:rPr>
          <w:rFonts w:ascii="Arial Rounded MT Bold" w:hAnsi="Arial Rounded MT Bold" w:cs="Tahoma"/>
          <w:b/>
          <w:lang w:val="en-GB"/>
        </w:rPr>
        <w:t xml:space="preserve"> it thinks fit, order that there shall be included in the sum for which Judgment is given interest at such rate as it thinks fit on the whole or any part of the debt or damages for the </w:t>
      </w:r>
      <w:r w:rsidR="00B841A1" w:rsidRPr="00EA7BCA">
        <w:rPr>
          <w:rFonts w:ascii="Arial Rounded MT Bold" w:hAnsi="Arial Rounded MT Bold" w:cs="Tahoma"/>
          <w:b/>
          <w:lang w:val="en-GB"/>
        </w:rPr>
        <w:t>whole or any part of the period between the date when the cause of action arose and the date of the judgment.”</w:t>
      </w:r>
    </w:p>
    <w:p w:rsidR="00B841A1" w:rsidRDefault="00B841A1" w:rsidP="00B841A1">
      <w:pPr>
        <w:spacing w:line="360" w:lineRule="auto"/>
        <w:jc w:val="both"/>
        <w:rPr>
          <w:rFonts w:ascii="Bookman Old Style" w:hAnsi="Bookman Old Style" w:cs="Tahoma"/>
          <w:sz w:val="28"/>
          <w:szCs w:val="28"/>
          <w:lang w:val="en-GB"/>
        </w:rPr>
      </w:pPr>
    </w:p>
    <w:p w:rsidR="00B841A1" w:rsidRDefault="00B841A1" w:rsidP="00B841A1">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He submits that from Section 4 of CAP 74, it is clear that Courts have power to backdate interest to the date when the cause of action arose.  He submits that in the instant case, the Respondent</w:t>
      </w:r>
      <w:r w:rsidR="00EA7BCA">
        <w:rPr>
          <w:rFonts w:ascii="Bookman Old Style" w:hAnsi="Bookman Old Style" w:cs="Tahoma"/>
          <w:sz w:val="28"/>
          <w:szCs w:val="28"/>
          <w:lang w:val="en-GB"/>
        </w:rPr>
        <w:t xml:space="preserve"> is entitled to terminal benefits calculated from 1979, when he was engaged by the Appellant and hence the computation of interest from 1979.  He concludes that the Court below</w:t>
      </w:r>
      <w:r w:rsidR="00122CFB">
        <w:rPr>
          <w:rFonts w:ascii="Bookman Old Style" w:hAnsi="Bookman Old Style" w:cs="Tahoma"/>
          <w:sz w:val="28"/>
          <w:szCs w:val="28"/>
          <w:lang w:val="en-GB"/>
        </w:rPr>
        <w:t xml:space="preserve"> exercised its discretion judiciously when it allowed the assessment based on calculation of interest backdated to 1979.</w:t>
      </w:r>
    </w:p>
    <w:p w:rsidR="0067025F" w:rsidRDefault="0067025F" w:rsidP="00B841A1">
      <w:pPr>
        <w:spacing w:line="360" w:lineRule="auto"/>
        <w:ind w:firstLine="720"/>
        <w:jc w:val="both"/>
        <w:rPr>
          <w:rFonts w:ascii="Bookman Old Style" w:hAnsi="Bookman Old Style" w:cs="Tahoma"/>
          <w:sz w:val="28"/>
          <w:szCs w:val="28"/>
          <w:lang w:val="en-GB"/>
        </w:rPr>
      </w:pPr>
    </w:p>
    <w:p w:rsidR="0067025F" w:rsidRDefault="0067025F" w:rsidP="00B841A1">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We have examined the Judgment appealed against and have considered the submission</w:t>
      </w:r>
      <w:r w:rsidR="0094705F">
        <w:rPr>
          <w:rFonts w:ascii="Bookman Old Style" w:hAnsi="Bookman Old Style" w:cs="Tahoma"/>
          <w:sz w:val="28"/>
          <w:szCs w:val="28"/>
          <w:lang w:val="en-GB"/>
        </w:rPr>
        <w:t xml:space="preserve"> </w:t>
      </w:r>
      <w:r>
        <w:rPr>
          <w:rFonts w:ascii="Bookman Old Style" w:hAnsi="Bookman Old Style" w:cs="Tahoma"/>
          <w:sz w:val="28"/>
          <w:szCs w:val="28"/>
          <w:lang w:val="en-GB"/>
        </w:rPr>
        <w:t xml:space="preserve">and arguments of Counsel on </w:t>
      </w:r>
      <w:r w:rsidRPr="0067025F">
        <w:rPr>
          <w:rFonts w:ascii="Bookman Old Style" w:hAnsi="Bookman Old Style" w:cs="Tahoma"/>
          <w:b/>
          <w:sz w:val="28"/>
          <w:szCs w:val="28"/>
          <w:lang w:val="en-GB"/>
        </w:rPr>
        <w:t>grounds</w:t>
      </w:r>
      <w:r>
        <w:rPr>
          <w:rFonts w:ascii="Bookman Old Style" w:hAnsi="Bookman Old Style" w:cs="Tahoma"/>
          <w:sz w:val="28"/>
          <w:szCs w:val="28"/>
          <w:lang w:val="en-GB"/>
        </w:rPr>
        <w:t xml:space="preserve"> </w:t>
      </w:r>
      <w:r w:rsidRPr="0067025F">
        <w:rPr>
          <w:rFonts w:ascii="Bookman Old Style" w:hAnsi="Bookman Old Style" w:cs="Tahoma"/>
          <w:b/>
          <w:sz w:val="28"/>
          <w:szCs w:val="28"/>
          <w:lang w:val="en-GB"/>
        </w:rPr>
        <w:t>one, two</w:t>
      </w:r>
      <w:r>
        <w:rPr>
          <w:rFonts w:ascii="Bookman Old Style" w:hAnsi="Bookman Old Style" w:cs="Tahoma"/>
          <w:sz w:val="28"/>
          <w:szCs w:val="28"/>
          <w:lang w:val="en-GB"/>
        </w:rPr>
        <w:t xml:space="preserve"> and</w:t>
      </w:r>
      <w:r w:rsidRPr="0067025F">
        <w:rPr>
          <w:rFonts w:ascii="Bookman Old Style" w:hAnsi="Bookman Old Style" w:cs="Tahoma"/>
          <w:b/>
          <w:sz w:val="28"/>
          <w:szCs w:val="28"/>
          <w:lang w:val="en-GB"/>
        </w:rPr>
        <w:t xml:space="preserve"> three</w:t>
      </w:r>
      <w:r>
        <w:rPr>
          <w:rFonts w:ascii="Bookman Old Style" w:hAnsi="Bookman Old Style" w:cs="Tahoma"/>
          <w:sz w:val="28"/>
          <w:szCs w:val="28"/>
          <w:lang w:val="en-GB"/>
        </w:rPr>
        <w:t xml:space="preserve">.  The brevity of the </w:t>
      </w:r>
      <w:r w:rsidR="0094705F">
        <w:rPr>
          <w:rFonts w:ascii="Bookman Old Style" w:hAnsi="Bookman Old Style" w:cs="Tahoma"/>
          <w:sz w:val="28"/>
          <w:szCs w:val="28"/>
          <w:lang w:val="en-GB"/>
        </w:rPr>
        <w:t xml:space="preserve">judgment of the lower Court and the reasoning or otherwise, in it have featured in these three grounds.  In </w:t>
      </w:r>
      <w:r w:rsidR="0094705F">
        <w:rPr>
          <w:rFonts w:ascii="Bookman Old Style" w:hAnsi="Bookman Old Style" w:cs="Tahoma"/>
          <w:b/>
          <w:sz w:val="28"/>
          <w:szCs w:val="28"/>
          <w:u w:val="single"/>
          <w:lang w:val="en-GB"/>
        </w:rPr>
        <w:t>the Minister of Home Affairs and another v Habasonde</w:t>
      </w:r>
      <w:r w:rsidR="0094705F">
        <w:rPr>
          <w:rFonts w:ascii="Bookman Old Style" w:hAnsi="Bookman Old Style" w:cs="Tahoma"/>
          <w:b/>
          <w:sz w:val="28"/>
          <w:szCs w:val="28"/>
          <w:lang w:val="en-GB"/>
        </w:rPr>
        <w:t xml:space="preserve"> (  )</w:t>
      </w:r>
      <w:r w:rsidR="0094705F">
        <w:rPr>
          <w:rFonts w:ascii="Bookman Old Style" w:hAnsi="Bookman Old Style" w:cs="Tahoma"/>
          <w:sz w:val="28"/>
          <w:szCs w:val="28"/>
          <w:lang w:val="en-GB"/>
        </w:rPr>
        <w:t>, this Court gave guidance</w:t>
      </w:r>
      <w:r w:rsidR="00215892">
        <w:rPr>
          <w:rFonts w:ascii="Bookman Old Style" w:hAnsi="Bookman Old Style" w:cs="Tahoma"/>
          <w:sz w:val="28"/>
          <w:szCs w:val="28"/>
          <w:lang w:val="en-GB"/>
        </w:rPr>
        <w:t xml:space="preserve"> to trial Courts on what a Judgment should contain, as follows:-</w:t>
      </w:r>
    </w:p>
    <w:p w:rsidR="007145A6" w:rsidRPr="007A41F4" w:rsidRDefault="00215892" w:rsidP="007A41F4">
      <w:pPr>
        <w:spacing w:line="360" w:lineRule="auto"/>
        <w:ind w:left="720" w:right="1152"/>
        <w:jc w:val="both"/>
        <w:rPr>
          <w:rFonts w:ascii="Arial Rounded MT Bold" w:hAnsi="Arial Rounded MT Bold" w:cs="Tahoma"/>
          <w:b/>
          <w:lang w:val="en-GB"/>
        </w:rPr>
      </w:pPr>
      <w:r w:rsidRPr="007A41F4">
        <w:rPr>
          <w:rFonts w:ascii="Arial Rounded MT Bold" w:hAnsi="Arial Rounded MT Bold" w:cs="Tahoma"/>
          <w:b/>
          <w:lang w:val="en-GB"/>
        </w:rPr>
        <w:lastRenderedPageBreak/>
        <w:t>“Every judgment must reveal a review of the evidence, where applicable, a summary of the arguments and submissions, if made, the findings of fact, the</w:t>
      </w:r>
      <w:r w:rsidR="007145A6" w:rsidRPr="007A41F4">
        <w:rPr>
          <w:rFonts w:ascii="Arial Rounded MT Bold" w:hAnsi="Arial Rounded MT Bold" w:cs="Tahoma"/>
          <w:b/>
          <w:lang w:val="en-GB"/>
        </w:rPr>
        <w:t xml:space="preserve"> reasoning of the Court on the facts and the application of the law and authorities if any, to the facts.”</w:t>
      </w:r>
    </w:p>
    <w:p w:rsidR="007145A6" w:rsidRDefault="007145A6" w:rsidP="007145A6">
      <w:pPr>
        <w:spacing w:line="360" w:lineRule="auto"/>
        <w:jc w:val="both"/>
        <w:rPr>
          <w:rFonts w:ascii="Bookman Old Style" w:hAnsi="Bookman Old Style" w:cs="Tahoma"/>
          <w:b/>
          <w:sz w:val="28"/>
          <w:szCs w:val="28"/>
          <w:lang w:val="en-GB"/>
        </w:rPr>
      </w:pPr>
      <w:r>
        <w:rPr>
          <w:rFonts w:ascii="Bookman Old Style" w:hAnsi="Bookman Old Style" w:cs="Tahoma"/>
          <w:sz w:val="28"/>
          <w:szCs w:val="28"/>
          <w:lang w:val="en-GB"/>
        </w:rPr>
        <w:t>And Assessment of damages is also regarded as a trial within the above quoted holding</w:t>
      </w:r>
      <w:r w:rsidRPr="007145A6">
        <w:rPr>
          <w:rFonts w:ascii="Bookman Old Style" w:hAnsi="Bookman Old Style" w:cs="Tahoma"/>
          <w:b/>
          <w:sz w:val="28"/>
          <w:szCs w:val="28"/>
          <w:lang w:val="en-GB"/>
        </w:rPr>
        <w:t xml:space="preserve">:   See </w:t>
      </w:r>
      <w:r w:rsidRPr="00792054">
        <w:rPr>
          <w:rFonts w:ascii="Bookman Old Style" w:hAnsi="Bookman Old Style" w:cs="Tahoma"/>
          <w:b/>
          <w:sz w:val="28"/>
          <w:szCs w:val="28"/>
          <w:u w:val="single"/>
          <w:lang w:val="en-GB"/>
        </w:rPr>
        <w:t>Ubz v Shanzi</w:t>
      </w:r>
      <w:r w:rsidRPr="007145A6">
        <w:rPr>
          <w:rFonts w:ascii="Bookman Old Style" w:hAnsi="Bookman Old Style" w:cs="Tahoma"/>
          <w:b/>
          <w:sz w:val="28"/>
          <w:szCs w:val="28"/>
          <w:lang w:val="en-GB"/>
        </w:rPr>
        <w:t xml:space="preserve"> (   )</w:t>
      </w:r>
      <w:r>
        <w:rPr>
          <w:rFonts w:ascii="Bookman Old Style" w:hAnsi="Bookman Old Style" w:cs="Tahoma"/>
          <w:b/>
          <w:sz w:val="28"/>
          <w:szCs w:val="28"/>
          <w:lang w:val="en-GB"/>
        </w:rPr>
        <w:t>.</w:t>
      </w:r>
    </w:p>
    <w:p w:rsidR="007145A6" w:rsidRDefault="007145A6" w:rsidP="007145A6">
      <w:pPr>
        <w:spacing w:line="360" w:lineRule="auto"/>
        <w:jc w:val="both"/>
        <w:rPr>
          <w:rFonts w:ascii="Bookman Old Style" w:hAnsi="Bookman Old Style" w:cs="Tahoma"/>
          <w:b/>
          <w:sz w:val="28"/>
          <w:szCs w:val="28"/>
          <w:lang w:val="en-GB"/>
        </w:rPr>
      </w:pPr>
    </w:p>
    <w:p w:rsidR="00215892" w:rsidRDefault="005A4D63" w:rsidP="007A41F4">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In the present case, the parties gave oral evidence and produced documentary evidence.  The documentary evidence is at pages 16,192 – 194 of the appeal record.  The oral evidence is at pages 173- 184</w:t>
      </w:r>
      <w:r w:rsidR="007A41F4">
        <w:rPr>
          <w:rFonts w:ascii="Bookman Old Style" w:hAnsi="Bookman Old Style" w:cs="Tahoma"/>
          <w:sz w:val="28"/>
          <w:szCs w:val="28"/>
          <w:lang w:val="en-GB"/>
        </w:rPr>
        <w:t xml:space="preserve"> Parties also filed written submissions.  These are at pages 78 – 81 and 111 – 115.</w:t>
      </w:r>
      <w:r w:rsidR="00215892">
        <w:rPr>
          <w:rFonts w:ascii="Bookman Old Style" w:hAnsi="Bookman Old Style" w:cs="Tahoma"/>
          <w:sz w:val="28"/>
          <w:szCs w:val="28"/>
          <w:lang w:val="en-GB"/>
        </w:rPr>
        <w:t xml:space="preserve"> </w:t>
      </w:r>
      <w:r w:rsidR="007A41F4">
        <w:rPr>
          <w:rFonts w:ascii="Bookman Old Style" w:hAnsi="Bookman Old Style" w:cs="Tahoma"/>
          <w:sz w:val="28"/>
          <w:szCs w:val="28"/>
          <w:lang w:val="en-GB"/>
        </w:rPr>
        <w:t xml:space="preserve">  At pages 174-175 of the appeal record, the record</w:t>
      </w:r>
      <w:r w:rsidR="00786EA2">
        <w:rPr>
          <w:rFonts w:ascii="Bookman Old Style" w:hAnsi="Bookman Old Style" w:cs="Tahoma"/>
          <w:sz w:val="28"/>
          <w:szCs w:val="28"/>
          <w:lang w:val="en-GB"/>
        </w:rPr>
        <w:t>, the Respondent said this, under cross examination:-</w:t>
      </w:r>
    </w:p>
    <w:p w:rsidR="00786EA2" w:rsidRPr="00786EA2" w:rsidRDefault="00786EA2" w:rsidP="00786EA2">
      <w:pPr>
        <w:spacing w:line="360" w:lineRule="auto"/>
        <w:ind w:left="720" w:right="1152"/>
        <w:jc w:val="both"/>
        <w:rPr>
          <w:rFonts w:ascii="Arial Rounded MT Bold" w:hAnsi="Arial Rounded MT Bold" w:cs="Tahoma"/>
          <w:b/>
          <w:lang w:val="en-GB"/>
        </w:rPr>
      </w:pPr>
      <w:r w:rsidRPr="00786EA2">
        <w:rPr>
          <w:rFonts w:ascii="Arial Rounded MT Bold" w:hAnsi="Arial Rounded MT Bold" w:cs="Tahoma"/>
          <w:b/>
          <w:lang w:val="en-GB"/>
        </w:rPr>
        <w:t>“As on 30</w:t>
      </w:r>
      <w:r w:rsidRPr="00786EA2">
        <w:rPr>
          <w:rFonts w:ascii="Arial Rounded MT Bold" w:hAnsi="Arial Rounded MT Bold" w:cs="Tahoma"/>
          <w:b/>
          <w:vertAlign w:val="superscript"/>
          <w:lang w:val="en-GB"/>
        </w:rPr>
        <w:t>th</w:t>
      </w:r>
      <w:r w:rsidRPr="00786EA2">
        <w:rPr>
          <w:rFonts w:ascii="Arial Rounded MT Bold" w:hAnsi="Arial Rounded MT Bold" w:cs="Tahoma"/>
          <w:b/>
          <w:lang w:val="en-GB"/>
        </w:rPr>
        <w:t xml:space="preserve"> May 1994, I was on a salary I cannot recall.  I lost my payslips so I do not know how much I got paid …   I also do not recall exactly how much my salary was, but about K500,000 in 1994… I do not know how much I got as a salary, but about K500,000 in 1997.  It has taken long I cannot recall.”</w:t>
      </w:r>
    </w:p>
    <w:p w:rsidR="005B13E4" w:rsidRDefault="005B13E4" w:rsidP="00786EA2">
      <w:pPr>
        <w:spacing w:line="360" w:lineRule="auto"/>
        <w:jc w:val="both"/>
        <w:rPr>
          <w:rFonts w:ascii="Bookman Old Style" w:hAnsi="Bookman Old Style" w:cs="Tahoma"/>
          <w:sz w:val="28"/>
          <w:szCs w:val="28"/>
          <w:lang w:val="en-GB"/>
        </w:rPr>
      </w:pPr>
    </w:p>
    <w:p w:rsidR="00786EA2" w:rsidRDefault="00786EA2" w:rsidP="005B13E4">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Then at page 177 is the evidence of Simon Muleya Kapilima, the Assistant Labour Commissioner, who was the Respondent’s witness.</w:t>
      </w:r>
      <w:r w:rsidR="0070624B">
        <w:rPr>
          <w:rFonts w:ascii="Bookman Old Style" w:hAnsi="Bookman Old Style" w:cs="Tahoma"/>
          <w:sz w:val="28"/>
          <w:szCs w:val="28"/>
          <w:lang w:val="en-GB"/>
        </w:rPr>
        <w:t xml:space="preserve">  This witness testified that the Labour Ministry did not calculate any interest at all.   That all calculations were done by Finance Bank, as regards interest on the figure the Ministry arrived at.  That the salary rate used to calculate the package was </w:t>
      </w:r>
      <w:r w:rsidR="0070624B">
        <w:rPr>
          <w:rFonts w:ascii="Bookman Old Style" w:hAnsi="Bookman Old Style" w:cs="Tahoma"/>
          <w:sz w:val="28"/>
          <w:szCs w:val="28"/>
          <w:lang w:val="en-GB"/>
        </w:rPr>
        <w:lastRenderedPageBreak/>
        <w:t>that applicable in each successive year from 1994-1997.  That the salary has not been shown in the letter from the Subordinate Court.</w:t>
      </w:r>
    </w:p>
    <w:p w:rsidR="005B13E4" w:rsidRDefault="005B13E4" w:rsidP="005B13E4">
      <w:pPr>
        <w:spacing w:line="360" w:lineRule="auto"/>
        <w:ind w:firstLine="720"/>
        <w:jc w:val="both"/>
        <w:rPr>
          <w:rFonts w:ascii="Bookman Old Style" w:hAnsi="Bookman Old Style" w:cs="Tahoma"/>
          <w:sz w:val="28"/>
          <w:szCs w:val="28"/>
          <w:lang w:val="en-GB"/>
        </w:rPr>
      </w:pPr>
    </w:p>
    <w:p w:rsidR="005B13E4" w:rsidRDefault="005B13E4" w:rsidP="005B13E4">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D.W.1, Frankson Mutale, a Human Resources Officer gave evidence for the Appellant.  He testified that the Respondent’s last salary was K136,000.</w:t>
      </w:r>
    </w:p>
    <w:p w:rsidR="005B13E4" w:rsidRDefault="005B13E4" w:rsidP="005B13E4">
      <w:pPr>
        <w:spacing w:line="360" w:lineRule="auto"/>
        <w:ind w:firstLine="720"/>
        <w:jc w:val="both"/>
        <w:rPr>
          <w:rFonts w:ascii="Bookman Old Style" w:hAnsi="Bookman Old Style" w:cs="Tahoma"/>
          <w:sz w:val="28"/>
          <w:szCs w:val="28"/>
          <w:lang w:val="en-GB"/>
        </w:rPr>
      </w:pPr>
    </w:p>
    <w:p w:rsidR="00644F90" w:rsidRPr="00E52945" w:rsidRDefault="005B13E4" w:rsidP="00E52945">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The interest computation Chart, which the learned Deputy Registrar relied on,</w:t>
      </w:r>
      <w:r w:rsidR="00E52945">
        <w:rPr>
          <w:rFonts w:ascii="Bookman Old Style" w:hAnsi="Bookman Old Style" w:cs="Tahoma"/>
          <w:sz w:val="28"/>
          <w:szCs w:val="28"/>
          <w:lang w:val="en-GB"/>
        </w:rPr>
        <w:t xml:space="preserve"> </w:t>
      </w:r>
      <w:r>
        <w:rPr>
          <w:rFonts w:ascii="Bookman Old Style" w:hAnsi="Bookman Old Style" w:cs="Tahoma"/>
          <w:sz w:val="28"/>
          <w:szCs w:val="28"/>
          <w:lang w:val="en-GB"/>
        </w:rPr>
        <w:t>is at page 194</w:t>
      </w:r>
      <w:r w:rsidR="00E52945">
        <w:rPr>
          <w:rFonts w:ascii="Bookman Old Style" w:hAnsi="Bookman Old Style" w:cs="Tahoma"/>
          <w:sz w:val="28"/>
          <w:szCs w:val="28"/>
          <w:lang w:val="en-GB"/>
        </w:rPr>
        <w:t xml:space="preserve"> </w:t>
      </w:r>
      <w:r>
        <w:rPr>
          <w:rFonts w:ascii="Bookman Old Style" w:hAnsi="Bookman Old Style" w:cs="Tahoma"/>
          <w:sz w:val="28"/>
          <w:szCs w:val="28"/>
          <w:lang w:val="en-GB"/>
        </w:rPr>
        <w:t>of the record of appeal.  It reads as follows:-</w:t>
      </w:r>
    </w:p>
    <w:tbl>
      <w:tblPr>
        <w:tblStyle w:val="TableGrid"/>
        <w:tblW w:w="0" w:type="auto"/>
        <w:tblInd w:w="288" w:type="dxa"/>
        <w:tblLayout w:type="fixed"/>
        <w:tblLook w:val="04A0"/>
      </w:tblPr>
      <w:tblGrid>
        <w:gridCol w:w="1800"/>
        <w:gridCol w:w="1220"/>
        <w:gridCol w:w="1030"/>
        <w:gridCol w:w="2250"/>
        <w:gridCol w:w="2250"/>
      </w:tblGrid>
      <w:tr w:rsidR="0081637B" w:rsidRPr="0081637B" w:rsidTr="00E52945">
        <w:tc>
          <w:tcPr>
            <w:tcW w:w="8550" w:type="dxa"/>
            <w:gridSpan w:val="5"/>
          </w:tcPr>
          <w:p w:rsidR="0081637B" w:rsidRPr="0081637B" w:rsidRDefault="0081637B" w:rsidP="00B144E2">
            <w:pPr>
              <w:pStyle w:val="BodyText2"/>
              <w:spacing w:line="240" w:lineRule="auto"/>
              <w:rPr>
                <w:rFonts w:ascii="Arial Rounded MT Bold" w:hAnsi="Arial Rounded MT Bold"/>
                <w:b/>
                <w:bCs/>
                <w:sz w:val="24"/>
                <w:u w:val="single"/>
              </w:rPr>
            </w:pPr>
            <w:r w:rsidRPr="0081637B">
              <w:rPr>
                <w:rFonts w:ascii="Arial Rounded MT Bold" w:hAnsi="Arial Rounded MT Bold"/>
                <w:b/>
                <w:bCs/>
                <w:sz w:val="24"/>
                <w:u w:val="single"/>
              </w:rPr>
              <w:t>JUDGMENT DEBT FROM 1979 TO 1997 AT BANK INTEREST RATES AND THEREAFTER ON SIMPLE BASIS AT BANK OF ZAMBIA RATE NOT EXCEEDING BANK OF ZAMBIA RATE.</w:t>
            </w:r>
          </w:p>
        </w:tc>
      </w:tr>
      <w:tr w:rsidR="0081637B" w:rsidRPr="0081637B" w:rsidTr="00E52945">
        <w:tc>
          <w:tcPr>
            <w:tcW w:w="1800" w:type="dxa"/>
          </w:tcPr>
          <w:p w:rsidR="0081637B" w:rsidRPr="0081637B" w:rsidRDefault="0081637B" w:rsidP="00B144E2">
            <w:pPr>
              <w:pStyle w:val="BodyText2"/>
              <w:spacing w:line="240" w:lineRule="auto"/>
              <w:jc w:val="center"/>
              <w:rPr>
                <w:rFonts w:ascii="Arial Rounded MT Bold" w:hAnsi="Arial Rounded MT Bold"/>
                <w:b/>
                <w:bCs/>
                <w:sz w:val="24"/>
                <w:u w:val="single"/>
              </w:rPr>
            </w:pPr>
            <w:r>
              <w:rPr>
                <w:rFonts w:ascii="Arial Rounded MT Bold" w:hAnsi="Arial Rounded MT Bold"/>
                <w:b/>
                <w:bCs/>
                <w:sz w:val="24"/>
                <w:u w:val="single"/>
              </w:rPr>
              <w:t>Date</w:t>
            </w:r>
          </w:p>
        </w:tc>
        <w:tc>
          <w:tcPr>
            <w:tcW w:w="1220" w:type="dxa"/>
          </w:tcPr>
          <w:p w:rsidR="0081637B" w:rsidRPr="0081637B" w:rsidRDefault="0081637B" w:rsidP="00B144E2">
            <w:pPr>
              <w:pStyle w:val="BodyText2"/>
              <w:spacing w:line="240" w:lineRule="auto"/>
              <w:jc w:val="center"/>
              <w:rPr>
                <w:rFonts w:ascii="Arial Rounded MT Bold" w:hAnsi="Arial Rounded MT Bold"/>
                <w:b/>
                <w:bCs/>
                <w:sz w:val="24"/>
                <w:u w:val="single"/>
              </w:rPr>
            </w:pPr>
            <w:r>
              <w:rPr>
                <w:rFonts w:ascii="Arial Rounded MT Bold" w:hAnsi="Arial Rounded MT Bold"/>
                <w:b/>
                <w:bCs/>
                <w:sz w:val="24"/>
                <w:u w:val="single"/>
              </w:rPr>
              <w:t>No. of Days</w:t>
            </w:r>
          </w:p>
        </w:tc>
        <w:tc>
          <w:tcPr>
            <w:tcW w:w="1030" w:type="dxa"/>
          </w:tcPr>
          <w:p w:rsidR="0081637B" w:rsidRPr="0081637B" w:rsidRDefault="0081637B" w:rsidP="00B144E2">
            <w:pPr>
              <w:pStyle w:val="BodyText2"/>
              <w:spacing w:line="240" w:lineRule="auto"/>
              <w:jc w:val="center"/>
              <w:rPr>
                <w:rFonts w:ascii="Arial Rounded MT Bold" w:hAnsi="Arial Rounded MT Bold"/>
                <w:b/>
                <w:bCs/>
                <w:sz w:val="24"/>
                <w:u w:val="single"/>
              </w:rPr>
            </w:pPr>
            <w:r>
              <w:rPr>
                <w:rFonts w:ascii="Arial Rounded MT Bold" w:hAnsi="Arial Rounded MT Bold"/>
                <w:b/>
                <w:bCs/>
                <w:sz w:val="24"/>
                <w:u w:val="single"/>
              </w:rPr>
              <w:t>Rate</w:t>
            </w:r>
          </w:p>
        </w:tc>
        <w:tc>
          <w:tcPr>
            <w:tcW w:w="2250" w:type="dxa"/>
          </w:tcPr>
          <w:p w:rsidR="0081637B" w:rsidRPr="0081637B" w:rsidRDefault="0081637B" w:rsidP="00B144E2">
            <w:pPr>
              <w:pStyle w:val="BodyText2"/>
              <w:spacing w:line="240" w:lineRule="auto"/>
              <w:jc w:val="center"/>
              <w:rPr>
                <w:rFonts w:ascii="Arial Rounded MT Bold" w:hAnsi="Arial Rounded MT Bold"/>
                <w:b/>
                <w:bCs/>
                <w:sz w:val="24"/>
                <w:u w:val="single"/>
              </w:rPr>
            </w:pPr>
            <w:r>
              <w:rPr>
                <w:rFonts w:ascii="Arial Rounded MT Bold" w:hAnsi="Arial Rounded MT Bold"/>
                <w:b/>
                <w:bCs/>
                <w:sz w:val="24"/>
                <w:u w:val="single"/>
              </w:rPr>
              <w:t>Interest</w:t>
            </w:r>
          </w:p>
        </w:tc>
        <w:tc>
          <w:tcPr>
            <w:tcW w:w="2250" w:type="dxa"/>
          </w:tcPr>
          <w:p w:rsidR="0081637B" w:rsidRPr="0081637B" w:rsidRDefault="0081637B" w:rsidP="00B144E2">
            <w:pPr>
              <w:pStyle w:val="BodyText2"/>
              <w:spacing w:line="240" w:lineRule="auto"/>
              <w:jc w:val="center"/>
              <w:rPr>
                <w:rFonts w:ascii="Arial Rounded MT Bold" w:hAnsi="Arial Rounded MT Bold"/>
                <w:b/>
                <w:bCs/>
                <w:sz w:val="24"/>
                <w:u w:val="single"/>
              </w:rPr>
            </w:pPr>
            <w:r w:rsidRPr="0081637B">
              <w:rPr>
                <w:rFonts w:ascii="Arial Rounded MT Bold" w:hAnsi="Arial Rounded MT Bold"/>
                <w:b/>
                <w:bCs/>
                <w:sz w:val="24"/>
                <w:u w:val="single"/>
              </w:rPr>
              <w:t>Amount</w:t>
            </w:r>
          </w:p>
        </w:tc>
      </w:tr>
      <w:tr w:rsidR="0081637B" w:rsidRPr="0081637B" w:rsidTr="00E52945">
        <w:tc>
          <w:tcPr>
            <w:tcW w:w="1800" w:type="dxa"/>
          </w:tcPr>
          <w:p w:rsidR="0081637B" w:rsidRPr="0081637B" w:rsidRDefault="0081637B" w:rsidP="00B144E2">
            <w:pPr>
              <w:pStyle w:val="BodyText2"/>
              <w:spacing w:line="240" w:lineRule="auto"/>
              <w:rPr>
                <w:rFonts w:ascii="Arial Rounded MT Bold" w:hAnsi="Arial Rounded MT Bold"/>
                <w:sz w:val="24"/>
              </w:rPr>
            </w:pPr>
            <w:r>
              <w:rPr>
                <w:rFonts w:ascii="Arial Rounded MT Bold" w:hAnsi="Arial Rounded MT Bold"/>
                <w:sz w:val="24"/>
              </w:rPr>
              <w:t>01.12.1979</w:t>
            </w:r>
          </w:p>
        </w:tc>
        <w:tc>
          <w:tcPr>
            <w:tcW w:w="1220" w:type="dxa"/>
          </w:tcPr>
          <w:p w:rsidR="0081637B" w:rsidRPr="0081637B" w:rsidRDefault="0081637B" w:rsidP="00B144E2">
            <w:pPr>
              <w:pStyle w:val="BodyText2"/>
              <w:spacing w:line="240" w:lineRule="auto"/>
              <w:jc w:val="center"/>
              <w:rPr>
                <w:rFonts w:ascii="Arial Rounded MT Bold" w:hAnsi="Arial Rounded MT Bold"/>
                <w:sz w:val="24"/>
              </w:rPr>
            </w:pPr>
            <w:r>
              <w:rPr>
                <w:rFonts w:ascii="Arial Rounded MT Bold" w:hAnsi="Arial Rounded MT Bold"/>
                <w:sz w:val="24"/>
              </w:rPr>
              <w:t>31</w:t>
            </w:r>
          </w:p>
        </w:tc>
        <w:tc>
          <w:tcPr>
            <w:tcW w:w="1030" w:type="dxa"/>
          </w:tcPr>
          <w:p w:rsidR="0081637B" w:rsidRPr="0081637B" w:rsidRDefault="0081637B" w:rsidP="00B144E2">
            <w:pPr>
              <w:pStyle w:val="BodyText2"/>
              <w:spacing w:line="240" w:lineRule="auto"/>
              <w:jc w:val="center"/>
              <w:rPr>
                <w:rFonts w:ascii="Arial Rounded MT Bold" w:hAnsi="Arial Rounded MT Bold"/>
                <w:sz w:val="24"/>
              </w:rPr>
            </w:pPr>
            <w:r>
              <w:rPr>
                <w:rFonts w:ascii="Arial Rounded MT Bold" w:hAnsi="Arial Rounded MT Bold"/>
                <w:sz w:val="24"/>
              </w:rPr>
              <w:t>25</w:t>
            </w:r>
          </w:p>
        </w:tc>
        <w:tc>
          <w:tcPr>
            <w:tcW w:w="2250" w:type="dxa"/>
          </w:tcPr>
          <w:p w:rsidR="0081637B" w:rsidRPr="0081637B" w:rsidRDefault="00D554AA" w:rsidP="000C66B6">
            <w:pPr>
              <w:pStyle w:val="BodyText2"/>
              <w:spacing w:line="240" w:lineRule="auto"/>
              <w:jc w:val="right"/>
              <w:rPr>
                <w:rFonts w:ascii="Arial Rounded MT Bold" w:hAnsi="Arial Rounded MT Bold"/>
                <w:sz w:val="24"/>
              </w:rPr>
            </w:pPr>
            <w:r>
              <w:rPr>
                <w:rFonts w:ascii="Arial Rounded MT Bold" w:hAnsi="Arial Rounded MT Bold"/>
                <w:sz w:val="24"/>
              </w:rPr>
              <w:t>1,717,354.31</w:t>
            </w:r>
          </w:p>
        </w:tc>
        <w:tc>
          <w:tcPr>
            <w:tcW w:w="2250" w:type="dxa"/>
          </w:tcPr>
          <w:p w:rsidR="0081637B" w:rsidRPr="0081637B" w:rsidRDefault="00D554AA" w:rsidP="00E52945">
            <w:pPr>
              <w:pStyle w:val="BodyText2"/>
              <w:spacing w:line="240" w:lineRule="auto"/>
              <w:jc w:val="right"/>
              <w:rPr>
                <w:rFonts w:ascii="Arial Rounded MT Bold" w:hAnsi="Arial Rounded MT Bold"/>
                <w:sz w:val="24"/>
              </w:rPr>
            </w:pPr>
            <w:r>
              <w:rPr>
                <w:rFonts w:ascii="Arial Rounded MT Bold" w:hAnsi="Arial Rounded MT Bold"/>
                <w:sz w:val="24"/>
              </w:rPr>
              <w:t>80,881,848.20</w:t>
            </w:r>
          </w:p>
        </w:tc>
      </w:tr>
      <w:tr w:rsidR="0081637B" w:rsidRPr="0081637B" w:rsidTr="00E52945">
        <w:tc>
          <w:tcPr>
            <w:tcW w:w="1800" w:type="dxa"/>
          </w:tcPr>
          <w:p w:rsidR="0081637B" w:rsidRPr="0081637B" w:rsidRDefault="00D554AA" w:rsidP="00B144E2">
            <w:pPr>
              <w:pStyle w:val="BodyText2"/>
              <w:spacing w:line="240" w:lineRule="auto"/>
              <w:jc w:val="right"/>
              <w:rPr>
                <w:rFonts w:ascii="Arial Rounded MT Bold" w:hAnsi="Arial Rounded MT Bold"/>
                <w:sz w:val="24"/>
              </w:rPr>
            </w:pPr>
            <w:r>
              <w:rPr>
                <w:rFonts w:ascii="Arial Rounded MT Bold" w:hAnsi="Arial Rounded MT Bold"/>
                <w:sz w:val="24"/>
              </w:rPr>
              <w:t>1980</w:t>
            </w:r>
          </w:p>
        </w:tc>
        <w:tc>
          <w:tcPr>
            <w:tcW w:w="1220" w:type="dxa"/>
          </w:tcPr>
          <w:p w:rsidR="0081637B" w:rsidRPr="0081637B" w:rsidRDefault="000C66B6" w:rsidP="00B144E2">
            <w:pPr>
              <w:pStyle w:val="BodyText2"/>
              <w:spacing w:line="240" w:lineRule="auto"/>
              <w:jc w:val="center"/>
              <w:rPr>
                <w:rFonts w:ascii="Arial Rounded MT Bold" w:hAnsi="Arial Rounded MT Bold"/>
                <w:sz w:val="24"/>
              </w:rPr>
            </w:pPr>
            <w:r>
              <w:rPr>
                <w:rFonts w:ascii="Arial Rounded MT Bold" w:hAnsi="Arial Rounded MT Bold"/>
                <w:sz w:val="24"/>
              </w:rPr>
              <w:t>366</w:t>
            </w:r>
          </w:p>
        </w:tc>
        <w:tc>
          <w:tcPr>
            <w:tcW w:w="1030" w:type="dxa"/>
          </w:tcPr>
          <w:p w:rsidR="0081637B" w:rsidRPr="0081637B" w:rsidRDefault="000C66B6" w:rsidP="00B144E2">
            <w:pPr>
              <w:pStyle w:val="BodyText2"/>
              <w:spacing w:line="240" w:lineRule="auto"/>
              <w:jc w:val="center"/>
              <w:rPr>
                <w:rFonts w:ascii="Arial Rounded MT Bold" w:hAnsi="Arial Rounded MT Bold"/>
                <w:sz w:val="24"/>
              </w:rPr>
            </w:pPr>
            <w:r>
              <w:rPr>
                <w:rFonts w:ascii="Arial Rounded MT Bold" w:hAnsi="Arial Rounded MT Bold"/>
                <w:sz w:val="24"/>
              </w:rPr>
              <w:t>25</w:t>
            </w:r>
          </w:p>
        </w:tc>
        <w:tc>
          <w:tcPr>
            <w:tcW w:w="2250" w:type="dxa"/>
          </w:tcPr>
          <w:p w:rsidR="0081637B" w:rsidRPr="0081637B" w:rsidRDefault="000C66B6" w:rsidP="000C66B6">
            <w:pPr>
              <w:pStyle w:val="BodyText2"/>
              <w:spacing w:line="240" w:lineRule="auto"/>
              <w:jc w:val="right"/>
              <w:rPr>
                <w:rFonts w:ascii="Arial Rounded MT Bold" w:hAnsi="Arial Rounded MT Bold"/>
                <w:sz w:val="24"/>
              </w:rPr>
            </w:pPr>
            <w:r>
              <w:rPr>
                <w:rFonts w:ascii="Arial Rounded MT Bold" w:hAnsi="Arial Rounded MT Bold"/>
                <w:sz w:val="24"/>
              </w:rPr>
              <w:t>20,275,860.58</w:t>
            </w:r>
          </w:p>
        </w:tc>
        <w:tc>
          <w:tcPr>
            <w:tcW w:w="2250" w:type="dxa"/>
          </w:tcPr>
          <w:p w:rsidR="0081637B" w:rsidRPr="0081637B" w:rsidRDefault="00D554AA" w:rsidP="00E52945">
            <w:pPr>
              <w:pStyle w:val="BodyText2"/>
              <w:spacing w:line="240" w:lineRule="auto"/>
              <w:jc w:val="right"/>
              <w:rPr>
                <w:rFonts w:ascii="Arial Rounded MT Bold" w:hAnsi="Arial Rounded MT Bold"/>
                <w:sz w:val="24"/>
              </w:rPr>
            </w:pPr>
            <w:r>
              <w:rPr>
                <w:rFonts w:ascii="Arial Rounded MT Bold" w:hAnsi="Arial Rounded MT Bold"/>
                <w:sz w:val="24"/>
              </w:rPr>
              <w:t>80,881,848.20</w:t>
            </w:r>
          </w:p>
        </w:tc>
      </w:tr>
      <w:tr w:rsidR="0081637B" w:rsidRPr="0081637B" w:rsidTr="00E52945">
        <w:tc>
          <w:tcPr>
            <w:tcW w:w="1800" w:type="dxa"/>
          </w:tcPr>
          <w:p w:rsidR="0081637B" w:rsidRPr="0081637B" w:rsidRDefault="00D554AA" w:rsidP="00B144E2">
            <w:pPr>
              <w:pStyle w:val="BodyText2"/>
              <w:spacing w:line="240" w:lineRule="auto"/>
              <w:jc w:val="right"/>
              <w:rPr>
                <w:rFonts w:ascii="Arial Rounded MT Bold" w:hAnsi="Arial Rounded MT Bold"/>
                <w:sz w:val="24"/>
              </w:rPr>
            </w:pPr>
            <w:r>
              <w:rPr>
                <w:rFonts w:ascii="Arial Rounded MT Bold" w:hAnsi="Arial Rounded MT Bold"/>
                <w:sz w:val="24"/>
              </w:rPr>
              <w:t>1981</w:t>
            </w:r>
          </w:p>
        </w:tc>
        <w:tc>
          <w:tcPr>
            <w:tcW w:w="1220" w:type="dxa"/>
          </w:tcPr>
          <w:p w:rsidR="0081637B" w:rsidRPr="0081637B" w:rsidRDefault="000C66B6" w:rsidP="00B144E2">
            <w:pPr>
              <w:pStyle w:val="BodyText2"/>
              <w:spacing w:line="240" w:lineRule="auto"/>
              <w:jc w:val="center"/>
              <w:rPr>
                <w:rFonts w:ascii="Arial Rounded MT Bold" w:hAnsi="Arial Rounded MT Bold"/>
                <w:sz w:val="24"/>
              </w:rPr>
            </w:pPr>
            <w:r>
              <w:rPr>
                <w:rFonts w:ascii="Arial Rounded MT Bold" w:hAnsi="Arial Rounded MT Bold"/>
                <w:sz w:val="24"/>
              </w:rPr>
              <w:t>365</w:t>
            </w:r>
          </w:p>
        </w:tc>
        <w:tc>
          <w:tcPr>
            <w:tcW w:w="1030" w:type="dxa"/>
          </w:tcPr>
          <w:p w:rsidR="0081637B" w:rsidRPr="0081637B" w:rsidRDefault="000C66B6" w:rsidP="00B144E2">
            <w:pPr>
              <w:pStyle w:val="BodyText2"/>
              <w:spacing w:line="240" w:lineRule="auto"/>
              <w:jc w:val="center"/>
              <w:rPr>
                <w:rFonts w:ascii="Arial Rounded MT Bold" w:hAnsi="Arial Rounded MT Bold"/>
                <w:sz w:val="24"/>
              </w:rPr>
            </w:pPr>
            <w:r>
              <w:rPr>
                <w:rFonts w:ascii="Arial Rounded MT Bold" w:hAnsi="Arial Rounded MT Bold"/>
                <w:sz w:val="24"/>
              </w:rPr>
              <w:t>25</w:t>
            </w:r>
          </w:p>
        </w:tc>
        <w:tc>
          <w:tcPr>
            <w:tcW w:w="2250" w:type="dxa"/>
          </w:tcPr>
          <w:p w:rsidR="0081637B" w:rsidRPr="0081637B" w:rsidRDefault="000C66B6" w:rsidP="000C66B6">
            <w:pPr>
              <w:pStyle w:val="BodyText2"/>
              <w:spacing w:line="240" w:lineRule="auto"/>
              <w:jc w:val="right"/>
              <w:rPr>
                <w:rFonts w:ascii="Arial Rounded MT Bold" w:hAnsi="Arial Rounded MT Bold"/>
                <w:sz w:val="24"/>
              </w:rPr>
            </w:pPr>
            <w:r>
              <w:rPr>
                <w:rFonts w:ascii="Arial Rounded MT Bold" w:hAnsi="Arial Rounded MT Bold"/>
                <w:sz w:val="24"/>
              </w:rPr>
              <w:t>20,220,462.05</w:t>
            </w:r>
          </w:p>
        </w:tc>
        <w:tc>
          <w:tcPr>
            <w:tcW w:w="2250" w:type="dxa"/>
          </w:tcPr>
          <w:p w:rsidR="0081637B" w:rsidRPr="0081637B" w:rsidRDefault="00D554AA" w:rsidP="00E52945">
            <w:pPr>
              <w:pStyle w:val="BodyText2"/>
              <w:spacing w:line="240" w:lineRule="auto"/>
              <w:jc w:val="right"/>
              <w:rPr>
                <w:rFonts w:ascii="Arial Rounded MT Bold" w:hAnsi="Arial Rounded MT Bold"/>
                <w:sz w:val="24"/>
              </w:rPr>
            </w:pPr>
            <w:r>
              <w:rPr>
                <w:rFonts w:ascii="Arial Rounded MT Bold" w:hAnsi="Arial Rounded MT Bold"/>
                <w:sz w:val="24"/>
              </w:rPr>
              <w:t>80,881,848.20</w:t>
            </w:r>
          </w:p>
        </w:tc>
      </w:tr>
      <w:tr w:rsidR="0081637B" w:rsidRPr="0081637B" w:rsidTr="00E52945">
        <w:tc>
          <w:tcPr>
            <w:tcW w:w="1800" w:type="dxa"/>
          </w:tcPr>
          <w:p w:rsidR="0081637B" w:rsidRPr="0081637B" w:rsidRDefault="00D554AA" w:rsidP="00B144E2">
            <w:pPr>
              <w:pStyle w:val="BodyText2"/>
              <w:spacing w:line="240" w:lineRule="auto"/>
              <w:jc w:val="right"/>
              <w:rPr>
                <w:rFonts w:ascii="Arial Rounded MT Bold" w:hAnsi="Arial Rounded MT Bold"/>
                <w:sz w:val="24"/>
              </w:rPr>
            </w:pPr>
            <w:r>
              <w:rPr>
                <w:rFonts w:ascii="Arial Rounded MT Bold" w:hAnsi="Arial Rounded MT Bold"/>
                <w:sz w:val="24"/>
              </w:rPr>
              <w:t>1982</w:t>
            </w:r>
          </w:p>
        </w:tc>
        <w:tc>
          <w:tcPr>
            <w:tcW w:w="1220" w:type="dxa"/>
          </w:tcPr>
          <w:p w:rsidR="0081637B" w:rsidRPr="0081637B" w:rsidRDefault="000C66B6" w:rsidP="00B144E2">
            <w:pPr>
              <w:pStyle w:val="BodyText2"/>
              <w:spacing w:line="240" w:lineRule="auto"/>
              <w:jc w:val="center"/>
              <w:rPr>
                <w:rFonts w:ascii="Arial Rounded MT Bold" w:hAnsi="Arial Rounded MT Bold"/>
                <w:sz w:val="24"/>
              </w:rPr>
            </w:pPr>
            <w:r>
              <w:rPr>
                <w:rFonts w:ascii="Arial Rounded MT Bold" w:hAnsi="Arial Rounded MT Bold"/>
                <w:sz w:val="24"/>
              </w:rPr>
              <w:t>365</w:t>
            </w:r>
          </w:p>
        </w:tc>
        <w:tc>
          <w:tcPr>
            <w:tcW w:w="1030" w:type="dxa"/>
          </w:tcPr>
          <w:p w:rsidR="0081637B" w:rsidRPr="0081637B" w:rsidRDefault="000C66B6" w:rsidP="00B144E2">
            <w:pPr>
              <w:pStyle w:val="BodyText2"/>
              <w:spacing w:line="240" w:lineRule="auto"/>
              <w:jc w:val="center"/>
              <w:rPr>
                <w:rFonts w:ascii="Arial Rounded MT Bold" w:hAnsi="Arial Rounded MT Bold"/>
                <w:sz w:val="24"/>
              </w:rPr>
            </w:pPr>
            <w:r>
              <w:rPr>
                <w:rFonts w:ascii="Arial Rounded MT Bold" w:hAnsi="Arial Rounded MT Bold"/>
                <w:sz w:val="24"/>
              </w:rPr>
              <w:t>25</w:t>
            </w:r>
          </w:p>
        </w:tc>
        <w:tc>
          <w:tcPr>
            <w:tcW w:w="2250" w:type="dxa"/>
          </w:tcPr>
          <w:p w:rsidR="0081637B" w:rsidRPr="0081637B" w:rsidRDefault="000C66B6" w:rsidP="000C66B6">
            <w:pPr>
              <w:pStyle w:val="BodyText2"/>
              <w:spacing w:line="240" w:lineRule="auto"/>
              <w:jc w:val="right"/>
              <w:rPr>
                <w:rFonts w:ascii="Arial Rounded MT Bold" w:hAnsi="Arial Rounded MT Bold"/>
                <w:sz w:val="24"/>
              </w:rPr>
            </w:pPr>
            <w:r>
              <w:rPr>
                <w:rFonts w:ascii="Arial Rounded MT Bold" w:hAnsi="Arial Rounded MT Bold"/>
                <w:sz w:val="24"/>
              </w:rPr>
              <w:t>20,220,462.05</w:t>
            </w:r>
          </w:p>
        </w:tc>
        <w:tc>
          <w:tcPr>
            <w:tcW w:w="2250" w:type="dxa"/>
          </w:tcPr>
          <w:p w:rsidR="0081637B" w:rsidRPr="0081637B" w:rsidRDefault="00D554AA" w:rsidP="00E52945">
            <w:pPr>
              <w:pStyle w:val="BodyText2"/>
              <w:spacing w:line="240" w:lineRule="auto"/>
              <w:jc w:val="right"/>
              <w:rPr>
                <w:rFonts w:ascii="Arial Rounded MT Bold" w:hAnsi="Arial Rounded MT Bold"/>
                <w:sz w:val="24"/>
              </w:rPr>
            </w:pPr>
            <w:r>
              <w:rPr>
                <w:rFonts w:ascii="Arial Rounded MT Bold" w:hAnsi="Arial Rounded MT Bold"/>
                <w:sz w:val="24"/>
              </w:rPr>
              <w:t>80,881,848.20</w:t>
            </w:r>
          </w:p>
        </w:tc>
      </w:tr>
      <w:tr w:rsidR="0081637B" w:rsidRPr="0081637B" w:rsidTr="00E52945">
        <w:tc>
          <w:tcPr>
            <w:tcW w:w="1800" w:type="dxa"/>
          </w:tcPr>
          <w:p w:rsidR="0081637B" w:rsidRPr="0081637B" w:rsidRDefault="00D554AA" w:rsidP="00B144E2">
            <w:pPr>
              <w:pStyle w:val="BodyText2"/>
              <w:spacing w:line="240" w:lineRule="auto"/>
              <w:jc w:val="right"/>
              <w:rPr>
                <w:rFonts w:ascii="Arial Rounded MT Bold" w:hAnsi="Arial Rounded MT Bold"/>
                <w:sz w:val="24"/>
              </w:rPr>
            </w:pPr>
            <w:r>
              <w:rPr>
                <w:rFonts w:ascii="Arial Rounded MT Bold" w:hAnsi="Arial Rounded MT Bold"/>
                <w:sz w:val="24"/>
              </w:rPr>
              <w:t>1983</w:t>
            </w:r>
          </w:p>
        </w:tc>
        <w:tc>
          <w:tcPr>
            <w:tcW w:w="1220" w:type="dxa"/>
          </w:tcPr>
          <w:p w:rsidR="0081637B" w:rsidRPr="0081637B" w:rsidRDefault="000C66B6" w:rsidP="00B144E2">
            <w:pPr>
              <w:pStyle w:val="BodyText2"/>
              <w:spacing w:line="240" w:lineRule="auto"/>
              <w:jc w:val="center"/>
              <w:rPr>
                <w:rFonts w:ascii="Arial Rounded MT Bold" w:hAnsi="Arial Rounded MT Bold"/>
                <w:sz w:val="24"/>
              </w:rPr>
            </w:pPr>
            <w:r>
              <w:rPr>
                <w:rFonts w:ascii="Arial Rounded MT Bold" w:hAnsi="Arial Rounded MT Bold"/>
                <w:sz w:val="24"/>
              </w:rPr>
              <w:t>365</w:t>
            </w:r>
          </w:p>
        </w:tc>
        <w:tc>
          <w:tcPr>
            <w:tcW w:w="1030" w:type="dxa"/>
          </w:tcPr>
          <w:p w:rsidR="0081637B" w:rsidRPr="0081637B" w:rsidRDefault="000C66B6" w:rsidP="00B144E2">
            <w:pPr>
              <w:pStyle w:val="BodyText2"/>
              <w:spacing w:line="240" w:lineRule="auto"/>
              <w:jc w:val="center"/>
              <w:rPr>
                <w:rFonts w:ascii="Arial Rounded MT Bold" w:hAnsi="Arial Rounded MT Bold"/>
                <w:sz w:val="24"/>
              </w:rPr>
            </w:pPr>
            <w:r>
              <w:rPr>
                <w:rFonts w:ascii="Arial Rounded MT Bold" w:hAnsi="Arial Rounded MT Bold"/>
                <w:sz w:val="24"/>
              </w:rPr>
              <w:t>25</w:t>
            </w:r>
          </w:p>
        </w:tc>
        <w:tc>
          <w:tcPr>
            <w:tcW w:w="2250" w:type="dxa"/>
          </w:tcPr>
          <w:p w:rsidR="0081637B" w:rsidRPr="0081637B" w:rsidRDefault="000C66B6" w:rsidP="000C66B6">
            <w:pPr>
              <w:pStyle w:val="BodyText2"/>
              <w:spacing w:line="240" w:lineRule="auto"/>
              <w:jc w:val="right"/>
              <w:rPr>
                <w:rFonts w:ascii="Arial Rounded MT Bold" w:hAnsi="Arial Rounded MT Bold"/>
                <w:sz w:val="24"/>
              </w:rPr>
            </w:pPr>
            <w:r>
              <w:rPr>
                <w:rFonts w:ascii="Arial Rounded MT Bold" w:hAnsi="Arial Rounded MT Bold"/>
                <w:sz w:val="24"/>
              </w:rPr>
              <w:t>20,220,462.05</w:t>
            </w:r>
          </w:p>
        </w:tc>
        <w:tc>
          <w:tcPr>
            <w:tcW w:w="2250" w:type="dxa"/>
          </w:tcPr>
          <w:p w:rsidR="0081637B" w:rsidRPr="0081637B" w:rsidRDefault="00D554AA" w:rsidP="00E52945">
            <w:pPr>
              <w:pStyle w:val="BodyText2"/>
              <w:spacing w:line="240" w:lineRule="auto"/>
              <w:jc w:val="right"/>
              <w:rPr>
                <w:rFonts w:ascii="Arial Rounded MT Bold" w:hAnsi="Arial Rounded MT Bold"/>
                <w:sz w:val="24"/>
              </w:rPr>
            </w:pPr>
            <w:r>
              <w:rPr>
                <w:rFonts w:ascii="Arial Rounded MT Bold" w:hAnsi="Arial Rounded MT Bold"/>
                <w:sz w:val="24"/>
              </w:rPr>
              <w:t>80,881,848.20</w:t>
            </w:r>
          </w:p>
        </w:tc>
      </w:tr>
      <w:tr w:rsidR="0081637B" w:rsidRPr="0081637B" w:rsidTr="00E52945">
        <w:tc>
          <w:tcPr>
            <w:tcW w:w="1800" w:type="dxa"/>
          </w:tcPr>
          <w:p w:rsidR="0081637B" w:rsidRPr="0081637B" w:rsidRDefault="00D554AA" w:rsidP="00B144E2">
            <w:pPr>
              <w:pStyle w:val="BodyText2"/>
              <w:spacing w:line="240" w:lineRule="auto"/>
              <w:jc w:val="right"/>
              <w:rPr>
                <w:rFonts w:ascii="Arial Rounded MT Bold" w:hAnsi="Arial Rounded MT Bold"/>
                <w:sz w:val="24"/>
              </w:rPr>
            </w:pPr>
            <w:r>
              <w:rPr>
                <w:rFonts w:ascii="Arial Rounded MT Bold" w:hAnsi="Arial Rounded MT Bold"/>
                <w:sz w:val="24"/>
              </w:rPr>
              <w:t>1984</w:t>
            </w:r>
          </w:p>
        </w:tc>
        <w:tc>
          <w:tcPr>
            <w:tcW w:w="1220" w:type="dxa"/>
          </w:tcPr>
          <w:p w:rsidR="0081637B" w:rsidRPr="0081637B" w:rsidRDefault="000C66B6" w:rsidP="00B144E2">
            <w:pPr>
              <w:pStyle w:val="BodyText2"/>
              <w:spacing w:line="240" w:lineRule="auto"/>
              <w:jc w:val="center"/>
              <w:rPr>
                <w:rFonts w:ascii="Arial Rounded MT Bold" w:hAnsi="Arial Rounded MT Bold"/>
                <w:sz w:val="24"/>
              </w:rPr>
            </w:pPr>
            <w:r>
              <w:rPr>
                <w:rFonts w:ascii="Arial Rounded MT Bold" w:hAnsi="Arial Rounded MT Bold"/>
                <w:sz w:val="24"/>
              </w:rPr>
              <w:t>366</w:t>
            </w:r>
          </w:p>
        </w:tc>
        <w:tc>
          <w:tcPr>
            <w:tcW w:w="1030" w:type="dxa"/>
          </w:tcPr>
          <w:p w:rsidR="0081637B" w:rsidRPr="0081637B" w:rsidRDefault="000C66B6" w:rsidP="00B144E2">
            <w:pPr>
              <w:pStyle w:val="BodyText2"/>
              <w:spacing w:line="240" w:lineRule="auto"/>
              <w:jc w:val="center"/>
              <w:rPr>
                <w:rFonts w:ascii="Arial Rounded MT Bold" w:hAnsi="Arial Rounded MT Bold"/>
                <w:sz w:val="24"/>
              </w:rPr>
            </w:pPr>
            <w:r>
              <w:rPr>
                <w:rFonts w:ascii="Arial Rounded MT Bold" w:hAnsi="Arial Rounded MT Bold"/>
                <w:sz w:val="24"/>
              </w:rPr>
              <w:t>25</w:t>
            </w:r>
          </w:p>
        </w:tc>
        <w:tc>
          <w:tcPr>
            <w:tcW w:w="2250" w:type="dxa"/>
          </w:tcPr>
          <w:p w:rsidR="0081637B" w:rsidRPr="0081637B" w:rsidRDefault="000C66B6" w:rsidP="000C66B6">
            <w:pPr>
              <w:pStyle w:val="BodyText2"/>
              <w:spacing w:line="240" w:lineRule="auto"/>
              <w:jc w:val="right"/>
              <w:rPr>
                <w:rFonts w:ascii="Arial Rounded MT Bold" w:hAnsi="Arial Rounded MT Bold"/>
                <w:sz w:val="24"/>
              </w:rPr>
            </w:pPr>
            <w:r>
              <w:rPr>
                <w:rFonts w:ascii="Arial Rounded MT Bold" w:hAnsi="Arial Rounded MT Bold"/>
                <w:sz w:val="24"/>
              </w:rPr>
              <w:t>20,275,860.58</w:t>
            </w:r>
          </w:p>
        </w:tc>
        <w:tc>
          <w:tcPr>
            <w:tcW w:w="2250" w:type="dxa"/>
          </w:tcPr>
          <w:p w:rsidR="0081637B" w:rsidRPr="0081637B" w:rsidRDefault="00D554AA" w:rsidP="00E52945">
            <w:pPr>
              <w:pStyle w:val="BodyText2"/>
              <w:spacing w:line="240" w:lineRule="auto"/>
              <w:jc w:val="right"/>
              <w:rPr>
                <w:rFonts w:ascii="Arial Rounded MT Bold" w:hAnsi="Arial Rounded MT Bold"/>
                <w:sz w:val="24"/>
              </w:rPr>
            </w:pPr>
            <w:r>
              <w:rPr>
                <w:rFonts w:ascii="Arial Rounded MT Bold" w:hAnsi="Arial Rounded MT Bold"/>
                <w:sz w:val="24"/>
              </w:rPr>
              <w:t>80,881,848.20</w:t>
            </w:r>
          </w:p>
        </w:tc>
      </w:tr>
      <w:tr w:rsidR="0081637B" w:rsidRPr="0081637B" w:rsidTr="00E52945">
        <w:tc>
          <w:tcPr>
            <w:tcW w:w="1800" w:type="dxa"/>
          </w:tcPr>
          <w:p w:rsidR="0081637B" w:rsidRPr="0081637B" w:rsidRDefault="00D554AA" w:rsidP="00B144E2">
            <w:pPr>
              <w:pStyle w:val="BodyText2"/>
              <w:spacing w:line="240" w:lineRule="auto"/>
              <w:jc w:val="right"/>
              <w:rPr>
                <w:rFonts w:ascii="Arial Rounded MT Bold" w:hAnsi="Arial Rounded MT Bold"/>
                <w:sz w:val="24"/>
              </w:rPr>
            </w:pPr>
            <w:r>
              <w:rPr>
                <w:rFonts w:ascii="Arial Rounded MT Bold" w:hAnsi="Arial Rounded MT Bold"/>
                <w:sz w:val="24"/>
              </w:rPr>
              <w:t>1985</w:t>
            </w:r>
          </w:p>
        </w:tc>
        <w:tc>
          <w:tcPr>
            <w:tcW w:w="1220" w:type="dxa"/>
          </w:tcPr>
          <w:p w:rsidR="0081637B" w:rsidRPr="0081637B" w:rsidRDefault="000C66B6" w:rsidP="00B144E2">
            <w:pPr>
              <w:pStyle w:val="BodyText2"/>
              <w:spacing w:line="240" w:lineRule="auto"/>
              <w:jc w:val="center"/>
              <w:rPr>
                <w:rFonts w:ascii="Arial Rounded MT Bold" w:hAnsi="Arial Rounded MT Bold"/>
                <w:sz w:val="24"/>
              </w:rPr>
            </w:pPr>
            <w:r>
              <w:rPr>
                <w:rFonts w:ascii="Arial Rounded MT Bold" w:hAnsi="Arial Rounded MT Bold"/>
                <w:sz w:val="24"/>
              </w:rPr>
              <w:t>365</w:t>
            </w:r>
          </w:p>
        </w:tc>
        <w:tc>
          <w:tcPr>
            <w:tcW w:w="1030" w:type="dxa"/>
          </w:tcPr>
          <w:p w:rsidR="0081637B" w:rsidRPr="0081637B" w:rsidRDefault="000C66B6" w:rsidP="00B144E2">
            <w:pPr>
              <w:pStyle w:val="BodyText2"/>
              <w:spacing w:line="240" w:lineRule="auto"/>
              <w:jc w:val="center"/>
              <w:rPr>
                <w:rFonts w:ascii="Arial Rounded MT Bold" w:hAnsi="Arial Rounded MT Bold"/>
                <w:sz w:val="24"/>
              </w:rPr>
            </w:pPr>
            <w:r>
              <w:rPr>
                <w:rFonts w:ascii="Arial Rounded MT Bold" w:hAnsi="Arial Rounded MT Bold"/>
                <w:sz w:val="24"/>
              </w:rPr>
              <w:t>25</w:t>
            </w:r>
          </w:p>
        </w:tc>
        <w:tc>
          <w:tcPr>
            <w:tcW w:w="2250" w:type="dxa"/>
          </w:tcPr>
          <w:p w:rsidR="0081637B" w:rsidRPr="0081637B" w:rsidRDefault="000C66B6" w:rsidP="000C66B6">
            <w:pPr>
              <w:pStyle w:val="BodyText2"/>
              <w:spacing w:line="240" w:lineRule="auto"/>
              <w:jc w:val="right"/>
              <w:rPr>
                <w:rFonts w:ascii="Arial Rounded MT Bold" w:hAnsi="Arial Rounded MT Bold"/>
                <w:sz w:val="24"/>
              </w:rPr>
            </w:pPr>
            <w:r>
              <w:rPr>
                <w:rFonts w:ascii="Arial Rounded MT Bold" w:hAnsi="Arial Rounded MT Bold"/>
                <w:sz w:val="24"/>
              </w:rPr>
              <w:t>20,220,462.05</w:t>
            </w:r>
          </w:p>
        </w:tc>
        <w:tc>
          <w:tcPr>
            <w:tcW w:w="2250" w:type="dxa"/>
          </w:tcPr>
          <w:p w:rsidR="0081637B" w:rsidRPr="0081637B" w:rsidRDefault="00D554AA" w:rsidP="00E52945">
            <w:pPr>
              <w:pStyle w:val="BodyText2"/>
              <w:spacing w:line="240" w:lineRule="auto"/>
              <w:jc w:val="right"/>
              <w:rPr>
                <w:rFonts w:ascii="Arial Rounded MT Bold" w:hAnsi="Arial Rounded MT Bold"/>
                <w:sz w:val="24"/>
              </w:rPr>
            </w:pPr>
            <w:r>
              <w:rPr>
                <w:rFonts w:ascii="Arial Rounded MT Bold" w:hAnsi="Arial Rounded MT Bold"/>
                <w:sz w:val="24"/>
              </w:rPr>
              <w:t>80,881,848.20</w:t>
            </w:r>
          </w:p>
        </w:tc>
      </w:tr>
      <w:tr w:rsidR="0081637B" w:rsidRPr="0081637B" w:rsidTr="00E52945">
        <w:tc>
          <w:tcPr>
            <w:tcW w:w="1800" w:type="dxa"/>
          </w:tcPr>
          <w:p w:rsidR="0081637B" w:rsidRPr="0081637B" w:rsidRDefault="00D554AA" w:rsidP="00B144E2">
            <w:pPr>
              <w:pStyle w:val="BodyText2"/>
              <w:spacing w:line="240" w:lineRule="auto"/>
              <w:jc w:val="right"/>
              <w:rPr>
                <w:rFonts w:ascii="Arial Rounded MT Bold" w:hAnsi="Arial Rounded MT Bold"/>
                <w:sz w:val="24"/>
              </w:rPr>
            </w:pPr>
            <w:r>
              <w:rPr>
                <w:rFonts w:ascii="Arial Rounded MT Bold" w:hAnsi="Arial Rounded MT Bold"/>
                <w:sz w:val="24"/>
              </w:rPr>
              <w:t>1986</w:t>
            </w:r>
          </w:p>
        </w:tc>
        <w:tc>
          <w:tcPr>
            <w:tcW w:w="1220" w:type="dxa"/>
          </w:tcPr>
          <w:p w:rsidR="0081637B" w:rsidRPr="0081637B" w:rsidRDefault="000C66B6" w:rsidP="00B144E2">
            <w:pPr>
              <w:pStyle w:val="BodyText2"/>
              <w:spacing w:line="240" w:lineRule="auto"/>
              <w:jc w:val="center"/>
              <w:rPr>
                <w:rFonts w:ascii="Arial Rounded MT Bold" w:hAnsi="Arial Rounded MT Bold"/>
                <w:sz w:val="24"/>
              </w:rPr>
            </w:pPr>
            <w:r>
              <w:rPr>
                <w:rFonts w:ascii="Arial Rounded MT Bold" w:hAnsi="Arial Rounded MT Bold"/>
                <w:sz w:val="24"/>
              </w:rPr>
              <w:t>365</w:t>
            </w:r>
          </w:p>
        </w:tc>
        <w:tc>
          <w:tcPr>
            <w:tcW w:w="1030" w:type="dxa"/>
          </w:tcPr>
          <w:p w:rsidR="0081637B" w:rsidRPr="0081637B" w:rsidRDefault="000C66B6" w:rsidP="00B144E2">
            <w:pPr>
              <w:pStyle w:val="BodyText2"/>
              <w:spacing w:line="240" w:lineRule="auto"/>
              <w:jc w:val="center"/>
              <w:rPr>
                <w:rFonts w:ascii="Arial Rounded MT Bold" w:hAnsi="Arial Rounded MT Bold"/>
                <w:sz w:val="24"/>
              </w:rPr>
            </w:pPr>
            <w:r>
              <w:rPr>
                <w:rFonts w:ascii="Arial Rounded MT Bold" w:hAnsi="Arial Rounded MT Bold"/>
                <w:sz w:val="24"/>
              </w:rPr>
              <w:t>25</w:t>
            </w:r>
          </w:p>
        </w:tc>
        <w:tc>
          <w:tcPr>
            <w:tcW w:w="2250" w:type="dxa"/>
          </w:tcPr>
          <w:p w:rsidR="0081637B" w:rsidRPr="0081637B" w:rsidRDefault="00D843DC" w:rsidP="000C66B6">
            <w:pPr>
              <w:pStyle w:val="BodyText2"/>
              <w:spacing w:line="240" w:lineRule="auto"/>
              <w:jc w:val="right"/>
              <w:rPr>
                <w:rFonts w:ascii="Arial Rounded MT Bold" w:hAnsi="Arial Rounded MT Bold"/>
                <w:sz w:val="24"/>
              </w:rPr>
            </w:pPr>
            <w:r>
              <w:rPr>
                <w:rFonts w:ascii="Arial Rounded MT Bold" w:hAnsi="Arial Rounded MT Bold"/>
                <w:sz w:val="24"/>
              </w:rPr>
              <w:t>20,220,462.05</w:t>
            </w:r>
          </w:p>
        </w:tc>
        <w:tc>
          <w:tcPr>
            <w:tcW w:w="2250" w:type="dxa"/>
          </w:tcPr>
          <w:p w:rsidR="0081637B" w:rsidRPr="0081637B" w:rsidRDefault="00D554AA" w:rsidP="00E52945">
            <w:pPr>
              <w:pStyle w:val="BodyText2"/>
              <w:spacing w:line="240" w:lineRule="auto"/>
              <w:jc w:val="right"/>
              <w:rPr>
                <w:rFonts w:ascii="Arial Rounded MT Bold" w:hAnsi="Arial Rounded MT Bold"/>
                <w:sz w:val="24"/>
              </w:rPr>
            </w:pPr>
            <w:r>
              <w:rPr>
                <w:rFonts w:ascii="Arial Rounded MT Bold" w:hAnsi="Arial Rounded MT Bold"/>
                <w:sz w:val="24"/>
              </w:rPr>
              <w:t>80,881,848.20</w:t>
            </w:r>
          </w:p>
        </w:tc>
      </w:tr>
      <w:tr w:rsidR="0081637B" w:rsidRPr="0081637B" w:rsidTr="00E52945">
        <w:tc>
          <w:tcPr>
            <w:tcW w:w="1800" w:type="dxa"/>
          </w:tcPr>
          <w:p w:rsidR="0081637B" w:rsidRPr="0081637B" w:rsidRDefault="00D554AA" w:rsidP="00B144E2">
            <w:pPr>
              <w:pStyle w:val="BodyText2"/>
              <w:spacing w:line="240" w:lineRule="auto"/>
              <w:jc w:val="right"/>
              <w:rPr>
                <w:rFonts w:ascii="Arial Rounded MT Bold" w:hAnsi="Arial Rounded MT Bold"/>
                <w:sz w:val="24"/>
              </w:rPr>
            </w:pPr>
            <w:r>
              <w:rPr>
                <w:rFonts w:ascii="Arial Rounded MT Bold" w:hAnsi="Arial Rounded MT Bold"/>
                <w:sz w:val="24"/>
              </w:rPr>
              <w:t>1987</w:t>
            </w:r>
          </w:p>
        </w:tc>
        <w:tc>
          <w:tcPr>
            <w:tcW w:w="1220" w:type="dxa"/>
          </w:tcPr>
          <w:p w:rsidR="0081637B" w:rsidRPr="0081637B" w:rsidRDefault="000C66B6" w:rsidP="00B144E2">
            <w:pPr>
              <w:pStyle w:val="BodyText2"/>
              <w:spacing w:line="240" w:lineRule="auto"/>
              <w:jc w:val="center"/>
              <w:rPr>
                <w:rFonts w:ascii="Arial Rounded MT Bold" w:hAnsi="Arial Rounded MT Bold"/>
                <w:sz w:val="24"/>
              </w:rPr>
            </w:pPr>
            <w:r>
              <w:rPr>
                <w:rFonts w:ascii="Arial Rounded MT Bold" w:hAnsi="Arial Rounded MT Bold"/>
                <w:sz w:val="24"/>
              </w:rPr>
              <w:t>365</w:t>
            </w:r>
          </w:p>
        </w:tc>
        <w:tc>
          <w:tcPr>
            <w:tcW w:w="1030" w:type="dxa"/>
          </w:tcPr>
          <w:p w:rsidR="0081637B" w:rsidRPr="0081637B" w:rsidRDefault="000C66B6" w:rsidP="00B144E2">
            <w:pPr>
              <w:pStyle w:val="BodyText2"/>
              <w:spacing w:line="240" w:lineRule="auto"/>
              <w:jc w:val="center"/>
              <w:rPr>
                <w:rFonts w:ascii="Arial Rounded MT Bold" w:hAnsi="Arial Rounded MT Bold"/>
                <w:sz w:val="24"/>
              </w:rPr>
            </w:pPr>
            <w:r>
              <w:rPr>
                <w:rFonts w:ascii="Arial Rounded MT Bold" w:hAnsi="Arial Rounded MT Bold"/>
                <w:sz w:val="24"/>
              </w:rPr>
              <w:t>25</w:t>
            </w:r>
          </w:p>
        </w:tc>
        <w:tc>
          <w:tcPr>
            <w:tcW w:w="2250" w:type="dxa"/>
          </w:tcPr>
          <w:p w:rsidR="0081637B" w:rsidRPr="0081637B" w:rsidRDefault="00D843DC" w:rsidP="000C66B6">
            <w:pPr>
              <w:pStyle w:val="BodyText2"/>
              <w:spacing w:line="240" w:lineRule="auto"/>
              <w:jc w:val="right"/>
              <w:rPr>
                <w:rFonts w:ascii="Arial Rounded MT Bold" w:hAnsi="Arial Rounded MT Bold"/>
                <w:sz w:val="24"/>
              </w:rPr>
            </w:pPr>
            <w:r>
              <w:rPr>
                <w:rFonts w:ascii="Arial Rounded MT Bold" w:hAnsi="Arial Rounded MT Bold"/>
                <w:sz w:val="24"/>
              </w:rPr>
              <w:t>20,220,462.05</w:t>
            </w:r>
          </w:p>
        </w:tc>
        <w:tc>
          <w:tcPr>
            <w:tcW w:w="2250" w:type="dxa"/>
          </w:tcPr>
          <w:p w:rsidR="0081637B" w:rsidRPr="0081637B" w:rsidRDefault="00D554AA" w:rsidP="00E52945">
            <w:pPr>
              <w:pStyle w:val="BodyText2"/>
              <w:spacing w:line="240" w:lineRule="auto"/>
              <w:jc w:val="right"/>
              <w:rPr>
                <w:rFonts w:ascii="Arial Rounded MT Bold" w:hAnsi="Arial Rounded MT Bold"/>
                <w:sz w:val="24"/>
              </w:rPr>
            </w:pPr>
            <w:r>
              <w:rPr>
                <w:rFonts w:ascii="Arial Rounded MT Bold" w:hAnsi="Arial Rounded MT Bold"/>
                <w:sz w:val="24"/>
              </w:rPr>
              <w:t>80,881,848.20</w:t>
            </w:r>
          </w:p>
        </w:tc>
      </w:tr>
      <w:tr w:rsidR="0081637B" w:rsidRPr="0081637B" w:rsidTr="00E52945">
        <w:tc>
          <w:tcPr>
            <w:tcW w:w="1800" w:type="dxa"/>
          </w:tcPr>
          <w:p w:rsidR="0081637B" w:rsidRPr="0081637B" w:rsidRDefault="00D554AA" w:rsidP="00B144E2">
            <w:pPr>
              <w:pStyle w:val="BodyText2"/>
              <w:spacing w:line="240" w:lineRule="auto"/>
              <w:jc w:val="right"/>
              <w:rPr>
                <w:rFonts w:ascii="Arial Rounded MT Bold" w:hAnsi="Arial Rounded MT Bold"/>
                <w:sz w:val="24"/>
              </w:rPr>
            </w:pPr>
            <w:r>
              <w:rPr>
                <w:rFonts w:ascii="Arial Rounded MT Bold" w:hAnsi="Arial Rounded MT Bold"/>
                <w:sz w:val="24"/>
              </w:rPr>
              <w:t>1988</w:t>
            </w:r>
          </w:p>
        </w:tc>
        <w:tc>
          <w:tcPr>
            <w:tcW w:w="1220" w:type="dxa"/>
          </w:tcPr>
          <w:p w:rsidR="0081637B" w:rsidRPr="0081637B" w:rsidRDefault="000C66B6" w:rsidP="00B144E2">
            <w:pPr>
              <w:pStyle w:val="BodyText2"/>
              <w:spacing w:line="240" w:lineRule="auto"/>
              <w:jc w:val="center"/>
              <w:rPr>
                <w:rFonts w:ascii="Arial Rounded MT Bold" w:hAnsi="Arial Rounded MT Bold"/>
                <w:sz w:val="24"/>
              </w:rPr>
            </w:pPr>
            <w:r>
              <w:rPr>
                <w:rFonts w:ascii="Arial Rounded MT Bold" w:hAnsi="Arial Rounded MT Bold"/>
                <w:sz w:val="24"/>
              </w:rPr>
              <w:t>366</w:t>
            </w:r>
          </w:p>
        </w:tc>
        <w:tc>
          <w:tcPr>
            <w:tcW w:w="1030" w:type="dxa"/>
          </w:tcPr>
          <w:p w:rsidR="0081637B" w:rsidRPr="0081637B" w:rsidRDefault="000C66B6" w:rsidP="00B144E2">
            <w:pPr>
              <w:pStyle w:val="BodyText2"/>
              <w:spacing w:line="240" w:lineRule="auto"/>
              <w:jc w:val="center"/>
              <w:rPr>
                <w:rFonts w:ascii="Arial Rounded MT Bold" w:hAnsi="Arial Rounded MT Bold"/>
                <w:sz w:val="24"/>
              </w:rPr>
            </w:pPr>
            <w:r>
              <w:rPr>
                <w:rFonts w:ascii="Arial Rounded MT Bold" w:hAnsi="Arial Rounded MT Bold"/>
                <w:sz w:val="24"/>
              </w:rPr>
              <w:t>25</w:t>
            </w:r>
          </w:p>
        </w:tc>
        <w:tc>
          <w:tcPr>
            <w:tcW w:w="2250" w:type="dxa"/>
          </w:tcPr>
          <w:p w:rsidR="0081637B" w:rsidRPr="0081637B" w:rsidRDefault="00D843DC" w:rsidP="000C66B6">
            <w:pPr>
              <w:pStyle w:val="BodyText2"/>
              <w:spacing w:line="240" w:lineRule="auto"/>
              <w:jc w:val="right"/>
              <w:rPr>
                <w:rFonts w:ascii="Arial Rounded MT Bold" w:hAnsi="Arial Rounded MT Bold"/>
                <w:sz w:val="24"/>
              </w:rPr>
            </w:pPr>
            <w:r>
              <w:rPr>
                <w:rFonts w:ascii="Arial Rounded MT Bold" w:hAnsi="Arial Rounded MT Bold"/>
                <w:sz w:val="24"/>
              </w:rPr>
              <w:t>20,275,860.58</w:t>
            </w:r>
          </w:p>
        </w:tc>
        <w:tc>
          <w:tcPr>
            <w:tcW w:w="2250" w:type="dxa"/>
          </w:tcPr>
          <w:p w:rsidR="0081637B" w:rsidRPr="0081637B" w:rsidRDefault="00D554AA" w:rsidP="00E52945">
            <w:pPr>
              <w:pStyle w:val="BodyText2"/>
              <w:spacing w:line="240" w:lineRule="auto"/>
              <w:jc w:val="right"/>
              <w:rPr>
                <w:rFonts w:ascii="Arial Rounded MT Bold" w:hAnsi="Arial Rounded MT Bold"/>
                <w:sz w:val="24"/>
              </w:rPr>
            </w:pPr>
            <w:r>
              <w:rPr>
                <w:rFonts w:ascii="Arial Rounded MT Bold" w:hAnsi="Arial Rounded MT Bold"/>
                <w:sz w:val="24"/>
              </w:rPr>
              <w:t>80,881,848.20</w:t>
            </w:r>
          </w:p>
        </w:tc>
      </w:tr>
      <w:tr w:rsidR="0081637B" w:rsidRPr="0081637B" w:rsidTr="00E52945">
        <w:tc>
          <w:tcPr>
            <w:tcW w:w="1800" w:type="dxa"/>
          </w:tcPr>
          <w:p w:rsidR="0081637B" w:rsidRPr="0081637B" w:rsidRDefault="00D554AA" w:rsidP="00B144E2">
            <w:pPr>
              <w:pStyle w:val="BodyText2"/>
              <w:spacing w:line="240" w:lineRule="auto"/>
              <w:jc w:val="right"/>
              <w:rPr>
                <w:rFonts w:ascii="Arial Rounded MT Bold" w:hAnsi="Arial Rounded MT Bold"/>
                <w:sz w:val="24"/>
              </w:rPr>
            </w:pPr>
            <w:r>
              <w:rPr>
                <w:rFonts w:ascii="Arial Rounded MT Bold" w:hAnsi="Arial Rounded MT Bold"/>
                <w:sz w:val="24"/>
              </w:rPr>
              <w:t>1989</w:t>
            </w:r>
          </w:p>
        </w:tc>
        <w:tc>
          <w:tcPr>
            <w:tcW w:w="1220" w:type="dxa"/>
          </w:tcPr>
          <w:p w:rsidR="0081637B" w:rsidRPr="0081637B" w:rsidRDefault="000C66B6" w:rsidP="00B144E2">
            <w:pPr>
              <w:pStyle w:val="BodyText2"/>
              <w:spacing w:line="240" w:lineRule="auto"/>
              <w:jc w:val="center"/>
              <w:rPr>
                <w:rFonts w:ascii="Arial Rounded MT Bold" w:hAnsi="Arial Rounded MT Bold"/>
                <w:sz w:val="24"/>
              </w:rPr>
            </w:pPr>
            <w:r>
              <w:rPr>
                <w:rFonts w:ascii="Arial Rounded MT Bold" w:hAnsi="Arial Rounded MT Bold"/>
                <w:sz w:val="24"/>
              </w:rPr>
              <w:t>365</w:t>
            </w:r>
          </w:p>
        </w:tc>
        <w:tc>
          <w:tcPr>
            <w:tcW w:w="1030" w:type="dxa"/>
          </w:tcPr>
          <w:p w:rsidR="0081637B" w:rsidRPr="0081637B" w:rsidRDefault="000C66B6" w:rsidP="00B144E2">
            <w:pPr>
              <w:pStyle w:val="BodyText2"/>
              <w:spacing w:line="240" w:lineRule="auto"/>
              <w:jc w:val="center"/>
              <w:rPr>
                <w:rFonts w:ascii="Arial Rounded MT Bold" w:hAnsi="Arial Rounded MT Bold"/>
                <w:sz w:val="24"/>
              </w:rPr>
            </w:pPr>
            <w:r>
              <w:rPr>
                <w:rFonts w:ascii="Arial Rounded MT Bold" w:hAnsi="Arial Rounded MT Bold"/>
                <w:sz w:val="24"/>
              </w:rPr>
              <w:t>25</w:t>
            </w:r>
          </w:p>
        </w:tc>
        <w:tc>
          <w:tcPr>
            <w:tcW w:w="2250" w:type="dxa"/>
          </w:tcPr>
          <w:p w:rsidR="0081637B" w:rsidRPr="0081637B" w:rsidRDefault="00D843DC" w:rsidP="000C66B6">
            <w:pPr>
              <w:pStyle w:val="BodyText2"/>
              <w:spacing w:line="240" w:lineRule="auto"/>
              <w:jc w:val="right"/>
              <w:rPr>
                <w:rFonts w:ascii="Arial Rounded MT Bold" w:hAnsi="Arial Rounded MT Bold"/>
                <w:sz w:val="24"/>
              </w:rPr>
            </w:pPr>
            <w:r>
              <w:rPr>
                <w:rFonts w:ascii="Arial Rounded MT Bold" w:hAnsi="Arial Rounded MT Bold"/>
                <w:sz w:val="24"/>
              </w:rPr>
              <w:t>20,220,462.05</w:t>
            </w:r>
          </w:p>
        </w:tc>
        <w:tc>
          <w:tcPr>
            <w:tcW w:w="2250" w:type="dxa"/>
          </w:tcPr>
          <w:p w:rsidR="0081637B" w:rsidRPr="0081637B" w:rsidRDefault="00D554AA" w:rsidP="00E52945">
            <w:pPr>
              <w:pStyle w:val="BodyText2"/>
              <w:spacing w:line="240" w:lineRule="auto"/>
              <w:jc w:val="right"/>
              <w:rPr>
                <w:rFonts w:ascii="Arial Rounded MT Bold" w:hAnsi="Arial Rounded MT Bold"/>
                <w:sz w:val="24"/>
              </w:rPr>
            </w:pPr>
            <w:r>
              <w:rPr>
                <w:rFonts w:ascii="Arial Rounded MT Bold" w:hAnsi="Arial Rounded MT Bold"/>
                <w:sz w:val="24"/>
              </w:rPr>
              <w:t>80,881,848.20</w:t>
            </w:r>
          </w:p>
        </w:tc>
      </w:tr>
      <w:tr w:rsidR="0081637B" w:rsidRPr="0081637B" w:rsidTr="00E52945">
        <w:tc>
          <w:tcPr>
            <w:tcW w:w="1800" w:type="dxa"/>
          </w:tcPr>
          <w:p w:rsidR="0081637B" w:rsidRPr="0081637B" w:rsidRDefault="00D554AA" w:rsidP="00B144E2">
            <w:pPr>
              <w:pStyle w:val="BodyText2"/>
              <w:spacing w:line="240" w:lineRule="auto"/>
              <w:jc w:val="right"/>
              <w:rPr>
                <w:rFonts w:ascii="Arial Rounded MT Bold" w:hAnsi="Arial Rounded MT Bold"/>
                <w:sz w:val="24"/>
              </w:rPr>
            </w:pPr>
            <w:r>
              <w:rPr>
                <w:rFonts w:ascii="Arial Rounded MT Bold" w:hAnsi="Arial Rounded MT Bold"/>
                <w:sz w:val="24"/>
              </w:rPr>
              <w:t>1990</w:t>
            </w:r>
          </w:p>
        </w:tc>
        <w:tc>
          <w:tcPr>
            <w:tcW w:w="1220" w:type="dxa"/>
          </w:tcPr>
          <w:p w:rsidR="0081637B" w:rsidRPr="0081637B" w:rsidRDefault="000C66B6" w:rsidP="00B144E2">
            <w:pPr>
              <w:pStyle w:val="BodyText2"/>
              <w:spacing w:line="240" w:lineRule="auto"/>
              <w:jc w:val="center"/>
              <w:rPr>
                <w:rFonts w:ascii="Arial Rounded MT Bold" w:hAnsi="Arial Rounded MT Bold"/>
                <w:sz w:val="24"/>
              </w:rPr>
            </w:pPr>
            <w:r>
              <w:rPr>
                <w:rFonts w:ascii="Arial Rounded MT Bold" w:hAnsi="Arial Rounded MT Bold"/>
                <w:sz w:val="24"/>
              </w:rPr>
              <w:t>365</w:t>
            </w:r>
          </w:p>
        </w:tc>
        <w:tc>
          <w:tcPr>
            <w:tcW w:w="1030" w:type="dxa"/>
          </w:tcPr>
          <w:p w:rsidR="0081637B" w:rsidRPr="0081637B" w:rsidRDefault="000C66B6" w:rsidP="00B144E2">
            <w:pPr>
              <w:pStyle w:val="BodyText2"/>
              <w:spacing w:line="240" w:lineRule="auto"/>
              <w:jc w:val="center"/>
              <w:rPr>
                <w:rFonts w:ascii="Arial Rounded MT Bold" w:hAnsi="Arial Rounded MT Bold"/>
                <w:sz w:val="24"/>
              </w:rPr>
            </w:pPr>
            <w:r>
              <w:rPr>
                <w:rFonts w:ascii="Arial Rounded MT Bold" w:hAnsi="Arial Rounded MT Bold"/>
                <w:sz w:val="24"/>
              </w:rPr>
              <w:t>25</w:t>
            </w:r>
          </w:p>
        </w:tc>
        <w:tc>
          <w:tcPr>
            <w:tcW w:w="2250" w:type="dxa"/>
          </w:tcPr>
          <w:p w:rsidR="0081637B" w:rsidRPr="0081637B" w:rsidRDefault="00D843DC" w:rsidP="000C66B6">
            <w:pPr>
              <w:pStyle w:val="BodyText2"/>
              <w:spacing w:line="240" w:lineRule="auto"/>
              <w:jc w:val="right"/>
              <w:rPr>
                <w:rFonts w:ascii="Arial Rounded MT Bold" w:hAnsi="Arial Rounded MT Bold"/>
                <w:sz w:val="24"/>
              </w:rPr>
            </w:pPr>
            <w:r>
              <w:rPr>
                <w:rFonts w:ascii="Arial Rounded MT Bold" w:hAnsi="Arial Rounded MT Bold"/>
                <w:sz w:val="24"/>
              </w:rPr>
              <w:t>20,220,462.05</w:t>
            </w:r>
          </w:p>
        </w:tc>
        <w:tc>
          <w:tcPr>
            <w:tcW w:w="2250" w:type="dxa"/>
          </w:tcPr>
          <w:p w:rsidR="0081637B" w:rsidRPr="0081637B" w:rsidRDefault="00D554AA" w:rsidP="00E52945">
            <w:pPr>
              <w:pStyle w:val="BodyText2"/>
              <w:spacing w:line="240" w:lineRule="auto"/>
              <w:jc w:val="right"/>
              <w:rPr>
                <w:rFonts w:ascii="Arial Rounded MT Bold" w:hAnsi="Arial Rounded MT Bold"/>
                <w:sz w:val="24"/>
              </w:rPr>
            </w:pPr>
            <w:r>
              <w:rPr>
                <w:rFonts w:ascii="Arial Rounded MT Bold" w:hAnsi="Arial Rounded MT Bold"/>
                <w:sz w:val="24"/>
              </w:rPr>
              <w:t>80,881,848.20</w:t>
            </w:r>
          </w:p>
        </w:tc>
      </w:tr>
      <w:tr w:rsidR="0081637B" w:rsidRPr="0081637B" w:rsidTr="00E52945">
        <w:tc>
          <w:tcPr>
            <w:tcW w:w="1800" w:type="dxa"/>
          </w:tcPr>
          <w:p w:rsidR="0081637B" w:rsidRPr="0081637B" w:rsidRDefault="00D554AA" w:rsidP="00B144E2">
            <w:pPr>
              <w:pStyle w:val="BodyText2"/>
              <w:spacing w:line="240" w:lineRule="auto"/>
              <w:jc w:val="right"/>
              <w:rPr>
                <w:rFonts w:ascii="Arial Rounded MT Bold" w:hAnsi="Arial Rounded MT Bold"/>
                <w:sz w:val="24"/>
              </w:rPr>
            </w:pPr>
            <w:r>
              <w:rPr>
                <w:rFonts w:ascii="Arial Rounded MT Bold" w:hAnsi="Arial Rounded MT Bold"/>
                <w:sz w:val="24"/>
              </w:rPr>
              <w:t>1991</w:t>
            </w:r>
          </w:p>
        </w:tc>
        <w:tc>
          <w:tcPr>
            <w:tcW w:w="1220" w:type="dxa"/>
          </w:tcPr>
          <w:p w:rsidR="0081637B" w:rsidRPr="0081637B" w:rsidRDefault="000C66B6" w:rsidP="00B144E2">
            <w:pPr>
              <w:pStyle w:val="BodyText2"/>
              <w:spacing w:line="240" w:lineRule="auto"/>
              <w:jc w:val="center"/>
              <w:rPr>
                <w:rFonts w:ascii="Arial Rounded MT Bold" w:hAnsi="Arial Rounded MT Bold"/>
                <w:sz w:val="24"/>
              </w:rPr>
            </w:pPr>
            <w:r>
              <w:rPr>
                <w:rFonts w:ascii="Arial Rounded MT Bold" w:hAnsi="Arial Rounded MT Bold"/>
                <w:sz w:val="24"/>
              </w:rPr>
              <w:t>365</w:t>
            </w:r>
          </w:p>
        </w:tc>
        <w:tc>
          <w:tcPr>
            <w:tcW w:w="1030" w:type="dxa"/>
          </w:tcPr>
          <w:p w:rsidR="0081637B" w:rsidRPr="0081637B" w:rsidRDefault="000C66B6" w:rsidP="00B144E2">
            <w:pPr>
              <w:pStyle w:val="BodyText2"/>
              <w:spacing w:line="240" w:lineRule="auto"/>
              <w:jc w:val="center"/>
              <w:rPr>
                <w:rFonts w:ascii="Arial Rounded MT Bold" w:hAnsi="Arial Rounded MT Bold"/>
                <w:sz w:val="24"/>
              </w:rPr>
            </w:pPr>
            <w:r>
              <w:rPr>
                <w:rFonts w:ascii="Arial Rounded MT Bold" w:hAnsi="Arial Rounded MT Bold"/>
                <w:sz w:val="24"/>
              </w:rPr>
              <w:t>43</w:t>
            </w:r>
          </w:p>
        </w:tc>
        <w:tc>
          <w:tcPr>
            <w:tcW w:w="2250" w:type="dxa"/>
          </w:tcPr>
          <w:p w:rsidR="0081637B" w:rsidRPr="0081637B" w:rsidRDefault="00D843DC" w:rsidP="000C66B6">
            <w:pPr>
              <w:pStyle w:val="BodyText2"/>
              <w:spacing w:line="240" w:lineRule="auto"/>
              <w:jc w:val="right"/>
              <w:rPr>
                <w:rFonts w:ascii="Arial Rounded MT Bold" w:hAnsi="Arial Rounded MT Bold"/>
                <w:sz w:val="24"/>
              </w:rPr>
            </w:pPr>
            <w:r>
              <w:rPr>
                <w:rFonts w:ascii="Arial Rounded MT Bold" w:hAnsi="Arial Rounded MT Bold"/>
                <w:sz w:val="24"/>
              </w:rPr>
              <w:t>34,779,194.73</w:t>
            </w:r>
          </w:p>
        </w:tc>
        <w:tc>
          <w:tcPr>
            <w:tcW w:w="2250" w:type="dxa"/>
          </w:tcPr>
          <w:p w:rsidR="0081637B" w:rsidRPr="0081637B" w:rsidRDefault="00D554AA" w:rsidP="00E52945">
            <w:pPr>
              <w:pStyle w:val="BodyText2"/>
              <w:spacing w:line="240" w:lineRule="auto"/>
              <w:jc w:val="right"/>
              <w:rPr>
                <w:rFonts w:ascii="Arial Rounded MT Bold" w:hAnsi="Arial Rounded MT Bold"/>
                <w:sz w:val="24"/>
              </w:rPr>
            </w:pPr>
            <w:r>
              <w:rPr>
                <w:rFonts w:ascii="Arial Rounded MT Bold" w:hAnsi="Arial Rounded MT Bold"/>
                <w:sz w:val="24"/>
              </w:rPr>
              <w:t>80,881,848.20</w:t>
            </w:r>
          </w:p>
        </w:tc>
      </w:tr>
      <w:tr w:rsidR="0081637B" w:rsidRPr="0081637B" w:rsidTr="00E52945">
        <w:tc>
          <w:tcPr>
            <w:tcW w:w="1800" w:type="dxa"/>
          </w:tcPr>
          <w:p w:rsidR="0081637B" w:rsidRPr="0081637B" w:rsidRDefault="00D554AA" w:rsidP="00B144E2">
            <w:pPr>
              <w:pStyle w:val="BodyText2"/>
              <w:spacing w:line="240" w:lineRule="auto"/>
              <w:jc w:val="right"/>
              <w:rPr>
                <w:rFonts w:ascii="Arial Rounded MT Bold" w:hAnsi="Arial Rounded MT Bold"/>
                <w:sz w:val="24"/>
              </w:rPr>
            </w:pPr>
            <w:r>
              <w:rPr>
                <w:rFonts w:ascii="Arial Rounded MT Bold" w:hAnsi="Arial Rounded MT Bold"/>
                <w:sz w:val="24"/>
              </w:rPr>
              <w:t>1992</w:t>
            </w:r>
          </w:p>
        </w:tc>
        <w:tc>
          <w:tcPr>
            <w:tcW w:w="1220" w:type="dxa"/>
          </w:tcPr>
          <w:p w:rsidR="0081637B" w:rsidRPr="0081637B" w:rsidRDefault="000C66B6" w:rsidP="00B144E2">
            <w:pPr>
              <w:pStyle w:val="BodyText2"/>
              <w:spacing w:line="240" w:lineRule="auto"/>
              <w:jc w:val="center"/>
              <w:rPr>
                <w:rFonts w:ascii="Arial Rounded MT Bold" w:hAnsi="Arial Rounded MT Bold"/>
                <w:sz w:val="24"/>
              </w:rPr>
            </w:pPr>
            <w:r>
              <w:rPr>
                <w:rFonts w:ascii="Arial Rounded MT Bold" w:hAnsi="Arial Rounded MT Bold"/>
                <w:sz w:val="24"/>
              </w:rPr>
              <w:t>366</w:t>
            </w:r>
          </w:p>
        </w:tc>
        <w:tc>
          <w:tcPr>
            <w:tcW w:w="1030" w:type="dxa"/>
          </w:tcPr>
          <w:p w:rsidR="0081637B" w:rsidRPr="0081637B" w:rsidRDefault="000C66B6" w:rsidP="00B144E2">
            <w:pPr>
              <w:pStyle w:val="BodyText2"/>
              <w:spacing w:line="240" w:lineRule="auto"/>
              <w:jc w:val="center"/>
              <w:rPr>
                <w:rFonts w:ascii="Arial Rounded MT Bold" w:hAnsi="Arial Rounded MT Bold"/>
                <w:sz w:val="24"/>
              </w:rPr>
            </w:pPr>
            <w:r>
              <w:rPr>
                <w:rFonts w:ascii="Arial Rounded MT Bold" w:hAnsi="Arial Rounded MT Bold"/>
                <w:sz w:val="24"/>
              </w:rPr>
              <w:t>53</w:t>
            </w:r>
          </w:p>
        </w:tc>
        <w:tc>
          <w:tcPr>
            <w:tcW w:w="2250" w:type="dxa"/>
          </w:tcPr>
          <w:p w:rsidR="0081637B" w:rsidRPr="0081637B" w:rsidRDefault="00D843DC" w:rsidP="000C66B6">
            <w:pPr>
              <w:pStyle w:val="BodyText2"/>
              <w:spacing w:line="240" w:lineRule="auto"/>
              <w:jc w:val="right"/>
              <w:rPr>
                <w:rFonts w:ascii="Arial Rounded MT Bold" w:hAnsi="Arial Rounded MT Bold"/>
                <w:sz w:val="24"/>
              </w:rPr>
            </w:pPr>
            <w:r>
              <w:rPr>
                <w:rFonts w:ascii="Arial Rounded MT Bold" w:hAnsi="Arial Rounded MT Bold"/>
                <w:sz w:val="24"/>
              </w:rPr>
              <w:t>42,984,824.42</w:t>
            </w:r>
          </w:p>
        </w:tc>
        <w:tc>
          <w:tcPr>
            <w:tcW w:w="2250" w:type="dxa"/>
          </w:tcPr>
          <w:p w:rsidR="0081637B" w:rsidRPr="0081637B" w:rsidRDefault="00D554AA" w:rsidP="00E52945">
            <w:pPr>
              <w:pStyle w:val="BodyText2"/>
              <w:spacing w:line="240" w:lineRule="auto"/>
              <w:jc w:val="right"/>
              <w:rPr>
                <w:rFonts w:ascii="Arial Rounded MT Bold" w:hAnsi="Arial Rounded MT Bold"/>
                <w:sz w:val="24"/>
              </w:rPr>
            </w:pPr>
            <w:r>
              <w:rPr>
                <w:rFonts w:ascii="Arial Rounded MT Bold" w:hAnsi="Arial Rounded MT Bold"/>
                <w:sz w:val="24"/>
              </w:rPr>
              <w:t>80,881,848.20</w:t>
            </w:r>
          </w:p>
        </w:tc>
      </w:tr>
      <w:tr w:rsidR="0081637B" w:rsidRPr="0081637B" w:rsidTr="00E52945">
        <w:tc>
          <w:tcPr>
            <w:tcW w:w="1800" w:type="dxa"/>
          </w:tcPr>
          <w:p w:rsidR="0081637B" w:rsidRPr="0081637B" w:rsidRDefault="00D554AA" w:rsidP="00B144E2">
            <w:pPr>
              <w:pStyle w:val="BodyText2"/>
              <w:spacing w:line="240" w:lineRule="auto"/>
              <w:jc w:val="right"/>
              <w:rPr>
                <w:rFonts w:ascii="Arial Rounded MT Bold" w:hAnsi="Arial Rounded MT Bold"/>
                <w:sz w:val="24"/>
              </w:rPr>
            </w:pPr>
            <w:r>
              <w:rPr>
                <w:rFonts w:ascii="Arial Rounded MT Bold" w:hAnsi="Arial Rounded MT Bold"/>
                <w:sz w:val="24"/>
              </w:rPr>
              <w:t>1993</w:t>
            </w:r>
          </w:p>
        </w:tc>
        <w:tc>
          <w:tcPr>
            <w:tcW w:w="1220" w:type="dxa"/>
          </w:tcPr>
          <w:p w:rsidR="0081637B" w:rsidRPr="0081637B" w:rsidRDefault="00B144E2" w:rsidP="00B144E2">
            <w:pPr>
              <w:pStyle w:val="BodyText2"/>
              <w:spacing w:line="240" w:lineRule="auto"/>
              <w:jc w:val="center"/>
              <w:rPr>
                <w:rFonts w:ascii="Arial Rounded MT Bold" w:hAnsi="Arial Rounded MT Bold"/>
                <w:sz w:val="24"/>
              </w:rPr>
            </w:pPr>
            <w:r>
              <w:rPr>
                <w:rFonts w:ascii="Arial Rounded MT Bold" w:hAnsi="Arial Rounded MT Bold"/>
                <w:sz w:val="24"/>
              </w:rPr>
              <w:t>365</w:t>
            </w:r>
          </w:p>
        </w:tc>
        <w:tc>
          <w:tcPr>
            <w:tcW w:w="1030" w:type="dxa"/>
          </w:tcPr>
          <w:p w:rsidR="0081637B" w:rsidRPr="0081637B" w:rsidRDefault="000C66B6" w:rsidP="00B144E2">
            <w:pPr>
              <w:pStyle w:val="BodyText2"/>
              <w:spacing w:line="240" w:lineRule="auto"/>
              <w:jc w:val="center"/>
              <w:rPr>
                <w:rFonts w:ascii="Arial Rounded MT Bold" w:hAnsi="Arial Rounded MT Bold"/>
                <w:sz w:val="24"/>
              </w:rPr>
            </w:pPr>
            <w:r>
              <w:rPr>
                <w:rFonts w:ascii="Arial Rounded MT Bold" w:hAnsi="Arial Rounded MT Bold"/>
                <w:sz w:val="24"/>
              </w:rPr>
              <w:t>136</w:t>
            </w:r>
          </w:p>
        </w:tc>
        <w:tc>
          <w:tcPr>
            <w:tcW w:w="2250" w:type="dxa"/>
          </w:tcPr>
          <w:p w:rsidR="0081637B" w:rsidRPr="0081637B" w:rsidRDefault="00D843DC" w:rsidP="000C66B6">
            <w:pPr>
              <w:pStyle w:val="BodyText2"/>
              <w:spacing w:line="240" w:lineRule="auto"/>
              <w:jc w:val="right"/>
              <w:rPr>
                <w:rFonts w:ascii="Arial Rounded MT Bold" w:hAnsi="Arial Rounded MT Bold"/>
                <w:sz w:val="24"/>
              </w:rPr>
            </w:pPr>
            <w:r>
              <w:rPr>
                <w:rFonts w:ascii="Arial Rounded MT Bold" w:hAnsi="Arial Rounded MT Bold"/>
                <w:sz w:val="24"/>
              </w:rPr>
              <w:t>109,999,313.55</w:t>
            </w:r>
          </w:p>
        </w:tc>
        <w:tc>
          <w:tcPr>
            <w:tcW w:w="2250" w:type="dxa"/>
          </w:tcPr>
          <w:p w:rsidR="0081637B" w:rsidRPr="0081637B" w:rsidRDefault="00D554AA" w:rsidP="00E52945">
            <w:pPr>
              <w:pStyle w:val="BodyText2"/>
              <w:spacing w:line="240" w:lineRule="auto"/>
              <w:jc w:val="right"/>
              <w:rPr>
                <w:rFonts w:ascii="Arial Rounded MT Bold" w:hAnsi="Arial Rounded MT Bold"/>
                <w:sz w:val="24"/>
              </w:rPr>
            </w:pPr>
            <w:r>
              <w:rPr>
                <w:rFonts w:ascii="Arial Rounded MT Bold" w:hAnsi="Arial Rounded MT Bold"/>
                <w:sz w:val="24"/>
              </w:rPr>
              <w:t>80,881,848.20</w:t>
            </w:r>
          </w:p>
        </w:tc>
      </w:tr>
      <w:tr w:rsidR="0081637B" w:rsidRPr="0081637B" w:rsidTr="00E52945">
        <w:tc>
          <w:tcPr>
            <w:tcW w:w="1800" w:type="dxa"/>
          </w:tcPr>
          <w:p w:rsidR="0081637B" w:rsidRPr="0081637B" w:rsidRDefault="00D554AA" w:rsidP="00B144E2">
            <w:pPr>
              <w:pStyle w:val="BodyText2"/>
              <w:spacing w:line="240" w:lineRule="auto"/>
              <w:jc w:val="right"/>
              <w:rPr>
                <w:rFonts w:ascii="Arial Rounded MT Bold" w:hAnsi="Arial Rounded MT Bold"/>
                <w:sz w:val="24"/>
              </w:rPr>
            </w:pPr>
            <w:r>
              <w:rPr>
                <w:rFonts w:ascii="Arial Rounded MT Bold" w:hAnsi="Arial Rounded MT Bold"/>
                <w:sz w:val="24"/>
              </w:rPr>
              <w:t>1994</w:t>
            </w:r>
          </w:p>
        </w:tc>
        <w:tc>
          <w:tcPr>
            <w:tcW w:w="1220" w:type="dxa"/>
          </w:tcPr>
          <w:p w:rsidR="0081637B" w:rsidRPr="0081637B" w:rsidRDefault="00B144E2" w:rsidP="00B144E2">
            <w:pPr>
              <w:pStyle w:val="BodyText2"/>
              <w:spacing w:line="240" w:lineRule="auto"/>
              <w:jc w:val="center"/>
              <w:rPr>
                <w:rFonts w:ascii="Arial Rounded MT Bold" w:hAnsi="Arial Rounded MT Bold"/>
                <w:sz w:val="24"/>
              </w:rPr>
            </w:pPr>
            <w:r>
              <w:rPr>
                <w:rFonts w:ascii="Arial Rounded MT Bold" w:hAnsi="Arial Rounded MT Bold"/>
                <w:sz w:val="24"/>
              </w:rPr>
              <w:t>365</w:t>
            </w:r>
          </w:p>
        </w:tc>
        <w:tc>
          <w:tcPr>
            <w:tcW w:w="1030" w:type="dxa"/>
          </w:tcPr>
          <w:p w:rsidR="0081637B" w:rsidRPr="0081637B" w:rsidRDefault="000C66B6" w:rsidP="00B144E2">
            <w:pPr>
              <w:pStyle w:val="BodyText2"/>
              <w:spacing w:line="240" w:lineRule="auto"/>
              <w:jc w:val="center"/>
              <w:rPr>
                <w:rFonts w:ascii="Arial Rounded MT Bold" w:hAnsi="Arial Rounded MT Bold"/>
                <w:sz w:val="24"/>
              </w:rPr>
            </w:pPr>
            <w:r>
              <w:rPr>
                <w:rFonts w:ascii="Arial Rounded MT Bold" w:hAnsi="Arial Rounded MT Bold"/>
                <w:sz w:val="24"/>
              </w:rPr>
              <w:t>69</w:t>
            </w:r>
          </w:p>
        </w:tc>
        <w:tc>
          <w:tcPr>
            <w:tcW w:w="2250" w:type="dxa"/>
          </w:tcPr>
          <w:p w:rsidR="0081637B" w:rsidRPr="0081637B" w:rsidRDefault="00D843DC" w:rsidP="000C66B6">
            <w:pPr>
              <w:pStyle w:val="BodyText2"/>
              <w:spacing w:line="240" w:lineRule="auto"/>
              <w:jc w:val="right"/>
              <w:rPr>
                <w:rFonts w:ascii="Arial Rounded MT Bold" w:hAnsi="Arial Rounded MT Bold"/>
                <w:sz w:val="24"/>
              </w:rPr>
            </w:pPr>
            <w:r>
              <w:rPr>
                <w:rFonts w:ascii="Arial Rounded MT Bold" w:hAnsi="Arial Rounded MT Bold"/>
                <w:sz w:val="24"/>
              </w:rPr>
              <w:t>55,808,475.26</w:t>
            </w:r>
          </w:p>
        </w:tc>
        <w:tc>
          <w:tcPr>
            <w:tcW w:w="2250" w:type="dxa"/>
          </w:tcPr>
          <w:p w:rsidR="0081637B" w:rsidRPr="0081637B" w:rsidRDefault="00D554AA" w:rsidP="00E52945">
            <w:pPr>
              <w:pStyle w:val="BodyText2"/>
              <w:spacing w:line="240" w:lineRule="auto"/>
              <w:jc w:val="right"/>
              <w:rPr>
                <w:rFonts w:ascii="Arial Rounded MT Bold" w:hAnsi="Arial Rounded MT Bold"/>
                <w:sz w:val="24"/>
              </w:rPr>
            </w:pPr>
            <w:r>
              <w:rPr>
                <w:rFonts w:ascii="Arial Rounded MT Bold" w:hAnsi="Arial Rounded MT Bold"/>
                <w:sz w:val="24"/>
              </w:rPr>
              <w:t>80,881,848.20</w:t>
            </w:r>
          </w:p>
        </w:tc>
      </w:tr>
      <w:tr w:rsidR="0081637B" w:rsidRPr="0081637B" w:rsidTr="00E52945">
        <w:tc>
          <w:tcPr>
            <w:tcW w:w="1800" w:type="dxa"/>
          </w:tcPr>
          <w:p w:rsidR="0081637B" w:rsidRPr="0081637B" w:rsidRDefault="00D554AA" w:rsidP="00B144E2">
            <w:pPr>
              <w:pStyle w:val="BodyText2"/>
              <w:spacing w:line="240" w:lineRule="auto"/>
              <w:jc w:val="right"/>
              <w:rPr>
                <w:rFonts w:ascii="Arial Rounded MT Bold" w:hAnsi="Arial Rounded MT Bold"/>
                <w:sz w:val="24"/>
              </w:rPr>
            </w:pPr>
            <w:r>
              <w:rPr>
                <w:rFonts w:ascii="Arial Rounded MT Bold" w:hAnsi="Arial Rounded MT Bold"/>
                <w:sz w:val="24"/>
              </w:rPr>
              <w:t>1995</w:t>
            </w:r>
          </w:p>
        </w:tc>
        <w:tc>
          <w:tcPr>
            <w:tcW w:w="1220" w:type="dxa"/>
          </w:tcPr>
          <w:p w:rsidR="0081637B" w:rsidRPr="0081637B" w:rsidRDefault="00B144E2" w:rsidP="00B144E2">
            <w:pPr>
              <w:pStyle w:val="BodyText2"/>
              <w:spacing w:line="240" w:lineRule="auto"/>
              <w:jc w:val="center"/>
              <w:rPr>
                <w:rFonts w:ascii="Arial Rounded MT Bold" w:hAnsi="Arial Rounded MT Bold"/>
                <w:sz w:val="24"/>
              </w:rPr>
            </w:pPr>
            <w:r>
              <w:rPr>
                <w:rFonts w:ascii="Arial Rounded MT Bold" w:hAnsi="Arial Rounded MT Bold"/>
                <w:sz w:val="24"/>
              </w:rPr>
              <w:t>365</w:t>
            </w:r>
          </w:p>
        </w:tc>
        <w:tc>
          <w:tcPr>
            <w:tcW w:w="1030" w:type="dxa"/>
          </w:tcPr>
          <w:p w:rsidR="0081637B" w:rsidRPr="0081637B" w:rsidRDefault="000C66B6" w:rsidP="00B144E2">
            <w:pPr>
              <w:pStyle w:val="BodyText2"/>
              <w:spacing w:line="240" w:lineRule="auto"/>
              <w:jc w:val="center"/>
              <w:rPr>
                <w:rFonts w:ascii="Arial Rounded MT Bold" w:hAnsi="Arial Rounded MT Bold"/>
                <w:sz w:val="24"/>
              </w:rPr>
            </w:pPr>
            <w:r>
              <w:rPr>
                <w:rFonts w:ascii="Arial Rounded MT Bold" w:hAnsi="Arial Rounded MT Bold"/>
                <w:sz w:val="24"/>
              </w:rPr>
              <w:t>57</w:t>
            </w:r>
          </w:p>
        </w:tc>
        <w:tc>
          <w:tcPr>
            <w:tcW w:w="2250" w:type="dxa"/>
          </w:tcPr>
          <w:p w:rsidR="0081637B" w:rsidRPr="0081637B" w:rsidRDefault="00D843DC" w:rsidP="000C66B6">
            <w:pPr>
              <w:pStyle w:val="BodyText2"/>
              <w:spacing w:line="240" w:lineRule="auto"/>
              <w:jc w:val="right"/>
              <w:rPr>
                <w:rFonts w:ascii="Arial Rounded MT Bold" w:hAnsi="Arial Rounded MT Bold"/>
                <w:sz w:val="24"/>
              </w:rPr>
            </w:pPr>
            <w:r>
              <w:rPr>
                <w:rFonts w:ascii="Arial Rounded MT Bold" w:hAnsi="Arial Rounded MT Bold"/>
                <w:sz w:val="24"/>
              </w:rPr>
              <w:t>46,102,653.47</w:t>
            </w:r>
          </w:p>
        </w:tc>
        <w:tc>
          <w:tcPr>
            <w:tcW w:w="2250" w:type="dxa"/>
          </w:tcPr>
          <w:p w:rsidR="0081637B" w:rsidRPr="0081637B" w:rsidRDefault="00D554AA" w:rsidP="00E52945">
            <w:pPr>
              <w:pStyle w:val="BodyText2"/>
              <w:spacing w:line="240" w:lineRule="auto"/>
              <w:jc w:val="right"/>
              <w:rPr>
                <w:rFonts w:ascii="Arial Rounded MT Bold" w:hAnsi="Arial Rounded MT Bold"/>
                <w:sz w:val="24"/>
              </w:rPr>
            </w:pPr>
            <w:r>
              <w:rPr>
                <w:rFonts w:ascii="Arial Rounded MT Bold" w:hAnsi="Arial Rounded MT Bold"/>
                <w:sz w:val="24"/>
              </w:rPr>
              <w:t>80,881,848.20</w:t>
            </w:r>
          </w:p>
        </w:tc>
      </w:tr>
      <w:tr w:rsidR="0081637B" w:rsidRPr="0081637B" w:rsidTr="00E52945">
        <w:tc>
          <w:tcPr>
            <w:tcW w:w="1800" w:type="dxa"/>
          </w:tcPr>
          <w:p w:rsidR="0081637B" w:rsidRPr="0081637B" w:rsidRDefault="00D554AA" w:rsidP="00B144E2">
            <w:pPr>
              <w:pStyle w:val="BodyText2"/>
              <w:spacing w:line="240" w:lineRule="auto"/>
              <w:jc w:val="right"/>
              <w:rPr>
                <w:rFonts w:ascii="Arial Rounded MT Bold" w:hAnsi="Arial Rounded MT Bold"/>
                <w:sz w:val="24"/>
              </w:rPr>
            </w:pPr>
            <w:r>
              <w:rPr>
                <w:rFonts w:ascii="Arial Rounded MT Bold" w:hAnsi="Arial Rounded MT Bold"/>
                <w:sz w:val="24"/>
              </w:rPr>
              <w:t>1996</w:t>
            </w:r>
          </w:p>
        </w:tc>
        <w:tc>
          <w:tcPr>
            <w:tcW w:w="1220" w:type="dxa"/>
          </w:tcPr>
          <w:p w:rsidR="0081637B" w:rsidRPr="0081637B" w:rsidRDefault="00B144E2" w:rsidP="00B144E2">
            <w:pPr>
              <w:pStyle w:val="BodyText2"/>
              <w:spacing w:line="240" w:lineRule="auto"/>
              <w:jc w:val="center"/>
              <w:rPr>
                <w:rFonts w:ascii="Arial Rounded MT Bold" w:hAnsi="Arial Rounded MT Bold"/>
                <w:sz w:val="24"/>
              </w:rPr>
            </w:pPr>
            <w:r>
              <w:rPr>
                <w:rFonts w:ascii="Arial Rounded MT Bold" w:hAnsi="Arial Rounded MT Bold"/>
                <w:sz w:val="24"/>
              </w:rPr>
              <w:t>366</w:t>
            </w:r>
          </w:p>
        </w:tc>
        <w:tc>
          <w:tcPr>
            <w:tcW w:w="1030" w:type="dxa"/>
          </w:tcPr>
          <w:p w:rsidR="0081637B" w:rsidRPr="0081637B" w:rsidRDefault="000C66B6" w:rsidP="00B144E2">
            <w:pPr>
              <w:pStyle w:val="BodyText2"/>
              <w:spacing w:line="240" w:lineRule="auto"/>
              <w:jc w:val="center"/>
              <w:rPr>
                <w:rFonts w:ascii="Arial Rounded MT Bold" w:hAnsi="Arial Rounded MT Bold"/>
                <w:sz w:val="24"/>
              </w:rPr>
            </w:pPr>
            <w:r>
              <w:rPr>
                <w:rFonts w:ascii="Arial Rounded MT Bold" w:hAnsi="Arial Rounded MT Bold"/>
                <w:sz w:val="24"/>
              </w:rPr>
              <w:t>68</w:t>
            </w:r>
          </w:p>
        </w:tc>
        <w:tc>
          <w:tcPr>
            <w:tcW w:w="2250" w:type="dxa"/>
          </w:tcPr>
          <w:p w:rsidR="0081637B" w:rsidRPr="0081637B" w:rsidRDefault="00D843DC" w:rsidP="000C66B6">
            <w:pPr>
              <w:pStyle w:val="BodyText2"/>
              <w:spacing w:line="240" w:lineRule="auto"/>
              <w:jc w:val="right"/>
              <w:rPr>
                <w:rFonts w:ascii="Arial Rounded MT Bold" w:hAnsi="Arial Rounded MT Bold"/>
                <w:sz w:val="24"/>
              </w:rPr>
            </w:pPr>
            <w:r>
              <w:rPr>
                <w:rFonts w:ascii="Arial Rounded MT Bold" w:hAnsi="Arial Rounded MT Bold"/>
                <w:sz w:val="24"/>
              </w:rPr>
              <w:t>55,150,340.77</w:t>
            </w:r>
          </w:p>
        </w:tc>
        <w:tc>
          <w:tcPr>
            <w:tcW w:w="2250" w:type="dxa"/>
          </w:tcPr>
          <w:p w:rsidR="0081637B" w:rsidRPr="0081637B" w:rsidRDefault="00D554AA" w:rsidP="00E52945">
            <w:pPr>
              <w:pStyle w:val="BodyText2"/>
              <w:spacing w:line="240" w:lineRule="auto"/>
              <w:jc w:val="right"/>
              <w:rPr>
                <w:rFonts w:ascii="Arial Rounded MT Bold" w:hAnsi="Arial Rounded MT Bold"/>
                <w:sz w:val="24"/>
              </w:rPr>
            </w:pPr>
            <w:r>
              <w:rPr>
                <w:rFonts w:ascii="Arial Rounded MT Bold" w:hAnsi="Arial Rounded MT Bold"/>
                <w:sz w:val="24"/>
              </w:rPr>
              <w:t>80,881,848.20</w:t>
            </w:r>
          </w:p>
        </w:tc>
      </w:tr>
      <w:tr w:rsidR="0081637B" w:rsidRPr="0081637B" w:rsidTr="00E52945">
        <w:tc>
          <w:tcPr>
            <w:tcW w:w="1800" w:type="dxa"/>
          </w:tcPr>
          <w:p w:rsidR="0081637B" w:rsidRPr="0081637B" w:rsidRDefault="00D554AA" w:rsidP="00B144E2">
            <w:pPr>
              <w:pStyle w:val="BodyText2"/>
              <w:spacing w:line="240" w:lineRule="auto"/>
              <w:jc w:val="right"/>
              <w:rPr>
                <w:rFonts w:ascii="Arial Rounded MT Bold" w:hAnsi="Arial Rounded MT Bold"/>
                <w:sz w:val="24"/>
              </w:rPr>
            </w:pPr>
            <w:r>
              <w:rPr>
                <w:rFonts w:ascii="Arial Rounded MT Bold" w:hAnsi="Arial Rounded MT Bold"/>
                <w:sz w:val="24"/>
              </w:rPr>
              <w:t>1997</w:t>
            </w:r>
          </w:p>
        </w:tc>
        <w:tc>
          <w:tcPr>
            <w:tcW w:w="1220" w:type="dxa"/>
          </w:tcPr>
          <w:p w:rsidR="0081637B" w:rsidRPr="0081637B" w:rsidRDefault="00B144E2" w:rsidP="00B144E2">
            <w:pPr>
              <w:pStyle w:val="BodyText2"/>
              <w:spacing w:line="240" w:lineRule="auto"/>
              <w:jc w:val="center"/>
              <w:rPr>
                <w:rFonts w:ascii="Arial Rounded MT Bold" w:hAnsi="Arial Rounded MT Bold"/>
                <w:sz w:val="24"/>
              </w:rPr>
            </w:pPr>
            <w:r>
              <w:rPr>
                <w:rFonts w:ascii="Arial Rounded MT Bold" w:hAnsi="Arial Rounded MT Bold"/>
                <w:sz w:val="24"/>
              </w:rPr>
              <w:t>365</w:t>
            </w:r>
          </w:p>
        </w:tc>
        <w:tc>
          <w:tcPr>
            <w:tcW w:w="1030" w:type="dxa"/>
          </w:tcPr>
          <w:p w:rsidR="0081637B" w:rsidRPr="0081637B" w:rsidRDefault="000C66B6" w:rsidP="00B144E2">
            <w:pPr>
              <w:pStyle w:val="BodyText2"/>
              <w:spacing w:line="240" w:lineRule="auto"/>
              <w:jc w:val="center"/>
              <w:rPr>
                <w:rFonts w:ascii="Arial Rounded MT Bold" w:hAnsi="Arial Rounded MT Bold"/>
                <w:sz w:val="24"/>
              </w:rPr>
            </w:pPr>
            <w:r>
              <w:rPr>
                <w:rFonts w:ascii="Arial Rounded MT Bold" w:hAnsi="Arial Rounded MT Bold"/>
                <w:sz w:val="24"/>
              </w:rPr>
              <w:t>65</w:t>
            </w:r>
          </w:p>
        </w:tc>
        <w:tc>
          <w:tcPr>
            <w:tcW w:w="2250" w:type="dxa"/>
          </w:tcPr>
          <w:p w:rsidR="0081637B" w:rsidRPr="0081637B" w:rsidRDefault="00D843DC" w:rsidP="000C66B6">
            <w:pPr>
              <w:pStyle w:val="BodyText2"/>
              <w:spacing w:line="240" w:lineRule="auto"/>
              <w:jc w:val="right"/>
              <w:rPr>
                <w:rFonts w:ascii="Arial Rounded MT Bold" w:hAnsi="Arial Rounded MT Bold"/>
                <w:sz w:val="24"/>
              </w:rPr>
            </w:pPr>
            <w:r>
              <w:rPr>
                <w:rFonts w:ascii="Arial Rounded MT Bold" w:hAnsi="Arial Rounded MT Bold"/>
                <w:sz w:val="24"/>
              </w:rPr>
              <w:t>52,573,201.33</w:t>
            </w:r>
          </w:p>
        </w:tc>
        <w:tc>
          <w:tcPr>
            <w:tcW w:w="2250" w:type="dxa"/>
          </w:tcPr>
          <w:p w:rsidR="0081637B" w:rsidRPr="0081637B" w:rsidRDefault="00D554AA" w:rsidP="00E52945">
            <w:pPr>
              <w:pStyle w:val="BodyText2"/>
              <w:spacing w:line="240" w:lineRule="auto"/>
              <w:jc w:val="right"/>
              <w:rPr>
                <w:rFonts w:ascii="Arial Rounded MT Bold" w:hAnsi="Arial Rounded MT Bold"/>
                <w:sz w:val="24"/>
              </w:rPr>
            </w:pPr>
            <w:r>
              <w:rPr>
                <w:rFonts w:ascii="Arial Rounded MT Bold" w:hAnsi="Arial Rounded MT Bold"/>
                <w:sz w:val="24"/>
              </w:rPr>
              <w:t>80,881,848.20</w:t>
            </w:r>
          </w:p>
        </w:tc>
      </w:tr>
      <w:tr w:rsidR="0081637B" w:rsidRPr="0081637B" w:rsidTr="00E52945">
        <w:tc>
          <w:tcPr>
            <w:tcW w:w="1800" w:type="dxa"/>
          </w:tcPr>
          <w:p w:rsidR="0081637B" w:rsidRPr="0081637B" w:rsidRDefault="00D554AA" w:rsidP="00B144E2">
            <w:pPr>
              <w:pStyle w:val="BodyText2"/>
              <w:spacing w:line="240" w:lineRule="auto"/>
              <w:jc w:val="right"/>
              <w:rPr>
                <w:rFonts w:ascii="Arial Rounded MT Bold" w:hAnsi="Arial Rounded MT Bold"/>
                <w:sz w:val="24"/>
              </w:rPr>
            </w:pPr>
            <w:r>
              <w:rPr>
                <w:rFonts w:ascii="Arial Rounded MT Bold" w:hAnsi="Arial Rounded MT Bold"/>
                <w:sz w:val="24"/>
              </w:rPr>
              <w:t>1998</w:t>
            </w:r>
          </w:p>
        </w:tc>
        <w:tc>
          <w:tcPr>
            <w:tcW w:w="1220" w:type="dxa"/>
          </w:tcPr>
          <w:p w:rsidR="0081637B" w:rsidRPr="0081637B" w:rsidRDefault="00B144E2" w:rsidP="00B144E2">
            <w:pPr>
              <w:pStyle w:val="BodyText2"/>
              <w:spacing w:line="240" w:lineRule="auto"/>
              <w:jc w:val="center"/>
              <w:rPr>
                <w:rFonts w:ascii="Arial Rounded MT Bold" w:hAnsi="Arial Rounded MT Bold"/>
                <w:sz w:val="24"/>
              </w:rPr>
            </w:pPr>
            <w:r>
              <w:rPr>
                <w:rFonts w:ascii="Arial Rounded MT Bold" w:hAnsi="Arial Rounded MT Bold"/>
                <w:sz w:val="24"/>
              </w:rPr>
              <w:t>365</w:t>
            </w:r>
          </w:p>
        </w:tc>
        <w:tc>
          <w:tcPr>
            <w:tcW w:w="1030" w:type="dxa"/>
          </w:tcPr>
          <w:p w:rsidR="0081637B" w:rsidRPr="0081637B" w:rsidRDefault="000C66B6" w:rsidP="00B144E2">
            <w:pPr>
              <w:pStyle w:val="BodyText2"/>
              <w:spacing w:line="240" w:lineRule="auto"/>
              <w:jc w:val="center"/>
              <w:rPr>
                <w:rFonts w:ascii="Arial Rounded MT Bold" w:hAnsi="Arial Rounded MT Bold"/>
                <w:sz w:val="24"/>
              </w:rPr>
            </w:pPr>
            <w:r>
              <w:rPr>
                <w:rFonts w:ascii="Arial Rounded MT Bold" w:hAnsi="Arial Rounded MT Bold"/>
                <w:sz w:val="24"/>
              </w:rPr>
              <w:t>53</w:t>
            </w:r>
          </w:p>
        </w:tc>
        <w:tc>
          <w:tcPr>
            <w:tcW w:w="2250" w:type="dxa"/>
          </w:tcPr>
          <w:p w:rsidR="0081637B" w:rsidRPr="0081637B" w:rsidRDefault="00D843DC" w:rsidP="000C66B6">
            <w:pPr>
              <w:pStyle w:val="BodyText2"/>
              <w:spacing w:line="240" w:lineRule="auto"/>
              <w:jc w:val="right"/>
              <w:rPr>
                <w:rFonts w:ascii="Arial Rounded MT Bold" w:hAnsi="Arial Rounded MT Bold"/>
                <w:sz w:val="24"/>
              </w:rPr>
            </w:pPr>
            <w:r>
              <w:rPr>
                <w:rFonts w:ascii="Arial Rounded MT Bold" w:hAnsi="Arial Rounded MT Bold"/>
                <w:sz w:val="24"/>
              </w:rPr>
              <w:t>42,867,379.55</w:t>
            </w:r>
          </w:p>
        </w:tc>
        <w:tc>
          <w:tcPr>
            <w:tcW w:w="2250" w:type="dxa"/>
          </w:tcPr>
          <w:p w:rsidR="0081637B" w:rsidRPr="0081637B" w:rsidRDefault="00D554AA" w:rsidP="00E52945">
            <w:pPr>
              <w:pStyle w:val="BodyText2"/>
              <w:spacing w:line="240" w:lineRule="auto"/>
              <w:jc w:val="right"/>
              <w:rPr>
                <w:rFonts w:ascii="Arial Rounded MT Bold" w:hAnsi="Arial Rounded MT Bold"/>
                <w:sz w:val="24"/>
              </w:rPr>
            </w:pPr>
            <w:r>
              <w:rPr>
                <w:rFonts w:ascii="Arial Rounded MT Bold" w:hAnsi="Arial Rounded MT Bold"/>
                <w:sz w:val="24"/>
              </w:rPr>
              <w:t>80,881,848.20</w:t>
            </w:r>
          </w:p>
        </w:tc>
      </w:tr>
      <w:tr w:rsidR="0081637B" w:rsidRPr="0081637B" w:rsidTr="00E52945">
        <w:tc>
          <w:tcPr>
            <w:tcW w:w="1800" w:type="dxa"/>
          </w:tcPr>
          <w:p w:rsidR="0081637B" w:rsidRPr="0081637B" w:rsidRDefault="00D554AA" w:rsidP="00B144E2">
            <w:pPr>
              <w:pStyle w:val="BodyText2"/>
              <w:spacing w:line="240" w:lineRule="auto"/>
              <w:jc w:val="right"/>
              <w:rPr>
                <w:rFonts w:ascii="Arial Rounded MT Bold" w:hAnsi="Arial Rounded MT Bold"/>
                <w:sz w:val="24"/>
              </w:rPr>
            </w:pPr>
            <w:r>
              <w:rPr>
                <w:rFonts w:ascii="Arial Rounded MT Bold" w:hAnsi="Arial Rounded MT Bold"/>
                <w:sz w:val="24"/>
              </w:rPr>
              <w:t>1999</w:t>
            </w:r>
          </w:p>
        </w:tc>
        <w:tc>
          <w:tcPr>
            <w:tcW w:w="1220" w:type="dxa"/>
          </w:tcPr>
          <w:p w:rsidR="0081637B" w:rsidRPr="0081637B" w:rsidRDefault="00B144E2" w:rsidP="00B144E2">
            <w:pPr>
              <w:pStyle w:val="BodyText2"/>
              <w:spacing w:line="240" w:lineRule="auto"/>
              <w:jc w:val="center"/>
              <w:rPr>
                <w:rFonts w:ascii="Arial Rounded MT Bold" w:hAnsi="Arial Rounded MT Bold"/>
                <w:sz w:val="24"/>
              </w:rPr>
            </w:pPr>
            <w:r>
              <w:rPr>
                <w:rFonts w:ascii="Arial Rounded MT Bold" w:hAnsi="Arial Rounded MT Bold"/>
                <w:sz w:val="24"/>
              </w:rPr>
              <w:t>365</w:t>
            </w:r>
          </w:p>
        </w:tc>
        <w:tc>
          <w:tcPr>
            <w:tcW w:w="1030" w:type="dxa"/>
          </w:tcPr>
          <w:p w:rsidR="0081637B" w:rsidRPr="0081637B" w:rsidRDefault="000C66B6" w:rsidP="00B144E2">
            <w:pPr>
              <w:pStyle w:val="BodyText2"/>
              <w:spacing w:line="240" w:lineRule="auto"/>
              <w:jc w:val="center"/>
              <w:rPr>
                <w:rFonts w:ascii="Arial Rounded MT Bold" w:hAnsi="Arial Rounded MT Bold"/>
                <w:sz w:val="24"/>
              </w:rPr>
            </w:pPr>
            <w:r>
              <w:rPr>
                <w:rFonts w:ascii="Arial Rounded MT Bold" w:hAnsi="Arial Rounded MT Bold"/>
                <w:sz w:val="24"/>
              </w:rPr>
              <w:t>58</w:t>
            </w:r>
          </w:p>
        </w:tc>
        <w:tc>
          <w:tcPr>
            <w:tcW w:w="2250" w:type="dxa"/>
          </w:tcPr>
          <w:p w:rsidR="0081637B" w:rsidRPr="0081637B" w:rsidRDefault="00D843DC" w:rsidP="000C66B6">
            <w:pPr>
              <w:pStyle w:val="BodyText2"/>
              <w:spacing w:line="240" w:lineRule="auto"/>
              <w:jc w:val="right"/>
              <w:rPr>
                <w:rFonts w:ascii="Arial Rounded MT Bold" w:hAnsi="Arial Rounded MT Bold"/>
                <w:sz w:val="24"/>
              </w:rPr>
            </w:pPr>
            <w:r>
              <w:rPr>
                <w:rFonts w:ascii="Arial Rounded MT Bold" w:hAnsi="Arial Rounded MT Bold"/>
                <w:sz w:val="24"/>
              </w:rPr>
              <w:t>46,911,471.96</w:t>
            </w:r>
          </w:p>
        </w:tc>
        <w:tc>
          <w:tcPr>
            <w:tcW w:w="2250" w:type="dxa"/>
          </w:tcPr>
          <w:p w:rsidR="0081637B" w:rsidRPr="0081637B" w:rsidRDefault="00D554AA" w:rsidP="00E52945">
            <w:pPr>
              <w:pStyle w:val="BodyText2"/>
              <w:spacing w:line="240" w:lineRule="auto"/>
              <w:jc w:val="right"/>
              <w:rPr>
                <w:rFonts w:ascii="Arial Rounded MT Bold" w:hAnsi="Arial Rounded MT Bold"/>
                <w:sz w:val="24"/>
              </w:rPr>
            </w:pPr>
            <w:r>
              <w:rPr>
                <w:rFonts w:ascii="Arial Rounded MT Bold" w:hAnsi="Arial Rounded MT Bold"/>
                <w:sz w:val="24"/>
              </w:rPr>
              <w:t>80,881,848.20</w:t>
            </w:r>
          </w:p>
        </w:tc>
      </w:tr>
      <w:tr w:rsidR="0081637B" w:rsidRPr="0081637B" w:rsidTr="00E52945">
        <w:tc>
          <w:tcPr>
            <w:tcW w:w="1800" w:type="dxa"/>
          </w:tcPr>
          <w:p w:rsidR="0081637B" w:rsidRPr="0081637B" w:rsidRDefault="00D554AA" w:rsidP="00B144E2">
            <w:pPr>
              <w:pStyle w:val="BodyText2"/>
              <w:spacing w:line="240" w:lineRule="auto"/>
              <w:jc w:val="right"/>
              <w:rPr>
                <w:rFonts w:ascii="Arial Rounded MT Bold" w:hAnsi="Arial Rounded MT Bold"/>
                <w:sz w:val="24"/>
              </w:rPr>
            </w:pPr>
            <w:r>
              <w:rPr>
                <w:rFonts w:ascii="Arial Rounded MT Bold" w:hAnsi="Arial Rounded MT Bold"/>
                <w:sz w:val="24"/>
              </w:rPr>
              <w:t>2000</w:t>
            </w:r>
          </w:p>
        </w:tc>
        <w:tc>
          <w:tcPr>
            <w:tcW w:w="1220" w:type="dxa"/>
          </w:tcPr>
          <w:p w:rsidR="0081637B" w:rsidRPr="0081637B" w:rsidRDefault="00B144E2" w:rsidP="00B144E2">
            <w:pPr>
              <w:pStyle w:val="BodyText2"/>
              <w:spacing w:line="240" w:lineRule="auto"/>
              <w:jc w:val="center"/>
              <w:rPr>
                <w:rFonts w:ascii="Arial Rounded MT Bold" w:hAnsi="Arial Rounded MT Bold"/>
                <w:sz w:val="24"/>
              </w:rPr>
            </w:pPr>
            <w:r>
              <w:rPr>
                <w:rFonts w:ascii="Arial Rounded MT Bold" w:hAnsi="Arial Rounded MT Bold"/>
                <w:sz w:val="24"/>
              </w:rPr>
              <w:t>366</w:t>
            </w:r>
          </w:p>
        </w:tc>
        <w:tc>
          <w:tcPr>
            <w:tcW w:w="1030" w:type="dxa"/>
          </w:tcPr>
          <w:p w:rsidR="0081637B" w:rsidRPr="0081637B" w:rsidRDefault="000C66B6" w:rsidP="00B144E2">
            <w:pPr>
              <w:pStyle w:val="BodyText2"/>
              <w:spacing w:line="240" w:lineRule="auto"/>
              <w:jc w:val="center"/>
              <w:rPr>
                <w:rFonts w:ascii="Arial Rounded MT Bold" w:hAnsi="Arial Rounded MT Bold"/>
                <w:sz w:val="24"/>
              </w:rPr>
            </w:pPr>
            <w:r>
              <w:rPr>
                <w:rFonts w:ascii="Arial Rounded MT Bold" w:hAnsi="Arial Rounded MT Bold"/>
                <w:sz w:val="24"/>
              </w:rPr>
              <w:t>69</w:t>
            </w:r>
          </w:p>
        </w:tc>
        <w:tc>
          <w:tcPr>
            <w:tcW w:w="2250" w:type="dxa"/>
          </w:tcPr>
          <w:p w:rsidR="0081637B" w:rsidRPr="0081637B" w:rsidRDefault="00D843DC" w:rsidP="000C66B6">
            <w:pPr>
              <w:pStyle w:val="BodyText2"/>
              <w:spacing w:line="240" w:lineRule="auto"/>
              <w:jc w:val="right"/>
              <w:rPr>
                <w:rFonts w:ascii="Arial Rounded MT Bold" w:hAnsi="Arial Rounded MT Bold"/>
                <w:sz w:val="24"/>
              </w:rPr>
            </w:pPr>
            <w:r>
              <w:rPr>
                <w:rFonts w:ascii="Arial Rounded MT Bold" w:hAnsi="Arial Rounded MT Bold"/>
                <w:sz w:val="24"/>
              </w:rPr>
              <w:t>55,961,375.19</w:t>
            </w:r>
          </w:p>
        </w:tc>
        <w:tc>
          <w:tcPr>
            <w:tcW w:w="2250" w:type="dxa"/>
          </w:tcPr>
          <w:p w:rsidR="0081637B" w:rsidRPr="0081637B" w:rsidRDefault="00D554AA" w:rsidP="00E52945">
            <w:pPr>
              <w:pStyle w:val="BodyText2"/>
              <w:spacing w:line="240" w:lineRule="auto"/>
              <w:jc w:val="right"/>
              <w:rPr>
                <w:rFonts w:ascii="Arial Rounded MT Bold" w:hAnsi="Arial Rounded MT Bold"/>
                <w:sz w:val="24"/>
              </w:rPr>
            </w:pPr>
            <w:r>
              <w:rPr>
                <w:rFonts w:ascii="Arial Rounded MT Bold" w:hAnsi="Arial Rounded MT Bold"/>
                <w:sz w:val="24"/>
              </w:rPr>
              <w:t>80,881,848.20</w:t>
            </w:r>
          </w:p>
        </w:tc>
      </w:tr>
      <w:tr w:rsidR="0081637B" w:rsidRPr="0081637B" w:rsidTr="00E52945">
        <w:tc>
          <w:tcPr>
            <w:tcW w:w="1800" w:type="dxa"/>
          </w:tcPr>
          <w:p w:rsidR="0081637B" w:rsidRPr="0081637B" w:rsidRDefault="00D554AA" w:rsidP="00B144E2">
            <w:pPr>
              <w:pStyle w:val="BodyText2"/>
              <w:spacing w:line="240" w:lineRule="auto"/>
              <w:jc w:val="right"/>
              <w:rPr>
                <w:rFonts w:ascii="Arial Rounded MT Bold" w:hAnsi="Arial Rounded MT Bold"/>
                <w:sz w:val="24"/>
              </w:rPr>
            </w:pPr>
            <w:r>
              <w:rPr>
                <w:rFonts w:ascii="Arial Rounded MT Bold" w:hAnsi="Arial Rounded MT Bold"/>
                <w:sz w:val="24"/>
              </w:rPr>
              <w:lastRenderedPageBreak/>
              <w:t>2001</w:t>
            </w:r>
          </w:p>
        </w:tc>
        <w:tc>
          <w:tcPr>
            <w:tcW w:w="1220" w:type="dxa"/>
          </w:tcPr>
          <w:p w:rsidR="0081637B" w:rsidRPr="0081637B" w:rsidRDefault="00B144E2" w:rsidP="00B144E2">
            <w:pPr>
              <w:pStyle w:val="BodyText2"/>
              <w:spacing w:line="240" w:lineRule="auto"/>
              <w:jc w:val="center"/>
              <w:rPr>
                <w:rFonts w:ascii="Arial Rounded MT Bold" w:hAnsi="Arial Rounded MT Bold"/>
                <w:sz w:val="24"/>
              </w:rPr>
            </w:pPr>
            <w:r>
              <w:rPr>
                <w:rFonts w:ascii="Arial Rounded MT Bold" w:hAnsi="Arial Rounded MT Bold"/>
                <w:sz w:val="24"/>
              </w:rPr>
              <w:t>365</w:t>
            </w:r>
          </w:p>
        </w:tc>
        <w:tc>
          <w:tcPr>
            <w:tcW w:w="1030" w:type="dxa"/>
          </w:tcPr>
          <w:p w:rsidR="0081637B" w:rsidRPr="0081637B" w:rsidRDefault="000C66B6" w:rsidP="00B144E2">
            <w:pPr>
              <w:pStyle w:val="BodyText2"/>
              <w:spacing w:line="240" w:lineRule="auto"/>
              <w:jc w:val="center"/>
              <w:rPr>
                <w:rFonts w:ascii="Arial Rounded MT Bold" w:hAnsi="Arial Rounded MT Bold"/>
                <w:sz w:val="24"/>
              </w:rPr>
            </w:pPr>
            <w:r>
              <w:rPr>
                <w:rFonts w:ascii="Arial Rounded MT Bold" w:hAnsi="Arial Rounded MT Bold"/>
                <w:sz w:val="24"/>
              </w:rPr>
              <w:t>61</w:t>
            </w:r>
          </w:p>
        </w:tc>
        <w:tc>
          <w:tcPr>
            <w:tcW w:w="2250" w:type="dxa"/>
          </w:tcPr>
          <w:p w:rsidR="0081637B" w:rsidRPr="0081637B" w:rsidRDefault="00D843DC" w:rsidP="000C66B6">
            <w:pPr>
              <w:pStyle w:val="BodyText2"/>
              <w:spacing w:line="240" w:lineRule="auto"/>
              <w:jc w:val="right"/>
              <w:rPr>
                <w:rFonts w:ascii="Arial Rounded MT Bold" w:hAnsi="Arial Rounded MT Bold"/>
                <w:sz w:val="24"/>
              </w:rPr>
            </w:pPr>
            <w:r>
              <w:rPr>
                <w:rFonts w:ascii="Arial Rounded MT Bold" w:hAnsi="Arial Rounded MT Bold"/>
                <w:sz w:val="24"/>
              </w:rPr>
              <w:t>49,337,927.40</w:t>
            </w:r>
          </w:p>
        </w:tc>
        <w:tc>
          <w:tcPr>
            <w:tcW w:w="2250" w:type="dxa"/>
          </w:tcPr>
          <w:p w:rsidR="0081637B" w:rsidRPr="0081637B" w:rsidRDefault="00D554AA" w:rsidP="00E52945">
            <w:pPr>
              <w:pStyle w:val="BodyText2"/>
              <w:spacing w:line="240" w:lineRule="auto"/>
              <w:jc w:val="right"/>
              <w:rPr>
                <w:rFonts w:ascii="Arial Rounded MT Bold" w:hAnsi="Arial Rounded MT Bold"/>
                <w:sz w:val="24"/>
              </w:rPr>
            </w:pPr>
            <w:r>
              <w:rPr>
                <w:rFonts w:ascii="Arial Rounded MT Bold" w:hAnsi="Arial Rounded MT Bold"/>
                <w:sz w:val="24"/>
              </w:rPr>
              <w:t>80,881,848.20</w:t>
            </w:r>
          </w:p>
        </w:tc>
      </w:tr>
      <w:tr w:rsidR="0081637B" w:rsidRPr="0081637B" w:rsidTr="00E52945">
        <w:tc>
          <w:tcPr>
            <w:tcW w:w="1800" w:type="dxa"/>
          </w:tcPr>
          <w:p w:rsidR="0081637B" w:rsidRPr="0081637B" w:rsidRDefault="00D554AA" w:rsidP="00B144E2">
            <w:pPr>
              <w:pStyle w:val="BodyText2"/>
              <w:spacing w:line="240" w:lineRule="auto"/>
              <w:jc w:val="right"/>
              <w:rPr>
                <w:rFonts w:ascii="Arial Rounded MT Bold" w:hAnsi="Arial Rounded MT Bold"/>
                <w:sz w:val="24"/>
              </w:rPr>
            </w:pPr>
            <w:r>
              <w:rPr>
                <w:rFonts w:ascii="Arial Rounded MT Bold" w:hAnsi="Arial Rounded MT Bold"/>
                <w:sz w:val="24"/>
              </w:rPr>
              <w:t>2002</w:t>
            </w:r>
          </w:p>
        </w:tc>
        <w:tc>
          <w:tcPr>
            <w:tcW w:w="1220" w:type="dxa"/>
          </w:tcPr>
          <w:p w:rsidR="0081637B" w:rsidRPr="0081637B" w:rsidRDefault="00B144E2" w:rsidP="00B144E2">
            <w:pPr>
              <w:pStyle w:val="BodyText2"/>
              <w:spacing w:line="240" w:lineRule="auto"/>
              <w:jc w:val="center"/>
              <w:rPr>
                <w:rFonts w:ascii="Arial Rounded MT Bold" w:hAnsi="Arial Rounded MT Bold"/>
                <w:sz w:val="24"/>
              </w:rPr>
            </w:pPr>
            <w:r>
              <w:rPr>
                <w:rFonts w:ascii="Arial Rounded MT Bold" w:hAnsi="Arial Rounded MT Bold"/>
                <w:sz w:val="24"/>
              </w:rPr>
              <w:t>365</w:t>
            </w:r>
          </w:p>
        </w:tc>
        <w:tc>
          <w:tcPr>
            <w:tcW w:w="1030" w:type="dxa"/>
          </w:tcPr>
          <w:p w:rsidR="0081637B" w:rsidRPr="0081637B" w:rsidRDefault="000C66B6" w:rsidP="00B144E2">
            <w:pPr>
              <w:pStyle w:val="BodyText2"/>
              <w:spacing w:line="240" w:lineRule="auto"/>
              <w:jc w:val="center"/>
              <w:rPr>
                <w:rFonts w:ascii="Arial Rounded MT Bold" w:hAnsi="Arial Rounded MT Bold"/>
                <w:sz w:val="24"/>
              </w:rPr>
            </w:pPr>
            <w:r>
              <w:rPr>
                <w:rFonts w:ascii="Arial Rounded MT Bold" w:hAnsi="Arial Rounded MT Bold"/>
                <w:sz w:val="24"/>
              </w:rPr>
              <w:t>62</w:t>
            </w:r>
          </w:p>
        </w:tc>
        <w:tc>
          <w:tcPr>
            <w:tcW w:w="2250" w:type="dxa"/>
          </w:tcPr>
          <w:p w:rsidR="0081637B" w:rsidRPr="0081637B" w:rsidRDefault="00D843DC" w:rsidP="000C66B6">
            <w:pPr>
              <w:pStyle w:val="BodyText2"/>
              <w:spacing w:line="240" w:lineRule="auto"/>
              <w:jc w:val="right"/>
              <w:rPr>
                <w:rFonts w:ascii="Arial Rounded MT Bold" w:hAnsi="Arial Rounded MT Bold"/>
                <w:sz w:val="24"/>
              </w:rPr>
            </w:pPr>
            <w:r>
              <w:rPr>
                <w:rFonts w:ascii="Arial Rounded MT Bold" w:hAnsi="Arial Rounded MT Bold"/>
                <w:sz w:val="24"/>
              </w:rPr>
              <w:t>50,146,745.88</w:t>
            </w:r>
          </w:p>
        </w:tc>
        <w:tc>
          <w:tcPr>
            <w:tcW w:w="2250" w:type="dxa"/>
          </w:tcPr>
          <w:p w:rsidR="0081637B" w:rsidRPr="0081637B" w:rsidRDefault="00D554AA" w:rsidP="00E52945">
            <w:pPr>
              <w:pStyle w:val="BodyText2"/>
              <w:spacing w:line="240" w:lineRule="auto"/>
              <w:jc w:val="right"/>
              <w:rPr>
                <w:rFonts w:ascii="Arial Rounded MT Bold" w:hAnsi="Arial Rounded MT Bold"/>
                <w:sz w:val="24"/>
              </w:rPr>
            </w:pPr>
            <w:r>
              <w:rPr>
                <w:rFonts w:ascii="Arial Rounded MT Bold" w:hAnsi="Arial Rounded MT Bold"/>
                <w:sz w:val="24"/>
              </w:rPr>
              <w:t>80,881,848.20</w:t>
            </w:r>
          </w:p>
        </w:tc>
      </w:tr>
      <w:tr w:rsidR="0081637B" w:rsidRPr="0081637B" w:rsidTr="00E52945">
        <w:tc>
          <w:tcPr>
            <w:tcW w:w="1800" w:type="dxa"/>
          </w:tcPr>
          <w:p w:rsidR="0081637B" w:rsidRPr="0081637B" w:rsidRDefault="00D554AA" w:rsidP="00B144E2">
            <w:pPr>
              <w:pStyle w:val="BodyText2"/>
              <w:spacing w:line="240" w:lineRule="auto"/>
              <w:jc w:val="right"/>
              <w:rPr>
                <w:rFonts w:ascii="Arial Rounded MT Bold" w:hAnsi="Arial Rounded MT Bold"/>
                <w:sz w:val="24"/>
              </w:rPr>
            </w:pPr>
            <w:r>
              <w:rPr>
                <w:rFonts w:ascii="Arial Rounded MT Bold" w:hAnsi="Arial Rounded MT Bold"/>
                <w:sz w:val="24"/>
              </w:rPr>
              <w:t>2003</w:t>
            </w:r>
          </w:p>
        </w:tc>
        <w:tc>
          <w:tcPr>
            <w:tcW w:w="1220" w:type="dxa"/>
          </w:tcPr>
          <w:p w:rsidR="0081637B" w:rsidRPr="0081637B" w:rsidRDefault="00B144E2" w:rsidP="00B144E2">
            <w:pPr>
              <w:pStyle w:val="BodyText2"/>
              <w:spacing w:line="240" w:lineRule="auto"/>
              <w:jc w:val="center"/>
              <w:rPr>
                <w:rFonts w:ascii="Arial Rounded MT Bold" w:hAnsi="Arial Rounded MT Bold"/>
                <w:sz w:val="24"/>
              </w:rPr>
            </w:pPr>
            <w:r>
              <w:rPr>
                <w:rFonts w:ascii="Arial Rounded MT Bold" w:hAnsi="Arial Rounded MT Bold"/>
                <w:sz w:val="24"/>
              </w:rPr>
              <w:t>365</w:t>
            </w:r>
          </w:p>
        </w:tc>
        <w:tc>
          <w:tcPr>
            <w:tcW w:w="1030" w:type="dxa"/>
          </w:tcPr>
          <w:p w:rsidR="0081637B" w:rsidRPr="0081637B" w:rsidRDefault="000C66B6" w:rsidP="00B144E2">
            <w:pPr>
              <w:pStyle w:val="BodyText2"/>
              <w:spacing w:line="240" w:lineRule="auto"/>
              <w:jc w:val="center"/>
              <w:rPr>
                <w:rFonts w:ascii="Arial Rounded MT Bold" w:hAnsi="Arial Rounded MT Bold"/>
                <w:sz w:val="24"/>
              </w:rPr>
            </w:pPr>
            <w:r>
              <w:rPr>
                <w:rFonts w:ascii="Arial Rounded MT Bold" w:hAnsi="Arial Rounded MT Bold"/>
                <w:sz w:val="24"/>
              </w:rPr>
              <w:t>58</w:t>
            </w:r>
          </w:p>
        </w:tc>
        <w:tc>
          <w:tcPr>
            <w:tcW w:w="2250" w:type="dxa"/>
          </w:tcPr>
          <w:p w:rsidR="0081637B" w:rsidRPr="0081637B" w:rsidRDefault="00D843DC" w:rsidP="000C66B6">
            <w:pPr>
              <w:pStyle w:val="BodyText2"/>
              <w:spacing w:line="240" w:lineRule="auto"/>
              <w:jc w:val="right"/>
              <w:rPr>
                <w:rFonts w:ascii="Arial Rounded MT Bold" w:hAnsi="Arial Rounded MT Bold"/>
                <w:sz w:val="24"/>
              </w:rPr>
            </w:pPr>
            <w:r>
              <w:rPr>
                <w:rFonts w:ascii="Arial Rounded MT Bold" w:hAnsi="Arial Rounded MT Bold"/>
                <w:sz w:val="24"/>
              </w:rPr>
              <w:t>46,911,471.96</w:t>
            </w:r>
          </w:p>
        </w:tc>
        <w:tc>
          <w:tcPr>
            <w:tcW w:w="2250" w:type="dxa"/>
          </w:tcPr>
          <w:p w:rsidR="0081637B" w:rsidRPr="0081637B" w:rsidRDefault="00D554AA" w:rsidP="00E52945">
            <w:pPr>
              <w:pStyle w:val="BodyText2"/>
              <w:spacing w:line="240" w:lineRule="auto"/>
              <w:jc w:val="right"/>
              <w:rPr>
                <w:rFonts w:ascii="Arial Rounded MT Bold" w:hAnsi="Arial Rounded MT Bold"/>
                <w:sz w:val="24"/>
              </w:rPr>
            </w:pPr>
            <w:r>
              <w:rPr>
                <w:rFonts w:ascii="Arial Rounded MT Bold" w:hAnsi="Arial Rounded MT Bold"/>
                <w:sz w:val="24"/>
              </w:rPr>
              <w:t>80,881,848.20</w:t>
            </w:r>
          </w:p>
        </w:tc>
      </w:tr>
      <w:tr w:rsidR="0081637B" w:rsidRPr="0081637B" w:rsidTr="00E52945">
        <w:tc>
          <w:tcPr>
            <w:tcW w:w="1800" w:type="dxa"/>
          </w:tcPr>
          <w:p w:rsidR="0081637B" w:rsidRPr="0081637B" w:rsidRDefault="00D554AA" w:rsidP="00B144E2">
            <w:pPr>
              <w:pStyle w:val="BodyText2"/>
              <w:spacing w:line="240" w:lineRule="auto"/>
              <w:jc w:val="right"/>
              <w:rPr>
                <w:rFonts w:ascii="Arial Rounded MT Bold" w:hAnsi="Arial Rounded MT Bold"/>
                <w:sz w:val="24"/>
              </w:rPr>
            </w:pPr>
            <w:r>
              <w:rPr>
                <w:rFonts w:ascii="Arial Rounded MT Bold" w:hAnsi="Arial Rounded MT Bold"/>
                <w:sz w:val="24"/>
              </w:rPr>
              <w:t>2004</w:t>
            </w:r>
          </w:p>
        </w:tc>
        <w:tc>
          <w:tcPr>
            <w:tcW w:w="1220" w:type="dxa"/>
          </w:tcPr>
          <w:p w:rsidR="0081637B" w:rsidRPr="0081637B" w:rsidRDefault="00B144E2" w:rsidP="00B144E2">
            <w:pPr>
              <w:pStyle w:val="BodyText2"/>
              <w:spacing w:line="240" w:lineRule="auto"/>
              <w:jc w:val="center"/>
              <w:rPr>
                <w:rFonts w:ascii="Arial Rounded MT Bold" w:hAnsi="Arial Rounded MT Bold"/>
                <w:sz w:val="24"/>
              </w:rPr>
            </w:pPr>
            <w:r>
              <w:rPr>
                <w:rFonts w:ascii="Arial Rounded MT Bold" w:hAnsi="Arial Rounded MT Bold"/>
                <w:sz w:val="24"/>
              </w:rPr>
              <w:t>366</w:t>
            </w:r>
          </w:p>
        </w:tc>
        <w:tc>
          <w:tcPr>
            <w:tcW w:w="1030" w:type="dxa"/>
          </w:tcPr>
          <w:p w:rsidR="0081637B" w:rsidRPr="0081637B" w:rsidRDefault="000C66B6" w:rsidP="00B144E2">
            <w:pPr>
              <w:pStyle w:val="BodyText2"/>
              <w:spacing w:line="240" w:lineRule="auto"/>
              <w:jc w:val="center"/>
              <w:rPr>
                <w:rFonts w:ascii="Arial Rounded MT Bold" w:hAnsi="Arial Rounded MT Bold"/>
                <w:sz w:val="24"/>
              </w:rPr>
            </w:pPr>
            <w:r>
              <w:rPr>
                <w:rFonts w:ascii="Arial Rounded MT Bold" w:hAnsi="Arial Rounded MT Bold"/>
                <w:sz w:val="24"/>
              </w:rPr>
              <w:t>48</w:t>
            </w:r>
          </w:p>
        </w:tc>
        <w:tc>
          <w:tcPr>
            <w:tcW w:w="2250" w:type="dxa"/>
          </w:tcPr>
          <w:p w:rsidR="0081637B" w:rsidRPr="0081637B" w:rsidRDefault="00D843DC" w:rsidP="000C66B6">
            <w:pPr>
              <w:pStyle w:val="BodyText2"/>
              <w:spacing w:line="240" w:lineRule="auto"/>
              <w:jc w:val="right"/>
              <w:rPr>
                <w:rFonts w:ascii="Arial Rounded MT Bold" w:hAnsi="Arial Rounded MT Bold"/>
                <w:sz w:val="24"/>
              </w:rPr>
            </w:pPr>
            <w:r>
              <w:rPr>
                <w:rFonts w:ascii="Arial Rounded MT Bold" w:hAnsi="Arial Rounded MT Bold"/>
                <w:sz w:val="24"/>
              </w:rPr>
              <w:t>38,929,652.31</w:t>
            </w:r>
          </w:p>
        </w:tc>
        <w:tc>
          <w:tcPr>
            <w:tcW w:w="2250" w:type="dxa"/>
          </w:tcPr>
          <w:p w:rsidR="0081637B" w:rsidRPr="0081637B" w:rsidRDefault="00D554AA" w:rsidP="00E52945">
            <w:pPr>
              <w:pStyle w:val="BodyText2"/>
              <w:spacing w:line="240" w:lineRule="auto"/>
              <w:jc w:val="right"/>
              <w:rPr>
                <w:rFonts w:ascii="Arial Rounded MT Bold" w:hAnsi="Arial Rounded MT Bold"/>
                <w:sz w:val="24"/>
              </w:rPr>
            </w:pPr>
            <w:r>
              <w:rPr>
                <w:rFonts w:ascii="Arial Rounded MT Bold" w:hAnsi="Arial Rounded MT Bold"/>
                <w:sz w:val="24"/>
              </w:rPr>
              <w:t>80,881,848.20</w:t>
            </w:r>
          </w:p>
        </w:tc>
      </w:tr>
      <w:tr w:rsidR="0081637B" w:rsidRPr="0081637B" w:rsidTr="00E52945">
        <w:tc>
          <w:tcPr>
            <w:tcW w:w="1800" w:type="dxa"/>
          </w:tcPr>
          <w:p w:rsidR="0081637B" w:rsidRPr="0081637B" w:rsidRDefault="00D554AA" w:rsidP="00B144E2">
            <w:pPr>
              <w:pStyle w:val="BodyText2"/>
              <w:spacing w:line="240" w:lineRule="auto"/>
              <w:jc w:val="right"/>
              <w:rPr>
                <w:rFonts w:ascii="Arial Rounded MT Bold" w:hAnsi="Arial Rounded MT Bold"/>
                <w:sz w:val="24"/>
              </w:rPr>
            </w:pPr>
            <w:r>
              <w:rPr>
                <w:rFonts w:ascii="Arial Rounded MT Bold" w:hAnsi="Arial Rounded MT Bold"/>
                <w:sz w:val="24"/>
              </w:rPr>
              <w:t>2005</w:t>
            </w:r>
          </w:p>
        </w:tc>
        <w:tc>
          <w:tcPr>
            <w:tcW w:w="1220" w:type="dxa"/>
          </w:tcPr>
          <w:p w:rsidR="0081637B" w:rsidRPr="0081637B" w:rsidRDefault="00B144E2" w:rsidP="00B144E2">
            <w:pPr>
              <w:pStyle w:val="BodyText2"/>
              <w:spacing w:line="240" w:lineRule="auto"/>
              <w:jc w:val="center"/>
              <w:rPr>
                <w:rFonts w:ascii="Arial Rounded MT Bold" w:hAnsi="Arial Rounded MT Bold"/>
                <w:sz w:val="24"/>
              </w:rPr>
            </w:pPr>
            <w:r>
              <w:rPr>
                <w:rFonts w:ascii="Arial Rounded MT Bold" w:hAnsi="Arial Rounded MT Bold"/>
                <w:sz w:val="24"/>
              </w:rPr>
              <w:t>365</w:t>
            </w:r>
          </w:p>
        </w:tc>
        <w:tc>
          <w:tcPr>
            <w:tcW w:w="1030" w:type="dxa"/>
          </w:tcPr>
          <w:p w:rsidR="0081637B" w:rsidRPr="0081637B" w:rsidRDefault="000C66B6" w:rsidP="00B144E2">
            <w:pPr>
              <w:pStyle w:val="BodyText2"/>
              <w:spacing w:line="240" w:lineRule="auto"/>
              <w:jc w:val="center"/>
              <w:rPr>
                <w:rFonts w:ascii="Arial Rounded MT Bold" w:hAnsi="Arial Rounded MT Bold"/>
                <w:sz w:val="24"/>
              </w:rPr>
            </w:pPr>
            <w:r>
              <w:rPr>
                <w:rFonts w:ascii="Arial Rounded MT Bold" w:hAnsi="Arial Rounded MT Bold"/>
                <w:sz w:val="24"/>
              </w:rPr>
              <w:t>42</w:t>
            </w:r>
          </w:p>
        </w:tc>
        <w:tc>
          <w:tcPr>
            <w:tcW w:w="2250" w:type="dxa"/>
          </w:tcPr>
          <w:p w:rsidR="0081637B" w:rsidRPr="0081637B" w:rsidRDefault="00D843DC" w:rsidP="000C66B6">
            <w:pPr>
              <w:pStyle w:val="BodyText2"/>
              <w:spacing w:line="240" w:lineRule="auto"/>
              <w:jc w:val="right"/>
              <w:rPr>
                <w:rFonts w:ascii="Arial Rounded MT Bold" w:hAnsi="Arial Rounded MT Bold"/>
                <w:sz w:val="24"/>
              </w:rPr>
            </w:pPr>
            <w:r>
              <w:rPr>
                <w:rFonts w:ascii="Arial Rounded MT Bold" w:hAnsi="Arial Rounded MT Bold"/>
                <w:sz w:val="24"/>
              </w:rPr>
              <w:t>33,970,376.24</w:t>
            </w:r>
          </w:p>
        </w:tc>
        <w:tc>
          <w:tcPr>
            <w:tcW w:w="2250" w:type="dxa"/>
          </w:tcPr>
          <w:p w:rsidR="0081637B" w:rsidRPr="0081637B" w:rsidRDefault="00D554AA" w:rsidP="00E52945">
            <w:pPr>
              <w:pStyle w:val="BodyText2"/>
              <w:spacing w:line="240" w:lineRule="auto"/>
              <w:jc w:val="right"/>
              <w:rPr>
                <w:rFonts w:ascii="Arial Rounded MT Bold" w:hAnsi="Arial Rounded MT Bold"/>
                <w:sz w:val="24"/>
              </w:rPr>
            </w:pPr>
            <w:r>
              <w:rPr>
                <w:rFonts w:ascii="Arial Rounded MT Bold" w:hAnsi="Arial Rounded MT Bold"/>
                <w:sz w:val="24"/>
              </w:rPr>
              <w:t>80,881,848.20</w:t>
            </w:r>
          </w:p>
        </w:tc>
      </w:tr>
      <w:tr w:rsidR="0081637B" w:rsidRPr="0081637B" w:rsidTr="00E52945">
        <w:tc>
          <w:tcPr>
            <w:tcW w:w="1800" w:type="dxa"/>
          </w:tcPr>
          <w:p w:rsidR="0081637B" w:rsidRPr="0081637B" w:rsidRDefault="00B144E2" w:rsidP="00B144E2">
            <w:pPr>
              <w:pStyle w:val="BodyText2"/>
              <w:spacing w:line="240" w:lineRule="auto"/>
              <w:jc w:val="right"/>
              <w:rPr>
                <w:rFonts w:ascii="Arial Rounded MT Bold" w:hAnsi="Arial Rounded MT Bold"/>
                <w:sz w:val="24"/>
              </w:rPr>
            </w:pPr>
            <w:r>
              <w:rPr>
                <w:rFonts w:ascii="Arial Rounded MT Bold" w:hAnsi="Arial Rounded MT Bold"/>
                <w:sz w:val="24"/>
              </w:rPr>
              <w:t>2006</w:t>
            </w:r>
          </w:p>
        </w:tc>
        <w:tc>
          <w:tcPr>
            <w:tcW w:w="1220" w:type="dxa"/>
          </w:tcPr>
          <w:p w:rsidR="0081637B" w:rsidRPr="0081637B" w:rsidRDefault="00B144E2" w:rsidP="00B144E2">
            <w:pPr>
              <w:pStyle w:val="BodyText2"/>
              <w:spacing w:line="240" w:lineRule="auto"/>
              <w:jc w:val="center"/>
              <w:rPr>
                <w:rFonts w:ascii="Arial Rounded MT Bold" w:hAnsi="Arial Rounded MT Bold"/>
                <w:sz w:val="24"/>
              </w:rPr>
            </w:pPr>
            <w:r>
              <w:rPr>
                <w:rFonts w:ascii="Arial Rounded MT Bold" w:hAnsi="Arial Rounded MT Bold"/>
                <w:sz w:val="24"/>
              </w:rPr>
              <w:t>365</w:t>
            </w:r>
          </w:p>
        </w:tc>
        <w:tc>
          <w:tcPr>
            <w:tcW w:w="1030" w:type="dxa"/>
          </w:tcPr>
          <w:p w:rsidR="0081637B" w:rsidRPr="0081637B" w:rsidRDefault="000C66B6" w:rsidP="00B144E2">
            <w:pPr>
              <w:pStyle w:val="BodyText2"/>
              <w:spacing w:line="240" w:lineRule="auto"/>
              <w:jc w:val="center"/>
              <w:rPr>
                <w:rFonts w:ascii="Arial Rounded MT Bold" w:hAnsi="Arial Rounded MT Bold"/>
                <w:sz w:val="24"/>
              </w:rPr>
            </w:pPr>
            <w:r>
              <w:rPr>
                <w:rFonts w:ascii="Arial Rounded MT Bold" w:hAnsi="Arial Rounded MT Bold"/>
                <w:sz w:val="24"/>
              </w:rPr>
              <w:t>40</w:t>
            </w:r>
          </w:p>
        </w:tc>
        <w:tc>
          <w:tcPr>
            <w:tcW w:w="2250" w:type="dxa"/>
          </w:tcPr>
          <w:p w:rsidR="0081637B" w:rsidRPr="0081637B" w:rsidRDefault="00D843DC" w:rsidP="000C66B6">
            <w:pPr>
              <w:pStyle w:val="BodyText2"/>
              <w:spacing w:line="240" w:lineRule="auto"/>
              <w:jc w:val="right"/>
              <w:rPr>
                <w:rFonts w:ascii="Arial Rounded MT Bold" w:hAnsi="Arial Rounded MT Bold"/>
                <w:sz w:val="24"/>
              </w:rPr>
            </w:pPr>
            <w:r>
              <w:rPr>
                <w:rFonts w:ascii="Arial Rounded MT Bold" w:hAnsi="Arial Rounded MT Bold"/>
                <w:sz w:val="24"/>
              </w:rPr>
              <w:t>32,352,739.28</w:t>
            </w:r>
          </w:p>
        </w:tc>
        <w:tc>
          <w:tcPr>
            <w:tcW w:w="2250" w:type="dxa"/>
          </w:tcPr>
          <w:p w:rsidR="0081637B" w:rsidRPr="0081637B" w:rsidRDefault="00D554AA" w:rsidP="00E52945">
            <w:pPr>
              <w:pStyle w:val="BodyText2"/>
              <w:spacing w:line="240" w:lineRule="auto"/>
              <w:jc w:val="right"/>
              <w:rPr>
                <w:rFonts w:ascii="Arial Rounded MT Bold" w:hAnsi="Arial Rounded MT Bold"/>
                <w:sz w:val="24"/>
              </w:rPr>
            </w:pPr>
            <w:r>
              <w:rPr>
                <w:rFonts w:ascii="Arial Rounded MT Bold" w:hAnsi="Arial Rounded MT Bold"/>
                <w:sz w:val="24"/>
              </w:rPr>
              <w:t>80,881,848.20</w:t>
            </w:r>
          </w:p>
        </w:tc>
      </w:tr>
      <w:tr w:rsidR="00B144E2" w:rsidRPr="0081637B" w:rsidTr="00E52945">
        <w:tc>
          <w:tcPr>
            <w:tcW w:w="1800" w:type="dxa"/>
          </w:tcPr>
          <w:p w:rsidR="00B144E2" w:rsidRPr="0081637B" w:rsidRDefault="00B144E2" w:rsidP="00B144E2">
            <w:pPr>
              <w:pStyle w:val="BodyText2"/>
              <w:spacing w:line="240" w:lineRule="auto"/>
              <w:jc w:val="right"/>
              <w:rPr>
                <w:rFonts w:ascii="Arial Rounded MT Bold" w:hAnsi="Arial Rounded MT Bold"/>
                <w:sz w:val="24"/>
              </w:rPr>
            </w:pPr>
            <w:r>
              <w:rPr>
                <w:rFonts w:ascii="Arial Rounded MT Bold" w:hAnsi="Arial Rounded MT Bold"/>
                <w:sz w:val="24"/>
              </w:rPr>
              <w:t>Jan 2007</w:t>
            </w:r>
          </w:p>
        </w:tc>
        <w:tc>
          <w:tcPr>
            <w:tcW w:w="1220" w:type="dxa"/>
          </w:tcPr>
          <w:p w:rsidR="00B144E2" w:rsidRPr="0081637B" w:rsidRDefault="00B144E2" w:rsidP="00B144E2">
            <w:pPr>
              <w:pStyle w:val="BodyText2"/>
              <w:spacing w:line="240" w:lineRule="auto"/>
              <w:jc w:val="center"/>
              <w:rPr>
                <w:rFonts w:ascii="Arial Rounded MT Bold" w:hAnsi="Arial Rounded MT Bold"/>
                <w:sz w:val="24"/>
              </w:rPr>
            </w:pPr>
            <w:r>
              <w:rPr>
                <w:rFonts w:ascii="Arial Rounded MT Bold" w:hAnsi="Arial Rounded MT Bold"/>
                <w:sz w:val="24"/>
              </w:rPr>
              <w:t>31</w:t>
            </w:r>
          </w:p>
        </w:tc>
        <w:tc>
          <w:tcPr>
            <w:tcW w:w="1030" w:type="dxa"/>
          </w:tcPr>
          <w:p w:rsidR="00B144E2" w:rsidRPr="0081637B" w:rsidRDefault="000C66B6" w:rsidP="00B144E2">
            <w:pPr>
              <w:pStyle w:val="BodyText2"/>
              <w:spacing w:line="240" w:lineRule="auto"/>
              <w:jc w:val="center"/>
              <w:rPr>
                <w:rFonts w:ascii="Arial Rounded MT Bold" w:hAnsi="Arial Rounded MT Bold"/>
                <w:sz w:val="24"/>
              </w:rPr>
            </w:pPr>
            <w:r>
              <w:rPr>
                <w:rFonts w:ascii="Arial Rounded MT Bold" w:hAnsi="Arial Rounded MT Bold"/>
                <w:sz w:val="24"/>
              </w:rPr>
              <w:t>11.3</w:t>
            </w:r>
          </w:p>
        </w:tc>
        <w:tc>
          <w:tcPr>
            <w:tcW w:w="2250" w:type="dxa"/>
          </w:tcPr>
          <w:p w:rsidR="00B144E2" w:rsidRPr="0081637B" w:rsidRDefault="00D843DC" w:rsidP="000C66B6">
            <w:pPr>
              <w:pStyle w:val="BodyText2"/>
              <w:spacing w:line="240" w:lineRule="auto"/>
              <w:jc w:val="right"/>
              <w:rPr>
                <w:rFonts w:ascii="Arial Rounded MT Bold" w:hAnsi="Arial Rounded MT Bold"/>
                <w:sz w:val="24"/>
              </w:rPr>
            </w:pPr>
            <w:r>
              <w:rPr>
                <w:rFonts w:ascii="Arial Rounded MT Bold" w:hAnsi="Arial Rounded MT Bold"/>
                <w:sz w:val="24"/>
              </w:rPr>
              <w:t>776,244.15</w:t>
            </w:r>
          </w:p>
        </w:tc>
        <w:tc>
          <w:tcPr>
            <w:tcW w:w="2250" w:type="dxa"/>
          </w:tcPr>
          <w:p w:rsidR="00B144E2" w:rsidRDefault="00B144E2" w:rsidP="00E52945">
            <w:pPr>
              <w:pStyle w:val="BodyText2"/>
              <w:spacing w:line="240" w:lineRule="auto"/>
              <w:jc w:val="right"/>
              <w:rPr>
                <w:rFonts w:ascii="Arial Rounded MT Bold" w:hAnsi="Arial Rounded MT Bold"/>
                <w:sz w:val="24"/>
              </w:rPr>
            </w:pPr>
            <w:r>
              <w:rPr>
                <w:rFonts w:ascii="Arial Rounded MT Bold" w:hAnsi="Arial Rounded MT Bold"/>
                <w:sz w:val="24"/>
              </w:rPr>
              <w:t>80,881,848.20</w:t>
            </w:r>
          </w:p>
        </w:tc>
      </w:tr>
      <w:tr w:rsidR="00B144E2" w:rsidRPr="0081637B" w:rsidTr="00E52945">
        <w:tc>
          <w:tcPr>
            <w:tcW w:w="1800" w:type="dxa"/>
          </w:tcPr>
          <w:p w:rsidR="00B144E2" w:rsidRPr="0081637B" w:rsidRDefault="00B144E2" w:rsidP="00B144E2">
            <w:pPr>
              <w:pStyle w:val="BodyText2"/>
              <w:spacing w:line="240" w:lineRule="auto"/>
              <w:jc w:val="right"/>
              <w:rPr>
                <w:rFonts w:ascii="Arial Rounded MT Bold" w:hAnsi="Arial Rounded MT Bold"/>
                <w:sz w:val="24"/>
              </w:rPr>
            </w:pPr>
            <w:r>
              <w:rPr>
                <w:rFonts w:ascii="Arial Rounded MT Bold" w:hAnsi="Arial Rounded MT Bold"/>
                <w:sz w:val="24"/>
              </w:rPr>
              <w:t>Feb 2007</w:t>
            </w:r>
          </w:p>
        </w:tc>
        <w:tc>
          <w:tcPr>
            <w:tcW w:w="1220" w:type="dxa"/>
          </w:tcPr>
          <w:p w:rsidR="00B144E2" w:rsidRPr="0081637B" w:rsidRDefault="00B144E2" w:rsidP="00B144E2">
            <w:pPr>
              <w:pStyle w:val="BodyText2"/>
              <w:spacing w:line="240" w:lineRule="auto"/>
              <w:jc w:val="center"/>
              <w:rPr>
                <w:rFonts w:ascii="Arial Rounded MT Bold" w:hAnsi="Arial Rounded MT Bold"/>
                <w:sz w:val="24"/>
              </w:rPr>
            </w:pPr>
            <w:r>
              <w:rPr>
                <w:rFonts w:ascii="Arial Rounded MT Bold" w:hAnsi="Arial Rounded MT Bold"/>
                <w:sz w:val="24"/>
              </w:rPr>
              <w:t>28</w:t>
            </w:r>
          </w:p>
        </w:tc>
        <w:tc>
          <w:tcPr>
            <w:tcW w:w="1030" w:type="dxa"/>
          </w:tcPr>
          <w:p w:rsidR="00B144E2" w:rsidRPr="0081637B" w:rsidRDefault="000C66B6" w:rsidP="00B144E2">
            <w:pPr>
              <w:pStyle w:val="BodyText2"/>
              <w:spacing w:line="240" w:lineRule="auto"/>
              <w:jc w:val="center"/>
              <w:rPr>
                <w:rFonts w:ascii="Arial Rounded MT Bold" w:hAnsi="Arial Rounded MT Bold"/>
                <w:sz w:val="24"/>
              </w:rPr>
            </w:pPr>
            <w:r>
              <w:rPr>
                <w:rFonts w:ascii="Arial Rounded MT Bold" w:hAnsi="Arial Rounded MT Bold"/>
                <w:sz w:val="24"/>
              </w:rPr>
              <w:t>11.7</w:t>
            </w:r>
          </w:p>
        </w:tc>
        <w:tc>
          <w:tcPr>
            <w:tcW w:w="2250" w:type="dxa"/>
          </w:tcPr>
          <w:p w:rsidR="00B144E2" w:rsidRPr="0081637B" w:rsidRDefault="00D843DC" w:rsidP="000C66B6">
            <w:pPr>
              <w:pStyle w:val="BodyText2"/>
              <w:spacing w:line="240" w:lineRule="auto"/>
              <w:jc w:val="right"/>
              <w:rPr>
                <w:rFonts w:ascii="Arial Rounded MT Bold" w:hAnsi="Arial Rounded MT Bold"/>
                <w:sz w:val="24"/>
              </w:rPr>
            </w:pPr>
            <w:r>
              <w:rPr>
                <w:rFonts w:ascii="Arial Rounded MT Bold" w:hAnsi="Arial Rounded MT Bold"/>
                <w:sz w:val="24"/>
              </w:rPr>
              <w:t>725,942.29</w:t>
            </w:r>
          </w:p>
        </w:tc>
        <w:tc>
          <w:tcPr>
            <w:tcW w:w="2250" w:type="dxa"/>
          </w:tcPr>
          <w:p w:rsidR="00B144E2" w:rsidRDefault="00B144E2" w:rsidP="00E52945">
            <w:pPr>
              <w:pStyle w:val="BodyText2"/>
              <w:spacing w:line="240" w:lineRule="auto"/>
              <w:jc w:val="right"/>
              <w:rPr>
                <w:rFonts w:ascii="Arial Rounded MT Bold" w:hAnsi="Arial Rounded MT Bold"/>
                <w:sz w:val="24"/>
              </w:rPr>
            </w:pPr>
            <w:r>
              <w:rPr>
                <w:rFonts w:ascii="Arial Rounded MT Bold" w:hAnsi="Arial Rounded MT Bold"/>
                <w:sz w:val="24"/>
              </w:rPr>
              <w:t>80,881,848.20</w:t>
            </w:r>
          </w:p>
        </w:tc>
      </w:tr>
      <w:tr w:rsidR="00B144E2" w:rsidRPr="0081637B" w:rsidTr="00E52945">
        <w:tc>
          <w:tcPr>
            <w:tcW w:w="1800" w:type="dxa"/>
          </w:tcPr>
          <w:p w:rsidR="00B144E2" w:rsidRPr="0081637B" w:rsidRDefault="00B144E2" w:rsidP="00B144E2">
            <w:pPr>
              <w:pStyle w:val="BodyText2"/>
              <w:spacing w:line="240" w:lineRule="auto"/>
              <w:jc w:val="right"/>
              <w:rPr>
                <w:rFonts w:ascii="Arial Rounded MT Bold" w:hAnsi="Arial Rounded MT Bold"/>
                <w:sz w:val="24"/>
              </w:rPr>
            </w:pPr>
            <w:r>
              <w:rPr>
                <w:rFonts w:ascii="Arial Rounded MT Bold" w:hAnsi="Arial Rounded MT Bold"/>
                <w:sz w:val="24"/>
              </w:rPr>
              <w:t>March 2007</w:t>
            </w:r>
          </w:p>
        </w:tc>
        <w:tc>
          <w:tcPr>
            <w:tcW w:w="1220" w:type="dxa"/>
          </w:tcPr>
          <w:p w:rsidR="00B144E2" w:rsidRPr="0081637B" w:rsidRDefault="00B144E2" w:rsidP="00B144E2">
            <w:pPr>
              <w:pStyle w:val="BodyText2"/>
              <w:spacing w:line="240" w:lineRule="auto"/>
              <w:jc w:val="center"/>
              <w:rPr>
                <w:rFonts w:ascii="Arial Rounded MT Bold" w:hAnsi="Arial Rounded MT Bold"/>
                <w:sz w:val="24"/>
              </w:rPr>
            </w:pPr>
            <w:r>
              <w:rPr>
                <w:rFonts w:ascii="Arial Rounded MT Bold" w:hAnsi="Arial Rounded MT Bold"/>
                <w:sz w:val="24"/>
              </w:rPr>
              <w:t>31</w:t>
            </w:r>
          </w:p>
        </w:tc>
        <w:tc>
          <w:tcPr>
            <w:tcW w:w="1030" w:type="dxa"/>
          </w:tcPr>
          <w:p w:rsidR="00B144E2" w:rsidRPr="0081637B" w:rsidRDefault="000C66B6" w:rsidP="00B144E2">
            <w:pPr>
              <w:pStyle w:val="BodyText2"/>
              <w:spacing w:line="240" w:lineRule="auto"/>
              <w:jc w:val="center"/>
              <w:rPr>
                <w:rFonts w:ascii="Arial Rounded MT Bold" w:hAnsi="Arial Rounded MT Bold"/>
                <w:sz w:val="24"/>
              </w:rPr>
            </w:pPr>
            <w:r>
              <w:rPr>
                <w:rFonts w:ascii="Arial Rounded MT Bold" w:hAnsi="Arial Rounded MT Bold"/>
                <w:sz w:val="24"/>
              </w:rPr>
              <w:t>13.5</w:t>
            </w:r>
          </w:p>
        </w:tc>
        <w:tc>
          <w:tcPr>
            <w:tcW w:w="2250" w:type="dxa"/>
          </w:tcPr>
          <w:p w:rsidR="00B144E2" w:rsidRPr="0081637B" w:rsidRDefault="00D843DC" w:rsidP="000C66B6">
            <w:pPr>
              <w:pStyle w:val="BodyText2"/>
              <w:spacing w:line="240" w:lineRule="auto"/>
              <w:jc w:val="right"/>
              <w:rPr>
                <w:rFonts w:ascii="Arial Rounded MT Bold" w:hAnsi="Arial Rounded MT Bold"/>
                <w:sz w:val="24"/>
              </w:rPr>
            </w:pPr>
            <w:r>
              <w:rPr>
                <w:rFonts w:ascii="Arial Rounded MT Bold" w:hAnsi="Arial Rounded MT Bold"/>
                <w:sz w:val="24"/>
              </w:rPr>
              <w:t>927,371.33</w:t>
            </w:r>
          </w:p>
        </w:tc>
        <w:tc>
          <w:tcPr>
            <w:tcW w:w="2250" w:type="dxa"/>
          </w:tcPr>
          <w:p w:rsidR="00B144E2" w:rsidRDefault="00B144E2" w:rsidP="00E52945">
            <w:pPr>
              <w:pStyle w:val="BodyText2"/>
              <w:spacing w:line="240" w:lineRule="auto"/>
              <w:jc w:val="right"/>
              <w:rPr>
                <w:rFonts w:ascii="Arial Rounded MT Bold" w:hAnsi="Arial Rounded MT Bold"/>
                <w:sz w:val="24"/>
              </w:rPr>
            </w:pPr>
            <w:r>
              <w:rPr>
                <w:rFonts w:ascii="Arial Rounded MT Bold" w:hAnsi="Arial Rounded MT Bold"/>
                <w:sz w:val="24"/>
              </w:rPr>
              <w:t>80,881,848.20</w:t>
            </w:r>
          </w:p>
        </w:tc>
      </w:tr>
      <w:tr w:rsidR="00B144E2" w:rsidRPr="0081637B" w:rsidTr="00E52945">
        <w:tc>
          <w:tcPr>
            <w:tcW w:w="1800" w:type="dxa"/>
          </w:tcPr>
          <w:p w:rsidR="00B144E2" w:rsidRDefault="00B144E2" w:rsidP="00B144E2">
            <w:pPr>
              <w:pStyle w:val="BodyText2"/>
              <w:spacing w:line="240" w:lineRule="auto"/>
              <w:jc w:val="right"/>
              <w:rPr>
                <w:rFonts w:ascii="Arial Rounded MT Bold" w:hAnsi="Arial Rounded MT Bold"/>
                <w:sz w:val="24"/>
              </w:rPr>
            </w:pPr>
            <w:r>
              <w:rPr>
                <w:rFonts w:ascii="Arial Rounded MT Bold" w:hAnsi="Arial Rounded MT Bold"/>
                <w:sz w:val="24"/>
              </w:rPr>
              <w:t>April 2007</w:t>
            </w:r>
          </w:p>
        </w:tc>
        <w:tc>
          <w:tcPr>
            <w:tcW w:w="1220" w:type="dxa"/>
          </w:tcPr>
          <w:p w:rsidR="00B144E2" w:rsidRPr="0081637B" w:rsidRDefault="00B144E2" w:rsidP="00B144E2">
            <w:pPr>
              <w:pStyle w:val="BodyText2"/>
              <w:spacing w:line="240" w:lineRule="auto"/>
              <w:jc w:val="center"/>
              <w:rPr>
                <w:rFonts w:ascii="Arial Rounded MT Bold" w:hAnsi="Arial Rounded MT Bold"/>
                <w:sz w:val="24"/>
              </w:rPr>
            </w:pPr>
            <w:r>
              <w:rPr>
                <w:rFonts w:ascii="Arial Rounded MT Bold" w:hAnsi="Arial Rounded MT Bold"/>
                <w:sz w:val="24"/>
              </w:rPr>
              <w:t>30</w:t>
            </w:r>
          </w:p>
        </w:tc>
        <w:tc>
          <w:tcPr>
            <w:tcW w:w="1030" w:type="dxa"/>
          </w:tcPr>
          <w:p w:rsidR="00B144E2" w:rsidRPr="0081637B" w:rsidRDefault="000C66B6" w:rsidP="00B144E2">
            <w:pPr>
              <w:pStyle w:val="BodyText2"/>
              <w:spacing w:line="240" w:lineRule="auto"/>
              <w:jc w:val="center"/>
              <w:rPr>
                <w:rFonts w:ascii="Arial Rounded MT Bold" w:hAnsi="Arial Rounded MT Bold"/>
                <w:sz w:val="24"/>
              </w:rPr>
            </w:pPr>
            <w:r>
              <w:rPr>
                <w:rFonts w:ascii="Arial Rounded MT Bold" w:hAnsi="Arial Rounded MT Bold"/>
                <w:sz w:val="24"/>
              </w:rPr>
              <w:t>13.4</w:t>
            </w:r>
          </w:p>
        </w:tc>
        <w:tc>
          <w:tcPr>
            <w:tcW w:w="2250" w:type="dxa"/>
          </w:tcPr>
          <w:p w:rsidR="00B144E2" w:rsidRPr="0081637B" w:rsidRDefault="00D843DC" w:rsidP="000C66B6">
            <w:pPr>
              <w:pStyle w:val="BodyText2"/>
              <w:spacing w:line="240" w:lineRule="auto"/>
              <w:jc w:val="right"/>
              <w:rPr>
                <w:rFonts w:ascii="Arial Rounded MT Bold" w:hAnsi="Arial Rounded MT Bold"/>
                <w:sz w:val="24"/>
              </w:rPr>
            </w:pPr>
            <w:r>
              <w:rPr>
                <w:rFonts w:ascii="Arial Rounded MT Bold" w:hAnsi="Arial Rounded MT Bold"/>
                <w:sz w:val="24"/>
              </w:rPr>
              <w:t>890,808.30</w:t>
            </w:r>
          </w:p>
        </w:tc>
        <w:tc>
          <w:tcPr>
            <w:tcW w:w="2250" w:type="dxa"/>
          </w:tcPr>
          <w:p w:rsidR="00B144E2" w:rsidRDefault="00B144E2" w:rsidP="00E52945">
            <w:pPr>
              <w:pStyle w:val="BodyText2"/>
              <w:spacing w:line="240" w:lineRule="auto"/>
              <w:jc w:val="right"/>
              <w:rPr>
                <w:rFonts w:ascii="Arial Rounded MT Bold" w:hAnsi="Arial Rounded MT Bold"/>
                <w:sz w:val="24"/>
              </w:rPr>
            </w:pPr>
            <w:r>
              <w:rPr>
                <w:rFonts w:ascii="Arial Rounded MT Bold" w:hAnsi="Arial Rounded MT Bold"/>
                <w:sz w:val="24"/>
              </w:rPr>
              <w:t>80,881,848.20</w:t>
            </w:r>
          </w:p>
        </w:tc>
      </w:tr>
      <w:tr w:rsidR="00B144E2" w:rsidRPr="0081637B" w:rsidTr="00E52945">
        <w:tc>
          <w:tcPr>
            <w:tcW w:w="1800" w:type="dxa"/>
          </w:tcPr>
          <w:p w:rsidR="00B144E2" w:rsidRDefault="00B144E2" w:rsidP="00B144E2">
            <w:pPr>
              <w:pStyle w:val="BodyText2"/>
              <w:spacing w:line="240" w:lineRule="auto"/>
              <w:jc w:val="right"/>
              <w:rPr>
                <w:rFonts w:ascii="Arial Rounded MT Bold" w:hAnsi="Arial Rounded MT Bold"/>
                <w:sz w:val="24"/>
              </w:rPr>
            </w:pPr>
            <w:r>
              <w:rPr>
                <w:rFonts w:ascii="Arial Rounded MT Bold" w:hAnsi="Arial Rounded MT Bold"/>
                <w:sz w:val="24"/>
              </w:rPr>
              <w:t>May 2007</w:t>
            </w:r>
          </w:p>
        </w:tc>
        <w:tc>
          <w:tcPr>
            <w:tcW w:w="1220" w:type="dxa"/>
          </w:tcPr>
          <w:p w:rsidR="00B144E2" w:rsidRPr="0081637B" w:rsidRDefault="00B144E2" w:rsidP="00B144E2">
            <w:pPr>
              <w:pStyle w:val="BodyText2"/>
              <w:spacing w:line="240" w:lineRule="auto"/>
              <w:jc w:val="center"/>
              <w:rPr>
                <w:rFonts w:ascii="Arial Rounded MT Bold" w:hAnsi="Arial Rounded MT Bold"/>
                <w:sz w:val="24"/>
              </w:rPr>
            </w:pPr>
            <w:r>
              <w:rPr>
                <w:rFonts w:ascii="Arial Rounded MT Bold" w:hAnsi="Arial Rounded MT Bold"/>
                <w:sz w:val="24"/>
              </w:rPr>
              <w:t>20</w:t>
            </w:r>
          </w:p>
        </w:tc>
        <w:tc>
          <w:tcPr>
            <w:tcW w:w="1030" w:type="dxa"/>
          </w:tcPr>
          <w:p w:rsidR="00B144E2" w:rsidRPr="0081637B" w:rsidRDefault="000C66B6" w:rsidP="00B144E2">
            <w:pPr>
              <w:pStyle w:val="BodyText2"/>
              <w:spacing w:line="240" w:lineRule="auto"/>
              <w:jc w:val="center"/>
              <w:rPr>
                <w:rFonts w:ascii="Arial Rounded MT Bold" w:hAnsi="Arial Rounded MT Bold"/>
                <w:sz w:val="24"/>
              </w:rPr>
            </w:pPr>
            <w:r>
              <w:rPr>
                <w:rFonts w:ascii="Arial Rounded MT Bold" w:hAnsi="Arial Rounded MT Bold"/>
                <w:sz w:val="24"/>
              </w:rPr>
              <w:t>13.2</w:t>
            </w:r>
          </w:p>
        </w:tc>
        <w:tc>
          <w:tcPr>
            <w:tcW w:w="2250" w:type="dxa"/>
          </w:tcPr>
          <w:p w:rsidR="00B144E2" w:rsidRPr="0081637B" w:rsidRDefault="00D843DC" w:rsidP="000C66B6">
            <w:pPr>
              <w:pStyle w:val="BodyText2"/>
              <w:spacing w:line="240" w:lineRule="auto"/>
              <w:jc w:val="right"/>
              <w:rPr>
                <w:rFonts w:ascii="Arial Rounded MT Bold" w:hAnsi="Arial Rounded MT Bold"/>
                <w:sz w:val="24"/>
              </w:rPr>
            </w:pPr>
            <w:r>
              <w:rPr>
                <w:rFonts w:ascii="Arial Rounded MT Bold" w:hAnsi="Arial Rounded MT Bold"/>
                <w:sz w:val="24"/>
              </w:rPr>
              <w:t>585,008.44</w:t>
            </w:r>
          </w:p>
        </w:tc>
        <w:tc>
          <w:tcPr>
            <w:tcW w:w="2250" w:type="dxa"/>
          </w:tcPr>
          <w:p w:rsidR="00B144E2" w:rsidRDefault="00B144E2" w:rsidP="00E52945">
            <w:pPr>
              <w:pStyle w:val="BodyText2"/>
              <w:spacing w:line="240" w:lineRule="auto"/>
              <w:jc w:val="right"/>
              <w:rPr>
                <w:rFonts w:ascii="Arial Rounded MT Bold" w:hAnsi="Arial Rounded MT Bold"/>
                <w:sz w:val="24"/>
              </w:rPr>
            </w:pPr>
            <w:r>
              <w:rPr>
                <w:rFonts w:ascii="Arial Rounded MT Bold" w:hAnsi="Arial Rounded MT Bold"/>
                <w:sz w:val="24"/>
              </w:rPr>
              <w:t>80,881,848.20</w:t>
            </w:r>
          </w:p>
        </w:tc>
      </w:tr>
      <w:tr w:rsidR="00B144E2" w:rsidRPr="0081637B" w:rsidTr="00E52945">
        <w:tc>
          <w:tcPr>
            <w:tcW w:w="1800" w:type="dxa"/>
          </w:tcPr>
          <w:p w:rsidR="00B144E2" w:rsidRDefault="00B144E2" w:rsidP="00B144E2">
            <w:pPr>
              <w:pStyle w:val="BodyText2"/>
              <w:spacing w:line="240" w:lineRule="auto"/>
              <w:jc w:val="right"/>
              <w:rPr>
                <w:rFonts w:ascii="Arial Rounded MT Bold" w:hAnsi="Arial Rounded MT Bold"/>
                <w:sz w:val="24"/>
              </w:rPr>
            </w:pPr>
            <w:r>
              <w:rPr>
                <w:rFonts w:ascii="Arial Rounded MT Bold" w:hAnsi="Arial Rounded MT Bold"/>
                <w:sz w:val="24"/>
              </w:rPr>
              <w:t>21.05.2007</w:t>
            </w:r>
          </w:p>
        </w:tc>
        <w:tc>
          <w:tcPr>
            <w:tcW w:w="1220" w:type="dxa"/>
          </w:tcPr>
          <w:p w:rsidR="00B144E2" w:rsidRPr="0081637B" w:rsidRDefault="00B144E2" w:rsidP="00B144E2">
            <w:pPr>
              <w:pStyle w:val="BodyText2"/>
              <w:spacing w:line="240" w:lineRule="auto"/>
              <w:jc w:val="center"/>
              <w:rPr>
                <w:rFonts w:ascii="Arial Rounded MT Bold" w:hAnsi="Arial Rounded MT Bold"/>
                <w:sz w:val="24"/>
              </w:rPr>
            </w:pPr>
            <w:r>
              <w:rPr>
                <w:rFonts w:ascii="Arial Rounded MT Bold" w:hAnsi="Arial Rounded MT Bold"/>
                <w:sz w:val="24"/>
              </w:rPr>
              <w:t>11</w:t>
            </w:r>
          </w:p>
        </w:tc>
        <w:tc>
          <w:tcPr>
            <w:tcW w:w="1030" w:type="dxa"/>
          </w:tcPr>
          <w:p w:rsidR="00B144E2" w:rsidRPr="0081637B" w:rsidRDefault="000C66B6" w:rsidP="00B144E2">
            <w:pPr>
              <w:pStyle w:val="BodyText2"/>
              <w:spacing w:line="240" w:lineRule="auto"/>
              <w:jc w:val="center"/>
              <w:rPr>
                <w:rFonts w:ascii="Arial Rounded MT Bold" w:hAnsi="Arial Rounded MT Bold"/>
                <w:sz w:val="24"/>
              </w:rPr>
            </w:pPr>
            <w:r>
              <w:rPr>
                <w:rFonts w:ascii="Arial Rounded MT Bold" w:hAnsi="Arial Rounded MT Bold"/>
                <w:sz w:val="24"/>
              </w:rPr>
              <w:t>13.2</w:t>
            </w:r>
          </w:p>
        </w:tc>
        <w:tc>
          <w:tcPr>
            <w:tcW w:w="2250" w:type="dxa"/>
          </w:tcPr>
          <w:p w:rsidR="00B144E2" w:rsidRPr="0081637B" w:rsidRDefault="00D843DC" w:rsidP="000C66B6">
            <w:pPr>
              <w:pStyle w:val="BodyText2"/>
              <w:spacing w:line="240" w:lineRule="auto"/>
              <w:jc w:val="right"/>
              <w:rPr>
                <w:rFonts w:ascii="Arial Rounded MT Bold" w:hAnsi="Arial Rounded MT Bold"/>
                <w:sz w:val="24"/>
              </w:rPr>
            </w:pPr>
            <w:r>
              <w:rPr>
                <w:rFonts w:ascii="Arial Rounded MT Bold" w:hAnsi="Arial Rounded MT Bold"/>
                <w:sz w:val="24"/>
              </w:rPr>
              <w:t>321,754.64</w:t>
            </w:r>
          </w:p>
        </w:tc>
        <w:tc>
          <w:tcPr>
            <w:tcW w:w="2250" w:type="dxa"/>
          </w:tcPr>
          <w:p w:rsidR="00B144E2" w:rsidRDefault="00B144E2" w:rsidP="00E52945">
            <w:pPr>
              <w:pStyle w:val="BodyText2"/>
              <w:spacing w:line="240" w:lineRule="auto"/>
              <w:jc w:val="right"/>
              <w:rPr>
                <w:rFonts w:ascii="Arial Rounded MT Bold" w:hAnsi="Arial Rounded MT Bold"/>
                <w:sz w:val="24"/>
              </w:rPr>
            </w:pPr>
            <w:r>
              <w:rPr>
                <w:rFonts w:ascii="Arial Rounded MT Bold" w:hAnsi="Arial Rounded MT Bold"/>
                <w:sz w:val="24"/>
              </w:rPr>
              <w:t>80,881,848.20</w:t>
            </w:r>
          </w:p>
        </w:tc>
      </w:tr>
      <w:tr w:rsidR="00B144E2" w:rsidRPr="0081637B" w:rsidTr="00E52945">
        <w:tc>
          <w:tcPr>
            <w:tcW w:w="1800" w:type="dxa"/>
          </w:tcPr>
          <w:p w:rsidR="00B144E2" w:rsidRDefault="00B144E2" w:rsidP="00B144E2">
            <w:pPr>
              <w:pStyle w:val="BodyText2"/>
              <w:spacing w:line="240" w:lineRule="auto"/>
              <w:jc w:val="right"/>
              <w:rPr>
                <w:rFonts w:ascii="Arial Rounded MT Bold" w:hAnsi="Arial Rounded MT Bold"/>
                <w:sz w:val="24"/>
              </w:rPr>
            </w:pPr>
            <w:r>
              <w:rPr>
                <w:rFonts w:ascii="Arial Rounded MT Bold" w:hAnsi="Arial Rounded MT Bold"/>
                <w:sz w:val="24"/>
              </w:rPr>
              <w:t>Jun 2007</w:t>
            </w:r>
          </w:p>
        </w:tc>
        <w:tc>
          <w:tcPr>
            <w:tcW w:w="1220" w:type="dxa"/>
          </w:tcPr>
          <w:p w:rsidR="00B144E2" w:rsidRPr="0081637B" w:rsidRDefault="00B144E2" w:rsidP="00B144E2">
            <w:pPr>
              <w:pStyle w:val="BodyText2"/>
              <w:spacing w:line="240" w:lineRule="auto"/>
              <w:jc w:val="center"/>
              <w:rPr>
                <w:rFonts w:ascii="Arial Rounded MT Bold" w:hAnsi="Arial Rounded MT Bold"/>
                <w:sz w:val="24"/>
              </w:rPr>
            </w:pPr>
            <w:r>
              <w:rPr>
                <w:rFonts w:ascii="Arial Rounded MT Bold" w:hAnsi="Arial Rounded MT Bold"/>
                <w:sz w:val="24"/>
              </w:rPr>
              <w:t>30</w:t>
            </w:r>
          </w:p>
        </w:tc>
        <w:tc>
          <w:tcPr>
            <w:tcW w:w="1030" w:type="dxa"/>
          </w:tcPr>
          <w:p w:rsidR="00B144E2" w:rsidRPr="0081637B" w:rsidRDefault="000C66B6" w:rsidP="00B144E2">
            <w:pPr>
              <w:pStyle w:val="BodyText2"/>
              <w:spacing w:line="240" w:lineRule="auto"/>
              <w:jc w:val="center"/>
              <w:rPr>
                <w:rFonts w:ascii="Arial Rounded MT Bold" w:hAnsi="Arial Rounded MT Bold"/>
                <w:sz w:val="24"/>
              </w:rPr>
            </w:pPr>
            <w:r>
              <w:rPr>
                <w:rFonts w:ascii="Arial Rounded MT Bold" w:hAnsi="Arial Rounded MT Bold"/>
                <w:sz w:val="24"/>
              </w:rPr>
              <w:t>13.2</w:t>
            </w:r>
          </w:p>
        </w:tc>
        <w:tc>
          <w:tcPr>
            <w:tcW w:w="2250" w:type="dxa"/>
          </w:tcPr>
          <w:p w:rsidR="00B144E2" w:rsidRPr="0081637B" w:rsidRDefault="00D843DC" w:rsidP="000C66B6">
            <w:pPr>
              <w:pStyle w:val="BodyText2"/>
              <w:spacing w:line="240" w:lineRule="auto"/>
              <w:jc w:val="right"/>
              <w:rPr>
                <w:rFonts w:ascii="Arial Rounded MT Bold" w:hAnsi="Arial Rounded MT Bold"/>
                <w:sz w:val="24"/>
              </w:rPr>
            </w:pPr>
            <w:r>
              <w:rPr>
                <w:rFonts w:ascii="Arial Rounded MT Bold" w:hAnsi="Arial Rounded MT Bold"/>
                <w:sz w:val="24"/>
              </w:rPr>
              <w:t>877,512.65</w:t>
            </w:r>
          </w:p>
        </w:tc>
        <w:tc>
          <w:tcPr>
            <w:tcW w:w="2250" w:type="dxa"/>
          </w:tcPr>
          <w:p w:rsidR="00B144E2" w:rsidRDefault="00B144E2" w:rsidP="00E52945">
            <w:pPr>
              <w:pStyle w:val="BodyText2"/>
              <w:spacing w:line="240" w:lineRule="auto"/>
              <w:jc w:val="right"/>
              <w:rPr>
                <w:rFonts w:ascii="Arial Rounded MT Bold" w:hAnsi="Arial Rounded MT Bold"/>
                <w:sz w:val="24"/>
              </w:rPr>
            </w:pPr>
            <w:r>
              <w:rPr>
                <w:rFonts w:ascii="Arial Rounded MT Bold" w:hAnsi="Arial Rounded MT Bold"/>
                <w:sz w:val="24"/>
              </w:rPr>
              <w:t>80,881,848.20</w:t>
            </w:r>
          </w:p>
        </w:tc>
      </w:tr>
      <w:tr w:rsidR="00B144E2" w:rsidRPr="0081637B" w:rsidTr="00E52945">
        <w:tc>
          <w:tcPr>
            <w:tcW w:w="1800" w:type="dxa"/>
          </w:tcPr>
          <w:p w:rsidR="00B144E2" w:rsidRDefault="00B144E2" w:rsidP="00B144E2">
            <w:pPr>
              <w:pStyle w:val="BodyText2"/>
              <w:spacing w:line="240" w:lineRule="auto"/>
              <w:jc w:val="right"/>
              <w:rPr>
                <w:rFonts w:ascii="Arial Rounded MT Bold" w:hAnsi="Arial Rounded MT Bold"/>
                <w:sz w:val="24"/>
              </w:rPr>
            </w:pPr>
            <w:r>
              <w:rPr>
                <w:rFonts w:ascii="Arial Rounded MT Bold" w:hAnsi="Arial Rounded MT Bold"/>
                <w:sz w:val="24"/>
              </w:rPr>
              <w:t>Jul 2007</w:t>
            </w:r>
          </w:p>
        </w:tc>
        <w:tc>
          <w:tcPr>
            <w:tcW w:w="1220" w:type="dxa"/>
          </w:tcPr>
          <w:p w:rsidR="00B144E2" w:rsidRPr="0081637B" w:rsidRDefault="00B144E2" w:rsidP="00B144E2">
            <w:pPr>
              <w:pStyle w:val="BodyText2"/>
              <w:spacing w:line="240" w:lineRule="auto"/>
              <w:jc w:val="center"/>
              <w:rPr>
                <w:rFonts w:ascii="Arial Rounded MT Bold" w:hAnsi="Arial Rounded MT Bold"/>
                <w:sz w:val="24"/>
              </w:rPr>
            </w:pPr>
            <w:r>
              <w:rPr>
                <w:rFonts w:ascii="Arial Rounded MT Bold" w:hAnsi="Arial Rounded MT Bold"/>
                <w:sz w:val="24"/>
              </w:rPr>
              <w:t>31</w:t>
            </w:r>
          </w:p>
        </w:tc>
        <w:tc>
          <w:tcPr>
            <w:tcW w:w="1030" w:type="dxa"/>
          </w:tcPr>
          <w:p w:rsidR="00B144E2" w:rsidRPr="0081637B" w:rsidRDefault="00B144E2" w:rsidP="00B144E2">
            <w:pPr>
              <w:pStyle w:val="BodyText2"/>
              <w:spacing w:line="240" w:lineRule="auto"/>
              <w:jc w:val="center"/>
              <w:rPr>
                <w:rFonts w:ascii="Arial Rounded MT Bold" w:hAnsi="Arial Rounded MT Bold"/>
                <w:sz w:val="24"/>
              </w:rPr>
            </w:pPr>
            <w:r>
              <w:rPr>
                <w:rFonts w:ascii="Arial Rounded MT Bold" w:hAnsi="Arial Rounded MT Bold"/>
                <w:sz w:val="24"/>
              </w:rPr>
              <w:t>13.2</w:t>
            </w:r>
          </w:p>
        </w:tc>
        <w:tc>
          <w:tcPr>
            <w:tcW w:w="2250" w:type="dxa"/>
          </w:tcPr>
          <w:p w:rsidR="00B144E2" w:rsidRPr="0081637B" w:rsidRDefault="00D843DC" w:rsidP="000C66B6">
            <w:pPr>
              <w:pStyle w:val="BodyText2"/>
              <w:spacing w:line="240" w:lineRule="auto"/>
              <w:jc w:val="right"/>
              <w:rPr>
                <w:rFonts w:ascii="Arial Rounded MT Bold" w:hAnsi="Arial Rounded MT Bold"/>
                <w:sz w:val="24"/>
              </w:rPr>
            </w:pPr>
            <w:r>
              <w:rPr>
                <w:rFonts w:ascii="Arial Rounded MT Bold" w:hAnsi="Arial Rounded MT Bold"/>
                <w:sz w:val="24"/>
              </w:rPr>
              <w:t>906,763.08</w:t>
            </w:r>
          </w:p>
        </w:tc>
        <w:tc>
          <w:tcPr>
            <w:tcW w:w="2250" w:type="dxa"/>
          </w:tcPr>
          <w:p w:rsidR="00B144E2" w:rsidRDefault="00B144E2" w:rsidP="00E52945">
            <w:pPr>
              <w:pStyle w:val="BodyText2"/>
              <w:spacing w:line="240" w:lineRule="auto"/>
              <w:jc w:val="right"/>
              <w:rPr>
                <w:rFonts w:ascii="Arial Rounded MT Bold" w:hAnsi="Arial Rounded MT Bold"/>
                <w:sz w:val="24"/>
              </w:rPr>
            </w:pPr>
            <w:r>
              <w:rPr>
                <w:rFonts w:ascii="Arial Rounded MT Bold" w:hAnsi="Arial Rounded MT Bold"/>
                <w:sz w:val="24"/>
              </w:rPr>
              <w:t>80,881,848.20</w:t>
            </w:r>
          </w:p>
        </w:tc>
      </w:tr>
      <w:tr w:rsidR="00B144E2" w:rsidRPr="0081637B" w:rsidTr="00E52945">
        <w:tc>
          <w:tcPr>
            <w:tcW w:w="1800" w:type="dxa"/>
          </w:tcPr>
          <w:p w:rsidR="00B144E2" w:rsidRDefault="00B144E2" w:rsidP="00B144E2">
            <w:pPr>
              <w:pStyle w:val="BodyText2"/>
              <w:spacing w:line="240" w:lineRule="auto"/>
              <w:jc w:val="right"/>
              <w:rPr>
                <w:rFonts w:ascii="Arial Rounded MT Bold" w:hAnsi="Arial Rounded MT Bold"/>
                <w:sz w:val="24"/>
              </w:rPr>
            </w:pPr>
            <w:r>
              <w:rPr>
                <w:rFonts w:ascii="Arial Rounded MT Bold" w:hAnsi="Arial Rounded MT Bold"/>
                <w:sz w:val="24"/>
              </w:rPr>
              <w:t>TOTAL:</w:t>
            </w:r>
          </w:p>
        </w:tc>
        <w:tc>
          <w:tcPr>
            <w:tcW w:w="1220" w:type="dxa"/>
          </w:tcPr>
          <w:p w:rsidR="00B144E2" w:rsidRPr="0081637B" w:rsidRDefault="00B144E2" w:rsidP="00B144E2">
            <w:pPr>
              <w:pStyle w:val="BodyText2"/>
              <w:spacing w:line="240" w:lineRule="auto"/>
              <w:jc w:val="center"/>
              <w:rPr>
                <w:rFonts w:ascii="Arial Rounded MT Bold" w:hAnsi="Arial Rounded MT Bold"/>
                <w:sz w:val="24"/>
              </w:rPr>
            </w:pPr>
          </w:p>
        </w:tc>
        <w:tc>
          <w:tcPr>
            <w:tcW w:w="1030" w:type="dxa"/>
          </w:tcPr>
          <w:p w:rsidR="00B144E2" w:rsidRPr="0081637B" w:rsidRDefault="00B144E2" w:rsidP="00B144E2">
            <w:pPr>
              <w:pStyle w:val="BodyText2"/>
              <w:spacing w:line="240" w:lineRule="auto"/>
              <w:jc w:val="center"/>
              <w:rPr>
                <w:rFonts w:ascii="Arial Rounded MT Bold" w:hAnsi="Arial Rounded MT Bold"/>
                <w:sz w:val="24"/>
              </w:rPr>
            </w:pPr>
          </w:p>
        </w:tc>
        <w:tc>
          <w:tcPr>
            <w:tcW w:w="2250" w:type="dxa"/>
          </w:tcPr>
          <w:p w:rsidR="00B144E2" w:rsidRPr="00D843DC" w:rsidRDefault="00B144E2" w:rsidP="00B144E2">
            <w:pPr>
              <w:pStyle w:val="BodyText2"/>
              <w:spacing w:line="240" w:lineRule="auto"/>
              <w:rPr>
                <w:rFonts w:ascii="Arial Rounded MT Bold" w:hAnsi="Arial Rounded MT Bold"/>
                <w:b/>
                <w:bCs/>
                <w:sz w:val="24"/>
                <w:u w:val="single"/>
              </w:rPr>
            </w:pPr>
            <w:r w:rsidRPr="00D843DC">
              <w:rPr>
                <w:rFonts w:ascii="Arial Rounded MT Bold" w:hAnsi="Arial Rounded MT Bold"/>
                <w:b/>
                <w:bCs/>
                <w:sz w:val="24"/>
                <w:u w:val="single"/>
              </w:rPr>
              <w:t>1,025,107,189.60</w:t>
            </w:r>
          </w:p>
        </w:tc>
        <w:tc>
          <w:tcPr>
            <w:tcW w:w="2250" w:type="dxa"/>
          </w:tcPr>
          <w:p w:rsidR="00B144E2" w:rsidRPr="00D843DC" w:rsidRDefault="00B144E2" w:rsidP="00B144E2">
            <w:pPr>
              <w:pStyle w:val="BodyText2"/>
              <w:spacing w:line="240" w:lineRule="auto"/>
              <w:rPr>
                <w:rFonts w:ascii="Arial Rounded MT Bold" w:hAnsi="Arial Rounded MT Bold"/>
                <w:b/>
                <w:bCs/>
                <w:sz w:val="24"/>
                <w:u w:val="single"/>
              </w:rPr>
            </w:pPr>
            <w:r w:rsidRPr="00D843DC">
              <w:rPr>
                <w:rFonts w:ascii="Arial Rounded MT Bold" w:hAnsi="Arial Rounded MT Bold"/>
                <w:b/>
                <w:bCs/>
                <w:sz w:val="24"/>
                <w:u w:val="single"/>
              </w:rPr>
              <w:t>1,105,989,028.80</w:t>
            </w:r>
          </w:p>
        </w:tc>
      </w:tr>
      <w:tr w:rsidR="00B144E2" w:rsidRPr="0081637B" w:rsidTr="00E52945">
        <w:tc>
          <w:tcPr>
            <w:tcW w:w="1800" w:type="dxa"/>
          </w:tcPr>
          <w:p w:rsidR="00B144E2" w:rsidRDefault="00B144E2" w:rsidP="00B144E2">
            <w:pPr>
              <w:pStyle w:val="BodyText2"/>
              <w:spacing w:line="240" w:lineRule="auto"/>
              <w:jc w:val="right"/>
              <w:rPr>
                <w:rFonts w:ascii="Arial Rounded MT Bold" w:hAnsi="Arial Rounded MT Bold"/>
                <w:sz w:val="24"/>
              </w:rPr>
            </w:pPr>
          </w:p>
        </w:tc>
        <w:tc>
          <w:tcPr>
            <w:tcW w:w="1220" w:type="dxa"/>
          </w:tcPr>
          <w:p w:rsidR="00B144E2" w:rsidRPr="0081637B" w:rsidRDefault="00B144E2" w:rsidP="00B144E2">
            <w:pPr>
              <w:pStyle w:val="BodyText2"/>
              <w:spacing w:line="240" w:lineRule="auto"/>
              <w:jc w:val="center"/>
              <w:rPr>
                <w:rFonts w:ascii="Arial Rounded MT Bold" w:hAnsi="Arial Rounded MT Bold"/>
                <w:sz w:val="24"/>
              </w:rPr>
            </w:pPr>
          </w:p>
        </w:tc>
        <w:tc>
          <w:tcPr>
            <w:tcW w:w="1030" w:type="dxa"/>
          </w:tcPr>
          <w:p w:rsidR="00B144E2" w:rsidRPr="0081637B" w:rsidRDefault="00B144E2" w:rsidP="00B144E2">
            <w:pPr>
              <w:pStyle w:val="BodyText2"/>
              <w:spacing w:line="240" w:lineRule="auto"/>
              <w:jc w:val="center"/>
              <w:rPr>
                <w:rFonts w:ascii="Arial Rounded MT Bold" w:hAnsi="Arial Rounded MT Bold"/>
                <w:sz w:val="24"/>
              </w:rPr>
            </w:pPr>
          </w:p>
        </w:tc>
        <w:tc>
          <w:tcPr>
            <w:tcW w:w="2250" w:type="dxa"/>
          </w:tcPr>
          <w:p w:rsidR="00B144E2" w:rsidRPr="0081637B" w:rsidRDefault="00B144E2" w:rsidP="00B144E2">
            <w:pPr>
              <w:pStyle w:val="BodyText2"/>
              <w:spacing w:line="240" w:lineRule="auto"/>
              <w:rPr>
                <w:rFonts w:ascii="Arial Rounded MT Bold" w:hAnsi="Arial Rounded MT Bold"/>
                <w:sz w:val="24"/>
              </w:rPr>
            </w:pPr>
          </w:p>
        </w:tc>
        <w:tc>
          <w:tcPr>
            <w:tcW w:w="2250" w:type="dxa"/>
          </w:tcPr>
          <w:p w:rsidR="00B144E2" w:rsidRDefault="00B144E2" w:rsidP="00B144E2">
            <w:pPr>
              <w:pStyle w:val="BodyText2"/>
              <w:spacing w:line="240" w:lineRule="auto"/>
              <w:rPr>
                <w:rFonts w:ascii="Arial Rounded MT Bold" w:hAnsi="Arial Rounded MT Bold"/>
                <w:sz w:val="24"/>
              </w:rPr>
            </w:pPr>
          </w:p>
        </w:tc>
      </w:tr>
    </w:tbl>
    <w:p w:rsidR="00E3498E" w:rsidRDefault="00E3498E" w:rsidP="00E3498E">
      <w:pPr>
        <w:pStyle w:val="BodyText2"/>
        <w:rPr>
          <w:rFonts w:ascii="Bookman Old Style" w:hAnsi="Bookman Old Style"/>
        </w:rPr>
      </w:pPr>
    </w:p>
    <w:p w:rsidR="00E52945" w:rsidRDefault="00E52945" w:rsidP="00E52945">
      <w:pPr>
        <w:pStyle w:val="BodyText2"/>
        <w:ind w:firstLine="720"/>
        <w:rPr>
          <w:rFonts w:ascii="Bookman Old Style" w:hAnsi="Bookman Old Style"/>
        </w:rPr>
      </w:pPr>
    </w:p>
    <w:p w:rsidR="00E52945" w:rsidRDefault="00E52945" w:rsidP="00E52945">
      <w:pPr>
        <w:pStyle w:val="BodyText2"/>
        <w:ind w:firstLine="720"/>
        <w:rPr>
          <w:rFonts w:ascii="Bookman Old Style" w:hAnsi="Bookman Old Style"/>
        </w:rPr>
      </w:pPr>
      <w:r>
        <w:rPr>
          <w:rFonts w:ascii="Bookman Old Style" w:hAnsi="Bookman Old Style"/>
        </w:rPr>
        <w:t>The Judgment by the learned Deputy Registrar does not reveal review of the evidence, it does not make a summary of the arguments and submissions, it does not make findings of fact as to what was the Respondent’s last salary, and it does not show the reasoning on the facts and the application of the law and authorities to the facts.  The Judgment in question was in fact just one paragraph, as set above.  The rest of it were just the background that led to assessment.</w:t>
      </w:r>
    </w:p>
    <w:p w:rsidR="00A35CF9" w:rsidRDefault="00A35CF9" w:rsidP="00E52945">
      <w:pPr>
        <w:pStyle w:val="BodyText2"/>
        <w:ind w:firstLine="720"/>
        <w:rPr>
          <w:rFonts w:ascii="Bookman Old Style" w:hAnsi="Bookman Old Style"/>
        </w:rPr>
      </w:pPr>
    </w:p>
    <w:p w:rsidR="00A35CF9" w:rsidRDefault="00A35CF9" w:rsidP="00E52945">
      <w:pPr>
        <w:pStyle w:val="BodyText2"/>
        <w:ind w:firstLine="720"/>
        <w:rPr>
          <w:rFonts w:ascii="Bookman Old Style" w:hAnsi="Bookman Old Style"/>
        </w:rPr>
      </w:pPr>
      <w:r>
        <w:rPr>
          <w:rFonts w:ascii="Bookman Old Style" w:hAnsi="Bookman Old Style"/>
        </w:rPr>
        <w:t>In particular, the Respondent admitted that he could not recall what his last salary was</w:t>
      </w:r>
      <w:r w:rsidR="008D0898">
        <w:rPr>
          <w:rFonts w:ascii="Bookman Old Style" w:hAnsi="Bookman Old Style"/>
        </w:rPr>
        <w:t xml:space="preserve"> at retirement in 1997.  Heput it at a doubtful figure of K500,000 per month.  And the computation chart, as set out above, does not show his last salary</w:t>
      </w:r>
      <w:r w:rsidR="00387356">
        <w:rPr>
          <w:rFonts w:ascii="Bookman Old Style" w:hAnsi="Bookman Old Style"/>
        </w:rPr>
        <w:t xml:space="preserve">.  At page 15 of the appeal record is a letter from the Subordinate Court, to the Labour Office, asking for calculation of the Respondent’s terminal </w:t>
      </w:r>
      <w:r w:rsidR="00387356">
        <w:rPr>
          <w:rFonts w:ascii="Bookman Old Style" w:hAnsi="Bookman Old Style"/>
        </w:rPr>
        <w:lastRenderedPageBreak/>
        <w:t xml:space="preserve">benefits, on the judgment attached thereto.  The letter does not mention the Respondent’s last salary.  The Judgment itself is at page 65 – 66 of the appeal-record.  It too does not give the salary </w:t>
      </w:r>
      <w:r w:rsidR="00515E80">
        <w:rPr>
          <w:rFonts w:ascii="Bookman Old Style" w:hAnsi="Bookman Old Style"/>
        </w:rPr>
        <w:t>of the Respondent.  At the assessment, the Respondent put his terminal package at K1,025,107,18</w:t>
      </w:r>
      <w:r w:rsidR="001417D0">
        <w:rPr>
          <w:rFonts w:ascii="Bookman Old Style" w:hAnsi="Bookman Old Style"/>
        </w:rPr>
        <w:t>9</w:t>
      </w:r>
      <w:r w:rsidR="00515E80">
        <w:rPr>
          <w:rFonts w:ascii="Bookman Old Style" w:hAnsi="Bookman Old Style"/>
        </w:rPr>
        <w:t>.60, as calculated by Finance Bank Zambia Limited.</w:t>
      </w:r>
      <w:r w:rsidR="00330AB7">
        <w:rPr>
          <w:rFonts w:ascii="Bookman Old Style" w:hAnsi="Bookman Old Style"/>
        </w:rPr>
        <w:t xml:space="preserve">   The Appellant put his terminal package at K5,875,000.  This is as per notice of payment into Court, </w:t>
      </w:r>
      <w:r w:rsidR="005E066A">
        <w:rPr>
          <w:rFonts w:ascii="Bookman Old Style" w:hAnsi="Bookman Old Style"/>
        </w:rPr>
        <w:t>at page 58 of the appeal record.  In view of all these, the learned Deputy Registrar should have evaluated the evidence and make findings of fact.  On the evidence on record, we are of the view that the learned Deputy Registrar erred on facts and law, when he summarily, and without giving reasons, said:-</w:t>
      </w:r>
    </w:p>
    <w:p w:rsidR="005E066A" w:rsidRPr="0035042A" w:rsidRDefault="005E066A" w:rsidP="0035042A">
      <w:pPr>
        <w:pStyle w:val="BodyText2"/>
        <w:ind w:left="720" w:right="1152"/>
        <w:rPr>
          <w:rFonts w:ascii="Arial Rounded MT Bold" w:hAnsi="Arial Rounded MT Bold"/>
          <w:b/>
          <w:sz w:val="24"/>
        </w:rPr>
      </w:pPr>
      <w:r w:rsidRPr="0035042A">
        <w:rPr>
          <w:rFonts w:ascii="Arial Rounded MT Bold" w:hAnsi="Arial Rounded MT Bold"/>
          <w:b/>
          <w:sz w:val="24"/>
        </w:rPr>
        <w:t xml:space="preserve">“I heard the evidence of the Plaintiff as well as another witness.  I also had a close scrutiny of the calculation by </w:t>
      </w:r>
      <w:r w:rsidR="00D86874" w:rsidRPr="0035042A">
        <w:rPr>
          <w:rFonts w:ascii="Arial Rounded MT Bold" w:hAnsi="Arial Rounded MT Bold"/>
          <w:b/>
          <w:sz w:val="24"/>
        </w:rPr>
        <w:t>the Labour Office.  All told, I need only state that I am in total agreement with the calculation by the Labour Officer and I now award that which was calculated as being K1,025,107,18</w:t>
      </w:r>
      <w:r w:rsidR="001417D0">
        <w:rPr>
          <w:rFonts w:ascii="Arial Rounded MT Bold" w:hAnsi="Arial Rounded MT Bold"/>
          <w:b/>
          <w:sz w:val="24"/>
        </w:rPr>
        <w:t>9</w:t>
      </w:r>
      <w:r w:rsidR="00D86874" w:rsidRPr="0035042A">
        <w:rPr>
          <w:rFonts w:ascii="Arial Rounded MT Bold" w:hAnsi="Arial Rounded MT Bold"/>
          <w:b/>
          <w:sz w:val="24"/>
        </w:rPr>
        <w:t>.60.”</w:t>
      </w:r>
    </w:p>
    <w:p w:rsidR="00D86874" w:rsidRDefault="00D86874" w:rsidP="00D86874">
      <w:pPr>
        <w:pStyle w:val="BodyText2"/>
        <w:rPr>
          <w:rFonts w:ascii="Bookman Old Style" w:hAnsi="Bookman Old Style"/>
        </w:rPr>
      </w:pPr>
      <w:r>
        <w:rPr>
          <w:rFonts w:ascii="Bookman Old Style" w:hAnsi="Bookman Old Style"/>
        </w:rPr>
        <w:t>We would not call this an unbalance evaluation, of evidence, within o</w:t>
      </w:r>
      <w:r w:rsidR="00792054">
        <w:rPr>
          <w:rFonts w:ascii="Bookman Old Style" w:hAnsi="Bookman Old Style"/>
        </w:rPr>
        <w:t xml:space="preserve">ur decision in </w:t>
      </w:r>
      <w:r w:rsidR="00792054" w:rsidRPr="00792054">
        <w:rPr>
          <w:rFonts w:ascii="Bookman Old Style" w:hAnsi="Bookman Old Style"/>
          <w:b/>
          <w:u w:val="single"/>
        </w:rPr>
        <w:t>Attorney General v</w:t>
      </w:r>
      <w:r w:rsidRPr="00792054">
        <w:rPr>
          <w:rFonts w:ascii="Bookman Old Style" w:hAnsi="Bookman Old Style"/>
          <w:b/>
          <w:u w:val="single"/>
        </w:rPr>
        <w:t xml:space="preserve"> Achiume</w:t>
      </w:r>
      <w:r w:rsidRPr="00792054">
        <w:rPr>
          <w:rFonts w:ascii="Bookman Old Style" w:hAnsi="Bookman Old Style"/>
          <w:b/>
        </w:rPr>
        <w:t xml:space="preserve"> (…..),</w:t>
      </w:r>
      <w:r>
        <w:rPr>
          <w:rFonts w:ascii="Bookman Old Style" w:hAnsi="Bookman Old Style"/>
        </w:rPr>
        <w:t xml:space="preserve"> as submitted by Mr. Makai.  In our view, there was no evaluation of evidence at all.  On the evidence on record, we do not accept the submission by Mr. Mainza that there was overwhelming evidence supporting the award of K1,025,107,18</w:t>
      </w:r>
      <w:r w:rsidR="001417D0">
        <w:rPr>
          <w:rFonts w:ascii="Bookman Old Style" w:hAnsi="Bookman Old Style"/>
        </w:rPr>
        <w:t>9</w:t>
      </w:r>
      <w:r>
        <w:rPr>
          <w:rFonts w:ascii="Bookman Old Style" w:hAnsi="Bookman Old Style"/>
        </w:rPr>
        <w:t>.60 and that the Appellant failed to challenge such evidence.</w:t>
      </w:r>
    </w:p>
    <w:p w:rsidR="00D86874" w:rsidRDefault="00D86874" w:rsidP="00D86874">
      <w:pPr>
        <w:pStyle w:val="BodyText2"/>
        <w:rPr>
          <w:rFonts w:ascii="Bookman Old Style" w:hAnsi="Bookman Old Style"/>
        </w:rPr>
      </w:pPr>
    </w:p>
    <w:p w:rsidR="00D86874" w:rsidRDefault="00D86874" w:rsidP="00D86874">
      <w:pPr>
        <w:pStyle w:val="BodyText2"/>
        <w:rPr>
          <w:rFonts w:ascii="Bookman Old Style" w:hAnsi="Bookman Old Style"/>
        </w:rPr>
      </w:pPr>
      <w:r>
        <w:rPr>
          <w:rFonts w:ascii="Bookman Old Style" w:hAnsi="Bookman Old Style"/>
        </w:rPr>
        <w:tab/>
        <w:t>On the merits, we are of the view that it was wrong to calculate interest from 1</w:t>
      </w:r>
      <w:r w:rsidRPr="00D86874">
        <w:rPr>
          <w:rFonts w:ascii="Bookman Old Style" w:hAnsi="Bookman Old Style"/>
          <w:vertAlign w:val="superscript"/>
        </w:rPr>
        <w:t>st</w:t>
      </w:r>
      <w:r>
        <w:rPr>
          <w:rFonts w:ascii="Bookman Old Style" w:hAnsi="Bookman Old Style"/>
        </w:rPr>
        <w:t xml:space="preserve"> December 1979, when the Respondent </w:t>
      </w:r>
      <w:r>
        <w:rPr>
          <w:rFonts w:ascii="Bookman Old Style" w:hAnsi="Bookman Old Style"/>
        </w:rPr>
        <w:lastRenderedPageBreak/>
        <w:t>was employed.  We say so because his cause of action for terminal benefits did not arise from the date he was employed.  It arose from the date of his retirement.  As to the rate of interest and the effective date, the standard practice</w:t>
      </w:r>
      <w:r w:rsidR="00D30BCB">
        <w:rPr>
          <w:rFonts w:ascii="Bookman Old Style" w:hAnsi="Bookman Old Style"/>
        </w:rPr>
        <w:t xml:space="preserve"> on debts, is to award interest on the sum owing, at the average short term bank deposit rate, from the date of issue of the writ of summons to the date of Judgment.  This is pursuant to </w:t>
      </w:r>
      <w:r w:rsidR="00D30BCB" w:rsidRPr="00D30BCB">
        <w:rPr>
          <w:rFonts w:ascii="Bookman Old Style" w:hAnsi="Bookman Old Style"/>
          <w:b/>
        </w:rPr>
        <w:t>Order 36, Rule 8</w:t>
      </w:r>
      <w:r w:rsidR="00D30BCB">
        <w:rPr>
          <w:rFonts w:ascii="Bookman Old Style" w:hAnsi="Bookman Old Style"/>
        </w:rPr>
        <w:t xml:space="preserve"> of </w:t>
      </w:r>
      <w:r w:rsidR="00D30BCB">
        <w:rPr>
          <w:rFonts w:ascii="Bookman Old Style" w:hAnsi="Bookman Old Style"/>
          <w:b/>
          <w:u w:val="single"/>
        </w:rPr>
        <w:t>the High Court Rules</w:t>
      </w:r>
      <w:r w:rsidR="00D30BCB">
        <w:rPr>
          <w:rFonts w:ascii="Bookman Old Style" w:hAnsi="Bookman Old Style"/>
          <w:b/>
        </w:rPr>
        <w:t>.</w:t>
      </w:r>
      <w:r w:rsidR="00431580">
        <w:rPr>
          <w:rFonts w:ascii="Bookman Old Style" w:hAnsi="Bookman Old Style"/>
        </w:rPr>
        <w:t xml:space="preserve">  Thereafter, up to the date of settlement, interest is awarded at the current lending rate, as determined by the Bank of Zambia.  This is pursuant </w:t>
      </w:r>
      <w:r w:rsidR="00431580" w:rsidRPr="00431580">
        <w:rPr>
          <w:rFonts w:ascii="Bookman Old Style" w:hAnsi="Bookman Old Style"/>
          <w:b/>
        </w:rPr>
        <w:t>to Section 2</w:t>
      </w:r>
      <w:r w:rsidR="00431580">
        <w:rPr>
          <w:rFonts w:ascii="Bookman Old Style" w:hAnsi="Bookman Old Style"/>
        </w:rPr>
        <w:t xml:space="preserve"> of </w:t>
      </w:r>
      <w:r w:rsidR="00431580">
        <w:rPr>
          <w:rFonts w:ascii="Bookman Old Style" w:hAnsi="Bookman Old Style"/>
          <w:b/>
          <w:u w:val="single"/>
        </w:rPr>
        <w:t>the Judgments Act</w:t>
      </w:r>
      <w:r w:rsidR="00431580">
        <w:rPr>
          <w:rFonts w:ascii="Bookman Old Style" w:hAnsi="Bookman Old Style"/>
          <w:b/>
        </w:rPr>
        <w:t xml:space="preserve">, CAP 81 </w:t>
      </w:r>
      <w:r w:rsidR="00431580">
        <w:rPr>
          <w:rFonts w:ascii="Bookman Old Style" w:hAnsi="Bookman Old Style"/>
        </w:rPr>
        <w:t>of the Laws of Zambia, as amended by Act No. 16 of 1997.</w:t>
      </w:r>
    </w:p>
    <w:p w:rsidR="00431580" w:rsidRDefault="00431580" w:rsidP="00D86874">
      <w:pPr>
        <w:pStyle w:val="BodyText2"/>
        <w:rPr>
          <w:rFonts w:ascii="Bookman Old Style" w:hAnsi="Bookman Old Style"/>
        </w:rPr>
      </w:pPr>
    </w:p>
    <w:p w:rsidR="00431580" w:rsidRDefault="00431580" w:rsidP="00D86874">
      <w:pPr>
        <w:pStyle w:val="BodyText2"/>
        <w:rPr>
          <w:rFonts w:ascii="Bookman Old Style" w:hAnsi="Bookman Old Style"/>
        </w:rPr>
      </w:pPr>
      <w:r>
        <w:rPr>
          <w:rFonts w:ascii="Bookman Old Style" w:hAnsi="Bookman Old Style"/>
        </w:rPr>
        <w:tab/>
        <w:t xml:space="preserve">We uphold the submission of Mr. Makai on this issue.  We do not accept the submission by Mr. Mainza that the learned Deputy Registrar exercised his discretion judiciously, under </w:t>
      </w:r>
      <w:r w:rsidRPr="00431580">
        <w:rPr>
          <w:rFonts w:ascii="Bookman Old Style" w:hAnsi="Bookman Old Style"/>
          <w:b/>
        </w:rPr>
        <w:t>Section 4</w:t>
      </w:r>
      <w:r>
        <w:rPr>
          <w:rFonts w:ascii="Bookman Old Style" w:hAnsi="Bookman Old Style"/>
        </w:rPr>
        <w:t xml:space="preserve"> of </w:t>
      </w:r>
      <w:r>
        <w:rPr>
          <w:rFonts w:ascii="Bookman Old Style" w:hAnsi="Bookman Old Style"/>
          <w:b/>
          <w:u w:val="single"/>
        </w:rPr>
        <w:t xml:space="preserve">the Law Reform (Miscellaneous </w:t>
      </w:r>
      <w:r w:rsidR="0035042A">
        <w:rPr>
          <w:rFonts w:ascii="Bookman Old Style" w:hAnsi="Bookman Old Style"/>
          <w:b/>
          <w:u w:val="single"/>
        </w:rPr>
        <w:t>Provisions) Act</w:t>
      </w:r>
      <w:r w:rsidR="0035042A">
        <w:rPr>
          <w:rFonts w:ascii="Bookman Old Style" w:hAnsi="Bookman Old Style"/>
          <w:b/>
        </w:rPr>
        <w:t>, CAP 74</w:t>
      </w:r>
      <w:r w:rsidR="0035042A">
        <w:rPr>
          <w:rFonts w:ascii="Bookman Old Style" w:hAnsi="Bookman Old Style"/>
        </w:rPr>
        <w:t xml:space="preserve"> of the Laws of Zambia, when he allowed the assessment based on calculation of interest, backdated to 1979, when he was employed by the Appellant.  We do so for the reason that Section 4 gives a Court discretion to award interest:</w:t>
      </w:r>
    </w:p>
    <w:p w:rsidR="0035042A" w:rsidRPr="00655759" w:rsidRDefault="0035042A" w:rsidP="00655759">
      <w:pPr>
        <w:pStyle w:val="BodyText2"/>
        <w:ind w:left="720" w:right="1152"/>
        <w:rPr>
          <w:rFonts w:ascii="Arial Rounded MT Bold" w:hAnsi="Arial Rounded MT Bold"/>
          <w:b/>
          <w:sz w:val="24"/>
        </w:rPr>
      </w:pPr>
      <w:r w:rsidRPr="00655759">
        <w:rPr>
          <w:rFonts w:ascii="Arial Rounded MT Bold" w:hAnsi="Arial Rounded MT Bold"/>
          <w:b/>
          <w:sz w:val="24"/>
        </w:rPr>
        <w:t>“On the whole or any part of the debt or damages for the whole or any part of the period between the date when the cause of action arose and the date of the judgment.”</w:t>
      </w:r>
    </w:p>
    <w:p w:rsidR="0035042A" w:rsidRDefault="0035042A" w:rsidP="0035042A">
      <w:pPr>
        <w:pStyle w:val="BodyText2"/>
        <w:rPr>
          <w:rFonts w:ascii="Bookman Old Style" w:hAnsi="Bookman Old Style"/>
        </w:rPr>
      </w:pPr>
      <w:r>
        <w:rPr>
          <w:rFonts w:ascii="Bookman Old Style" w:hAnsi="Bookman Old Style"/>
        </w:rPr>
        <w:t xml:space="preserve">As already stated above, the Respondent’s action for terminal benefits arose when he retired in 1997 and not when he was </w:t>
      </w:r>
      <w:r>
        <w:rPr>
          <w:rFonts w:ascii="Bookman Old Style" w:hAnsi="Bookman Old Style"/>
        </w:rPr>
        <w:lastRenderedPageBreak/>
        <w:t>employed in 1979</w:t>
      </w:r>
      <w:r w:rsidR="00F2410F">
        <w:rPr>
          <w:rFonts w:ascii="Bookman Old Style" w:hAnsi="Bookman Old Style"/>
        </w:rPr>
        <w:t xml:space="preserve">.  The operation of </w:t>
      </w:r>
      <w:r w:rsidR="00F2410F" w:rsidRPr="00F2410F">
        <w:rPr>
          <w:rFonts w:ascii="Bookman Old Style" w:hAnsi="Bookman Old Style"/>
          <w:b/>
        </w:rPr>
        <w:t>Section 4</w:t>
      </w:r>
      <w:r w:rsidR="00F2410F">
        <w:rPr>
          <w:rFonts w:ascii="Bookman Old Style" w:hAnsi="Bookman Old Style"/>
        </w:rPr>
        <w:t xml:space="preserve"> </w:t>
      </w:r>
      <w:r w:rsidR="00F2410F" w:rsidRPr="00F2410F">
        <w:rPr>
          <w:rFonts w:ascii="Bookman Old Style" w:hAnsi="Bookman Old Style"/>
        </w:rPr>
        <w:t>of</w:t>
      </w:r>
      <w:r w:rsidR="00F2410F" w:rsidRPr="00F2410F">
        <w:rPr>
          <w:rFonts w:ascii="Bookman Old Style" w:hAnsi="Bookman Old Style"/>
          <w:b/>
        </w:rPr>
        <w:t xml:space="preserve"> CAP 74</w:t>
      </w:r>
      <w:r w:rsidR="00F2410F">
        <w:rPr>
          <w:rFonts w:ascii="Bookman Old Style" w:hAnsi="Bookman Old Style"/>
        </w:rPr>
        <w:t xml:space="preserve"> is illustrated in </w:t>
      </w:r>
      <w:r w:rsidR="00F2410F" w:rsidRPr="00F2410F">
        <w:rPr>
          <w:rFonts w:ascii="Bookman Old Style" w:hAnsi="Bookman Old Style"/>
          <w:b/>
          <w:u w:val="single"/>
        </w:rPr>
        <w:t>UBZ v Shanzi</w:t>
      </w:r>
      <w:r w:rsidR="00F2410F">
        <w:rPr>
          <w:rFonts w:ascii="Bookman Old Style" w:hAnsi="Bookman Old Style"/>
        </w:rPr>
        <w:t xml:space="preserve"> (   ).</w:t>
      </w:r>
    </w:p>
    <w:p w:rsidR="00F2410F" w:rsidRDefault="00F2410F" w:rsidP="0035042A">
      <w:pPr>
        <w:pStyle w:val="BodyText2"/>
        <w:rPr>
          <w:rFonts w:ascii="Bookman Old Style" w:hAnsi="Bookman Old Style"/>
        </w:rPr>
      </w:pPr>
    </w:p>
    <w:p w:rsidR="00F2410F" w:rsidRDefault="00F2410F" w:rsidP="00F2410F">
      <w:pPr>
        <w:pStyle w:val="BodyText2"/>
        <w:ind w:firstLine="720"/>
        <w:rPr>
          <w:rFonts w:ascii="Bookman Old Style" w:hAnsi="Bookman Old Style"/>
        </w:rPr>
      </w:pPr>
      <w:r w:rsidRPr="00F2410F">
        <w:rPr>
          <w:rFonts w:ascii="Bookman Old Style" w:hAnsi="Bookman Old Style"/>
          <w:b/>
        </w:rPr>
        <w:t>Ground 4</w:t>
      </w:r>
      <w:r>
        <w:rPr>
          <w:rFonts w:ascii="Bookman Old Style" w:hAnsi="Bookman Old Style"/>
        </w:rPr>
        <w:t xml:space="preserve"> is that the Deputy Registrar erred in law and fact when he awarded the judgment on assessment to the Respondent without deducting any amounts that have been previously paid</w:t>
      </w:r>
      <w:r w:rsidR="00C60CC5">
        <w:rPr>
          <w:rFonts w:ascii="Bookman Old Style" w:hAnsi="Bookman Old Style"/>
        </w:rPr>
        <w:t xml:space="preserve"> to the Respondent and also have been paid into the Subordinate Court by the Appellant.</w:t>
      </w:r>
    </w:p>
    <w:p w:rsidR="00C60CC5" w:rsidRDefault="00C60CC5" w:rsidP="00F2410F">
      <w:pPr>
        <w:pStyle w:val="BodyText2"/>
        <w:ind w:firstLine="720"/>
        <w:rPr>
          <w:rFonts w:ascii="Bookman Old Style" w:hAnsi="Bookman Old Style"/>
        </w:rPr>
      </w:pPr>
    </w:p>
    <w:p w:rsidR="00C60CC5" w:rsidRDefault="00C60CC5" w:rsidP="00F2410F">
      <w:pPr>
        <w:pStyle w:val="BodyText2"/>
        <w:ind w:firstLine="720"/>
        <w:rPr>
          <w:rFonts w:ascii="Bookman Old Style" w:hAnsi="Bookman Old Style"/>
        </w:rPr>
      </w:pPr>
      <w:r>
        <w:rPr>
          <w:rFonts w:ascii="Bookman Old Style" w:hAnsi="Bookman Old Style"/>
        </w:rPr>
        <w:t>The gist of Mr. Makai’s submission is that as per pages 57or 197 of the appeal record, on 23</w:t>
      </w:r>
      <w:r w:rsidRPr="00C60CC5">
        <w:rPr>
          <w:rFonts w:ascii="Bookman Old Style" w:hAnsi="Bookman Old Style"/>
          <w:vertAlign w:val="superscript"/>
        </w:rPr>
        <w:t>rd</w:t>
      </w:r>
      <w:r>
        <w:rPr>
          <w:rFonts w:ascii="Bookman Old Style" w:hAnsi="Bookman Old Style"/>
        </w:rPr>
        <w:t xml:space="preserve"> August 2007 and the evidence of D.W.1, the Appellant paid K5,875,000 into Court.  That the lower Court did not mention this payment and never deducted upon it from the claimed amount.  He adds that the Respondent admitted having been paid K938,000 as repatriation allowance and K1,200,000 as far back as 2001.  That these too, were never deducted from K1,025,107,18</w:t>
      </w:r>
      <w:r w:rsidR="001417D0">
        <w:rPr>
          <w:rFonts w:ascii="Bookman Old Style" w:hAnsi="Bookman Old Style"/>
        </w:rPr>
        <w:t>9</w:t>
      </w:r>
      <w:r>
        <w:rPr>
          <w:rFonts w:ascii="Bookman Old Style" w:hAnsi="Bookman Old Style"/>
        </w:rPr>
        <w:t>.60.</w:t>
      </w:r>
    </w:p>
    <w:p w:rsidR="002844BB" w:rsidRDefault="002844BB" w:rsidP="00F2410F">
      <w:pPr>
        <w:pStyle w:val="BodyText2"/>
        <w:ind w:firstLine="720"/>
        <w:rPr>
          <w:rFonts w:ascii="Bookman Old Style" w:hAnsi="Bookman Old Style"/>
        </w:rPr>
      </w:pPr>
    </w:p>
    <w:p w:rsidR="002844BB" w:rsidRDefault="002844BB" w:rsidP="00F2410F">
      <w:pPr>
        <w:pStyle w:val="BodyText2"/>
        <w:ind w:firstLine="720"/>
        <w:rPr>
          <w:rFonts w:ascii="Bookman Old Style" w:hAnsi="Bookman Old Style"/>
        </w:rPr>
      </w:pPr>
      <w:r>
        <w:rPr>
          <w:rFonts w:ascii="Bookman Old Style" w:hAnsi="Bookman Old Style"/>
        </w:rPr>
        <w:t>In response on behalf of the Respondent, Mr. Mainza submits that the failure by the Court to order that moneys paid prior to assessment be deducted from the K1,025,107,18</w:t>
      </w:r>
      <w:r w:rsidR="001417D0">
        <w:rPr>
          <w:rFonts w:ascii="Bookman Old Style" w:hAnsi="Bookman Old Style"/>
        </w:rPr>
        <w:t>9</w:t>
      </w:r>
      <w:r>
        <w:rPr>
          <w:rFonts w:ascii="Bookman Old Style" w:hAnsi="Bookman Old Style"/>
        </w:rPr>
        <w:t>.60</w:t>
      </w:r>
      <w:r w:rsidR="000E13B6">
        <w:rPr>
          <w:rFonts w:ascii="Bookman Old Style" w:hAnsi="Bookman Old Style"/>
        </w:rPr>
        <w:t xml:space="preserve"> is not fatal as the Appellant is at liberty to deduct it.</w:t>
      </w:r>
    </w:p>
    <w:p w:rsidR="000526DA" w:rsidRDefault="000526DA" w:rsidP="00F2410F">
      <w:pPr>
        <w:pStyle w:val="BodyText2"/>
        <w:ind w:firstLine="720"/>
        <w:rPr>
          <w:rFonts w:ascii="Bookman Old Style" w:hAnsi="Bookman Old Style"/>
        </w:rPr>
      </w:pPr>
    </w:p>
    <w:p w:rsidR="000526DA" w:rsidRDefault="000526DA" w:rsidP="00F2410F">
      <w:pPr>
        <w:pStyle w:val="BodyText2"/>
        <w:ind w:firstLine="720"/>
        <w:rPr>
          <w:rFonts w:ascii="Bookman Old Style" w:hAnsi="Bookman Old Style"/>
        </w:rPr>
      </w:pPr>
      <w:r>
        <w:rPr>
          <w:rFonts w:ascii="Bookman Old Style" w:hAnsi="Bookman Old Style"/>
        </w:rPr>
        <w:t>We consider</w:t>
      </w:r>
      <w:r w:rsidR="001C2C4D">
        <w:rPr>
          <w:rFonts w:ascii="Bookman Old Style" w:hAnsi="Bookman Old Style"/>
        </w:rPr>
        <w:t xml:space="preserve"> this to be a concession on the part of the Respondent.   We simply wish to add that the failure by the lower Court to</w:t>
      </w:r>
      <w:r w:rsidR="00502C86">
        <w:rPr>
          <w:rFonts w:ascii="Bookman Old Style" w:hAnsi="Bookman Old Style"/>
        </w:rPr>
        <w:t xml:space="preserve"> consider and deduct</w:t>
      </w:r>
      <w:r w:rsidR="001C2C4D">
        <w:rPr>
          <w:rFonts w:ascii="Bookman Old Style" w:hAnsi="Bookman Old Style"/>
        </w:rPr>
        <w:t xml:space="preserve"> </w:t>
      </w:r>
      <w:r w:rsidR="00502C86">
        <w:rPr>
          <w:rFonts w:ascii="Bookman Old Style" w:hAnsi="Bookman Old Style"/>
        </w:rPr>
        <w:t>the paid moneys is because it did not evaluate the evidence.</w:t>
      </w:r>
    </w:p>
    <w:p w:rsidR="00502C86" w:rsidRDefault="00502C86" w:rsidP="00F2410F">
      <w:pPr>
        <w:pStyle w:val="BodyText2"/>
        <w:ind w:firstLine="720"/>
        <w:rPr>
          <w:rFonts w:ascii="Bookman Old Style" w:hAnsi="Bookman Old Style"/>
        </w:rPr>
      </w:pPr>
    </w:p>
    <w:p w:rsidR="00502C86" w:rsidRPr="0035042A" w:rsidRDefault="00502C86" w:rsidP="00F2410F">
      <w:pPr>
        <w:pStyle w:val="BodyText2"/>
        <w:ind w:firstLine="720"/>
        <w:rPr>
          <w:rFonts w:ascii="Bookman Old Style" w:hAnsi="Bookman Old Style"/>
        </w:rPr>
      </w:pPr>
      <w:r>
        <w:rPr>
          <w:rFonts w:ascii="Bookman Old Style" w:hAnsi="Bookman Old Style"/>
        </w:rPr>
        <w:t>For the reasons given above, we hereby reverse and set aside the award of K1,025,107,18</w:t>
      </w:r>
      <w:r w:rsidR="00655759">
        <w:rPr>
          <w:rFonts w:ascii="Bookman Old Style" w:hAnsi="Bookman Old Style"/>
        </w:rPr>
        <w:t>9</w:t>
      </w:r>
      <w:r>
        <w:rPr>
          <w:rFonts w:ascii="Bookman Old Style" w:hAnsi="Bookman Old Style"/>
        </w:rPr>
        <w:t xml:space="preserve">.60.    This appeal is allowed.  However, we are not in a position to assess </w:t>
      </w:r>
      <w:r w:rsidR="00B33C4A">
        <w:rPr>
          <w:rFonts w:ascii="Bookman Old Style" w:hAnsi="Bookman Old Style"/>
        </w:rPr>
        <w:t>damages ourselves.  Accordingly, we hereby sent the matter back to the High Court, for assessment of damages before another Deputy Registrar.  Costs shall abide by the outcome of the new assessment.</w:t>
      </w:r>
    </w:p>
    <w:p w:rsidR="00E52945" w:rsidRDefault="00E52945" w:rsidP="00E3498E">
      <w:pPr>
        <w:pStyle w:val="BodyText2"/>
        <w:rPr>
          <w:rFonts w:ascii="Bookman Old Style" w:hAnsi="Bookman Old Style"/>
        </w:rPr>
      </w:pPr>
    </w:p>
    <w:p w:rsidR="00E3498E" w:rsidRDefault="00E3498E" w:rsidP="00A82033">
      <w:pPr>
        <w:pStyle w:val="BodyText2"/>
        <w:ind w:firstLine="720"/>
        <w:rPr>
          <w:rFonts w:ascii="Bookman Old Style" w:hAnsi="Bookman Old Style"/>
        </w:rPr>
      </w:pPr>
    </w:p>
    <w:p w:rsidR="00E3498E" w:rsidRDefault="00E3498E" w:rsidP="00A82033">
      <w:pPr>
        <w:pStyle w:val="BodyText2"/>
        <w:ind w:firstLine="720"/>
        <w:rPr>
          <w:rFonts w:ascii="Bookman Old Style" w:hAnsi="Bookman Old Style"/>
        </w:rPr>
      </w:pPr>
    </w:p>
    <w:p w:rsidR="00E3498E" w:rsidRDefault="00E3498E" w:rsidP="00A82033">
      <w:pPr>
        <w:pStyle w:val="BodyText2"/>
        <w:ind w:firstLine="720"/>
        <w:rPr>
          <w:rFonts w:ascii="Bookman Old Style" w:hAnsi="Bookman Old Style"/>
        </w:rPr>
      </w:pPr>
    </w:p>
    <w:p w:rsidR="00E3498E" w:rsidRDefault="00E3498E" w:rsidP="00A82033">
      <w:pPr>
        <w:pStyle w:val="BodyText2"/>
        <w:ind w:firstLine="720"/>
        <w:rPr>
          <w:rFonts w:ascii="Bookman Old Style" w:hAnsi="Bookman Old Style"/>
        </w:rPr>
      </w:pPr>
    </w:p>
    <w:p w:rsidR="00974640" w:rsidRDefault="00974640" w:rsidP="0064026E">
      <w:pPr>
        <w:pStyle w:val="BodyText2"/>
        <w:ind w:firstLine="720"/>
        <w:rPr>
          <w:rFonts w:ascii="Bookman Old Style" w:hAnsi="Bookman Old Style"/>
        </w:rPr>
      </w:pPr>
    </w:p>
    <w:p w:rsidR="0028448B" w:rsidRDefault="0028448B" w:rsidP="00147138">
      <w:pPr>
        <w:spacing w:line="360" w:lineRule="auto"/>
        <w:ind w:firstLine="720"/>
        <w:jc w:val="both"/>
        <w:rPr>
          <w:rFonts w:ascii="Bookman Old Style" w:hAnsi="Bookman Old Style" w:cs="Tahoma"/>
          <w:sz w:val="28"/>
          <w:szCs w:val="28"/>
          <w:lang w:val="en-GB"/>
        </w:rPr>
      </w:pPr>
    </w:p>
    <w:p w:rsidR="00EA7B01" w:rsidRPr="00425180" w:rsidRDefault="00EA7B01" w:rsidP="00511330">
      <w:pPr>
        <w:spacing w:line="360" w:lineRule="auto"/>
        <w:ind w:right="720" w:firstLine="720"/>
        <w:jc w:val="both"/>
        <w:rPr>
          <w:rFonts w:ascii="Arial Rounded MT Bold" w:hAnsi="Arial Rounded MT Bold" w:cs="Tahoma"/>
          <w:b/>
          <w:lang w:val="en-GB"/>
        </w:rPr>
      </w:pPr>
    </w:p>
    <w:p w:rsidR="00273F69" w:rsidRPr="008C15C2" w:rsidRDefault="00273F69" w:rsidP="00A55458">
      <w:pPr>
        <w:ind w:left="1440" w:right="794" w:hanging="570"/>
        <w:jc w:val="both"/>
        <w:rPr>
          <w:rFonts w:ascii="Arial Rounded MT Bold" w:hAnsi="Arial Rounded MT Bold" w:cs="Tahoma"/>
          <w:b/>
          <w:lang w:val="en-GB"/>
        </w:rPr>
      </w:pPr>
    </w:p>
    <w:p w:rsidR="00B46AC1" w:rsidRPr="008C15C2" w:rsidRDefault="00B46AC1" w:rsidP="00A55458">
      <w:pPr>
        <w:spacing w:line="360" w:lineRule="auto"/>
        <w:ind w:left="720" w:right="794"/>
        <w:jc w:val="both"/>
        <w:rPr>
          <w:rFonts w:ascii="Arial Rounded MT Bold" w:hAnsi="Arial Rounded MT Bold" w:cs="Tahoma"/>
          <w:b/>
          <w:lang w:val="en-GB"/>
        </w:rPr>
      </w:pPr>
    </w:p>
    <w:p w:rsidR="00CF2E89" w:rsidRPr="008C15C2" w:rsidRDefault="00CF2E89" w:rsidP="00BC1588">
      <w:pPr>
        <w:ind w:firstLine="720"/>
        <w:jc w:val="center"/>
        <w:rPr>
          <w:rFonts w:ascii="Arial Rounded MT Bold" w:hAnsi="Arial Rounded MT Bold" w:cs="Tahoma"/>
          <w:sz w:val="28"/>
        </w:rPr>
      </w:pPr>
    </w:p>
    <w:p w:rsidR="00CF2E89" w:rsidRPr="008C15C2" w:rsidRDefault="00CF2E89" w:rsidP="00BC1588">
      <w:pPr>
        <w:ind w:firstLine="720"/>
        <w:jc w:val="center"/>
        <w:rPr>
          <w:rFonts w:ascii="Arial Rounded MT Bold" w:hAnsi="Arial Rounded MT Bold" w:cs="Tahoma"/>
          <w:sz w:val="28"/>
        </w:rPr>
      </w:pPr>
    </w:p>
    <w:p w:rsidR="00CF2E89" w:rsidRPr="008C15C2" w:rsidRDefault="00CF2E89" w:rsidP="00BC1588">
      <w:pPr>
        <w:ind w:firstLine="720"/>
        <w:jc w:val="center"/>
        <w:rPr>
          <w:rFonts w:ascii="Arial Rounded MT Bold" w:hAnsi="Arial Rounded MT Bold" w:cs="Tahoma"/>
          <w:sz w:val="28"/>
        </w:rPr>
      </w:pPr>
    </w:p>
    <w:p w:rsidR="007B1725" w:rsidRPr="008C15C2" w:rsidRDefault="007B1725" w:rsidP="00BC1588">
      <w:pPr>
        <w:ind w:firstLine="720"/>
        <w:jc w:val="center"/>
        <w:rPr>
          <w:rFonts w:ascii="Arial Rounded MT Bold" w:hAnsi="Arial Rounded MT Bold" w:cs="Tahoma"/>
          <w:sz w:val="28"/>
        </w:rPr>
      </w:pPr>
    </w:p>
    <w:p w:rsidR="007B1725" w:rsidRDefault="007B1725" w:rsidP="00BC1588">
      <w:pPr>
        <w:ind w:firstLine="720"/>
        <w:jc w:val="center"/>
        <w:rPr>
          <w:rFonts w:ascii="Tahoma" w:hAnsi="Tahoma" w:cs="Tahoma"/>
          <w:sz w:val="28"/>
        </w:rPr>
      </w:pPr>
    </w:p>
    <w:p w:rsidR="007B1725" w:rsidRDefault="007B1725" w:rsidP="00BC1588">
      <w:pPr>
        <w:ind w:firstLine="720"/>
        <w:jc w:val="center"/>
        <w:rPr>
          <w:rFonts w:ascii="Tahoma" w:hAnsi="Tahoma" w:cs="Tahoma"/>
          <w:sz w:val="28"/>
        </w:rPr>
      </w:pPr>
    </w:p>
    <w:p w:rsidR="00CF2E89" w:rsidRDefault="00CF2E89" w:rsidP="00BC1588">
      <w:pPr>
        <w:ind w:firstLine="720"/>
        <w:jc w:val="center"/>
        <w:rPr>
          <w:rFonts w:ascii="Tahoma" w:hAnsi="Tahoma" w:cs="Tahoma"/>
          <w:sz w:val="28"/>
        </w:rPr>
      </w:pPr>
    </w:p>
    <w:p w:rsidR="00CF2E89" w:rsidRDefault="00CF2E89" w:rsidP="00BC1588">
      <w:pPr>
        <w:ind w:firstLine="720"/>
        <w:jc w:val="center"/>
        <w:rPr>
          <w:rFonts w:ascii="Tahoma" w:hAnsi="Tahoma" w:cs="Tahoma"/>
          <w:sz w:val="28"/>
        </w:rPr>
      </w:pPr>
    </w:p>
    <w:p w:rsidR="00CF2E89" w:rsidRDefault="00CF2E89" w:rsidP="00BC1588">
      <w:pPr>
        <w:ind w:firstLine="720"/>
        <w:jc w:val="center"/>
        <w:rPr>
          <w:rFonts w:ascii="Tahoma" w:hAnsi="Tahoma" w:cs="Tahoma"/>
          <w:sz w:val="28"/>
        </w:rPr>
      </w:pPr>
    </w:p>
    <w:p w:rsidR="00CF2E89" w:rsidRDefault="00CF2E89" w:rsidP="00BC1588">
      <w:pPr>
        <w:ind w:firstLine="720"/>
        <w:jc w:val="center"/>
        <w:rPr>
          <w:rFonts w:ascii="Tahoma" w:hAnsi="Tahoma" w:cs="Tahoma"/>
          <w:sz w:val="28"/>
        </w:rPr>
      </w:pPr>
    </w:p>
    <w:p w:rsidR="00BC1588" w:rsidRDefault="00BC1588" w:rsidP="00BC1588">
      <w:pPr>
        <w:spacing w:line="360" w:lineRule="auto"/>
        <w:ind w:firstLine="720"/>
        <w:rPr>
          <w:rFonts w:ascii="Tahoma" w:hAnsi="Tahoma" w:cs="Tahoma"/>
          <w:b/>
          <w:sz w:val="28"/>
          <w:u w:val="single"/>
        </w:rPr>
      </w:pPr>
    </w:p>
    <w:p w:rsidR="00B13531" w:rsidRDefault="00B13531" w:rsidP="00BC1588">
      <w:pPr>
        <w:spacing w:line="360" w:lineRule="auto"/>
        <w:ind w:firstLine="720"/>
        <w:rPr>
          <w:rFonts w:ascii="Tahoma" w:hAnsi="Tahoma" w:cs="Tahoma"/>
          <w:b/>
          <w:sz w:val="28"/>
          <w:u w:val="single"/>
        </w:rPr>
      </w:pPr>
    </w:p>
    <w:p w:rsidR="00B13531" w:rsidRDefault="00B13531" w:rsidP="00BC1588">
      <w:pPr>
        <w:spacing w:line="360" w:lineRule="auto"/>
        <w:ind w:firstLine="720"/>
        <w:rPr>
          <w:rFonts w:ascii="Tahoma" w:hAnsi="Tahoma" w:cs="Tahoma"/>
          <w:b/>
          <w:sz w:val="28"/>
          <w:u w:val="single"/>
        </w:rPr>
      </w:pPr>
    </w:p>
    <w:p w:rsidR="00B13531" w:rsidRDefault="00B13531" w:rsidP="00BC1588">
      <w:pPr>
        <w:spacing w:line="360" w:lineRule="auto"/>
        <w:ind w:firstLine="720"/>
        <w:rPr>
          <w:rFonts w:ascii="Tahoma" w:hAnsi="Tahoma" w:cs="Tahoma"/>
          <w:b/>
          <w:sz w:val="28"/>
          <w:u w:val="single"/>
        </w:rPr>
      </w:pPr>
    </w:p>
    <w:p w:rsidR="00B13531" w:rsidRDefault="00B13531" w:rsidP="00BC1588">
      <w:pPr>
        <w:spacing w:line="360" w:lineRule="auto"/>
        <w:ind w:firstLine="720"/>
        <w:rPr>
          <w:rFonts w:ascii="Tahoma" w:hAnsi="Tahoma" w:cs="Tahoma"/>
          <w:b/>
          <w:sz w:val="28"/>
          <w:u w:val="single"/>
        </w:rPr>
      </w:pPr>
    </w:p>
    <w:p w:rsidR="00B13531" w:rsidRDefault="00B13531" w:rsidP="00BC1588">
      <w:pPr>
        <w:spacing w:line="360" w:lineRule="auto"/>
        <w:ind w:firstLine="720"/>
        <w:rPr>
          <w:rFonts w:ascii="Tahoma" w:hAnsi="Tahoma" w:cs="Tahoma"/>
          <w:b/>
          <w:sz w:val="28"/>
          <w:u w:val="single"/>
        </w:rPr>
      </w:pPr>
    </w:p>
    <w:p w:rsidR="00B13531" w:rsidRDefault="00B13531" w:rsidP="00BC1588">
      <w:pPr>
        <w:spacing w:line="360" w:lineRule="auto"/>
        <w:ind w:firstLine="720"/>
        <w:rPr>
          <w:rFonts w:ascii="Tahoma" w:hAnsi="Tahoma" w:cs="Tahoma"/>
          <w:b/>
          <w:sz w:val="28"/>
          <w:u w:val="single"/>
        </w:rPr>
      </w:pPr>
    </w:p>
    <w:p w:rsidR="00B13531" w:rsidRDefault="00B13531" w:rsidP="00BC1588">
      <w:pPr>
        <w:spacing w:line="360" w:lineRule="auto"/>
        <w:ind w:firstLine="720"/>
        <w:rPr>
          <w:rFonts w:ascii="Tahoma" w:hAnsi="Tahoma" w:cs="Tahoma"/>
          <w:b/>
          <w:sz w:val="28"/>
          <w:u w:val="single"/>
        </w:rPr>
      </w:pPr>
    </w:p>
    <w:p w:rsidR="00B33C4A" w:rsidRDefault="00B33C4A" w:rsidP="00BC1588">
      <w:pPr>
        <w:spacing w:line="360" w:lineRule="auto"/>
        <w:ind w:firstLine="720"/>
        <w:rPr>
          <w:rFonts w:ascii="Tahoma" w:hAnsi="Tahoma" w:cs="Tahoma"/>
          <w:b/>
          <w:sz w:val="28"/>
          <w:u w:val="single"/>
        </w:rPr>
      </w:pPr>
    </w:p>
    <w:p w:rsidR="00B33C4A" w:rsidRDefault="00B33C4A" w:rsidP="00BC1588">
      <w:pPr>
        <w:spacing w:line="360" w:lineRule="auto"/>
        <w:ind w:firstLine="720"/>
        <w:rPr>
          <w:rFonts w:ascii="Tahoma" w:hAnsi="Tahoma" w:cs="Tahoma"/>
          <w:b/>
          <w:sz w:val="28"/>
          <w:u w:val="single"/>
        </w:rPr>
      </w:pPr>
    </w:p>
    <w:p w:rsidR="00B33C4A" w:rsidRPr="00B33C4A" w:rsidRDefault="00B33C4A" w:rsidP="00B33C4A">
      <w:pPr>
        <w:spacing w:line="360" w:lineRule="auto"/>
        <w:ind w:left="2160" w:firstLine="720"/>
        <w:jc w:val="both"/>
        <w:rPr>
          <w:rFonts w:ascii="Tahoma" w:hAnsi="Tahoma" w:cs="Tahoma"/>
          <w:b/>
          <w:sz w:val="28"/>
        </w:rPr>
      </w:pPr>
      <w:r>
        <w:rPr>
          <w:rFonts w:ascii="Tahoma" w:hAnsi="Tahoma" w:cs="Tahoma"/>
          <w:b/>
          <w:sz w:val="28"/>
        </w:rPr>
        <w:t>………………………………</w:t>
      </w:r>
    </w:p>
    <w:p w:rsidR="00B33C4A" w:rsidRPr="00B33C4A" w:rsidRDefault="00B33C4A" w:rsidP="00B33C4A">
      <w:pPr>
        <w:spacing w:line="240" w:lineRule="atLeast"/>
        <w:ind w:left="2160" w:firstLine="720"/>
        <w:jc w:val="both"/>
        <w:rPr>
          <w:rFonts w:ascii="Arial Rounded MT Bold" w:hAnsi="Arial Rounded MT Bold" w:cs="Tahoma"/>
          <w:b/>
          <w:sz w:val="28"/>
        </w:rPr>
      </w:pPr>
      <w:r w:rsidRPr="00B33C4A">
        <w:rPr>
          <w:rFonts w:ascii="Arial Rounded MT Bold" w:hAnsi="Arial Rounded MT Bold" w:cs="Tahoma"/>
          <w:b/>
          <w:sz w:val="28"/>
        </w:rPr>
        <w:t>I.C. MAMBILIMA</w:t>
      </w:r>
    </w:p>
    <w:p w:rsidR="00B33C4A" w:rsidRPr="00B33C4A" w:rsidRDefault="00B33C4A" w:rsidP="00B33C4A">
      <w:pPr>
        <w:spacing w:line="240" w:lineRule="atLeast"/>
        <w:ind w:left="2160" w:firstLine="720"/>
        <w:jc w:val="both"/>
        <w:rPr>
          <w:rFonts w:ascii="Arial Rounded MT Bold" w:hAnsi="Arial Rounded MT Bold" w:cs="Tahoma"/>
          <w:b/>
          <w:sz w:val="28"/>
          <w:u w:val="single"/>
        </w:rPr>
      </w:pPr>
      <w:r w:rsidRPr="00B33C4A">
        <w:rPr>
          <w:rFonts w:ascii="Arial Rounded MT Bold" w:hAnsi="Arial Rounded MT Bold" w:cs="Tahoma"/>
          <w:b/>
          <w:sz w:val="28"/>
          <w:u w:val="single"/>
        </w:rPr>
        <w:t>DEPUTY CHIEF JUSTICE</w:t>
      </w:r>
    </w:p>
    <w:p w:rsidR="00B33C4A" w:rsidRPr="00B33C4A" w:rsidRDefault="00B33C4A" w:rsidP="00B33C4A">
      <w:pPr>
        <w:pStyle w:val="Heading2"/>
        <w:ind w:left="720"/>
        <w:jc w:val="both"/>
      </w:pPr>
    </w:p>
    <w:p w:rsidR="00B13531" w:rsidRDefault="00B13531" w:rsidP="00B33C4A">
      <w:pPr>
        <w:spacing w:line="360" w:lineRule="auto"/>
        <w:ind w:firstLine="720"/>
        <w:jc w:val="both"/>
        <w:rPr>
          <w:rFonts w:ascii="Tahoma" w:hAnsi="Tahoma" w:cs="Tahoma"/>
          <w:b/>
          <w:sz w:val="28"/>
          <w:u w:val="single"/>
        </w:rPr>
      </w:pPr>
    </w:p>
    <w:p w:rsidR="005D7E18" w:rsidRPr="00900BFC" w:rsidRDefault="005D7E18" w:rsidP="00BC1588">
      <w:pPr>
        <w:spacing w:line="360" w:lineRule="auto"/>
        <w:ind w:firstLine="720"/>
        <w:rPr>
          <w:rFonts w:ascii="Tahoma" w:hAnsi="Tahoma" w:cs="Tahoma"/>
          <w:sz w:val="28"/>
        </w:rPr>
      </w:pPr>
    </w:p>
    <w:p w:rsidR="009B1C6A" w:rsidRPr="00900BFC" w:rsidRDefault="009B1C6A" w:rsidP="007B1725">
      <w:pPr>
        <w:spacing w:line="360" w:lineRule="auto"/>
        <w:ind w:firstLine="720"/>
        <w:jc w:val="center"/>
        <w:rPr>
          <w:rFonts w:ascii="Tahoma" w:hAnsi="Tahoma" w:cs="Tahoma"/>
          <w:sz w:val="28"/>
        </w:rPr>
      </w:pPr>
    </w:p>
    <w:p w:rsidR="00BC1588" w:rsidRDefault="00BC1588" w:rsidP="00BC1588">
      <w:pPr>
        <w:spacing w:line="360" w:lineRule="auto"/>
        <w:ind w:firstLine="720"/>
        <w:rPr>
          <w:rFonts w:ascii="Tahoma" w:hAnsi="Tahoma" w:cs="Tahoma"/>
          <w:sz w:val="28"/>
        </w:rPr>
      </w:pPr>
    </w:p>
    <w:p w:rsidR="001A35AD" w:rsidRPr="00900BFC" w:rsidRDefault="001A35AD" w:rsidP="00BC1588">
      <w:pPr>
        <w:spacing w:line="360" w:lineRule="auto"/>
        <w:ind w:firstLine="720"/>
        <w:rPr>
          <w:rFonts w:ascii="Tahoma" w:hAnsi="Tahoma" w:cs="Tahoma"/>
          <w:sz w:val="28"/>
        </w:rPr>
      </w:pPr>
    </w:p>
    <w:p w:rsidR="00BC1588" w:rsidRDefault="00715B2B" w:rsidP="00B13531">
      <w:pPr>
        <w:ind w:left="2160" w:firstLine="720"/>
        <w:rPr>
          <w:rFonts w:ascii="Tahoma" w:hAnsi="Tahoma" w:cs="Tahoma"/>
          <w:sz w:val="28"/>
        </w:rPr>
      </w:pPr>
      <w:r>
        <w:rPr>
          <w:rFonts w:ascii="Tahoma" w:hAnsi="Tahoma" w:cs="Tahoma"/>
          <w:sz w:val="28"/>
        </w:rPr>
        <w:t>…………………………………</w:t>
      </w:r>
    </w:p>
    <w:p w:rsidR="00BC1588" w:rsidRPr="00B33C4A" w:rsidRDefault="00273F69" w:rsidP="00B13531">
      <w:pPr>
        <w:ind w:left="2160" w:firstLine="720"/>
        <w:rPr>
          <w:rFonts w:ascii="Arial Rounded MT Bold" w:hAnsi="Arial Rounded MT Bold" w:cs="Tahoma"/>
          <w:b/>
          <w:sz w:val="28"/>
        </w:rPr>
      </w:pPr>
      <w:r w:rsidRPr="00B33C4A">
        <w:rPr>
          <w:rFonts w:ascii="Arial Rounded MT Bold" w:hAnsi="Arial Rounded MT Bold" w:cs="Tahoma"/>
          <w:b/>
          <w:sz w:val="28"/>
        </w:rPr>
        <w:t>L. P CHIBESAKUNDA</w:t>
      </w:r>
    </w:p>
    <w:p w:rsidR="00AD4868" w:rsidRPr="00B33C4A" w:rsidRDefault="00BC1588" w:rsidP="00B13531">
      <w:pPr>
        <w:ind w:left="2160" w:firstLine="720"/>
        <w:rPr>
          <w:rFonts w:ascii="Arial Rounded MT Bold" w:hAnsi="Arial Rounded MT Bold" w:cs="Tahoma"/>
          <w:b/>
          <w:sz w:val="28"/>
          <w:u w:val="single"/>
        </w:rPr>
      </w:pPr>
      <w:r w:rsidRPr="00B33C4A">
        <w:rPr>
          <w:rFonts w:ascii="Arial Rounded MT Bold" w:hAnsi="Arial Rounded MT Bold" w:cs="Tahoma"/>
          <w:b/>
          <w:sz w:val="28"/>
          <w:u w:val="single"/>
        </w:rPr>
        <w:t>SUPREME COURT JUDGE</w:t>
      </w:r>
    </w:p>
    <w:p w:rsidR="00715B2B" w:rsidRPr="00B33C4A" w:rsidRDefault="00715B2B" w:rsidP="00B13531">
      <w:pPr>
        <w:ind w:firstLine="720"/>
        <w:rPr>
          <w:rFonts w:ascii="Arial Rounded MT Bold" w:hAnsi="Arial Rounded MT Bold" w:cs="Tahoma"/>
          <w:sz w:val="28"/>
        </w:rPr>
      </w:pPr>
    </w:p>
    <w:p w:rsidR="00757B30" w:rsidRDefault="00757B30" w:rsidP="00B13531">
      <w:pPr>
        <w:ind w:firstLine="720"/>
        <w:rPr>
          <w:rFonts w:ascii="Tahoma" w:hAnsi="Tahoma" w:cs="Tahoma"/>
          <w:sz w:val="28"/>
        </w:rPr>
      </w:pPr>
    </w:p>
    <w:p w:rsidR="00757B30" w:rsidRDefault="00757B30" w:rsidP="00715B2B">
      <w:pPr>
        <w:ind w:firstLine="720"/>
        <w:jc w:val="center"/>
        <w:rPr>
          <w:rFonts w:ascii="Tahoma" w:hAnsi="Tahoma" w:cs="Tahoma"/>
          <w:sz w:val="28"/>
        </w:rPr>
      </w:pPr>
    </w:p>
    <w:p w:rsidR="00757B30" w:rsidRDefault="00757B30" w:rsidP="00715B2B">
      <w:pPr>
        <w:ind w:firstLine="720"/>
        <w:jc w:val="center"/>
        <w:rPr>
          <w:rFonts w:ascii="Tahoma" w:hAnsi="Tahoma" w:cs="Tahoma"/>
          <w:sz w:val="28"/>
        </w:rPr>
      </w:pPr>
    </w:p>
    <w:p w:rsidR="001A35AD" w:rsidRPr="009B1C6A" w:rsidRDefault="001A35AD" w:rsidP="00715B2B">
      <w:pPr>
        <w:ind w:firstLine="720"/>
        <w:jc w:val="center"/>
        <w:rPr>
          <w:rFonts w:ascii="Tahoma" w:hAnsi="Tahoma" w:cs="Tahoma"/>
          <w:sz w:val="28"/>
        </w:rPr>
      </w:pPr>
    </w:p>
    <w:p w:rsidR="00715B2B" w:rsidRPr="00900BFC" w:rsidRDefault="00715B2B" w:rsidP="00715B2B">
      <w:pPr>
        <w:ind w:firstLine="720"/>
        <w:jc w:val="center"/>
        <w:rPr>
          <w:rFonts w:ascii="Tahoma" w:hAnsi="Tahoma" w:cs="Tahoma"/>
          <w:sz w:val="28"/>
        </w:rPr>
      </w:pPr>
    </w:p>
    <w:p w:rsidR="00715B2B" w:rsidRDefault="00715B2B" w:rsidP="00715B2B">
      <w:pPr>
        <w:ind w:firstLine="720"/>
        <w:jc w:val="center"/>
        <w:rPr>
          <w:rFonts w:ascii="Tahoma" w:hAnsi="Tahoma" w:cs="Tahoma"/>
          <w:b/>
          <w:sz w:val="28"/>
          <w:u w:val="single"/>
        </w:rPr>
      </w:pPr>
    </w:p>
    <w:p w:rsidR="00CF2E89" w:rsidRDefault="00CF2E89" w:rsidP="00715B2B">
      <w:pPr>
        <w:ind w:firstLine="720"/>
        <w:jc w:val="center"/>
        <w:rPr>
          <w:rFonts w:ascii="Tahoma" w:hAnsi="Tahoma" w:cs="Tahoma"/>
          <w:b/>
          <w:sz w:val="28"/>
          <w:u w:val="single"/>
        </w:rPr>
      </w:pPr>
    </w:p>
    <w:p w:rsidR="00715B2B" w:rsidRDefault="00715B2B" w:rsidP="00715B2B">
      <w:pPr>
        <w:ind w:firstLine="720"/>
        <w:jc w:val="center"/>
        <w:rPr>
          <w:rFonts w:ascii="Tahoma" w:hAnsi="Tahoma" w:cs="Tahoma"/>
          <w:sz w:val="28"/>
        </w:rPr>
      </w:pPr>
    </w:p>
    <w:p w:rsidR="00273F69" w:rsidRPr="00B33C4A" w:rsidRDefault="00B33C4A" w:rsidP="00273F69">
      <w:pPr>
        <w:ind w:left="2160" w:firstLine="720"/>
        <w:rPr>
          <w:rFonts w:ascii="Arial Rounded MT Bold" w:hAnsi="Arial Rounded MT Bold" w:cs="Tahoma"/>
          <w:sz w:val="28"/>
        </w:rPr>
      </w:pPr>
      <w:r>
        <w:rPr>
          <w:rFonts w:ascii="Arial Rounded MT Bold" w:hAnsi="Arial Rounded MT Bold" w:cs="Tahoma"/>
          <w:sz w:val="28"/>
        </w:rPr>
        <w:t>………………………………</w:t>
      </w:r>
    </w:p>
    <w:p w:rsidR="00273F69" w:rsidRPr="00B33C4A" w:rsidRDefault="00273F69" w:rsidP="00273F69">
      <w:pPr>
        <w:ind w:left="2880"/>
        <w:rPr>
          <w:rFonts w:ascii="Arial Rounded MT Bold" w:hAnsi="Arial Rounded MT Bold" w:cs="Tahoma"/>
          <w:b/>
          <w:sz w:val="28"/>
        </w:rPr>
      </w:pPr>
      <w:r w:rsidRPr="00B33C4A">
        <w:rPr>
          <w:rFonts w:ascii="Arial Rounded MT Bold" w:hAnsi="Arial Rounded MT Bold" w:cs="Tahoma"/>
          <w:b/>
          <w:sz w:val="28"/>
        </w:rPr>
        <w:t>M. S. MWANAMWAMBWA</w:t>
      </w:r>
    </w:p>
    <w:p w:rsidR="00273F69" w:rsidRPr="00B33C4A" w:rsidRDefault="00273F69" w:rsidP="00273F69">
      <w:pPr>
        <w:ind w:left="2160" w:firstLine="720"/>
        <w:rPr>
          <w:rFonts w:ascii="Arial Rounded MT Bold" w:hAnsi="Arial Rounded MT Bold" w:cs="Tahoma"/>
          <w:b/>
          <w:sz w:val="28"/>
          <w:u w:val="single"/>
        </w:rPr>
      </w:pPr>
      <w:r w:rsidRPr="00B33C4A">
        <w:rPr>
          <w:rFonts w:ascii="Arial Rounded MT Bold" w:hAnsi="Arial Rounded MT Bold" w:cs="Tahoma"/>
          <w:b/>
          <w:sz w:val="28"/>
          <w:u w:val="single"/>
        </w:rPr>
        <w:t>SUPREME COURT JUDGE</w:t>
      </w:r>
    </w:p>
    <w:p w:rsidR="00273F69" w:rsidRPr="00B33C4A" w:rsidRDefault="00273F69" w:rsidP="00273F69">
      <w:pPr>
        <w:spacing w:line="360" w:lineRule="auto"/>
        <w:ind w:firstLine="720"/>
        <w:rPr>
          <w:rFonts w:ascii="Arial Rounded MT Bold" w:hAnsi="Arial Rounded MT Bold" w:cs="Tahoma"/>
          <w:b/>
          <w:sz w:val="28"/>
          <w:u w:val="single"/>
        </w:rPr>
      </w:pPr>
    </w:p>
    <w:p w:rsidR="00273F69" w:rsidRDefault="00273F69" w:rsidP="00715B2B">
      <w:pPr>
        <w:ind w:firstLine="720"/>
        <w:jc w:val="center"/>
        <w:rPr>
          <w:rFonts w:ascii="Tahoma" w:hAnsi="Tahoma" w:cs="Tahoma"/>
          <w:sz w:val="28"/>
        </w:rPr>
      </w:pPr>
    </w:p>
    <w:sectPr w:rsidR="00273F69" w:rsidSect="00A43764">
      <w:headerReference w:type="even" r:id="rId8"/>
      <w:headerReference w:type="default" r:id="rId9"/>
      <w:pgSz w:w="12240" w:h="15840"/>
      <w:pgMar w:top="1440" w:right="1152" w:bottom="1152" w:left="201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040" w:rsidRDefault="00C81040">
      <w:r>
        <w:separator/>
      </w:r>
    </w:p>
  </w:endnote>
  <w:endnote w:type="continuationSeparator" w:id="1">
    <w:p w:rsidR="00C81040" w:rsidRDefault="00C810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040" w:rsidRDefault="00C81040">
      <w:r>
        <w:separator/>
      </w:r>
    </w:p>
  </w:footnote>
  <w:footnote w:type="continuationSeparator" w:id="1">
    <w:p w:rsidR="00C81040" w:rsidRDefault="00C810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66A" w:rsidRDefault="000E4735">
    <w:pPr>
      <w:pStyle w:val="Header"/>
      <w:framePr w:wrap="around" w:vAnchor="text" w:hAnchor="margin" w:xAlign="center" w:y="1"/>
      <w:rPr>
        <w:rStyle w:val="PageNumber"/>
      </w:rPr>
    </w:pPr>
    <w:r>
      <w:rPr>
        <w:rStyle w:val="PageNumber"/>
      </w:rPr>
      <w:fldChar w:fldCharType="begin"/>
    </w:r>
    <w:r w:rsidR="005E066A">
      <w:rPr>
        <w:rStyle w:val="PageNumber"/>
      </w:rPr>
      <w:instrText xml:space="preserve">PAGE  </w:instrText>
    </w:r>
    <w:r>
      <w:rPr>
        <w:rStyle w:val="PageNumber"/>
      </w:rPr>
      <w:fldChar w:fldCharType="end"/>
    </w:r>
  </w:p>
  <w:p w:rsidR="005E066A" w:rsidRDefault="005E06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66A" w:rsidRDefault="005E066A">
    <w:pPr>
      <w:pStyle w:val="Header"/>
      <w:framePr w:wrap="around" w:vAnchor="text" w:hAnchor="margin" w:xAlign="center" w:y="1"/>
      <w:rPr>
        <w:rStyle w:val="PageNumber"/>
        <w:b/>
        <w:bCs/>
        <w:i/>
        <w:iCs/>
        <w:sz w:val="32"/>
      </w:rPr>
    </w:pPr>
    <w:r>
      <w:rPr>
        <w:rStyle w:val="PageNumber"/>
        <w:b/>
        <w:bCs/>
        <w:i/>
        <w:iCs/>
        <w:sz w:val="32"/>
      </w:rPr>
      <w:t xml:space="preserve"> - J</w:t>
    </w:r>
    <w:r w:rsidR="000E4735">
      <w:rPr>
        <w:rStyle w:val="PageNumber"/>
        <w:b/>
        <w:bCs/>
        <w:i/>
        <w:iCs/>
        <w:sz w:val="32"/>
      </w:rPr>
      <w:fldChar w:fldCharType="begin"/>
    </w:r>
    <w:r>
      <w:rPr>
        <w:rStyle w:val="PageNumber"/>
        <w:b/>
        <w:bCs/>
        <w:i/>
        <w:iCs/>
        <w:sz w:val="32"/>
      </w:rPr>
      <w:instrText xml:space="preserve">PAGE  </w:instrText>
    </w:r>
    <w:r w:rsidR="000E4735">
      <w:rPr>
        <w:rStyle w:val="PageNumber"/>
        <w:b/>
        <w:bCs/>
        <w:i/>
        <w:iCs/>
        <w:sz w:val="32"/>
      </w:rPr>
      <w:fldChar w:fldCharType="separate"/>
    </w:r>
    <w:r w:rsidR="004D380A">
      <w:rPr>
        <w:rStyle w:val="PageNumber"/>
        <w:b/>
        <w:bCs/>
        <w:i/>
        <w:iCs/>
        <w:noProof/>
        <w:sz w:val="32"/>
      </w:rPr>
      <w:t>17</w:t>
    </w:r>
    <w:r w:rsidR="000E4735">
      <w:rPr>
        <w:rStyle w:val="PageNumber"/>
        <w:b/>
        <w:bCs/>
        <w:i/>
        <w:iCs/>
        <w:sz w:val="32"/>
      </w:rPr>
      <w:fldChar w:fldCharType="end"/>
    </w:r>
    <w:r>
      <w:rPr>
        <w:rStyle w:val="PageNumber"/>
        <w:b/>
        <w:bCs/>
        <w:i/>
        <w:iCs/>
        <w:sz w:val="32"/>
      </w:rPr>
      <w:t xml:space="preserve"> -</w:t>
    </w:r>
  </w:p>
  <w:p w:rsidR="005E066A" w:rsidRPr="00322933" w:rsidRDefault="005E066A" w:rsidP="00322933">
    <w:pPr>
      <w:pStyle w:val="Header"/>
      <w:jc w:val="right"/>
      <w:rPr>
        <w:rFonts w:ascii="Tahoma" w:hAnsi="Tahoma" w:cs="Tahoma"/>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756F"/>
    <w:multiLevelType w:val="hybridMultilevel"/>
    <w:tmpl w:val="456C9CA2"/>
    <w:lvl w:ilvl="0" w:tplc="A15E20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E7594B"/>
    <w:multiLevelType w:val="hybridMultilevel"/>
    <w:tmpl w:val="184A3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F27F4"/>
    <w:multiLevelType w:val="hybridMultilevel"/>
    <w:tmpl w:val="11AC40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25499"/>
    <w:multiLevelType w:val="hybridMultilevel"/>
    <w:tmpl w:val="CE32D104"/>
    <w:lvl w:ilvl="0" w:tplc="A4A249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32B7A59"/>
    <w:multiLevelType w:val="hybridMultilevel"/>
    <w:tmpl w:val="41A4C36C"/>
    <w:lvl w:ilvl="0" w:tplc="89BA35CC">
      <w:start w:val="1"/>
      <w:numFmt w:val="lowerLetter"/>
      <w:lvlText w:val="(%1)"/>
      <w:lvlJc w:val="left"/>
      <w:pPr>
        <w:ind w:left="2580" w:hanging="375"/>
      </w:pPr>
      <w:rPr>
        <w:rFonts w:hint="default"/>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5">
    <w:nsid w:val="1471717A"/>
    <w:multiLevelType w:val="hybridMultilevel"/>
    <w:tmpl w:val="6E3EC0B2"/>
    <w:lvl w:ilvl="0" w:tplc="4858B6B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E46988"/>
    <w:multiLevelType w:val="hybridMultilevel"/>
    <w:tmpl w:val="02E45D46"/>
    <w:lvl w:ilvl="0" w:tplc="B32C0B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9F77C8"/>
    <w:multiLevelType w:val="hybridMultilevel"/>
    <w:tmpl w:val="B7FA6AE0"/>
    <w:lvl w:ilvl="0" w:tplc="7F009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E0469A"/>
    <w:multiLevelType w:val="hybridMultilevel"/>
    <w:tmpl w:val="0BE6B142"/>
    <w:lvl w:ilvl="0" w:tplc="0BF4E8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E34C2F"/>
    <w:multiLevelType w:val="hybridMultilevel"/>
    <w:tmpl w:val="51B4C8D0"/>
    <w:lvl w:ilvl="0" w:tplc="B1C8D9F0">
      <w:start w:val="1"/>
      <w:numFmt w:val="lowerLetter"/>
      <w:lvlText w:val="(%1)"/>
      <w:lvlJc w:val="left"/>
      <w:pPr>
        <w:ind w:left="1815" w:hanging="375"/>
      </w:pPr>
      <w:rPr>
        <w:rFonts w:ascii="Arial Rounded MT Bold" w:hAnsi="Arial Rounded MT Bold"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E763D36"/>
    <w:multiLevelType w:val="hybridMultilevel"/>
    <w:tmpl w:val="9FD409C6"/>
    <w:lvl w:ilvl="0" w:tplc="253CBD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BA1464"/>
    <w:multiLevelType w:val="hybridMultilevel"/>
    <w:tmpl w:val="D8D64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F1D18A7"/>
    <w:multiLevelType w:val="hybridMultilevel"/>
    <w:tmpl w:val="05EC7E74"/>
    <w:lvl w:ilvl="0" w:tplc="2458A8D8">
      <w:start w:val="1"/>
      <w:numFmt w:val="lowerLetter"/>
      <w:lvlText w:val="(%1)"/>
      <w:lvlJc w:val="left"/>
      <w:pPr>
        <w:ind w:left="1095" w:hanging="375"/>
      </w:pPr>
      <w:rPr>
        <w:rFonts w:ascii="Arial Rounded MT Bold" w:hAnsi="Arial Rounded MT Bold" w:hint="default"/>
        <w:b/>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360265F"/>
    <w:multiLevelType w:val="hybridMultilevel"/>
    <w:tmpl w:val="B54229A0"/>
    <w:lvl w:ilvl="0" w:tplc="86F60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2651B7"/>
    <w:multiLevelType w:val="hybridMultilevel"/>
    <w:tmpl w:val="05EC7E74"/>
    <w:lvl w:ilvl="0" w:tplc="2458A8D8">
      <w:start w:val="1"/>
      <w:numFmt w:val="lowerLetter"/>
      <w:lvlText w:val="(%1)"/>
      <w:lvlJc w:val="left"/>
      <w:pPr>
        <w:ind w:left="1095" w:hanging="375"/>
      </w:pPr>
      <w:rPr>
        <w:rFonts w:ascii="Arial Rounded MT Bold" w:hAnsi="Arial Rounded MT Bold" w:hint="default"/>
        <w:b/>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BFD2701"/>
    <w:multiLevelType w:val="hybridMultilevel"/>
    <w:tmpl w:val="83D4F4C6"/>
    <w:lvl w:ilvl="0" w:tplc="C910F0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C536845"/>
    <w:multiLevelType w:val="hybridMultilevel"/>
    <w:tmpl w:val="EB325BE0"/>
    <w:lvl w:ilvl="0" w:tplc="18B4F6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C9C5961"/>
    <w:multiLevelType w:val="hybridMultilevel"/>
    <w:tmpl w:val="3A842B60"/>
    <w:lvl w:ilvl="0" w:tplc="607E5E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DB32971"/>
    <w:multiLevelType w:val="hybridMultilevel"/>
    <w:tmpl w:val="CE204D72"/>
    <w:lvl w:ilvl="0" w:tplc="97A066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A31DAA"/>
    <w:multiLevelType w:val="hybridMultilevel"/>
    <w:tmpl w:val="C74C27CC"/>
    <w:lvl w:ilvl="0" w:tplc="748815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41F2052"/>
    <w:multiLevelType w:val="hybridMultilevel"/>
    <w:tmpl w:val="E4820692"/>
    <w:lvl w:ilvl="0" w:tplc="14C2D18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D3B10E4"/>
    <w:multiLevelType w:val="hybridMultilevel"/>
    <w:tmpl w:val="37CA973E"/>
    <w:lvl w:ilvl="0" w:tplc="DF544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1"/>
  </w:num>
  <w:num w:numId="4">
    <w:abstractNumId w:val="18"/>
  </w:num>
  <w:num w:numId="5">
    <w:abstractNumId w:val="20"/>
  </w:num>
  <w:num w:numId="6">
    <w:abstractNumId w:val="4"/>
  </w:num>
  <w:num w:numId="7">
    <w:abstractNumId w:val="16"/>
  </w:num>
  <w:num w:numId="8">
    <w:abstractNumId w:val="5"/>
  </w:num>
  <w:num w:numId="9">
    <w:abstractNumId w:val="19"/>
  </w:num>
  <w:num w:numId="10">
    <w:abstractNumId w:val="7"/>
  </w:num>
  <w:num w:numId="11">
    <w:abstractNumId w:val="21"/>
  </w:num>
  <w:num w:numId="12">
    <w:abstractNumId w:val="13"/>
  </w:num>
  <w:num w:numId="13">
    <w:abstractNumId w:val="17"/>
  </w:num>
  <w:num w:numId="14">
    <w:abstractNumId w:val="14"/>
  </w:num>
  <w:num w:numId="15">
    <w:abstractNumId w:val="12"/>
  </w:num>
  <w:num w:numId="16">
    <w:abstractNumId w:val="3"/>
  </w:num>
  <w:num w:numId="17">
    <w:abstractNumId w:val="0"/>
  </w:num>
  <w:num w:numId="18">
    <w:abstractNumId w:val="15"/>
  </w:num>
  <w:num w:numId="19">
    <w:abstractNumId w:val="10"/>
  </w:num>
  <w:num w:numId="20">
    <w:abstractNumId w:val="2"/>
  </w:num>
  <w:num w:numId="21">
    <w:abstractNumId w:val="11"/>
  </w:num>
  <w:num w:numId="22">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stylePaneFormatFilter w:val="3F01"/>
  <w:defaultTabStop w:val="720"/>
  <w:noPunctuationKerning/>
  <w:characterSpacingControl w:val="doNotCompress"/>
  <w:hdrShapeDefaults>
    <o:shapedefaults v:ext="edit" spidmax="81922"/>
  </w:hdrShapeDefaults>
  <w:footnotePr>
    <w:footnote w:id="0"/>
    <w:footnote w:id="1"/>
  </w:footnotePr>
  <w:endnotePr>
    <w:endnote w:id="0"/>
    <w:endnote w:id="1"/>
  </w:endnotePr>
  <w:compat/>
  <w:rsids>
    <w:rsidRoot w:val="00136BA5"/>
    <w:rsid w:val="0000097F"/>
    <w:rsid w:val="000051E3"/>
    <w:rsid w:val="00007476"/>
    <w:rsid w:val="00007748"/>
    <w:rsid w:val="00012E1B"/>
    <w:rsid w:val="00013B5E"/>
    <w:rsid w:val="000143BC"/>
    <w:rsid w:val="0001476C"/>
    <w:rsid w:val="00017E40"/>
    <w:rsid w:val="0003074A"/>
    <w:rsid w:val="00037761"/>
    <w:rsid w:val="0004071E"/>
    <w:rsid w:val="00040810"/>
    <w:rsid w:val="00040FA3"/>
    <w:rsid w:val="0004796C"/>
    <w:rsid w:val="00050AF7"/>
    <w:rsid w:val="000526DA"/>
    <w:rsid w:val="000536FE"/>
    <w:rsid w:val="00053713"/>
    <w:rsid w:val="00055B91"/>
    <w:rsid w:val="00057C3C"/>
    <w:rsid w:val="0006033C"/>
    <w:rsid w:val="00062BA2"/>
    <w:rsid w:val="000640C4"/>
    <w:rsid w:val="0006460F"/>
    <w:rsid w:val="000657A0"/>
    <w:rsid w:val="00070D2E"/>
    <w:rsid w:val="00071333"/>
    <w:rsid w:val="0007212D"/>
    <w:rsid w:val="00072625"/>
    <w:rsid w:val="0007701C"/>
    <w:rsid w:val="000779E6"/>
    <w:rsid w:val="000819C2"/>
    <w:rsid w:val="000932A1"/>
    <w:rsid w:val="00093590"/>
    <w:rsid w:val="00093EFA"/>
    <w:rsid w:val="000953DC"/>
    <w:rsid w:val="0009563F"/>
    <w:rsid w:val="00095B54"/>
    <w:rsid w:val="000A02AF"/>
    <w:rsid w:val="000A139E"/>
    <w:rsid w:val="000A1C02"/>
    <w:rsid w:val="000A4B16"/>
    <w:rsid w:val="000A7A44"/>
    <w:rsid w:val="000B0978"/>
    <w:rsid w:val="000C1C2D"/>
    <w:rsid w:val="000C3DB0"/>
    <w:rsid w:val="000C66B6"/>
    <w:rsid w:val="000D4850"/>
    <w:rsid w:val="000D756D"/>
    <w:rsid w:val="000E13B6"/>
    <w:rsid w:val="000E1F24"/>
    <w:rsid w:val="000E2910"/>
    <w:rsid w:val="000E4735"/>
    <w:rsid w:val="00101E19"/>
    <w:rsid w:val="001024E5"/>
    <w:rsid w:val="00105314"/>
    <w:rsid w:val="00105890"/>
    <w:rsid w:val="00106DEB"/>
    <w:rsid w:val="00112A4E"/>
    <w:rsid w:val="00113292"/>
    <w:rsid w:val="00114AFC"/>
    <w:rsid w:val="00121920"/>
    <w:rsid w:val="00122CFB"/>
    <w:rsid w:val="00124714"/>
    <w:rsid w:val="0012503D"/>
    <w:rsid w:val="001309EC"/>
    <w:rsid w:val="00135644"/>
    <w:rsid w:val="00136BA5"/>
    <w:rsid w:val="001375A7"/>
    <w:rsid w:val="00137DE0"/>
    <w:rsid w:val="001417D0"/>
    <w:rsid w:val="00142284"/>
    <w:rsid w:val="00143621"/>
    <w:rsid w:val="00147138"/>
    <w:rsid w:val="001476D5"/>
    <w:rsid w:val="001507A4"/>
    <w:rsid w:val="00162687"/>
    <w:rsid w:val="001626CC"/>
    <w:rsid w:val="0016299A"/>
    <w:rsid w:val="001656B1"/>
    <w:rsid w:val="00172C4D"/>
    <w:rsid w:val="001740A6"/>
    <w:rsid w:val="00175922"/>
    <w:rsid w:val="00177DDC"/>
    <w:rsid w:val="00183070"/>
    <w:rsid w:val="001857DC"/>
    <w:rsid w:val="00191736"/>
    <w:rsid w:val="00192A3D"/>
    <w:rsid w:val="0019329F"/>
    <w:rsid w:val="0019588B"/>
    <w:rsid w:val="001A09A9"/>
    <w:rsid w:val="001A159C"/>
    <w:rsid w:val="001A2FD8"/>
    <w:rsid w:val="001A35AD"/>
    <w:rsid w:val="001B1BA2"/>
    <w:rsid w:val="001B3778"/>
    <w:rsid w:val="001B5348"/>
    <w:rsid w:val="001C2C4D"/>
    <w:rsid w:val="001C45A2"/>
    <w:rsid w:val="001C5D5A"/>
    <w:rsid w:val="001C6455"/>
    <w:rsid w:val="001C64A1"/>
    <w:rsid w:val="001C6967"/>
    <w:rsid w:val="001C7FB7"/>
    <w:rsid w:val="001D050D"/>
    <w:rsid w:val="001D08D9"/>
    <w:rsid w:val="001D0C37"/>
    <w:rsid w:val="001D5693"/>
    <w:rsid w:val="001E04B0"/>
    <w:rsid w:val="001E33A9"/>
    <w:rsid w:val="001E5BCD"/>
    <w:rsid w:val="001E6481"/>
    <w:rsid w:val="001E7912"/>
    <w:rsid w:val="001F19B4"/>
    <w:rsid w:val="001F2505"/>
    <w:rsid w:val="001F5B37"/>
    <w:rsid w:val="0020436E"/>
    <w:rsid w:val="00206A64"/>
    <w:rsid w:val="0020753F"/>
    <w:rsid w:val="00212603"/>
    <w:rsid w:val="00212700"/>
    <w:rsid w:val="00213BA5"/>
    <w:rsid w:val="00213E79"/>
    <w:rsid w:val="00214962"/>
    <w:rsid w:val="00215892"/>
    <w:rsid w:val="00220683"/>
    <w:rsid w:val="00220D5A"/>
    <w:rsid w:val="002218EF"/>
    <w:rsid w:val="00223349"/>
    <w:rsid w:val="00226D19"/>
    <w:rsid w:val="0022724A"/>
    <w:rsid w:val="002309E6"/>
    <w:rsid w:val="00234A93"/>
    <w:rsid w:val="002358C2"/>
    <w:rsid w:val="00235C25"/>
    <w:rsid w:val="00237BD4"/>
    <w:rsid w:val="002414F8"/>
    <w:rsid w:val="0024265A"/>
    <w:rsid w:val="0024703A"/>
    <w:rsid w:val="00250D01"/>
    <w:rsid w:val="00250FB6"/>
    <w:rsid w:val="00256022"/>
    <w:rsid w:val="0025787C"/>
    <w:rsid w:val="00261918"/>
    <w:rsid w:val="0026304F"/>
    <w:rsid w:val="0026629F"/>
    <w:rsid w:val="00273F69"/>
    <w:rsid w:val="002821C0"/>
    <w:rsid w:val="00283686"/>
    <w:rsid w:val="00283B08"/>
    <w:rsid w:val="002841EE"/>
    <w:rsid w:val="0028448B"/>
    <w:rsid w:val="002844BB"/>
    <w:rsid w:val="002848B8"/>
    <w:rsid w:val="002848DC"/>
    <w:rsid w:val="00284B59"/>
    <w:rsid w:val="00285631"/>
    <w:rsid w:val="002865FC"/>
    <w:rsid w:val="00292A2B"/>
    <w:rsid w:val="00293ED4"/>
    <w:rsid w:val="00297530"/>
    <w:rsid w:val="00297D85"/>
    <w:rsid w:val="002A029A"/>
    <w:rsid w:val="002A0A5C"/>
    <w:rsid w:val="002A26B6"/>
    <w:rsid w:val="002A31D5"/>
    <w:rsid w:val="002A461C"/>
    <w:rsid w:val="002A5547"/>
    <w:rsid w:val="002A7DCB"/>
    <w:rsid w:val="002B09FB"/>
    <w:rsid w:val="002B20A5"/>
    <w:rsid w:val="002B25F1"/>
    <w:rsid w:val="002B36BA"/>
    <w:rsid w:val="002B4E19"/>
    <w:rsid w:val="002B5018"/>
    <w:rsid w:val="002B5352"/>
    <w:rsid w:val="002B5F77"/>
    <w:rsid w:val="002B7432"/>
    <w:rsid w:val="002B78DC"/>
    <w:rsid w:val="002B7C5F"/>
    <w:rsid w:val="002C05E1"/>
    <w:rsid w:val="002C1F05"/>
    <w:rsid w:val="002D2BE3"/>
    <w:rsid w:val="002D4B2E"/>
    <w:rsid w:val="002D68EA"/>
    <w:rsid w:val="002D7153"/>
    <w:rsid w:val="002E1A00"/>
    <w:rsid w:val="002E30C4"/>
    <w:rsid w:val="002E4F21"/>
    <w:rsid w:val="002E5819"/>
    <w:rsid w:val="002E780A"/>
    <w:rsid w:val="002F6EAB"/>
    <w:rsid w:val="00304CC1"/>
    <w:rsid w:val="00304DCB"/>
    <w:rsid w:val="00307122"/>
    <w:rsid w:val="00310E7E"/>
    <w:rsid w:val="003119DD"/>
    <w:rsid w:val="003133E2"/>
    <w:rsid w:val="00313810"/>
    <w:rsid w:val="00314C32"/>
    <w:rsid w:val="003206BF"/>
    <w:rsid w:val="00321576"/>
    <w:rsid w:val="00322933"/>
    <w:rsid w:val="003249CF"/>
    <w:rsid w:val="00327D6B"/>
    <w:rsid w:val="00330AB7"/>
    <w:rsid w:val="0033314D"/>
    <w:rsid w:val="00333971"/>
    <w:rsid w:val="0033430E"/>
    <w:rsid w:val="00334F67"/>
    <w:rsid w:val="00336003"/>
    <w:rsid w:val="003366DC"/>
    <w:rsid w:val="0034178E"/>
    <w:rsid w:val="003420FD"/>
    <w:rsid w:val="00344A03"/>
    <w:rsid w:val="00344FA6"/>
    <w:rsid w:val="0035042A"/>
    <w:rsid w:val="00356A75"/>
    <w:rsid w:val="0036078A"/>
    <w:rsid w:val="00361EEF"/>
    <w:rsid w:val="003642DC"/>
    <w:rsid w:val="003661A0"/>
    <w:rsid w:val="00370785"/>
    <w:rsid w:val="00372238"/>
    <w:rsid w:val="00383962"/>
    <w:rsid w:val="00383C8F"/>
    <w:rsid w:val="00387356"/>
    <w:rsid w:val="00391391"/>
    <w:rsid w:val="003A0921"/>
    <w:rsid w:val="003A1DB4"/>
    <w:rsid w:val="003A2ACE"/>
    <w:rsid w:val="003A4CDD"/>
    <w:rsid w:val="003A61E7"/>
    <w:rsid w:val="003B04F7"/>
    <w:rsid w:val="003B2B06"/>
    <w:rsid w:val="003B45AE"/>
    <w:rsid w:val="003C0DA2"/>
    <w:rsid w:val="003C244D"/>
    <w:rsid w:val="003C393A"/>
    <w:rsid w:val="003C4272"/>
    <w:rsid w:val="003C7DDE"/>
    <w:rsid w:val="003D0428"/>
    <w:rsid w:val="003D6F38"/>
    <w:rsid w:val="003D784D"/>
    <w:rsid w:val="003E0985"/>
    <w:rsid w:val="003E131F"/>
    <w:rsid w:val="003E1E16"/>
    <w:rsid w:val="003E35AC"/>
    <w:rsid w:val="003E4FB0"/>
    <w:rsid w:val="003E73AC"/>
    <w:rsid w:val="003E7700"/>
    <w:rsid w:val="003F0626"/>
    <w:rsid w:val="003F522B"/>
    <w:rsid w:val="003F647D"/>
    <w:rsid w:val="00400B7D"/>
    <w:rsid w:val="00401BB7"/>
    <w:rsid w:val="0040297C"/>
    <w:rsid w:val="00403F83"/>
    <w:rsid w:val="004055D1"/>
    <w:rsid w:val="004064B1"/>
    <w:rsid w:val="004132D3"/>
    <w:rsid w:val="00414692"/>
    <w:rsid w:val="00416F40"/>
    <w:rsid w:val="00420E9B"/>
    <w:rsid w:val="0042290D"/>
    <w:rsid w:val="00425180"/>
    <w:rsid w:val="0043019A"/>
    <w:rsid w:val="00430D89"/>
    <w:rsid w:val="00431580"/>
    <w:rsid w:val="00431633"/>
    <w:rsid w:val="00432028"/>
    <w:rsid w:val="0043364C"/>
    <w:rsid w:val="004369B0"/>
    <w:rsid w:val="00437CAF"/>
    <w:rsid w:val="00440EA9"/>
    <w:rsid w:val="0044123D"/>
    <w:rsid w:val="00443F30"/>
    <w:rsid w:val="00445E6E"/>
    <w:rsid w:val="0045038D"/>
    <w:rsid w:val="00451810"/>
    <w:rsid w:val="00460E5B"/>
    <w:rsid w:val="00460F1C"/>
    <w:rsid w:val="0046173A"/>
    <w:rsid w:val="00461F16"/>
    <w:rsid w:val="00471AF6"/>
    <w:rsid w:val="00472698"/>
    <w:rsid w:val="00473675"/>
    <w:rsid w:val="00473BD7"/>
    <w:rsid w:val="0047736B"/>
    <w:rsid w:val="00477583"/>
    <w:rsid w:val="00482036"/>
    <w:rsid w:val="00483C2C"/>
    <w:rsid w:val="0048647C"/>
    <w:rsid w:val="004867C6"/>
    <w:rsid w:val="004920AF"/>
    <w:rsid w:val="00494E7D"/>
    <w:rsid w:val="00496D94"/>
    <w:rsid w:val="004A0198"/>
    <w:rsid w:val="004A1AAE"/>
    <w:rsid w:val="004A72D2"/>
    <w:rsid w:val="004A7396"/>
    <w:rsid w:val="004B54F6"/>
    <w:rsid w:val="004B5657"/>
    <w:rsid w:val="004B5AD3"/>
    <w:rsid w:val="004B6911"/>
    <w:rsid w:val="004B6EAD"/>
    <w:rsid w:val="004B7FEA"/>
    <w:rsid w:val="004C5A17"/>
    <w:rsid w:val="004C5FD3"/>
    <w:rsid w:val="004C6518"/>
    <w:rsid w:val="004C6A53"/>
    <w:rsid w:val="004D02CD"/>
    <w:rsid w:val="004D0554"/>
    <w:rsid w:val="004D1813"/>
    <w:rsid w:val="004D2296"/>
    <w:rsid w:val="004D240F"/>
    <w:rsid w:val="004D380A"/>
    <w:rsid w:val="004D4722"/>
    <w:rsid w:val="004D61F9"/>
    <w:rsid w:val="004E3E67"/>
    <w:rsid w:val="004E4A17"/>
    <w:rsid w:val="004E50E9"/>
    <w:rsid w:val="004F0104"/>
    <w:rsid w:val="004F5DB1"/>
    <w:rsid w:val="004F7A92"/>
    <w:rsid w:val="005024CB"/>
    <w:rsid w:val="00502C86"/>
    <w:rsid w:val="00503227"/>
    <w:rsid w:val="005037E6"/>
    <w:rsid w:val="005057EE"/>
    <w:rsid w:val="005069EE"/>
    <w:rsid w:val="00511330"/>
    <w:rsid w:val="00511615"/>
    <w:rsid w:val="00515E80"/>
    <w:rsid w:val="00516D24"/>
    <w:rsid w:val="00516FAA"/>
    <w:rsid w:val="00517C08"/>
    <w:rsid w:val="00526D07"/>
    <w:rsid w:val="005272BD"/>
    <w:rsid w:val="00537E9F"/>
    <w:rsid w:val="00541AF9"/>
    <w:rsid w:val="00543935"/>
    <w:rsid w:val="00543A04"/>
    <w:rsid w:val="00544A79"/>
    <w:rsid w:val="0054572D"/>
    <w:rsid w:val="00546632"/>
    <w:rsid w:val="00553A88"/>
    <w:rsid w:val="00553C88"/>
    <w:rsid w:val="005543C6"/>
    <w:rsid w:val="00556AB2"/>
    <w:rsid w:val="005575AB"/>
    <w:rsid w:val="0055761A"/>
    <w:rsid w:val="0056089D"/>
    <w:rsid w:val="0056164E"/>
    <w:rsid w:val="00562F5C"/>
    <w:rsid w:val="005634CF"/>
    <w:rsid w:val="00564942"/>
    <w:rsid w:val="00564B3A"/>
    <w:rsid w:val="00570697"/>
    <w:rsid w:val="00572691"/>
    <w:rsid w:val="00574962"/>
    <w:rsid w:val="00574B3E"/>
    <w:rsid w:val="00574C3E"/>
    <w:rsid w:val="00574E8F"/>
    <w:rsid w:val="00586046"/>
    <w:rsid w:val="00586599"/>
    <w:rsid w:val="00587DDF"/>
    <w:rsid w:val="005902E1"/>
    <w:rsid w:val="00590A92"/>
    <w:rsid w:val="00590D31"/>
    <w:rsid w:val="005950A1"/>
    <w:rsid w:val="00597E89"/>
    <w:rsid w:val="005A017E"/>
    <w:rsid w:val="005A06C6"/>
    <w:rsid w:val="005A0A12"/>
    <w:rsid w:val="005A217C"/>
    <w:rsid w:val="005A3042"/>
    <w:rsid w:val="005A4D63"/>
    <w:rsid w:val="005A727B"/>
    <w:rsid w:val="005B0822"/>
    <w:rsid w:val="005B0935"/>
    <w:rsid w:val="005B13E4"/>
    <w:rsid w:val="005B1E09"/>
    <w:rsid w:val="005B2A96"/>
    <w:rsid w:val="005B5BEF"/>
    <w:rsid w:val="005B69D8"/>
    <w:rsid w:val="005C1277"/>
    <w:rsid w:val="005C1434"/>
    <w:rsid w:val="005C1F94"/>
    <w:rsid w:val="005C3AC2"/>
    <w:rsid w:val="005C4F0E"/>
    <w:rsid w:val="005D2FDF"/>
    <w:rsid w:val="005D7BFC"/>
    <w:rsid w:val="005D7E18"/>
    <w:rsid w:val="005E066A"/>
    <w:rsid w:val="005E0872"/>
    <w:rsid w:val="005E1687"/>
    <w:rsid w:val="005E4327"/>
    <w:rsid w:val="005F476B"/>
    <w:rsid w:val="005F7252"/>
    <w:rsid w:val="005F7538"/>
    <w:rsid w:val="005F7775"/>
    <w:rsid w:val="00600311"/>
    <w:rsid w:val="00600457"/>
    <w:rsid w:val="00600D7B"/>
    <w:rsid w:val="006028E0"/>
    <w:rsid w:val="00605803"/>
    <w:rsid w:val="006107F2"/>
    <w:rsid w:val="006114D3"/>
    <w:rsid w:val="00611974"/>
    <w:rsid w:val="00612FFD"/>
    <w:rsid w:val="006153FC"/>
    <w:rsid w:val="006154B8"/>
    <w:rsid w:val="00620BB2"/>
    <w:rsid w:val="0062147D"/>
    <w:rsid w:val="006219BE"/>
    <w:rsid w:val="006220AC"/>
    <w:rsid w:val="0062236C"/>
    <w:rsid w:val="00622AE6"/>
    <w:rsid w:val="00624154"/>
    <w:rsid w:val="00627840"/>
    <w:rsid w:val="00630A33"/>
    <w:rsid w:val="00631F3A"/>
    <w:rsid w:val="006326A8"/>
    <w:rsid w:val="00633EEE"/>
    <w:rsid w:val="0064026E"/>
    <w:rsid w:val="006419D8"/>
    <w:rsid w:val="0064354E"/>
    <w:rsid w:val="00644318"/>
    <w:rsid w:val="00644932"/>
    <w:rsid w:val="00644F90"/>
    <w:rsid w:val="006467B9"/>
    <w:rsid w:val="006470B0"/>
    <w:rsid w:val="006518FD"/>
    <w:rsid w:val="00651C9B"/>
    <w:rsid w:val="00655010"/>
    <w:rsid w:val="00655759"/>
    <w:rsid w:val="006609B2"/>
    <w:rsid w:val="00663BEC"/>
    <w:rsid w:val="006644EA"/>
    <w:rsid w:val="00664EB1"/>
    <w:rsid w:val="006662B7"/>
    <w:rsid w:val="006667A2"/>
    <w:rsid w:val="0067025F"/>
    <w:rsid w:val="0067127A"/>
    <w:rsid w:val="00673666"/>
    <w:rsid w:val="00675483"/>
    <w:rsid w:val="006777D1"/>
    <w:rsid w:val="006801E9"/>
    <w:rsid w:val="00681345"/>
    <w:rsid w:val="006817CA"/>
    <w:rsid w:val="0068215C"/>
    <w:rsid w:val="00682B0B"/>
    <w:rsid w:val="00685E78"/>
    <w:rsid w:val="00687029"/>
    <w:rsid w:val="0068756C"/>
    <w:rsid w:val="00687C87"/>
    <w:rsid w:val="00690B22"/>
    <w:rsid w:val="00691378"/>
    <w:rsid w:val="00691F65"/>
    <w:rsid w:val="00693B3B"/>
    <w:rsid w:val="00694808"/>
    <w:rsid w:val="006A089B"/>
    <w:rsid w:val="006A1BD1"/>
    <w:rsid w:val="006A1E0C"/>
    <w:rsid w:val="006A2599"/>
    <w:rsid w:val="006A2F29"/>
    <w:rsid w:val="006A63AE"/>
    <w:rsid w:val="006A6869"/>
    <w:rsid w:val="006A74CD"/>
    <w:rsid w:val="006B0910"/>
    <w:rsid w:val="006B3D18"/>
    <w:rsid w:val="006B7539"/>
    <w:rsid w:val="006C314B"/>
    <w:rsid w:val="006C5574"/>
    <w:rsid w:val="006C5EEC"/>
    <w:rsid w:val="006C6384"/>
    <w:rsid w:val="006C6F2B"/>
    <w:rsid w:val="006C7740"/>
    <w:rsid w:val="006D05E3"/>
    <w:rsid w:val="006D29CC"/>
    <w:rsid w:val="006D2C38"/>
    <w:rsid w:val="006D488D"/>
    <w:rsid w:val="006D4AC6"/>
    <w:rsid w:val="006D4BA2"/>
    <w:rsid w:val="006D4FC3"/>
    <w:rsid w:val="006D6F5F"/>
    <w:rsid w:val="006E0A22"/>
    <w:rsid w:val="006E1973"/>
    <w:rsid w:val="006E2390"/>
    <w:rsid w:val="006E2877"/>
    <w:rsid w:val="006E3E7E"/>
    <w:rsid w:val="006E4103"/>
    <w:rsid w:val="006E4346"/>
    <w:rsid w:val="006E54A5"/>
    <w:rsid w:val="006E6869"/>
    <w:rsid w:val="006F3621"/>
    <w:rsid w:val="006F5097"/>
    <w:rsid w:val="00700159"/>
    <w:rsid w:val="00702F6D"/>
    <w:rsid w:val="007040C9"/>
    <w:rsid w:val="00705764"/>
    <w:rsid w:val="0070624B"/>
    <w:rsid w:val="00706AA1"/>
    <w:rsid w:val="00713183"/>
    <w:rsid w:val="00714043"/>
    <w:rsid w:val="00714300"/>
    <w:rsid w:val="007145A6"/>
    <w:rsid w:val="00715B2B"/>
    <w:rsid w:val="00715FD8"/>
    <w:rsid w:val="00716AD2"/>
    <w:rsid w:val="007275A1"/>
    <w:rsid w:val="00727B30"/>
    <w:rsid w:val="00730EAF"/>
    <w:rsid w:val="007350BD"/>
    <w:rsid w:val="0073571E"/>
    <w:rsid w:val="0073739F"/>
    <w:rsid w:val="0073758E"/>
    <w:rsid w:val="0074125B"/>
    <w:rsid w:val="007417C9"/>
    <w:rsid w:val="0074451D"/>
    <w:rsid w:val="00744D5F"/>
    <w:rsid w:val="00752997"/>
    <w:rsid w:val="00757A02"/>
    <w:rsid w:val="00757B30"/>
    <w:rsid w:val="00757DC5"/>
    <w:rsid w:val="0076142A"/>
    <w:rsid w:val="0076274B"/>
    <w:rsid w:val="00765A81"/>
    <w:rsid w:val="007679CB"/>
    <w:rsid w:val="007729C5"/>
    <w:rsid w:val="0078045B"/>
    <w:rsid w:val="00781A4F"/>
    <w:rsid w:val="00781E8F"/>
    <w:rsid w:val="0078420A"/>
    <w:rsid w:val="00786EA2"/>
    <w:rsid w:val="007874AE"/>
    <w:rsid w:val="007903E3"/>
    <w:rsid w:val="0079181E"/>
    <w:rsid w:val="00792054"/>
    <w:rsid w:val="0079760B"/>
    <w:rsid w:val="00797ABD"/>
    <w:rsid w:val="007A110E"/>
    <w:rsid w:val="007A24AD"/>
    <w:rsid w:val="007A41F4"/>
    <w:rsid w:val="007A743B"/>
    <w:rsid w:val="007A7E54"/>
    <w:rsid w:val="007B1725"/>
    <w:rsid w:val="007B51AA"/>
    <w:rsid w:val="007B567D"/>
    <w:rsid w:val="007B62CA"/>
    <w:rsid w:val="007C5058"/>
    <w:rsid w:val="007C5354"/>
    <w:rsid w:val="007C5CBB"/>
    <w:rsid w:val="007C6616"/>
    <w:rsid w:val="007C681E"/>
    <w:rsid w:val="007D4512"/>
    <w:rsid w:val="007D4D27"/>
    <w:rsid w:val="007D6A62"/>
    <w:rsid w:val="007D73E9"/>
    <w:rsid w:val="007D7A21"/>
    <w:rsid w:val="007E09BD"/>
    <w:rsid w:val="007E3DCA"/>
    <w:rsid w:val="007E4539"/>
    <w:rsid w:val="007F0630"/>
    <w:rsid w:val="007F176A"/>
    <w:rsid w:val="007F1B2B"/>
    <w:rsid w:val="007F24D1"/>
    <w:rsid w:val="007F77E1"/>
    <w:rsid w:val="00800617"/>
    <w:rsid w:val="008017FE"/>
    <w:rsid w:val="00802EFD"/>
    <w:rsid w:val="0080469D"/>
    <w:rsid w:val="00804881"/>
    <w:rsid w:val="00805E93"/>
    <w:rsid w:val="00806919"/>
    <w:rsid w:val="00812BA8"/>
    <w:rsid w:val="008134F6"/>
    <w:rsid w:val="0081406A"/>
    <w:rsid w:val="00814A3E"/>
    <w:rsid w:val="00815721"/>
    <w:rsid w:val="0081637B"/>
    <w:rsid w:val="00816B92"/>
    <w:rsid w:val="00816CF0"/>
    <w:rsid w:val="008240ED"/>
    <w:rsid w:val="00827184"/>
    <w:rsid w:val="008328CC"/>
    <w:rsid w:val="00837364"/>
    <w:rsid w:val="00843516"/>
    <w:rsid w:val="00846DBE"/>
    <w:rsid w:val="00851C9B"/>
    <w:rsid w:val="00854277"/>
    <w:rsid w:val="00855375"/>
    <w:rsid w:val="00861573"/>
    <w:rsid w:val="00862BAB"/>
    <w:rsid w:val="00866444"/>
    <w:rsid w:val="008673BB"/>
    <w:rsid w:val="00872B16"/>
    <w:rsid w:val="00873C8A"/>
    <w:rsid w:val="00880636"/>
    <w:rsid w:val="008834AB"/>
    <w:rsid w:val="00884DCF"/>
    <w:rsid w:val="00885077"/>
    <w:rsid w:val="00887400"/>
    <w:rsid w:val="0089517D"/>
    <w:rsid w:val="00897843"/>
    <w:rsid w:val="008A587A"/>
    <w:rsid w:val="008A753D"/>
    <w:rsid w:val="008B1510"/>
    <w:rsid w:val="008B1546"/>
    <w:rsid w:val="008B3CD7"/>
    <w:rsid w:val="008B6891"/>
    <w:rsid w:val="008B6911"/>
    <w:rsid w:val="008C0F22"/>
    <w:rsid w:val="008C120B"/>
    <w:rsid w:val="008C15C2"/>
    <w:rsid w:val="008C4929"/>
    <w:rsid w:val="008C53DA"/>
    <w:rsid w:val="008D0898"/>
    <w:rsid w:val="008D1192"/>
    <w:rsid w:val="008D296A"/>
    <w:rsid w:val="008D3DEF"/>
    <w:rsid w:val="008D4343"/>
    <w:rsid w:val="008D4E51"/>
    <w:rsid w:val="008D5A7D"/>
    <w:rsid w:val="008E00D5"/>
    <w:rsid w:val="008E2539"/>
    <w:rsid w:val="008F2599"/>
    <w:rsid w:val="008F45BE"/>
    <w:rsid w:val="008F5AE9"/>
    <w:rsid w:val="008F6888"/>
    <w:rsid w:val="00900060"/>
    <w:rsid w:val="00900BFC"/>
    <w:rsid w:val="0090153C"/>
    <w:rsid w:val="00902AD6"/>
    <w:rsid w:val="0090377C"/>
    <w:rsid w:val="00903C00"/>
    <w:rsid w:val="009041ED"/>
    <w:rsid w:val="009103A2"/>
    <w:rsid w:val="009167A1"/>
    <w:rsid w:val="00921EA9"/>
    <w:rsid w:val="00923076"/>
    <w:rsid w:val="00924070"/>
    <w:rsid w:val="00927A44"/>
    <w:rsid w:val="00934759"/>
    <w:rsid w:val="00935161"/>
    <w:rsid w:val="0093650D"/>
    <w:rsid w:val="00936B09"/>
    <w:rsid w:val="00937DEE"/>
    <w:rsid w:val="0094006F"/>
    <w:rsid w:val="009442AD"/>
    <w:rsid w:val="00944779"/>
    <w:rsid w:val="0094628B"/>
    <w:rsid w:val="0094705F"/>
    <w:rsid w:val="009501BD"/>
    <w:rsid w:val="0095233B"/>
    <w:rsid w:val="00954009"/>
    <w:rsid w:val="00955403"/>
    <w:rsid w:val="009555F3"/>
    <w:rsid w:val="00955D3F"/>
    <w:rsid w:val="00955D62"/>
    <w:rsid w:val="00957F06"/>
    <w:rsid w:val="009627EF"/>
    <w:rsid w:val="00962A55"/>
    <w:rsid w:val="0096300D"/>
    <w:rsid w:val="00971DD2"/>
    <w:rsid w:val="00974640"/>
    <w:rsid w:val="009778D6"/>
    <w:rsid w:val="00981159"/>
    <w:rsid w:val="0098237A"/>
    <w:rsid w:val="009824B5"/>
    <w:rsid w:val="00985F61"/>
    <w:rsid w:val="0098791B"/>
    <w:rsid w:val="009A0950"/>
    <w:rsid w:val="009A2477"/>
    <w:rsid w:val="009A2850"/>
    <w:rsid w:val="009A5065"/>
    <w:rsid w:val="009A7682"/>
    <w:rsid w:val="009B1C6A"/>
    <w:rsid w:val="009B5220"/>
    <w:rsid w:val="009C15CC"/>
    <w:rsid w:val="009C3CE6"/>
    <w:rsid w:val="009C3E55"/>
    <w:rsid w:val="009C571F"/>
    <w:rsid w:val="009C60B9"/>
    <w:rsid w:val="009D02A6"/>
    <w:rsid w:val="009D0C73"/>
    <w:rsid w:val="009D11F0"/>
    <w:rsid w:val="009D1F0B"/>
    <w:rsid w:val="009D2429"/>
    <w:rsid w:val="009D3B15"/>
    <w:rsid w:val="009D6DD6"/>
    <w:rsid w:val="009E1330"/>
    <w:rsid w:val="009E42AC"/>
    <w:rsid w:val="009F58E1"/>
    <w:rsid w:val="009F7796"/>
    <w:rsid w:val="009F7B48"/>
    <w:rsid w:val="009F7EDF"/>
    <w:rsid w:val="00A036FB"/>
    <w:rsid w:val="00A118C6"/>
    <w:rsid w:val="00A1198B"/>
    <w:rsid w:val="00A14610"/>
    <w:rsid w:val="00A1464D"/>
    <w:rsid w:val="00A17F2D"/>
    <w:rsid w:val="00A2342B"/>
    <w:rsid w:val="00A268D2"/>
    <w:rsid w:val="00A26B85"/>
    <w:rsid w:val="00A31801"/>
    <w:rsid w:val="00A33EFB"/>
    <w:rsid w:val="00A354F3"/>
    <w:rsid w:val="00A35CF9"/>
    <w:rsid w:val="00A3675B"/>
    <w:rsid w:val="00A36BF4"/>
    <w:rsid w:val="00A42C4C"/>
    <w:rsid w:val="00A42E56"/>
    <w:rsid w:val="00A43764"/>
    <w:rsid w:val="00A441A5"/>
    <w:rsid w:val="00A4578F"/>
    <w:rsid w:val="00A47F03"/>
    <w:rsid w:val="00A5288F"/>
    <w:rsid w:val="00A52D44"/>
    <w:rsid w:val="00A53358"/>
    <w:rsid w:val="00A537C2"/>
    <w:rsid w:val="00A53E21"/>
    <w:rsid w:val="00A55458"/>
    <w:rsid w:val="00A56383"/>
    <w:rsid w:val="00A61300"/>
    <w:rsid w:val="00A65951"/>
    <w:rsid w:val="00A66381"/>
    <w:rsid w:val="00A66E0C"/>
    <w:rsid w:val="00A70920"/>
    <w:rsid w:val="00A72894"/>
    <w:rsid w:val="00A729DD"/>
    <w:rsid w:val="00A72CD2"/>
    <w:rsid w:val="00A7459A"/>
    <w:rsid w:val="00A76199"/>
    <w:rsid w:val="00A76565"/>
    <w:rsid w:val="00A8079C"/>
    <w:rsid w:val="00A8158F"/>
    <w:rsid w:val="00A82033"/>
    <w:rsid w:val="00A8313D"/>
    <w:rsid w:val="00A843C2"/>
    <w:rsid w:val="00A846B2"/>
    <w:rsid w:val="00A87F96"/>
    <w:rsid w:val="00A92942"/>
    <w:rsid w:val="00A94003"/>
    <w:rsid w:val="00A95303"/>
    <w:rsid w:val="00A97D9E"/>
    <w:rsid w:val="00AA2212"/>
    <w:rsid w:val="00AA3080"/>
    <w:rsid w:val="00AA7619"/>
    <w:rsid w:val="00AB0757"/>
    <w:rsid w:val="00AB2DCF"/>
    <w:rsid w:val="00AC1A2F"/>
    <w:rsid w:val="00AC1A36"/>
    <w:rsid w:val="00AC3411"/>
    <w:rsid w:val="00AC4B63"/>
    <w:rsid w:val="00AC4DAD"/>
    <w:rsid w:val="00AC6F18"/>
    <w:rsid w:val="00AC70E3"/>
    <w:rsid w:val="00AC7C7D"/>
    <w:rsid w:val="00AD0C5D"/>
    <w:rsid w:val="00AD41D6"/>
    <w:rsid w:val="00AD4868"/>
    <w:rsid w:val="00AE0FFF"/>
    <w:rsid w:val="00AE1F16"/>
    <w:rsid w:val="00AE2938"/>
    <w:rsid w:val="00AE3204"/>
    <w:rsid w:val="00AE411B"/>
    <w:rsid w:val="00AE43EB"/>
    <w:rsid w:val="00AE5AC2"/>
    <w:rsid w:val="00AE6A87"/>
    <w:rsid w:val="00AE708E"/>
    <w:rsid w:val="00AF532B"/>
    <w:rsid w:val="00AF7DAD"/>
    <w:rsid w:val="00B024CA"/>
    <w:rsid w:val="00B13531"/>
    <w:rsid w:val="00B144E2"/>
    <w:rsid w:val="00B14D85"/>
    <w:rsid w:val="00B15E3D"/>
    <w:rsid w:val="00B16E3B"/>
    <w:rsid w:val="00B1715F"/>
    <w:rsid w:val="00B208BB"/>
    <w:rsid w:val="00B22A40"/>
    <w:rsid w:val="00B23BD0"/>
    <w:rsid w:val="00B24A16"/>
    <w:rsid w:val="00B26213"/>
    <w:rsid w:val="00B3071E"/>
    <w:rsid w:val="00B333AD"/>
    <w:rsid w:val="00B33901"/>
    <w:rsid w:val="00B33C4A"/>
    <w:rsid w:val="00B3474C"/>
    <w:rsid w:val="00B42960"/>
    <w:rsid w:val="00B431CB"/>
    <w:rsid w:val="00B460DF"/>
    <w:rsid w:val="00B4657F"/>
    <w:rsid w:val="00B46907"/>
    <w:rsid w:val="00B46AC1"/>
    <w:rsid w:val="00B47211"/>
    <w:rsid w:val="00B50BD8"/>
    <w:rsid w:val="00B511D5"/>
    <w:rsid w:val="00B56A8B"/>
    <w:rsid w:val="00B56EBF"/>
    <w:rsid w:val="00B60FF9"/>
    <w:rsid w:val="00B62CEF"/>
    <w:rsid w:val="00B63596"/>
    <w:rsid w:val="00B64958"/>
    <w:rsid w:val="00B71CD4"/>
    <w:rsid w:val="00B80454"/>
    <w:rsid w:val="00B8089D"/>
    <w:rsid w:val="00B80E7A"/>
    <w:rsid w:val="00B81A96"/>
    <w:rsid w:val="00B82123"/>
    <w:rsid w:val="00B841A1"/>
    <w:rsid w:val="00B8549B"/>
    <w:rsid w:val="00B85C50"/>
    <w:rsid w:val="00B91198"/>
    <w:rsid w:val="00B91EEB"/>
    <w:rsid w:val="00B935D9"/>
    <w:rsid w:val="00B94840"/>
    <w:rsid w:val="00B977BE"/>
    <w:rsid w:val="00BA23EA"/>
    <w:rsid w:val="00BB1CD3"/>
    <w:rsid w:val="00BB2967"/>
    <w:rsid w:val="00BB4E9C"/>
    <w:rsid w:val="00BB520B"/>
    <w:rsid w:val="00BB6980"/>
    <w:rsid w:val="00BC0529"/>
    <w:rsid w:val="00BC088C"/>
    <w:rsid w:val="00BC1588"/>
    <w:rsid w:val="00BC6B5A"/>
    <w:rsid w:val="00BC6EFC"/>
    <w:rsid w:val="00BD0AFD"/>
    <w:rsid w:val="00BD31BA"/>
    <w:rsid w:val="00BD4143"/>
    <w:rsid w:val="00BE244F"/>
    <w:rsid w:val="00BE4249"/>
    <w:rsid w:val="00BE437C"/>
    <w:rsid w:val="00BE49DC"/>
    <w:rsid w:val="00BE7785"/>
    <w:rsid w:val="00BF0EDD"/>
    <w:rsid w:val="00BF1299"/>
    <w:rsid w:val="00BF3688"/>
    <w:rsid w:val="00BF420D"/>
    <w:rsid w:val="00BF57DB"/>
    <w:rsid w:val="00BF7F01"/>
    <w:rsid w:val="00C012E9"/>
    <w:rsid w:val="00C01410"/>
    <w:rsid w:val="00C035EB"/>
    <w:rsid w:val="00C0592D"/>
    <w:rsid w:val="00C12B9B"/>
    <w:rsid w:val="00C15569"/>
    <w:rsid w:val="00C16EE6"/>
    <w:rsid w:val="00C203A6"/>
    <w:rsid w:val="00C24671"/>
    <w:rsid w:val="00C26924"/>
    <w:rsid w:val="00C26C01"/>
    <w:rsid w:val="00C26C48"/>
    <w:rsid w:val="00C30262"/>
    <w:rsid w:val="00C30CFE"/>
    <w:rsid w:val="00C31074"/>
    <w:rsid w:val="00C31FD3"/>
    <w:rsid w:val="00C328B5"/>
    <w:rsid w:val="00C32F12"/>
    <w:rsid w:val="00C3456D"/>
    <w:rsid w:val="00C350D3"/>
    <w:rsid w:val="00C4095E"/>
    <w:rsid w:val="00C42735"/>
    <w:rsid w:val="00C44C3B"/>
    <w:rsid w:val="00C51B61"/>
    <w:rsid w:val="00C546BF"/>
    <w:rsid w:val="00C564A9"/>
    <w:rsid w:val="00C60150"/>
    <w:rsid w:val="00C6052D"/>
    <w:rsid w:val="00C60CC5"/>
    <w:rsid w:val="00C72B5B"/>
    <w:rsid w:val="00C74326"/>
    <w:rsid w:val="00C74876"/>
    <w:rsid w:val="00C74EAF"/>
    <w:rsid w:val="00C75984"/>
    <w:rsid w:val="00C76DA8"/>
    <w:rsid w:val="00C77FD1"/>
    <w:rsid w:val="00C81040"/>
    <w:rsid w:val="00C81C2B"/>
    <w:rsid w:val="00C85E6A"/>
    <w:rsid w:val="00C916C8"/>
    <w:rsid w:val="00CA4F91"/>
    <w:rsid w:val="00CA6C08"/>
    <w:rsid w:val="00CA71D1"/>
    <w:rsid w:val="00CB0A2F"/>
    <w:rsid w:val="00CB2FAE"/>
    <w:rsid w:val="00CB3B0A"/>
    <w:rsid w:val="00CC07F1"/>
    <w:rsid w:val="00CC182C"/>
    <w:rsid w:val="00CC2107"/>
    <w:rsid w:val="00CC3D01"/>
    <w:rsid w:val="00CC6003"/>
    <w:rsid w:val="00CC7D1C"/>
    <w:rsid w:val="00CD1D5F"/>
    <w:rsid w:val="00CD28E3"/>
    <w:rsid w:val="00CD2EDE"/>
    <w:rsid w:val="00CD4BF0"/>
    <w:rsid w:val="00CD7A1F"/>
    <w:rsid w:val="00CE2656"/>
    <w:rsid w:val="00CE3747"/>
    <w:rsid w:val="00CE4D59"/>
    <w:rsid w:val="00CE5F04"/>
    <w:rsid w:val="00CE6843"/>
    <w:rsid w:val="00CF124B"/>
    <w:rsid w:val="00CF2732"/>
    <w:rsid w:val="00CF2BE0"/>
    <w:rsid w:val="00CF2E89"/>
    <w:rsid w:val="00CF3E44"/>
    <w:rsid w:val="00CF7E94"/>
    <w:rsid w:val="00D007D2"/>
    <w:rsid w:val="00D00E6F"/>
    <w:rsid w:val="00D01009"/>
    <w:rsid w:val="00D016D9"/>
    <w:rsid w:val="00D06F31"/>
    <w:rsid w:val="00D101A3"/>
    <w:rsid w:val="00D10E93"/>
    <w:rsid w:val="00D1141D"/>
    <w:rsid w:val="00D136CC"/>
    <w:rsid w:val="00D170FE"/>
    <w:rsid w:val="00D177C8"/>
    <w:rsid w:val="00D2027D"/>
    <w:rsid w:val="00D20A32"/>
    <w:rsid w:val="00D2155B"/>
    <w:rsid w:val="00D23A44"/>
    <w:rsid w:val="00D2669B"/>
    <w:rsid w:val="00D306EE"/>
    <w:rsid w:val="00D30BCB"/>
    <w:rsid w:val="00D32A80"/>
    <w:rsid w:val="00D3641D"/>
    <w:rsid w:val="00D3738B"/>
    <w:rsid w:val="00D37A81"/>
    <w:rsid w:val="00D471DD"/>
    <w:rsid w:val="00D473AB"/>
    <w:rsid w:val="00D4744B"/>
    <w:rsid w:val="00D47457"/>
    <w:rsid w:val="00D4786A"/>
    <w:rsid w:val="00D554AA"/>
    <w:rsid w:val="00D55D25"/>
    <w:rsid w:val="00D6147A"/>
    <w:rsid w:val="00D61C45"/>
    <w:rsid w:val="00D6352E"/>
    <w:rsid w:val="00D64232"/>
    <w:rsid w:val="00D6489D"/>
    <w:rsid w:val="00D7511A"/>
    <w:rsid w:val="00D77AB9"/>
    <w:rsid w:val="00D82BF9"/>
    <w:rsid w:val="00D843DC"/>
    <w:rsid w:val="00D86874"/>
    <w:rsid w:val="00D90707"/>
    <w:rsid w:val="00D91157"/>
    <w:rsid w:val="00D940BF"/>
    <w:rsid w:val="00D953DF"/>
    <w:rsid w:val="00D95C34"/>
    <w:rsid w:val="00D95D7C"/>
    <w:rsid w:val="00D95F69"/>
    <w:rsid w:val="00D968B9"/>
    <w:rsid w:val="00DA15D4"/>
    <w:rsid w:val="00DA5C83"/>
    <w:rsid w:val="00DA7F6F"/>
    <w:rsid w:val="00DB1C8C"/>
    <w:rsid w:val="00DB4703"/>
    <w:rsid w:val="00DB5C7D"/>
    <w:rsid w:val="00DB6189"/>
    <w:rsid w:val="00DB73A6"/>
    <w:rsid w:val="00DC2FEB"/>
    <w:rsid w:val="00DC343C"/>
    <w:rsid w:val="00DC3C2A"/>
    <w:rsid w:val="00DC40CD"/>
    <w:rsid w:val="00DC582D"/>
    <w:rsid w:val="00DC58DB"/>
    <w:rsid w:val="00DC6886"/>
    <w:rsid w:val="00DD1087"/>
    <w:rsid w:val="00DD30B6"/>
    <w:rsid w:val="00DD3FE9"/>
    <w:rsid w:val="00DD4D01"/>
    <w:rsid w:val="00DD6216"/>
    <w:rsid w:val="00DD6A75"/>
    <w:rsid w:val="00DE46E5"/>
    <w:rsid w:val="00DE7863"/>
    <w:rsid w:val="00DE7D26"/>
    <w:rsid w:val="00DF0C20"/>
    <w:rsid w:val="00DF272D"/>
    <w:rsid w:val="00DF3459"/>
    <w:rsid w:val="00DF479F"/>
    <w:rsid w:val="00DF631F"/>
    <w:rsid w:val="00E02A25"/>
    <w:rsid w:val="00E11507"/>
    <w:rsid w:val="00E1247D"/>
    <w:rsid w:val="00E15368"/>
    <w:rsid w:val="00E17994"/>
    <w:rsid w:val="00E17F79"/>
    <w:rsid w:val="00E20A69"/>
    <w:rsid w:val="00E2118D"/>
    <w:rsid w:val="00E21AC2"/>
    <w:rsid w:val="00E22F84"/>
    <w:rsid w:val="00E255DB"/>
    <w:rsid w:val="00E31E3C"/>
    <w:rsid w:val="00E32384"/>
    <w:rsid w:val="00E33C87"/>
    <w:rsid w:val="00E3498E"/>
    <w:rsid w:val="00E357E7"/>
    <w:rsid w:val="00E409F9"/>
    <w:rsid w:val="00E4711D"/>
    <w:rsid w:val="00E52945"/>
    <w:rsid w:val="00E53000"/>
    <w:rsid w:val="00E53368"/>
    <w:rsid w:val="00E5386F"/>
    <w:rsid w:val="00E54712"/>
    <w:rsid w:val="00E64479"/>
    <w:rsid w:val="00E6586F"/>
    <w:rsid w:val="00E712C5"/>
    <w:rsid w:val="00E73B9B"/>
    <w:rsid w:val="00E7612F"/>
    <w:rsid w:val="00E80615"/>
    <w:rsid w:val="00E8521D"/>
    <w:rsid w:val="00E90191"/>
    <w:rsid w:val="00E91191"/>
    <w:rsid w:val="00E94AE8"/>
    <w:rsid w:val="00E95CB6"/>
    <w:rsid w:val="00E96A51"/>
    <w:rsid w:val="00EA4297"/>
    <w:rsid w:val="00EA50EA"/>
    <w:rsid w:val="00EA510F"/>
    <w:rsid w:val="00EA7B01"/>
    <w:rsid w:val="00EA7BCA"/>
    <w:rsid w:val="00EB17DC"/>
    <w:rsid w:val="00EB1B61"/>
    <w:rsid w:val="00EB2AF6"/>
    <w:rsid w:val="00EC6BF8"/>
    <w:rsid w:val="00ED108B"/>
    <w:rsid w:val="00EE0011"/>
    <w:rsid w:val="00EE02FE"/>
    <w:rsid w:val="00EE1CC7"/>
    <w:rsid w:val="00EE6465"/>
    <w:rsid w:val="00EE765E"/>
    <w:rsid w:val="00EF0483"/>
    <w:rsid w:val="00EF0996"/>
    <w:rsid w:val="00EF0CA9"/>
    <w:rsid w:val="00EF1426"/>
    <w:rsid w:val="00EF1916"/>
    <w:rsid w:val="00EF6B3A"/>
    <w:rsid w:val="00EF7035"/>
    <w:rsid w:val="00F005E4"/>
    <w:rsid w:val="00F04DF1"/>
    <w:rsid w:val="00F10E6F"/>
    <w:rsid w:val="00F10EDF"/>
    <w:rsid w:val="00F12115"/>
    <w:rsid w:val="00F13430"/>
    <w:rsid w:val="00F1552D"/>
    <w:rsid w:val="00F15A63"/>
    <w:rsid w:val="00F17B1C"/>
    <w:rsid w:val="00F2410F"/>
    <w:rsid w:val="00F25C59"/>
    <w:rsid w:val="00F319F2"/>
    <w:rsid w:val="00F33AC6"/>
    <w:rsid w:val="00F34130"/>
    <w:rsid w:val="00F478A0"/>
    <w:rsid w:val="00F52D0E"/>
    <w:rsid w:val="00F52E35"/>
    <w:rsid w:val="00F52E6F"/>
    <w:rsid w:val="00F53414"/>
    <w:rsid w:val="00F632EC"/>
    <w:rsid w:val="00F7143D"/>
    <w:rsid w:val="00F71A18"/>
    <w:rsid w:val="00F726B6"/>
    <w:rsid w:val="00F72F11"/>
    <w:rsid w:val="00F73D17"/>
    <w:rsid w:val="00F7473B"/>
    <w:rsid w:val="00F779AE"/>
    <w:rsid w:val="00F80132"/>
    <w:rsid w:val="00F8143C"/>
    <w:rsid w:val="00F815A8"/>
    <w:rsid w:val="00F819AF"/>
    <w:rsid w:val="00F81FC2"/>
    <w:rsid w:val="00F8337B"/>
    <w:rsid w:val="00F8679A"/>
    <w:rsid w:val="00F86A01"/>
    <w:rsid w:val="00F87DA4"/>
    <w:rsid w:val="00F87E24"/>
    <w:rsid w:val="00F94489"/>
    <w:rsid w:val="00F95096"/>
    <w:rsid w:val="00F96227"/>
    <w:rsid w:val="00F967D6"/>
    <w:rsid w:val="00F968F0"/>
    <w:rsid w:val="00F97263"/>
    <w:rsid w:val="00FA1B73"/>
    <w:rsid w:val="00FA23DE"/>
    <w:rsid w:val="00FA298D"/>
    <w:rsid w:val="00FA47E0"/>
    <w:rsid w:val="00FA4AAA"/>
    <w:rsid w:val="00FA5DC9"/>
    <w:rsid w:val="00FB17B9"/>
    <w:rsid w:val="00FB2B68"/>
    <w:rsid w:val="00FB2ECB"/>
    <w:rsid w:val="00FB416B"/>
    <w:rsid w:val="00FB5A1E"/>
    <w:rsid w:val="00FB608D"/>
    <w:rsid w:val="00FB69EA"/>
    <w:rsid w:val="00FB6CE5"/>
    <w:rsid w:val="00FC0FB7"/>
    <w:rsid w:val="00FC10E9"/>
    <w:rsid w:val="00FC2585"/>
    <w:rsid w:val="00FC5C1C"/>
    <w:rsid w:val="00FD2250"/>
    <w:rsid w:val="00FD47C9"/>
    <w:rsid w:val="00FD7233"/>
    <w:rsid w:val="00FD7961"/>
    <w:rsid w:val="00FD7A0A"/>
    <w:rsid w:val="00FD7CE9"/>
    <w:rsid w:val="00FE2946"/>
    <w:rsid w:val="00FE3268"/>
    <w:rsid w:val="00FE3E45"/>
    <w:rsid w:val="00FF00A3"/>
    <w:rsid w:val="00FF1426"/>
    <w:rsid w:val="00FF37D8"/>
    <w:rsid w:val="00FF3BB6"/>
    <w:rsid w:val="00FF4C32"/>
    <w:rsid w:val="00FF5120"/>
    <w:rsid w:val="00FF5F9B"/>
    <w:rsid w:val="00FF7DF3"/>
    <w:rsid w:val="00FF7FFD"/>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4E5"/>
    <w:rPr>
      <w:sz w:val="24"/>
      <w:szCs w:val="24"/>
    </w:rPr>
  </w:style>
  <w:style w:type="paragraph" w:styleId="Heading1">
    <w:name w:val="heading 1"/>
    <w:basedOn w:val="Normal"/>
    <w:next w:val="Normal"/>
    <w:qFormat/>
    <w:rsid w:val="001024E5"/>
    <w:pPr>
      <w:keepNext/>
      <w:outlineLvl w:val="0"/>
    </w:pPr>
    <w:rPr>
      <w:rFonts w:ascii="Arial Black" w:hAnsi="Arial Black"/>
      <w:u w:val="single"/>
    </w:rPr>
  </w:style>
  <w:style w:type="paragraph" w:styleId="Heading2">
    <w:name w:val="heading 2"/>
    <w:basedOn w:val="Normal"/>
    <w:next w:val="Normal"/>
    <w:qFormat/>
    <w:rsid w:val="001024E5"/>
    <w:pPr>
      <w:keepNext/>
      <w:outlineLvl w:val="1"/>
    </w:pPr>
    <w:rPr>
      <w:rFonts w:ascii="Bookman Old Style" w:hAnsi="Bookman Old Style"/>
      <w:b/>
      <w:bCs/>
    </w:rPr>
  </w:style>
  <w:style w:type="paragraph" w:styleId="Heading3">
    <w:name w:val="heading 3"/>
    <w:basedOn w:val="Normal"/>
    <w:next w:val="Normal"/>
    <w:qFormat/>
    <w:rsid w:val="001024E5"/>
    <w:pPr>
      <w:keepNext/>
      <w:spacing w:line="360" w:lineRule="auto"/>
      <w:outlineLvl w:val="2"/>
    </w:pPr>
    <w:rPr>
      <w:rFonts w:ascii="Bookman Old Style" w:hAnsi="Bookman Old Style"/>
      <w:sz w:val="32"/>
    </w:rPr>
  </w:style>
  <w:style w:type="paragraph" w:styleId="Heading4">
    <w:name w:val="heading 4"/>
    <w:basedOn w:val="Normal"/>
    <w:next w:val="Normal"/>
    <w:qFormat/>
    <w:rsid w:val="001024E5"/>
    <w:pPr>
      <w:keepNext/>
      <w:spacing w:line="360" w:lineRule="auto"/>
      <w:ind w:firstLine="720"/>
      <w:jc w:val="both"/>
      <w:outlineLvl w:val="3"/>
    </w:pPr>
    <w:rPr>
      <w:rFonts w:ascii="Comic Sans MS" w:hAnsi="Comic Sans MS" w:cs="Tahoma"/>
      <w:b/>
      <w:bCs/>
      <w:u w:val="single"/>
    </w:rPr>
  </w:style>
  <w:style w:type="paragraph" w:styleId="Heading5">
    <w:name w:val="heading 5"/>
    <w:basedOn w:val="Normal"/>
    <w:next w:val="Normal"/>
    <w:qFormat/>
    <w:rsid w:val="001024E5"/>
    <w:pPr>
      <w:keepNext/>
      <w:spacing w:line="360" w:lineRule="auto"/>
      <w:ind w:left="720"/>
      <w:jc w:val="both"/>
      <w:outlineLvl w:val="4"/>
    </w:pPr>
    <w:rPr>
      <w:rFonts w:ascii="Comic Sans MS" w:hAnsi="Comic Sans MS" w:cs="Tahoma"/>
      <w:b/>
      <w:bCs/>
      <w:u w:val="single"/>
    </w:rPr>
  </w:style>
  <w:style w:type="paragraph" w:styleId="Heading6">
    <w:name w:val="heading 6"/>
    <w:basedOn w:val="Normal"/>
    <w:next w:val="Normal"/>
    <w:qFormat/>
    <w:rsid w:val="001024E5"/>
    <w:pPr>
      <w:keepNext/>
      <w:spacing w:line="360" w:lineRule="auto"/>
      <w:ind w:left="720" w:firstLine="720"/>
      <w:outlineLvl w:val="5"/>
    </w:pPr>
    <w:rPr>
      <w:rFonts w:ascii="Comic Sans MS" w:hAnsi="Comic Sans MS"/>
      <w:b/>
      <w:bCs/>
    </w:rPr>
  </w:style>
  <w:style w:type="paragraph" w:styleId="Heading7">
    <w:name w:val="heading 7"/>
    <w:basedOn w:val="Normal"/>
    <w:next w:val="Normal"/>
    <w:qFormat/>
    <w:rsid w:val="001024E5"/>
    <w:pPr>
      <w:keepNext/>
      <w:spacing w:line="360" w:lineRule="auto"/>
      <w:jc w:val="both"/>
      <w:outlineLvl w:val="6"/>
    </w:pPr>
    <w:rPr>
      <w:rFonts w:ascii="Franklin Gothic Medium" w:hAnsi="Franklin Gothic Medium" w:cs="Tahoma"/>
      <w:b/>
      <w:bCs/>
      <w:sz w:val="28"/>
    </w:rPr>
  </w:style>
  <w:style w:type="paragraph" w:styleId="Heading8">
    <w:name w:val="heading 8"/>
    <w:basedOn w:val="Normal"/>
    <w:next w:val="Normal"/>
    <w:qFormat/>
    <w:rsid w:val="001024E5"/>
    <w:pPr>
      <w:keepNext/>
      <w:tabs>
        <w:tab w:val="left" w:pos="2160"/>
      </w:tabs>
      <w:spacing w:line="360" w:lineRule="auto"/>
      <w:ind w:left="576" w:right="576"/>
      <w:jc w:val="both"/>
      <w:outlineLvl w:val="7"/>
    </w:pPr>
    <w:rPr>
      <w:rFonts w:ascii="Franklin Gothic Medium" w:hAnsi="Franklin Gothic Medium"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024E5"/>
    <w:pPr>
      <w:jc w:val="center"/>
    </w:pPr>
    <w:rPr>
      <w:rFonts w:ascii="Arial Black" w:hAnsi="Arial Black"/>
      <w:b/>
      <w:bCs/>
      <w:sz w:val="32"/>
    </w:rPr>
  </w:style>
  <w:style w:type="paragraph" w:styleId="Header">
    <w:name w:val="header"/>
    <w:basedOn w:val="Normal"/>
    <w:link w:val="HeaderChar"/>
    <w:uiPriority w:val="99"/>
    <w:rsid w:val="001024E5"/>
    <w:pPr>
      <w:tabs>
        <w:tab w:val="center" w:pos="4320"/>
        <w:tab w:val="right" w:pos="8640"/>
      </w:tabs>
    </w:pPr>
  </w:style>
  <w:style w:type="character" w:styleId="PageNumber">
    <w:name w:val="page number"/>
    <w:basedOn w:val="DefaultParagraphFont"/>
    <w:rsid w:val="001024E5"/>
  </w:style>
  <w:style w:type="paragraph" w:styleId="Footer">
    <w:name w:val="footer"/>
    <w:basedOn w:val="Normal"/>
    <w:rsid w:val="001024E5"/>
    <w:pPr>
      <w:tabs>
        <w:tab w:val="center" w:pos="4320"/>
        <w:tab w:val="right" w:pos="8640"/>
      </w:tabs>
    </w:pPr>
  </w:style>
  <w:style w:type="paragraph" w:styleId="BodyText">
    <w:name w:val="Body Text"/>
    <w:basedOn w:val="Normal"/>
    <w:rsid w:val="001024E5"/>
    <w:pPr>
      <w:spacing w:line="360" w:lineRule="auto"/>
      <w:jc w:val="both"/>
    </w:pPr>
    <w:rPr>
      <w:rFonts w:ascii="Bookman Old Style" w:hAnsi="Bookman Old Style"/>
      <w:sz w:val="32"/>
    </w:rPr>
  </w:style>
  <w:style w:type="paragraph" w:styleId="BodyTextIndent">
    <w:name w:val="Body Text Indent"/>
    <w:basedOn w:val="Normal"/>
    <w:rsid w:val="001024E5"/>
    <w:pPr>
      <w:spacing w:line="360" w:lineRule="auto"/>
      <w:ind w:firstLine="576"/>
      <w:jc w:val="both"/>
    </w:pPr>
    <w:rPr>
      <w:rFonts w:ascii="Tahoma" w:hAnsi="Tahoma" w:cs="Tahoma"/>
      <w:sz w:val="28"/>
    </w:rPr>
  </w:style>
  <w:style w:type="paragraph" w:styleId="BodyTextIndent2">
    <w:name w:val="Body Text Indent 2"/>
    <w:basedOn w:val="Normal"/>
    <w:rsid w:val="001024E5"/>
    <w:pPr>
      <w:spacing w:line="360" w:lineRule="auto"/>
      <w:ind w:firstLine="720"/>
      <w:jc w:val="both"/>
    </w:pPr>
    <w:rPr>
      <w:rFonts w:ascii="Bookman Old Style" w:hAnsi="Bookman Old Style" w:cs="Tahoma"/>
      <w:b/>
      <w:bCs/>
      <w:sz w:val="28"/>
    </w:rPr>
  </w:style>
  <w:style w:type="paragraph" w:styleId="BodyText2">
    <w:name w:val="Body Text 2"/>
    <w:basedOn w:val="Normal"/>
    <w:link w:val="BodyText2Char"/>
    <w:rsid w:val="001024E5"/>
    <w:pPr>
      <w:spacing w:line="360" w:lineRule="auto"/>
      <w:jc w:val="both"/>
    </w:pPr>
    <w:rPr>
      <w:rFonts w:ascii="Tahoma" w:hAnsi="Tahoma" w:cs="Tahoma"/>
      <w:sz w:val="28"/>
    </w:rPr>
  </w:style>
  <w:style w:type="paragraph" w:styleId="BodyTextIndent3">
    <w:name w:val="Body Text Indent 3"/>
    <w:basedOn w:val="Normal"/>
    <w:rsid w:val="001024E5"/>
    <w:pPr>
      <w:spacing w:line="360" w:lineRule="auto"/>
      <w:ind w:left="360"/>
      <w:jc w:val="both"/>
    </w:pPr>
    <w:rPr>
      <w:rFonts w:ascii="Comic Sans MS" w:hAnsi="Comic Sans MS" w:cs="Tahoma"/>
      <w:b/>
      <w:bCs/>
      <w:sz w:val="28"/>
    </w:rPr>
  </w:style>
  <w:style w:type="paragraph" w:styleId="BodyText3">
    <w:name w:val="Body Text 3"/>
    <w:basedOn w:val="Normal"/>
    <w:rsid w:val="001024E5"/>
    <w:pPr>
      <w:spacing w:line="360" w:lineRule="auto"/>
      <w:jc w:val="both"/>
    </w:pPr>
    <w:rPr>
      <w:rFonts w:ascii="Franklin Gothic Medium" w:hAnsi="Franklin Gothic Medium" w:cs="Tahoma"/>
      <w:b/>
      <w:bCs/>
    </w:rPr>
  </w:style>
  <w:style w:type="paragraph" w:styleId="BlockText">
    <w:name w:val="Block Text"/>
    <w:basedOn w:val="Normal"/>
    <w:rsid w:val="001024E5"/>
    <w:pPr>
      <w:spacing w:line="360" w:lineRule="auto"/>
      <w:ind w:left="432" w:right="432"/>
      <w:jc w:val="both"/>
    </w:pPr>
    <w:rPr>
      <w:rFonts w:ascii="Franklin Gothic Medium" w:hAnsi="Franklin Gothic Medium" w:cs="Tahoma"/>
      <w:b/>
      <w:bCs/>
    </w:rPr>
  </w:style>
  <w:style w:type="paragraph" w:styleId="ListParagraph">
    <w:name w:val="List Paragraph"/>
    <w:basedOn w:val="Normal"/>
    <w:uiPriority w:val="34"/>
    <w:qFormat/>
    <w:rsid w:val="00DD6A75"/>
    <w:pPr>
      <w:ind w:left="720"/>
    </w:pPr>
  </w:style>
  <w:style w:type="table" w:styleId="TableGrid">
    <w:name w:val="Table Grid"/>
    <w:basedOn w:val="TableNormal"/>
    <w:rsid w:val="005069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E54712"/>
    <w:rPr>
      <w:color w:val="0000FF"/>
      <w:u w:val="single"/>
    </w:rPr>
  </w:style>
  <w:style w:type="character" w:customStyle="1" w:styleId="HeaderChar">
    <w:name w:val="Header Char"/>
    <w:basedOn w:val="DefaultParagraphFont"/>
    <w:link w:val="Header"/>
    <w:uiPriority w:val="99"/>
    <w:rsid w:val="009F7B48"/>
    <w:rPr>
      <w:sz w:val="24"/>
      <w:szCs w:val="24"/>
    </w:rPr>
  </w:style>
  <w:style w:type="character" w:customStyle="1" w:styleId="BodyText2Char">
    <w:name w:val="Body Text 2 Char"/>
    <w:basedOn w:val="DefaultParagraphFont"/>
    <w:link w:val="BodyText2"/>
    <w:rsid w:val="0064026E"/>
    <w:rPr>
      <w:rFonts w:ascii="Tahoma" w:hAnsi="Tahoma" w:cs="Tahoma"/>
      <w:sz w:val="28"/>
      <w:szCs w:val="24"/>
    </w:rPr>
  </w:style>
  <w:style w:type="paragraph" w:styleId="BalloonText">
    <w:name w:val="Balloon Text"/>
    <w:basedOn w:val="Normal"/>
    <w:link w:val="BalloonTextChar"/>
    <w:rsid w:val="00113292"/>
    <w:rPr>
      <w:rFonts w:ascii="Tahoma" w:hAnsi="Tahoma" w:cs="Tahoma"/>
      <w:sz w:val="16"/>
      <w:szCs w:val="16"/>
    </w:rPr>
  </w:style>
  <w:style w:type="character" w:customStyle="1" w:styleId="BalloonTextChar">
    <w:name w:val="Balloon Text Char"/>
    <w:basedOn w:val="DefaultParagraphFont"/>
    <w:link w:val="BalloonText"/>
    <w:rsid w:val="001132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B5F06-B369-4895-ABA6-86AE06049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3276</Words>
  <Characters>18675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IN THE HIGH COURT FOR ZAMBIA</vt:lpstr>
    </vt:vector>
  </TitlesOfParts>
  <Company>Judiciary</Company>
  <LinksUpToDate>false</LinksUpToDate>
  <CharactersWithSpaces>21908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FOR ZAMBIA</dc:title>
  <dc:creator>NOYI</dc:creator>
  <cp:lastModifiedBy>admin</cp:lastModifiedBy>
  <cp:revision>3</cp:revision>
  <cp:lastPrinted>2012-06-11T07:13:00Z</cp:lastPrinted>
  <dcterms:created xsi:type="dcterms:W3CDTF">2012-06-11T07:16:00Z</dcterms:created>
  <dcterms:modified xsi:type="dcterms:W3CDTF">2012-08-07T14:09:00Z</dcterms:modified>
</cp:coreProperties>
</file>