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54" w:rsidRPr="000B3AE0" w:rsidRDefault="00CD6554" w:rsidP="00CD6554">
      <w:pPr>
        <w:pStyle w:val="NoSpacing"/>
        <w:rPr>
          <w:rFonts w:ascii="Bookman Old Style" w:hAnsi="Bookman Old Style"/>
          <w:b/>
          <w:sz w:val="24"/>
          <w:szCs w:val="24"/>
          <w:u w:val="single"/>
        </w:rPr>
      </w:pPr>
      <w:r w:rsidRPr="00CD6554">
        <w:rPr>
          <w:sz w:val="24"/>
          <w:szCs w:val="24"/>
        </w:rPr>
        <w:tab/>
      </w:r>
      <w:r w:rsidRPr="00CD6554">
        <w:rPr>
          <w:sz w:val="24"/>
          <w:szCs w:val="24"/>
        </w:rPr>
        <w:tab/>
      </w:r>
      <w:r>
        <w:rPr>
          <w:sz w:val="24"/>
          <w:szCs w:val="24"/>
        </w:rPr>
        <w:tab/>
      </w:r>
      <w:r>
        <w:rPr>
          <w:sz w:val="24"/>
          <w:szCs w:val="24"/>
        </w:rPr>
        <w:tab/>
      </w:r>
      <w:r>
        <w:rPr>
          <w:sz w:val="24"/>
          <w:szCs w:val="24"/>
        </w:rPr>
        <w:tab/>
      </w:r>
      <w:r>
        <w:rPr>
          <w:sz w:val="24"/>
          <w:szCs w:val="24"/>
        </w:rPr>
        <w:tab/>
      </w:r>
      <w:r w:rsidR="000B3AE0">
        <w:rPr>
          <w:sz w:val="24"/>
          <w:szCs w:val="24"/>
        </w:rPr>
        <w:tab/>
      </w:r>
      <w:r w:rsidR="007C5C35">
        <w:rPr>
          <w:sz w:val="24"/>
          <w:szCs w:val="24"/>
        </w:rPr>
        <w:t xml:space="preserve">     </w:t>
      </w:r>
      <w:r w:rsidRPr="000B3AE0">
        <w:rPr>
          <w:rFonts w:ascii="Bookman Old Style" w:hAnsi="Bookman Old Style"/>
          <w:b/>
          <w:sz w:val="24"/>
          <w:szCs w:val="24"/>
          <w:u w:val="single"/>
        </w:rPr>
        <w:t>SCZ Judgment No. 19 of 2013</w:t>
      </w:r>
    </w:p>
    <w:p w:rsidR="00CD6554" w:rsidRPr="007C5C35" w:rsidRDefault="00CD6554" w:rsidP="007C5C35">
      <w:pPr>
        <w:pStyle w:val="NoSpacing"/>
        <w:rPr>
          <w:b/>
          <w:sz w:val="24"/>
          <w:szCs w:val="24"/>
        </w:rPr>
      </w:pPr>
      <w:r w:rsidRPr="000B3AE0">
        <w:rPr>
          <w:rFonts w:ascii="Bookman Old Style" w:hAnsi="Bookman Old Style"/>
          <w:sz w:val="24"/>
          <w:szCs w:val="24"/>
        </w:rPr>
        <w:tab/>
      </w:r>
      <w:r w:rsidRPr="000B3AE0">
        <w:rPr>
          <w:rFonts w:ascii="Bookman Old Style" w:hAnsi="Bookman Old Style"/>
          <w:sz w:val="24"/>
          <w:szCs w:val="24"/>
        </w:rPr>
        <w:tab/>
      </w:r>
      <w:r w:rsidRPr="000B3AE0">
        <w:rPr>
          <w:rFonts w:ascii="Bookman Old Style" w:hAnsi="Bookman Old Style"/>
          <w:sz w:val="24"/>
          <w:szCs w:val="24"/>
        </w:rPr>
        <w:tab/>
      </w:r>
      <w:r w:rsidRPr="000B3AE0">
        <w:rPr>
          <w:rFonts w:ascii="Bookman Old Style" w:hAnsi="Bookman Old Style"/>
          <w:sz w:val="24"/>
          <w:szCs w:val="24"/>
        </w:rPr>
        <w:tab/>
      </w:r>
      <w:r w:rsidRPr="000B3AE0">
        <w:rPr>
          <w:rFonts w:ascii="Bookman Old Style" w:hAnsi="Bookman Old Style"/>
          <w:sz w:val="24"/>
          <w:szCs w:val="24"/>
        </w:rPr>
        <w:tab/>
      </w:r>
      <w:r w:rsidRPr="000B3AE0">
        <w:rPr>
          <w:rFonts w:ascii="Bookman Old Style" w:hAnsi="Bookman Old Style"/>
          <w:sz w:val="24"/>
          <w:szCs w:val="24"/>
        </w:rPr>
        <w:tab/>
      </w:r>
      <w:r w:rsidRPr="000B3AE0">
        <w:rPr>
          <w:rFonts w:ascii="Bookman Old Style" w:hAnsi="Bookman Old Style"/>
          <w:sz w:val="24"/>
          <w:szCs w:val="24"/>
        </w:rPr>
        <w:tab/>
      </w:r>
      <w:r w:rsidR="000B3AE0" w:rsidRPr="000B3AE0">
        <w:rPr>
          <w:rFonts w:ascii="Bookman Old Style" w:hAnsi="Bookman Old Style"/>
          <w:sz w:val="24"/>
          <w:szCs w:val="24"/>
        </w:rPr>
        <w:tab/>
      </w:r>
      <w:r w:rsidR="000B3AE0" w:rsidRPr="000B3AE0">
        <w:rPr>
          <w:rFonts w:ascii="Bookman Old Style" w:hAnsi="Bookman Old Style"/>
          <w:sz w:val="24"/>
          <w:szCs w:val="24"/>
        </w:rPr>
        <w:tab/>
      </w:r>
      <w:r w:rsidR="000B3AE0">
        <w:rPr>
          <w:rFonts w:ascii="Bookman Old Style" w:hAnsi="Bookman Old Style"/>
          <w:sz w:val="24"/>
          <w:szCs w:val="24"/>
        </w:rPr>
        <w:t xml:space="preserve">          </w:t>
      </w:r>
      <w:r w:rsidR="007C5C35">
        <w:rPr>
          <w:rFonts w:ascii="Bookman Old Style" w:hAnsi="Bookman Old Style"/>
          <w:sz w:val="24"/>
          <w:szCs w:val="24"/>
        </w:rPr>
        <w:t xml:space="preserve">  </w:t>
      </w:r>
      <w:r w:rsidR="000B3AE0">
        <w:rPr>
          <w:rFonts w:ascii="Bookman Old Style" w:hAnsi="Bookman Old Style"/>
          <w:sz w:val="24"/>
          <w:szCs w:val="24"/>
        </w:rPr>
        <w:t xml:space="preserve">  </w:t>
      </w:r>
      <w:r w:rsidR="007C5C35">
        <w:rPr>
          <w:rFonts w:ascii="Bookman Old Style" w:hAnsi="Bookman Old Style"/>
          <w:sz w:val="24"/>
          <w:szCs w:val="24"/>
        </w:rPr>
        <w:tab/>
      </w:r>
      <w:r w:rsidR="007C5C35">
        <w:rPr>
          <w:rFonts w:ascii="Bookman Old Style" w:hAnsi="Bookman Old Style"/>
          <w:b/>
          <w:sz w:val="24"/>
          <w:szCs w:val="24"/>
        </w:rPr>
        <w:t xml:space="preserve">Page </w:t>
      </w:r>
      <w:r w:rsidRPr="007C5C35">
        <w:rPr>
          <w:rFonts w:ascii="Bookman Old Style" w:hAnsi="Bookman Old Style"/>
          <w:b/>
          <w:sz w:val="24"/>
          <w:szCs w:val="24"/>
        </w:rPr>
        <w:t>426</w:t>
      </w:r>
      <w:r w:rsidRPr="007C5C35">
        <w:rPr>
          <w:b/>
          <w:sz w:val="24"/>
          <w:szCs w:val="24"/>
        </w:rPr>
        <w:tab/>
      </w:r>
    </w:p>
    <w:p w:rsidR="0021726A" w:rsidRDefault="0021726A" w:rsidP="00CE0288">
      <w:pPr>
        <w:spacing w:line="360" w:lineRule="auto"/>
        <w:jc w:val="both"/>
        <w:rPr>
          <w:rFonts w:ascii="Bookman Old Style" w:hAnsi="Bookman Old Style"/>
          <w:b/>
          <w:sz w:val="24"/>
          <w:szCs w:val="24"/>
          <w:u w:val="single"/>
        </w:rPr>
      </w:pPr>
    </w:p>
    <w:p w:rsidR="00CE0288" w:rsidRDefault="00CE0288" w:rsidP="00CE0288">
      <w:pPr>
        <w:spacing w:line="360" w:lineRule="auto"/>
        <w:jc w:val="both"/>
        <w:rPr>
          <w:rFonts w:ascii="Bookman Old Style" w:hAnsi="Bookman Old Style"/>
          <w:b/>
          <w:sz w:val="24"/>
          <w:szCs w:val="24"/>
        </w:rPr>
      </w:pPr>
      <w:proofErr w:type="gramStart"/>
      <w:r>
        <w:rPr>
          <w:rFonts w:ascii="Bookman Old Style" w:hAnsi="Bookman Old Style"/>
          <w:b/>
          <w:sz w:val="24"/>
          <w:szCs w:val="24"/>
          <w:u w:val="single"/>
        </w:rPr>
        <w:t>IN THE SUPREME COURT OF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u w:val="single"/>
        </w:rPr>
        <w:t>APPEAL NO.</w:t>
      </w:r>
      <w:proofErr w:type="gramEnd"/>
      <w:r>
        <w:rPr>
          <w:rFonts w:ascii="Bookman Old Style" w:hAnsi="Bookman Old Style"/>
          <w:b/>
          <w:sz w:val="24"/>
          <w:szCs w:val="24"/>
          <w:u w:val="single"/>
        </w:rPr>
        <w:t xml:space="preserve"> 183/2008</w:t>
      </w:r>
    </w:p>
    <w:p w:rsidR="00CE0288" w:rsidRDefault="00CE0288" w:rsidP="00CE0288">
      <w:pPr>
        <w:spacing w:line="360" w:lineRule="auto"/>
        <w:jc w:val="both"/>
        <w:rPr>
          <w:rFonts w:ascii="Bookman Old Style" w:hAnsi="Bookman Old Style"/>
          <w:b/>
          <w:sz w:val="24"/>
          <w:szCs w:val="24"/>
          <w:u w:val="single"/>
        </w:rPr>
      </w:pPr>
      <w:r>
        <w:rPr>
          <w:rFonts w:ascii="Bookman Old Style" w:hAnsi="Bookman Old Style"/>
          <w:b/>
          <w:sz w:val="24"/>
          <w:szCs w:val="24"/>
          <w:u w:val="single"/>
        </w:rPr>
        <w:t>HOLDEN AT NDOLA</w:t>
      </w:r>
    </w:p>
    <w:p w:rsidR="00CE0288" w:rsidRPr="000B3AE0" w:rsidRDefault="00CE0288" w:rsidP="00CE0288">
      <w:pPr>
        <w:spacing w:line="360" w:lineRule="auto"/>
        <w:jc w:val="both"/>
        <w:rPr>
          <w:rFonts w:ascii="Bookman Old Style" w:hAnsi="Bookman Old Style"/>
          <w:i/>
        </w:rPr>
      </w:pPr>
      <w:r w:rsidRPr="000B3AE0">
        <w:rPr>
          <w:rFonts w:ascii="Bookman Old Style" w:hAnsi="Bookman Old Style"/>
          <w:i/>
        </w:rPr>
        <w:t>(Civil Jurisdiction)</w:t>
      </w:r>
    </w:p>
    <w:p w:rsidR="00CE0288" w:rsidRDefault="00CE0288" w:rsidP="00CE0288">
      <w:pPr>
        <w:spacing w:line="360" w:lineRule="auto"/>
        <w:jc w:val="both"/>
        <w:rPr>
          <w:rFonts w:ascii="Bookman Old Style" w:hAnsi="Bookman Old Style"/>
          <w:b/>
          <w:sz w:val="24"/>
          <w:szCs w:val="24"/>
        </w:rPr>
      </w:pPr>
      <w:r w:rsidRPr="00CE0288">
        <w:rPr>
          <w:rFonts w:ascii="Bookman Old Style" w:hAnsi="Bookman Old Style"/>
          <w:b/>
          <w:sz w:val="32"/>
          <w:szCs w:val="32"/>
        </w:rPr>
        <w:t>BETWEEN</w:t>
      </w:r>
      <w:r>
        <w:rPr>
          <w:rFonts w:ascii="Bookman Old Style" w:hAnsi="Bookman Old Style"/>
          <w:b/>
          <w:sz w:val="24"/>
          <w:szCs w:val="24"/>
        </w:rPr>
        <w:t>:</w:t>
      </w:r>
      <w:bookmarkStart w:id="0" w:name="_GoBack"/>
      <w:bookmarkEnd w:id="0"/>
    </w:p>
    <w:p w:rsidR="00CE0288" w:rsidRPr="00CE0288" w:rsidRDefault="00CE0288" w:rsidP="00CE0288">
      <w:pPr>
        <w:pStyle w:val="NoSpacing"/>
        <w:rPr>
          <w:rFonts w:ascii="Bookman Old Style" w:hAnsi="Bookman Old Style"/>
          <w:b/>
          <w:sz w:val="28"/>
          <w:szCs w:val="28"/>
        </w:rPr>
      </w:pPr>
      <w:r w:rsidRPr="00CE0288">
        <w:rPr>
          <w:rFonts w:ascii="Bookman Old Style" w:hAnsi="Bookman Old Style"/>
          <w:b/>
          <w:sz w:val="28"/>
          <w:szCs w:val="28"/>
        </w:rPr>
        <w:t>SOCIETE NATIONALE DES CHEMIS DE</w:t>
      </w:r>
      <w:r w:rsidRPr="00CE0288">
        <w:rPr>
          <w:rFonts w:ascii="Bookman Old Style" w:hAnsi="Bookman Old Style"/>
          <w:b/>
          <w:sz w:val="28"/>
          <w:szCs w:val="28"/>
        </w:rPr>
        <w:tab/>
      </w:r>
      <w:r w:rsidRPr="00CE0288">
        <w:rPr>
          <w:rFonts w:ascii="Bookman Old Style" w:hAnsi="Bookman Old Style"/>
          <w:b/>
          <w:sz w:val="28"/>
          <w:szCs w:val="28"/>
        </w:rPr>
        <w:tab/>
        <w:t xml:space="preserve"> </w:t>
      </w:r>
      <w:r w:rsidRPr="00CE0288">
        <w:rPr>
          <w:rFonts w:ascii="Bookman Old Style" w:hAnsi="Bookman Old Style"/>
          <w:b/>
          <w:sz w:val="28"/>
          <w:szCs w:val="28"/>
        </w:rPr>
        <w:tab/>
      </w:r>
      <w:r w:rsidRPr="00CE0288">
        <w:rPr>
          <w:rFonts w:ascii="Bookman Old Style" w:hAnsi="Bookman Old Style"/>
          <w:b/>
          <w:sz w:val="28"/>
          <w:szCs w:val="28"/>
          <w:u w:val="single"/>
        </w:rPr>
        <w:t>APPELLANT</w:t>
      </w:r>
    </w:p>
    <w:p w:rsidR="00CE0288" w:rsidRDefault="00CE0288" w:rsidP="00CE0288">
      <w:pPr>
        <w:pStyle w:val="NoSpacing"/>
      </w:pPr>
      <w:proofErr w:type="gramStart"/>
      <w:r w:rsidRPr="00CE0288">
        <w:rPr>
          <w:rFonts w:ascii="Bookman Old Style" w:hAnsi="Bookman Old Style"/>
          <w:b/>
          <w:sz w:val="28"/>
          <w:szCs w:val="28"/>
        </w:rPr>
        <w:t>PUR DU CONGO (SNCC).</w:t>
      </w:r>
      <w:proofErr w:type="gramEnd"/>
      <w:r>
        <w:tab/>
      </w:r>
      <w:r>
        <w:tab/>
      </w:r>
      <w:r>
        <w:tab/>
      </w:r>
      <w:r>
        <w:tab/>
      </w:r>
      <w:r>
        <w:tab/>
      </w:r>
      <w:r>
        <w:tab/>
      </w:r>
      <w:r>
        <w:tab/>
      </w:r>
    </w:p>
    <w:p w:rsidR="00CE0288" w:rsidRDefault="00CE0288" w:rsidP="00CE0288">
      <w:pPr>
        <w:spacing w:line="240" w:lineRule="auto"/>
        <w:jc w:val="both"/>
        <w:rPr>
          <w:rFonts w:ascii="Bookman Old Style" w:hAnsi="Bookman Old Style"/>
          <w:b/>
          <w:sz w:val="28"/>
          <w:szCs w:val="28"/>
        </w:rPr>
      </w:pPr>
    </w:p>
    <w:p w:rsidR="00CE0288" w:rsidRPr="00CE0288" w:rsidRDefault="00CE0288" w:rsidP="00CE0288">
      <w:pPr>
        <w:spacing w:line="240" w:lineRule="auto"/>
        <w:jc w:val="both"/>
        <w:rPr>
          <w:rFonts w:ascii="Bookman Old Style" w:hAnsi="Bookman Old Style"/>
          <w:b/>
          <w:sz w:val="28"/>
          <w:szCs w:val="28"/>
        </w:rPr>
      </w:pPr>
      <w:r w:rsidRPr="00CE0288">
        <w:rPr>
          <w:rFonts w:ascii="Bookman Old Style" w:hAnsi="Bookman Old Style"/>
          <w:b/>
          <w:sz w:val="28"/>
          <w:szCs w:val="28"/>
        </w:rPr>
        <w:t>AND</w:t>
      </w:r>
    </w:p>
    <w:p w:rsidR="00CE0288" w:rsidRPr="00CE0288" w:rsidRDefault="00CE0288" w:rsidP="00CE0288">
      <w:pPr>
        <w:spacing w:line="240" w:lineRule="auto"/>
        <w:jc w:val="both"/>
        <w:rPr>
          <w:rFonts w:ascii="Bookman Old Style" w:hAnsi="Bookman Old Style"/>
          <w:b/>
          <w:sz w:val="28"/>
          <w:szCs w:val="28"/>
        </w:rPr>
      </w:pPr>
      <w:r w:rsidRPr="00CE0288">
        <w:rPr>
          <w:rFonts w:ascii="Bookman Old Style" w:hAnsi="Bookman Old Style"/>
          <w:b/>
          <w:sz w:val="28"/>
          <w:szCs w:val="28"/>
        </w:rPr>
        <w:t>JOSEPH NONDE KA</w:t>
      </w:r>
      <w:r>
        <w:rPr>
          <w:rFonts w:ascii="Bookman Old Style" w:hAnsi="Bookman Old Style"/>
          <w:b/>
          <w:sz w:val="28"/>
          <w:szCs w:val="28"/>
        </w:rPr>
        <w:t>K</w:t>
      </w:r>
      <w:r w:rsidRPr="00CE0288">
        <w:rPr>
          <w:rFonts w:ascii="Bookman Old Style" w:hAnsi="Bookman Old Style"/>
          <w:b/>
          <w:sz w:val="28"/>
          <w:szCs w:val="28"/>
        </w:rPr>
        <w:t>ONDE</w:t>
      </w:r>
      <w:r w:rsidRPr="00CE0288">
        <w:rPr>
          <w:rFonts w:ascii="Bookman Old Style" w:hAnsi="Bookman Old Style"/>
          <w:b/>
          <w:sz w:val="28"/>
          <w:szCs w:val="28"/>
        </w:rPr>
        <w:tab/>
      </w:r>
      <w:r w:rsidRPr="00CE0288">
        <w:rPr>
          <w:rFonts w:ascii="Bookman Old Style" w:hAnsi="Bookman Old Style"/>
          <w:b/>
          <w:sz w:val="28"/>
          <w:szCs w:val="28"/>
        </w:rPr>
        <w:tab/>
      </w:r>
      <w:r w:rsidRPr="00CE0288">
        <w:rPr>
          <w:rFonts w:ascii="Bookman Old Style" w:hAnsi="Bookman Old Style"/>
          <w:b/>
          <w:sz w:val="28"/>
          <w:szCs w:val="28"/>
        </w:rPr>
        <w:tab/>
      </w:r>
      <w:r w:rsidRPr="00CE0288">
        <w:rPr>
          <w:rFonts w:ascii="Bookman Old Style" w:hAnsi="Bookman Old Style"/>
          <w:b/>
          <w:sz w:val="28"/>
          <w:szCs w:val="28"/>
        </w:rPr>
        <w:tab/>
      </w:r>
      <w:r w:rsidRPr="00CE0288">
        <w:rPr>
          <w:rFonts w:ascii="Bookman Old Style" w:hAnsi="Bookman Old Style"/>
          <w:b/>
          <w:sz w:val="28"/>
          <w:szCs w:val="28"/>
        </w:rPr>
        <w:tab/>
      </w:r>
      <w:r w:rsidRPr="00CE0288">
        <w:rPr>
          <w:rFonts w:ascii="Bookman Old Style" w:hAnsi="Bookman Old Style"/>
          <w:b/>
          <w:sz w:val="28"/>
          <w:szCs w:val="28"/>
          <w:u w:val="single"/>
        </w:rPr>
        <w:t>RESPONDENT</w:t>
      </w:r>
    </w:p>
    <w:p w:rsidR="00CE0288" w:rsidRDefault="00CE0288" w:rsidP="00CE0288">
      <w:pPr>
        <w:spacing w:line="360" w:lineRule="auto"/>
        <w:jc w:val="both"/>
        <w:rPr>
          <w:rFonts w:ascii="Bookman Old Style" w:hAnsi="Bookman Old Style"/>
          <w:b/>
          <w:sz w:val="24"/>
          <w:szCs w:val="24"/>
        </w:rPr>
      </w:pPr>
      <w:r w:rsidRPr="00CE0288">
        <w:rPr>
          <w:rFonts w:ascii="Bookman Old Style" w:hAnsi="Bookman Old Style"/>
          <w:b/>
          <w:sz w:val="28"/>
          <w:szCs w:val="28"/>
        </w:rPr>
        <w:tab/>
      </w:r>
      <w:r>
        <w:rPr>
          <w:rFonts w:ascii="Bookman Old Style" w:hAnsi="Bookman Old Style"/>
          <w:b/>
          <w:sz w:val="24"/>
          <w:szCs w:val="24"/>
        </w:rPr>
        <w:t xml:space="preserve">CORAM: </w:t>
      </w:r>
      <w:proofErr w:type="spellStart"/>
      <w:r>
        <w:rPr>
          <w:rFonts w:ascii="Bookman Old Style" w:hAnsi="Bookman Old Style"/>
          <w:b/>
          <w:sz w:val="24"/>
          <w:szCs w:val="24"/>
        </w:rPr>
        <w:t>Mambilima</w:t>
      </w:r>
      <w:proofErr w:type="spellEnd"/>
      <w:r>
        <w:rPr>
          <w:rFonts w:ascii="Bookman Old Style" w:hAnsi="Bookman Old Style"/>
          <w:b/>
          <w:sz w:val="24"/>
          <w:szCs w:val="24"/>
        </w:rPr>
        <w:t xml:space="preserve">, </w:t>
      </w:r>
      <w:proofErr w:type="spellStart"/>
      <w:r>
        <w:rPr>
          <w:rFonts w:ascii="Bookman Old Style" w:hAnsi="Bookman Old Style"/>
          <w:b/>
          <w:sz w:val="24"/>
          <w:szCs w:val="24"/>
        </w:rPr>
        <w:t>Chitengi</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Mwanamwambwa</w:t>
      </w:r>
      <w:proofErr w:type="spellEnd"/>
      <w:r>
        <w:rPr>
          <w:rFonts w:ascii="Bookman Old Style" w:hAnsi="Bookman Old Style"/>
          <w:b/>
          <w:sz w:val="24"/>
          <w:szCs w:val="24"/>
        </w:rPr>
        <w:t>, J.J.S.</w:t>
      </w:r>
    </w:p>
    <w:p w:rsidR="00CE0288" w:rsidRDefault="00CE0288" w:rsidP="00CE0288">
      <w:pPr>
        <w:spacing w:line="360" w:lineRule="auto"/>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proofErr w:type="gramStart"/>
      <w:r>
        <w:rPr>
          <w:rFonts w:ascii="Bookman Old Style" w:hAnsi="Bookman Old Style"/>
          <w:b/>
          <w:sz w:val="24"/>
          <w:szCs w:val="24"/>
        </w:rPr>
        <w:t>On the 1</w:t>
      </w:r>
      <w:r w:rsidRPr="008E34FB">
        <w:rPr>
          <w:rFonts w:ascii="Bookman Old Style" w:hAnsi="Bookman Old Style"/>
          <w:b/>
          <w:sz w:val="24"/>
          <w:szCs w:val="24"/>
          <w:vertAlign w:val="superscript"/>
        </w:rPr>
        <w:t>st</w:t>
      </w:r>
      <w:r>
        <w:rPr>
          <w:rFonts w:ascii="Bookman Old Style" w:hAnsi="Bookman Old Style"/>
          <w:b/>
          <w:sz w:val="24"/>
          <w:szCs w:val="24"/>
        </w:rPr>
        <w:t xml:space="preserve"> of September, 2009 and</w:t>
      </w:r>
      <w:r w:rsidR="00113C8E">
        <w:rPr>
          <w:rFonts w:ascii="Bookman Old Style" w:hAnsi="Bookman Old Style"/>
          <w:b/>
          <w:sz w:val="24"/>
          <w:szCs w:val="24"/>
        </w:rPr>
        <w:t xml:space="preserve"> 27</w:t>
      </w:r>
      <w:r w:rsidR="00113C8E" w:rsidRPr="00113C8E">
        <w:rPr>
          <w:rFonts w:ascii="Bookman Old Style" w:hAnsi="Bookman Old Style"/>
          <w:b/>
          <w:sz w:val="24"/>
          <w:szCs w:val="24"/>
          <w:vertAlign w:val="superscript"/>
        </w:rPr>
        <w:t>th</w:t>
      </w:r>
      <w:r w:rsidR="00113C8E">
        <w:rPr>
          <w:rFonts w:ascii="Bookman Old Style" w:hAnsi="Bookman Old Style"/>
          <w:b/>
          <w:sz w:val="24"/>
          <w:szCs w:val="24"/>
        </w:rPr>
        <w:t xml:space="preserve"> November</w:t>
      </w:r>
      <w:r>
        <w:rPr>
          <w:rFonts w:ascii="Bookman Old Style" w:hAnsi="Bookman Old Style"/>
          <w:b/>
          <w:sz w:val="24"/>
          <w:szCs w:val="24"/>
        </w:rPr>
        <w:t xml:space="preserve"> 2013.</w:t>
      </w:r>
      <w:proofErr w:type="gramEnd"/>
    </w:p>
    <w:p w:rsidR="00CE0288" w:rsidRDefault="00CE0288" w:rsidP="00CE0288">
      <w:pPr>
        <w:spacing w:line="360" w:lineRule="auto"/>
        <w:jc w:val="both"/>
        <w:rPr>
          <w:rFonts w:ascii="Bookman Old Style" w:hAnsi="Bookman Old Style"/>
          <w:i/>
          <w:sz w:val="24"/>
          <w:szCs w:val="24"/>
        </w:rPr>
      </w:pPr>
      <w:r>
        <w:rPr>
          <w:rFonts w:ascii="Bookman Old Style" w:hAnsi="Bookman Old Style"/>
          <w:i/>
          <w:sz w:val="24"/>
          <w:szCs w:val="24"/>
        </w:rPr>
        <w:t>For the Appellant:</w:t>
      </w:r>
      <w:r>
        <w:rPr>
          <w:rFonts w:ascii="Bookman Old Style" w:hAnsi="Bookman Old Style"/>
          <w:i/>
          <w:sz w:val="24"/>
          <w:szCs w:val="24"/>
        </w:rPr>
        <w:tab/>
        <w:t>Mrs F. M.</w:t>
      </w:r>
      <w:r w:rsidR="00E37803">
        <w:rPr>
          <w:rFonts w:ascii="Bookman Old Style" w:hAnsi="Bookman Old Style"/>
          <w:i/>
          <w:sz w:val="24"/>
          <w:szCs w:val="24"/>
        </w:rPr>
        <w:t xml:space="preserve"> </w:t>
      </w:r>
      <w:proofErr w:type="spellStart"/>
      <w:r w:rsidR="00E37803">
        <w:rPr>
          <w:rFonts w:ascii="Bookman Old Style" w:hAnsi="Bookman Old Style"/>
          <w:i/>
          <w:sz w:val="24"/>
          <w:szCs w:val="24"/>
        </w:rPr>
        <w:t>Chisanga</w:t>
      </w:r>
      <w:proofErr w:type="spellEnd"/>
      <w:r w:rsidR="00E37803">
        <w:rPr>
          <w:rFonts w:ascii="Bookman Old Style" w:hAnsi="Bookman Old Style"/>
          <w:i/>
          <w:sz w:val="24"/>
          <w:szCs w:val="24"/>
        </w:rPr>
        <w:t xml:space="preserve"> of FMC and Associates. </w:t>
      </w:r>
      <w:r>
        <w:rPr>
          <w:rFonts w:ascii="Bookman Old Style" w:hAnsi="Bookman Old Style"/>
          <w:i/>
          <w:sz w:val="24"/>
          <w:szCs w:val="24"/>
        </w:rPr>
        <w:t xml:space="preserve"> </w:t>
      </w:r>
    </w:p>
    <w:p w:rsidR="00CE0288" w:rsidRDefault="00CE0288" w:rsidP="00CE0288">
      <w:pPr>
        <w:spacing w:line="360" w:lineRule="auto"/>
        <w:jc w:val="both"/>
        <w:rPr>
          <w:rFonts w:ascii="Bookman Old Style" w:hAnsi="Bookman Old Style"/>
        </w:rPr>
      </w:pPr>
      <w:r>
        <w:rPr>
          <w:rFonts w:ascii="Bookman Old Style" w:hAnsi="Bookman Old Style"/>
          <w:i/>
          <w:sz w:val="24"/>
          <w:szCs w:val="24"/>
        </w:rPr>
        <w:t xml:space="preserve">For the Respondent: </w:t>
      </w:r>
      <w:r w:rsidR="00E37803">
        <w:rPr>
          <w:rFonts w:ascii="Bookman Old Style" w:hAnsi="Bookman Old Style"/>
          <w:i/>
          <w:sz w:val="24"/>
          <w:szCs w:val="24"/>
        </w:rPr>
        <w:t>In Person.</w:t>
      </w:r>
    </w:p>
    <w:p w:rsidR="00CE0288" w:rsidRDefault="00CE0288" w:rsidP="00CE0288">
      <w:pPr>
        <w:pBdr>
          <w:top w:val="single" w:sz="12" w:space="1" w:color="auto"/>
          <w:bottom w:val="single" w:sz="12" w:space="1" w:color="auto"/>
        </w:pBdr>
        <w:spacing w:line="360" w:lineRule="auto"/>
        <w:jc w:val="center"/>
        <w:rPr>
          <w:rFonts w:ascii="Bookman Old Style" w:hAnsi="Bookman Old Style"/>
          <w:b/>
          <w:sz w:val="44"/>
          <w:szCs w:val="44"/>
        </w:rPr>
      </w:pPr>
      <w:r>
        <w:rPr>
          <w:rFonts w:ascii="Bookman Old Style" w:hAnsi="Bookman Old Style"/>
          <w:b/>
          <w:sz w:val="44"/>
          <w:szCs w:val="44"/>
        </w:rPr>
        <w:t>JUDGMENT</w:t>
      </w:r>
    </w:p>
    <w:p w:rsidR="00CE0288" w:rsidRPr="008E34FB" w:rsidRDefault="00CE0288" w:rsidP="00CE0288">
      <w:pPr>
        <w:spacing w:line="360" w:lineRule="auto"/>
        <w:jc w:val="both"/>
        <w:rPr>
          <w:rFonts w:ascii="Bookman Old Style" w:hAnsi="Bookman Old Style"/>
          <w:sz w:val="28"/>
          <w:szCs w:val="28"/>
        </w:rPr>
      </w:pPr>
      <w:proofErr w:type="spellStart"/>
      <w:r>
        <w:rPr>
          <w:rFonts w:ascii="Bookman Old Style" w:hAnsi="Bookman Old Style"/>
          <w:b/>
          <w:sz w:val="28"/>
          <w:szCs w:val="28"/>
        </w:rPr>
        <w:t>Mwanamwambwa</w:t>
      </w:r>
      <w:proofErr w:type="spellEnd"/>
      <w:r>
        <w:rPr>
          <w:rFonts w:ascii="Bookman Old Style" w:hAnsi="Bookman Old Style"/>
          <w:b/>
          <w:sz w:val="28"/>
          <w:szCs w:val="28"/>
        </w:rPr>
        <w:t>, JS, delivered the Judgment of the Court</w:t>
      </w:r>
      <w:r>
        <w:rPr>
          <w:rFonts w:ascii="Bookman Old Style" w:hAnsi="Bookman Old Style"/>
          <w:sz w:val="28"/>
          <w:szCs w:val="28"/>
        </w:rPr>
        <w:t>.</w:t>
      </w:r>
    </w:p>
    <w:p w:rsidR="00CE0288" w:rsidRDefault="00CE0288" w:rsidP="00CE0288">
      <w:pPr>
        <w:spacing w:line="360" w:lineRule="auto"/>
        <w:jc w:val="both"/>
        <w:rPr>
          <w:rFonts w:ascii="Bookman Old Style" w:hAnsi="Bookman Old Style"/>
          <w:b/>
          <w:i/>
          <w:sz w:val="28"/>
          <w:szCs w:val="28"/>
        </w:rPr>
      </w:pPr>
    </w:p>
    <w:p w:rsidR="00CE0288" w:rsidRDefault="00CE0288" w:rsidP="00CE0288">
      <w:pPr>
        <w:spacing w:line="360" w:lineRule="auto"/>
        <w:jc w:val="both"/>
        <w:rPr>
          <w:rFonts w:ascii="Bookman Old Style" w:hAnsi="Bookman Old Style"/>
          <w:b/>
          <w:i/>
          <w:sz w:val="28"/>
          <w:szCs w:val="28"/>
        </w:rPr>
      </w:pPr>
      <w:r>
        <w:rPr>
          <w:rFonts w:ascii="Bookman Old Style" w:hAnsi="Bookman Old Style"/>
          <w:b/>
          <w:i/>
          <w:sz w:val="28"/>
          <w:szCs w:val="28"/>
        </w:rPr>
        <w:t>Cases referred to:</w:t>
      </w:r>
    </w:p>
    <w:p w:rsidR="00CE0288" w:rsidRDefault="00E37803" w:rsidP="00CE0288">
      <w:pPr>
        <w:numPr>
          <w:ilvl w:val="0"/>
          <w:numId w:val="1"/>
        </w:numPr>
        <w:spacing w:line="360" w:lineRule="auto"/>
        <w:jc w:val="both"/>
        <w:rPr>
          <w:rFonts w:ascii="Bookman Old Style" w:hAnsi="Bookman Old Style"/>
          <w:sz w:val="28"/>
          <w:szCs w:val="28"/>
        </w:rPr>
      </w:pPr>
      <w:r w:rsidRPr="00E37803">
        <w:rPr>
          <w:rFonts w:ascii="Bookman Old Style" w:hAnsi="Bookman Old Style"/>
          <w:b/>
          <w:sz w:val="28"/>
          <w:szCs w:val="28"/>
          <w:u w:val="single"/>
        </w:rPr>
        <w:t xml:space="preserve">Bank of Zambia </w:t>
      </w:r>
      <w:r>
        <w:rPr>
          <w:rFonts w:ascii="Bookman Old Style" w:hAnsi="Bookman Old Style"/>
          <w:b/>
          <w:sz w:val="28"/>
          <w:szCs w:val="28"/>
          <w:u w:val="single"/>
        </w:rPr>
        <w:t>v</w:t>
      </w:r>
      <w:r w:rsidRPr="00E37803">
        <w:rPr>
          <w:rFonts w:ascii="Bookman Old Style" w:hAnsi="Bookman Old Style"/>
          <w:b/>
          <w:sz w:val="28"/>
          <w:szCs w:val="28"/>
          <w:u w:val="single"/>
        </w:rPr>
        <w:t xml:space="preserve"> </w:t>
      </w:r>
      <w:proofErr w:type="spellStart"/>
      <w:r w:rsidRPr="00E37803">
        <w:rPr>
          <w:rFonts w:ascii="Bookman Old Style" w:hAnsi="Bookman Old Style"/>
          <w:b/>
          <w:sz w:val="28"/>
          <w:szCs w:val="28"/>
          <w:u w:val="single"/>
        </w:rPr>
        <w:t>Tembo</w:t>
      </w:r>
      <w:proofErr w:type="spellEnd"/>
      <w:r w:rsidRPr="00E37803">
        <w:rPr>
          <w:rFonts w:ascii="Bookman Old Style" w:hAnsi="Bookman Old Style"/>
          <w:b/>
          <w:sz w:val="28"/>
          <w:szCs w:val="28"/>
          <w:u w:val="single"/>
        </w:rPr>
        <w:t xml:space="preserve"> and Others</w:t>
      </w:r>
      <w:r>
        <w:rPr>
          <w:rFonts w:ascii="Bookman Old Style" w:hAnsi="Bookman Old Style"/>
          <w:sz w:val="28"/>
          <w:szCs w:val="28"/>
        </w:rPr>
        <w:t xml:space="preserve"> </w:t>
      </w:r>
      <w:r w:rsidR="000B3AE0">
        <w:rPr>
          <w:rFonts w:ascii="Bookman Old Style" w:hAnsi="Bookman Old Style"/>
          <w:b/>
          <w:sz w:val="28"/>
          <w:szCs w:val="28"/>
        </w:rPr>
        <w:t>(2002) Z</w:t>
      </w:r>
      <w:r w:rsidRPr="00E37803">
        <w:rPr>
          <w:rFonts w:ascii="Bookman Old Style" w:hAnsi="Bookman Old Style"/>
          <w:b/>
          <w:sz w:val="28"/>
          <w:szCs w:val="28"/>
        </w:rPr>
        <w:t>.R. 103</w:t>
      </w:r>
      <w:r>
        <w:rPr>
          <w:rFonts w:ascii="Bookman Old Style" w:hAnsi="Bookman Old Style"/>
          <w:sz w:val="28"/>
          <w:szCs w:val="28"/>
        </w:rPr>
        <w:t>.</w:t>
      </w:r>
    </w:p>
    <w:p w:rsidR="00E37803" w:rsidRPr="000B3AE0" w:rsidRDefault="00E37803" w:rsidP="00CE0288">
      <w:pPr>
        <w:numPr>
          <w:ilvl w:val="0"/>
          <w:numId w:val="1"/>
        </w:numPr>
        <w:spacing w:line="360" w:lineRule="auto"/>
        <w:jc w:val="both"/>
        <w:rPr>
          <w:rFonts w:ascii="Bookman Old Style" w:hAnsi="Bookman Old Style"/>
          <w:sz w:val="28"/>
          <w:szCs w:val="28"/>
        </w:rPr>
      </w:pPr>
      <w:r>
        <w:rPr>
          <w:rFonts w:ascii="Bookman Old Style" w:hAnsi="Bookman Old Style"/>
          <w:b/>
          <w:sz w:val="28"/>
          <w:szCs w:val="28"/>
          <w:u w:val="single"/>
        </w:rPr>
        <w:t xml:space="preserve">Henderson v Henderson (1843-1860) </w:t>
      </w:r>
      <w:r w:rsidRPr="00E37803">
        <w:rPr>
          <w:rFonts w:ascii="Bookman Old Style" w:hAnsi="Bookman Old Style"/>
          <w:b/>
          <w:sz w:val="28"/>
          <w:szCs w:val="28"/>
        </w:rPr>
        <w:t>ALL E.R. 378</w:t>
      </w:r>
      <w:r>
        <w:rPr>
          <w:rFonts w:ascii="Bookman Old Style" w:hAnsi="Bookman Old Style"/>
          <w:b/>
          <w:sz w:val="28"/>
          <w:szCs w:val="28"/>
        </w:rPr>
        <w:t>.</w:t>
      </w:r>
    </w:p>
    <w:p w:rsidR="000B3AE0" w:rsidRPr="000B3AE0" w:rsidRDefault="000B3AE0" w:rsidP="007C5C35">
      <w:pPr>
        <w:spacing w:line="360" w:lineRule="auto"/>
        <w:ind w:left="8640"/>
        <w:jc w:val="both"/>
        <w:rPr>
          <w:rFonts w:ascii="Bookman Old Style" w:hAnsi="Bookman Old Style"/>
          <w:sz w:val="28"/>
          <w:szCs w:val="28"/>
        </w:rPr>
      </w:pPr>
      <w:r w:rsidRPr="000B3AE0">
        <w:rPr>
          <w:rFonts w:ascii="Bookman Old Style" w:hAnsi="Bookman Old Style"/>
          <w:b/>
          <w:sz w:val="28"/>
          <w:szCs w:val="28"/>
        </w:rPr>
        <w:lastRenderedPageBreak/>
        <w:t>427</w:t>
      </w:r>
    </w:p>
    <w:p w:rsidR="00E37803" w:rsidRPr="00ED79B1" w:rsidRDefault="00E37803" w:rsidP="00CE0288">
      <w:pPr>
        <w:numPr>
          <w:ilvl w:val="0"/>
          <w:numId w:val="1"/>
        </w:numPr>
        <w:spacing w:line="360" w:lineRule="auto"/>
        <w:jc w:val="both"/>
        <w:rPr>
          <w:rFonts w:ascii="Bookman Old Style" w:hAnsi="Bookman Old Style"/>
          <w:sz w:val="28"/>
          <w:szCs w:val="28"/>
        </w:rPr>
      </w:pPr>
      <w:proofErr w:type="spellStart"/>
      <w:r>
        <w:rPr>
          <w:rFonts w:ascii="Bookman Old Style" w:hAnsi="Bookman Old Style"/>
          <w:b/>
          <w:sz w:val="28"/>
          <w:szCs w:val="28"/>
          <w:u w:val="single"/>
        </w:rPr>
        <w:t>Greenhal</w:t>
      </w:r>
      <w:r w:rsidR="00B4157C">
        <w:rPr>
          <w:rFonts w:ascii="Bookman Old Style" w:hAnsi="Bookman Old Style"/>
          <w:b/>
          <w:sz w:val="28"/>
          <w:szCs w:val="28"/>
          <w:u w:val="single"/>
        </w:rPr>
        <w:t>g</w:t>
      </w:r>
      <w:r>
        <w:rPr>
          <w:rFonts w:ascii="Bookman Old Style" w:hAnsi="Bookman Old Style"/>
          <w:b/>
          <w:sz w:val="28"/>
          <w:szCs w:val="28"/>
          <w:u w:val="single"/>
        </w:rPr>
        <w:t>h</w:t>
      </w:r>
      <w:proofErr w:type="spellEnd"/>
      <w:r>
        <w:rPr>
          <w:rFonts w:ascii="Bookman Old Style" w:hAnsi="Bookman Old Style"/>
          <w:b/>
          <w:sz w:val="28"/>
          <w:szCs w:val="28"/>
          <w:u w:val="single"/>
        </w:rPr>
        <w:t xml:space="preserve"> v Ma</w:t>
      </w:r>
      <w:r w:rsidR="00B4157C">
        <w:rPr>
          <w:rFonts w:ascii="Bookman Old Style" w:hAnsi="Bookman Old Style"/>
          <w:b/>
          <w:sz w:val="28"/>
          <w:szCs w:val="28"/>
          <w:u w:val="single"/>
        </w:rPr>
        <w:t>lla</w:t>
      </w:r>
      <w:r>
        <w:rPr>
          <w:rFonts w:ascii="Bookman Old Style" w:hAnsi="Bookman Old Style"/>
          <w:b/>
          <w:sz w:val="28"/>
          <w:szCs w:val="28"/>
          <w:u w:val="single"/>
        </w:rPr>
        <w:t xml:space="preserve">rd (1977) </w:t>
      </w:r>
      <w:r w:rsidRPr="00E37803">
        <w:rPr>
          <w:rFonts w:ascii="Bookman Old Style" w:hAnsi="Bookman Old Style"/>
          <w:b/>
          <w:sz w:val="28"/>
          <w:szCs w:val="28"/>
        </w:rPr>
        <w:t>Z. ALL E.R. 255.</w:t>
      </w:r>
    </w:p>
    <w:p w:rsidR="00ED79B1" w:rsidRPr="00E37803" w:rsidRDefault="00ED79B1" w:rsidP="00CE0288">
      <w:pPr>
        <w:numPr>
          <w:ilvl w:val="0"/>
          <w:numId w:val="1"/>
        </w:numPr>
        <w:spacing w:line="360" w:lineRule="auto"/>
        <w:jc w:val="both"/>
        <w:rPr>
          <w:rFonts w:ascii="Bookman Old Style" w:hAnsi="Bookman Old Style"/>
          <w:sz w:val="28"/>
          <w:szCs w:val="28"/>
        </w:rPr>
      </w:pPr>
      <w:r w:rsidRPr="00216A46">
        <w:rPr>
          <w:rFonts w:ascii="Bookman Old Style" w:hAnsi="Bookman Old Style"/>
          <w:b/>
          <w:sz w:val="28"/>
          <w:szCs w:val="28"/>
          <w:u w:val="single"/>
        </w:rPr>
        <w:t xml:space="preserve">BP Zambia </w:t>
      </w:r>
      <w:proofErr w:type="spellStart"/>
      <w:r w:rsidRPr="00216A46">
        <w:rPr>
          <w:rFonts w:ascii="Bookman Old Style" w:hAnsi="Bookman Old Style"/>
          <w:b/>
          <w:sz w:val="28"/>
          <w:szCs w:val="28"/>
          <w:u w:val="single"/>
        </w:rPr>
        <w:t>Plc</w:t>
      </w:r>
      <w:proofErr w:type="spellEnd"/>
      <w:r w:rsidRPr="00216A46">
        <w:rPr>
          <w:rFonts w:ascii="Bookman Old Style" w:hAnsi="Bookman Old Style"/>
          <w:b/>
          <w:sz w:val="28"/>
          <w:szCs w:val="28"/>
          <w:u w:val="single"/>
        </w:rPr>
        <w:t xml:space="preserve"> v </w:t>
      </w:r>
      <w:proofErr w:type="spellStart"/>
      <w:r w:rsidRPr="00216A46">
        <w:rPr>
          <w:rFonts w:ascii="Bookman Old Style" w:hAnsi="Bookman Old Style"/>
          <w:b/>
          <w:sz w:val="28"/>
          <w:szCs w:val="28"/>
          <w:u w:val="single"/>
        </w:rPr>
        <w:t>Interland</w:t>
      </w:r>
      <w:proofErr w:type="spellEnd"/>
      <w:r w:rsidRPr="00216A46">
        <w:rPr>
          <w:rFonts w:ascii="Bookman Old Style" w:hAnsi="Bookman Old Style"/>
          <w:b/>
          <w:sz w:val="28"/>
          <w:szCs w:val="28"/>
          <w:u w:val="single"/>
        </w:rPr>
        <w:t xml:space="preserve"> Motors</w:t>
      </w:r>
      <w:r>
        <w:rPr>
          <w:rFonts w:ascii="Bookman Old Style" w:hAnsi="Bookman Old Style"/>
          <w:b/>
          <w:sz w:val="28"/>
          <w:szCs w:val="28"/>
          <w:u w:val="single"/>
        </w:rPr>
        <w:t xml:space="preserve"> Ltd </w:t>
      </w:r>
      <w:r w:rsidRPr="00ED79B1">
        <w:rPr>
          <w:rFonts w:ascii="Bookman Old Style" w:hAnsi="Bookman Old Style"/>
          <w:b/>
          <w:sz w:val="28"/>
          <w:szCs w:val="28"/>
        </w:rPr>
        <w:t>(2001) Z.R. 37</w:t>
      </w:r>
      <w:r w:rsidRPr="00CD6554">
        <w:rPr>
          <w:rFonts w:ascii="Bookman Old Style" w:hAnsi="Bookman Old Style"/>
          <w:b/>
          <w:sz w:val="28"/>
          <w:szCs w:val="28"/>
        </w:rPr>
        <w:t>.</w:t>
      </w:r>
    </w:p>
    <w:p w:rsidR="00E37803" w:rsidRPr="00B10A38" w:rsidRDefault="00B10A38" w:rsidP="00CE0288">
      <w:pPr>
        <w:numPr>
          <w:ilvl w:val="0"/>
          <w:numId w:val="1"/>
        </w:numPr>
        <w:spacing w:line="360" w:lineRule="auto"/>
        <w:jc w:val="both"/>
        <w:rPr>
          <w:rFonts w:ascii="Bookman Old Style" w:hAnsi="Bookman Old Style"/>
          <w:sz w:val="28"/>
          <w:szCs w:val="28"/>
        </w:rPr>
      </w:pPr>
      <w:r>
        <w:rPr>
          <w:rFonts w:ascii="Bookman Old Style" w:hAnsi="Bookman Old Style"/>
          <w:b/>
          <w:sz w:val="28"/>
          <w:szCs w:val="28"/>
          <w:u w:val="single"/>
        </w:rPr>
        <w:t xml:space="preserve">SCF Finance Co. Ltd Co Ltd. V </w:t>
      </w:r>
      <w:proofErr w:type="spellStart"/>
      <w:r>
        <w:rPr>
          <w:rFonts w:ascii="Bookman Old Style" w:hAnsi="Bookman Old Style"/>
          <w:b/>
          <w:sz w:val="28"/>
          <w:szCs w:val="28"/>
          <w:u w:val="single"/>
        </w:rPr>
        <w:t>Masri</w:t>
      </w:r>
      <w:proofErr w:type="spellEnd"/>
      <w:r>
        <w:rPr>
          <w:rFonts w:ascii="Bookman Old Style" w:hAnsi="Bookman Old Style"/>
          <w:b/>
          <w:sz w:val="28"/>
          <w:szCs w:val="28"/>
          <w:u w:val="single"/>
        </w:rPr>
        <w:t xml:space="preserve"> and </w:t>
      </w:r>
      <w:proofErr w:type="gramStart"/>
      <w:r>
        <w:rPr>
          <w:rFonts w:ascii="Bookman Old Style" w:hAnsi="Bookman Old Style"/>
          <w:b/>
          <w:sz w:val="28"/>
          <w:szCs w:val="28"/>
          <w:u w:val="single"/>
        </w:rPr>
        <w:t>Another</w:t>
      </w:r>
      <w:proofErr w:type="gramEnd"/>
      <w:r>
        <w:rPr>
          <w:rFonts w:ascii="Bookman Old Style" w:hAnsi="Bookman Old Style"/>
          <w:b/>
          <w:sz w:val="28"/>
          <w:szCs w:val="28"/>
          <w:u w:val="single"/>
        </w:rPr>
        <w:t xml:space="preserve"> </w:t>
      </w:r>
      <w:r w:rsidRPr="00B10A38">
        <w:rPr>
          <w:rFonts w:ascii="Bookman Old Style" w:hAnsi="Bookman Old Style"/>
          <w:b/>
          <w:sz w:val="28"/>
          <w:szCs w:val="28"/>
        </w:rPr>
        <w:t>(1987) 1 ALL E.R. 194.</w:t>
      </w:r>
    </w:p>
    <w:p w:rsidR="00B10A38" w:rsidRPr="00B10A38" w:rsidRDefault="00B10A38" w:rsidP="00CE0288">
      <w:pPr>
        <w:numPr>
          <w:ilvl w:val="0"/>
          <w:numId w:val="1"/>
        </w:numPr>
        <w:spacing w:line="360" w:lineRule="auto"/>
        <w:jc w:val="both"/>
        <w:rPr>
          <w:rFonts w:ascii="Bookman Old Style" w:hAnsi="Bookman Old Style"/>
          <w:sz w:val="28"/>
          <w:szCs w:val="28"/>
        </w:rPr>
      </w:pPr>
      <w:r>
        <w:rPr>
          <w:rFonts w:ascii="Bookman Old Style" w:hAnsi="Bookman Old Style"/>
          <w:b/>
          <w:sz w:val="28"/>
          <w:szCs w:val="28"/>
          <w:u w:val="single"/>
        </w:rPr>
        <w:t xml:space="preserve">Development Bank of Zambia v </w:t>
      </w:r>
      <w:proofErr w:type="spellStart"/>
      <w:r>
        <w:rPr>
          <w:rFonts w:ascii="Bookman Old Style" w:hAnsi="Bookman Old Style"/>
          <w:b/>
          <w:sz w:val="28"/>
          <w:szCs w:val="28"/>
          <w:u w:val="single"/>
        </w:rPr>
        <w:t>Sun</w:t>
      </w:r>
      <w:r w:rsidR="00ED79B1">
        <w:rPr>
          <w:rFonts w:ascii="Bookman Old Style" w:hAnsi="Bookman Old Style"/>
          <w:b/>
          <w:sz w:val="28"/>
          <w:szCs w:val="28"/>
          <w:u w:val="single"/>
        </w:rPr>
        <w:t>v</w:t>
      </w:r>
      <w:r>
        <w:rPr>
          <w:rFonts w:ascii="Bookman Old Style" w:hAnsi="Bookman Old Style"/>
          <w:b/>
          <w:sz w:val="28"/>
          <w:szCs w:val="28"/>
          <w:u w:val="single"/>
        </w:rPr>
        <w:t>est</w:t>
      </w:r>
      <w:proofErr w:type="spellEnd"/>
      <w:r>
        <w:rPr>
          <w:rFonts w:ascii="Bookman Old Style" w:hAnsi="Bookman Old Style"/>
          <w:b/>
          <w:sz w:val="28"/>
          <w:szCs w:val="28"/>
          <w:u w:val="single"/>
        </w:rPr>
        <w:t xml:space="preserve"> Ltd and </w:t>
      </w:r>
      <w:proofErr w:type="gramStart"/>
      <w:r>
        <w:rPr>
          <w:rFonts w:ascii="Bookman Old Style" w:hAnsi="Bookman Old Style"/>
          <w:b/>
          <w:sz w:val="28"/>
          <w:szCs w:val="28"/>
          <w:u w:val="single"/>
        </w:rPr>
        <w:t>Another  (</w:t>
      </w:r>
      <w:proofErr w:type="gramEnd"/>
      <w:r>
        <w:rPr>
          <w:rFonts w:ascii="Bookman Old Style" w:hAnsi="Bookman Old Style"/>
          <w:b/>
          <w:sz w:val="28"/>
          <w:szCs w:val="28"/>
          <w:u w:val="single"/>
        </w:rPr>
        <w:t>1995/1999), 187.</w:t>
      </w:r>
    </w:p>
    <w:p w:rsidR="00B10A38" w:rsidRDefault="00B10A38" w:rsidP="00B10A38">
      <w:pPr>
        <w:spacing w:line="360" w:lineRule="auto"/>
        <w:ind w:left="360"/>
        <w:jc w:val="both"/>
        <w:rPr>
          <w:rFonts w:ascii="Bookman Old Style" w:hAnsi="Bookman Old Style"/>
          <w:b/>
          <w:sz w:val="28"/>
          <w:szCs w:val="28"/>
          <w:u w:val="single"/>
        </w:rPr>
      </w:pPr>
      <w:r w:rsidRPr="00B10A38">
        <w:rPr>
          <w:rFonts w:ascii="Bookman Old Style" w:hAnsi="Bookman Old Style"/>
          <w:b/>
          <w:i/>
          <w:sz w:val="28"/>
          <w:szCs w:val="28"/>
          <w:u w:val="single"/>
        </w:rPr>
        <w:t>Other Works referred to</w:t>
      </w:r>
      <w:r>
        <w:rPr>
          <w:rFonts w:ascii="Bookman Old Style" w:hAnsi="Bookman Old Style"/>
          <w:b/>
          <w:sz w:val="28"/>
          <w:szCs w:val="28"/>
          <w:u w:val="single"/>
        </w:rPr>
        <w:t>:</w:t>
      </w:r>
    </w:p>
    <w:p w:rsidR="00B10A38" w:rsidRDefault="00B10A38" w:rsidP="00B10A38">
      <w:pPr>
        <w:pStyle w:val="ListParagraph"/>
        <w:numPr>
          <w:ilvl w:val="0"/>
          <w:numId w:val="2"/>
        </w:numPr>
        <w:spacing w:line="360" w:lineRule="auto"/>
        <w:jc w:val="both"/>
        <w:rPr>
          <w:rFonts w:ascii="Bookman Old Style" w:hAnsi="Bookman Old Style"/>
          <w:b/>
          <w:sz w:val="28"/>
          <w:szCs w:val="28"/>
        </w:rPr>
      </w:pPr>
      <w:r>
        <w:rPr>
          <w:rFonts w:ascii="Bookman Old Style" w:hAnsi="Bookman Old Style"/>
          <w:sz w:val="28"/>
          <w:szCs w:val="28"/>
        </w:rPr>
        <w:t xml:space="preserve"> </w:t>
      </w:r>
      <w:proofErr w:type="spellStart"/>
      <w:r w:rsidRPr="00B10A38">
        <w:rPr>
          <w:rFonts w:ascii="Bookman Old Style" w:hAnsi="Bookman Old Style"/>
          <w:b/>
          <w:sz w:val="28"/>
          <w:szCs w:val="28"/>
          <w:u w:val="single"/>
        </w:rPr>
        <w:t>Halsbury’s</w:t>
      </w:r>
      <w:proofErr w:type="spellEnd"/>
      <w:r w:rsidRPr="00B10A38">
        <w:rPr>
          <w:rFonts w:ascii="Bookman Old Style" w:hAnsi="Bookman Old Style"/>
          <w:b/>
          <w:sz w:val="28"/>
          <w:szCs w:val="28"/>
          <w:u w:val="single"/>
        </w:rPr>
        <w:t xml:space="preserve"> Laws of England</w:t>
      </w:r>
      <w:r>
        <w:rPr>
          <w:rFonts w:ascii="Bookman Old Style" w:hAnsi="Bookman Old Style"/>
          <w:sz w:val="28"/>
          <w:szCs w:val="28"/>
        </w:rPr>
        <w:t xml:space="preserve"> </w:t>
      </w:r>
      <w:r w:rsidRPr="00B10A38">
        <w:rPr>
          <w:rFonts w:ascii="Bookman Old Style" w:hAnsi="Bookman Old Style"/>
          <w:b/>
          <w:sz w:val="28"/>
          <w:szCs w:val="28"/>
        </w:rPr>
        <w:t>(4</w:t>
      </w:r>
      <w:r w:rsidRPr="00B10A38">
        <w:rPr>
          <w:rFonts w:ascii="Bookman Old Style" w:hAnsi="Bookman Old Style"/>
          <w:b/>
          <w:sz w:val="28"/>
          <w:szCs w:val="28"/>
          <w:vertAlign w:val="superscript"/>
        </w:rPr>
        <w:t>th</w:t>
      </w:r>
      <w:r w:rsidRPr="00B10A38">
        <w:rPr>
          <w:rFonts w:ascii="Bookman Old Style" w:hAnsi="Bookman Old Style"/>
          <w:b/>
          <w:sz w:val="28"/>
          <w:szCs w:val="28"/>
        </w:rPr>
        <w:t xml:space="preserve"> Edition). Volume 16, page 861.</w:t>
      </w:r>
    </w:p>
    <w:p w:rsidR="006200AA" w:rsidRDefault="00B10A38" w:rsidP="00B10A38">
      <w:pPr>
        <w:spacing w:line="360" w:lineRule="auto"/>
        <w:ind w:left="720" w:firstLine="720"/>
        <w:jc w:val="both"/>
        <w:rPr>
          <w:rFonts w:ascii="Bookman Old Style" w:hAnsi="Bookman Old Style"/>
          <w:sz w:val="28"/>
          <w:szCs w:val="28"/>
        </w:rPr>
      </w:pPr>
      <w:r w:rsidRPr="00B10A38">
        <w:rPr>
          <w:rFonts w:ascii="Bookman Old Style" w:hAnsi="Bookman Old Style"/>
          <w:sz w:val="28"/>
          <w:szCs w:val="28"/>
        </w:rPr>
        <w:t xml:space="preserve">The late </w:t>
      </w:r>
      <w:r>
        <w:rPr>
          <w:rFonts w:ascii="Bookman Old Style" w:hAnsi="Bookman Old Style"/>
          <w:sz w:val="28"/>
          <w:szCs w:val="28"/>
        </w:rPr>
        <w:t xml:space="preserve">Mr Justice </w:t>
      </w:r>
      <w:proofErr w:type="spellStart"/>
      <w:r>
        <w:rPr>
          <w:rFonts w:ascii="Bookman Old Style" w:hAnsi="Bookman Old Style"/>
          <w:sz w:val="28"/>
          <w:szCs w:val="28"/>
        </w:rPr>
        <w:t>Chitengi</w:t>
      </w:r>
      <w:proofErr w:type="spellEnd"/>
      <w:r>
        <w:rPr>
          <w:rFonts w:ascii="Bookman Old Style" w:hAnsi="Bookman Old Style"/>
          <w:sz w:val="28"/>
          <w:szCs w:val="28"/>
        </w:rPr>
        <w:t xml:space="preserve"> was part of the Court that heard the appeal.  He retired and has since passed away.  </w:t>
      </w:r>
      <w:r w:rsidR="00ED79B1">
        <w:rPr>
          <w:rFonts w:ascii="Bookman Old Style" w:hAnsi="Bookman Old Style"/>
          <w:sz w:val="28"/>
          <w:szCs w:val="28"/>
        </w:rPr>
        <w:t>Therefore, t</w:t>
      </w:r>
      <w:r>
        <w:rPr>
          <w:rFonts w:ascii="Bookman Old Style" w:hAnsi="Bookman Old Style"/>
          <w:sz w:val="28"/>
          <w:szCs w:val="28"/>
        </w:rPr>
        <w:t>his Judgment is by the majority.</w:t>
      </w:r>
      <w:r w:rsidR="006200AA">
        <w:rPr>
          <w:rFonts w:ascii="Bookman Old Style" w:hAnsi="Bookman Old Style"/>
          <w:sz w:val="28"/>
          <w:szCs w:val="28"/>
        </w:rPr>
        <w:t xml:space="preserve">  We regret the delay in delivering this Judgment.  It is due to a heavy workload.</w:t>
      </w:r>
    </w:p>
    <w:p w:rsidR="006200AA" w:rsidRDefault="003A0A3A" w:rsidP="0019320D">
      <w:pPr>
        <w:spacing w:line="360" w:lineRule="auto"/>
        <w:ind w:firstLine="720"/>
        <w:jc w:val="both"/>
        <w:rPr>
          <w:rFonts w:ascii="Bookman Old Style" w:hAnsi="Bookman Old Style"/>
          <w:sz w:val="28"/>
          <w:szCs w:val="28"/>
        </w:rPr>
      </w:pPr>
      <w:r>
        <w:rPr>
          <w:rFonts w:ascii="Bookman Old Style" w:hAnsi="Bookman Old Style"/>
          <w:sz w:val="28"/>
          <w:szCs w:val="28"/>
        </w:rPr>
        <w:t>In this appeal, we shall refer to the Respondent as the Plaintiff and the Appellant as the Defendant</w:t>
      </w:r>
      <w:r w:rsidR="00ED79B1">
        <w:rPr>
          <w:rFonts w:ascii="Bookman Old Style" w:hAnsi="Bookman Old Style"/>
          <w:sz w:val="28"/>
          <w:szCs w:val="28"/>
        </w:rPr>
        <w:t>,</w:t>
      </w:r>
      <w:r>
        <w:rPr>
          <w:rFonts w:ascii="Bookman Old Style" w:hAnsi="Bookman Old Style"/>
          <w:sz w:val="28"/>
          <w:szCs w:val="28"/>
        </w:rPr>
        <w:t xml:space="preserve"> which is what they were in the High Court.</w:t>
      </w:r>
    </w:p>
    <w:p w:rsidR="003A0A3A" w:rsidRDefault="003A0A3A" w:rsidP="0019320D">
      <w:pPr>
        <w:spacing w:line="360" w:lineRule="auto"/>
        <w:ind w:firstLine="720"/>
        <w:jc w:val="both"/>
        <w:rPr>
          <w:rFonts w:ascii="Bookman Old Style" w:hAnsi="Bookman Old Style"/>
          <w:sz w:val="28"/>
          <w:szCs w:val="28"/>
        </w:rPr>
      </w:pPr>
      <w:r>
        <w:rPr>
          <w:rFonts w:ascii="Bookman Old Style" w:hAnsi="Bookman Old Style"/>
          <w:sz w:val="28"/>
          <w:szCs w:val="28"/>
        </w:rPr>
        <w:t>This is an appeal against the Ruling of the High Court of 28</w:t>
      </w:r>
      <w:r w:rsidRPr="003A0A3A">
        <w:rPr>
          <w:rFonts w:ascii="Bookman Old Style" w:hAnsi="Bookman Old Style"/>
          <w:sz w:val="28"/>
          <w:szCs w:val="28"/>
          <w:vertAlign w:val="superscript"/>
        </w:rPr>
        <w:t>th</w:t>
      </w:r>
      <w:r>
        <w:rPr>
          <w:rFonts w:ascii="Bookman Old Style" w:hAnsi="Bookman Old Style"/>
          <w:sz w:val="28"/>
          <w:szCs w:val="28"/>
        </w:rPr>
        <w:t xml:space="preserve"> March 2008, rejecting the Defendant’s preliminary objection that the Plaintiff’s claim is </w:t>
      </w:r>
      <w:r w:rsidRPr="00486BDC">
        <w:rPr>
          <w:rFonts w:ascii="Bookman Old Style" w:hAnsi="Bookman Old Style"/>
          <w:b/>
          <w:sz w:val="28"/>
          <w:szCs w:val="28"/>
        </w:rPr>
        <w:t>Res</w:t>
      </w:r>
      <w:r w:rsidR="00D00FA0">
        <w:rPr>
          <w:rFonts w:ascii="Bookman Old Style" w:hAnsi="Bookman Old Style"/>
          <w:b/>
          <w:sz w:val="28"/>
          <w:szCs w:val="28"/>
        </w:rPr>
        <w:t xml:space="preserve"> j</w:t>
      </w:r>
      <w:r w:rsidRPr="00486BDC">
        <w:rPr>
          <w:rFonts w:ascii="Bookman Old Style" w:hAnsi="Bookman Old Style"/>
          <w:b/>
          <w:sz w:val="28"/>
          <w:szCs w:val="28"/>
        </w:rPr>
        <w:t>udicata</w:t>
      </w:r>
      <w:r>
        <w:rPr>
          <w:rFonts w:ascii="Bookman Old Style" w:hAnsi="Bookman Old Style"/>
          <w:sz w:val="28"/>
          <w:szCs w:val="28"/>
        </w:rPr>
        <w:t>.</w:t>
      </w:r>
    </w:p>
    <w:p w:rsidR="003A0A3A" w:rsidRDefault="003A0A3A" w:rsidP="00B10A38">
      <w:pPr>
        <w:spacing w:line="360" w:lineRule="auto"/>
        <w:ind w:left="720" w:firstLine="720"/>
        <w:jc w:val="both"/>
        <w:rPr>
          <w:rFonts w:ascii="Bookman Old Style" w:hAnsi="Bookman Old Style"/>
          <w:sz w:val="28"/>
          <w:szCs w:val="28"/>
        </w:rPr>
      </w:pPr>
    </w:p>
    <w:p w:rsidR="000B3AE0" w:rsidRPr="000B3AE0" w:rsidRDefault="000B3AE0" w:rsidP="0019320D">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B3AE0">
        <w:rPr>
          <w:rFonts w:ascii="Bookman Old Style" w:hAnsi="Bookman Old Style"/>
          <w:b/>
          <w:sz w:val="28"/>
          <w:szCs w:val="28"/>
        </w:rPr>
        <w:t>428</w:t>
      </w:r>
    </w:p>
    <w:p w:rsidR="003A0A3A" w:rsidRDefault="003A0A3A" w:rsidP="0019320D">
      <w:pPr>
        <w:spacing w:line="360" w:lineRule="auto"/>
        <w:ind w:firstLine="720"/>
        <w:jc w:val="both"/>
        <w:rPr>
          <w:rFonts w:ascii="Bookman Old Style" w:hAnsi="Bookman Old Style"/>
          <w:sz w:val="28"/>
          <w:szCs w:val="28"/>
        </w:rPr>
      </w:pPr>
      <w:r>
        <w:rPr>
          <w:rFonts w:ascii="Bookman Old Style" w:hAnsi="Bookman Old Style"/>
          <w:sz w:val="28"/>
          <w:szCs w:val="28"/>
        </w:rPr>
        <w:t>The case for the Plaintiff is that he was an employee of the Defendant, from 8</w:t>
      </w:r>
      <w:r w:rsidRPr="003A0A3A">
        <w:rPr>
          <w:rFonts w:ascii="Bookman Old Style" w:hAnsi="Bookman Old Style"/>
          <w:sz w:val="28"/>
          <w:szCs w:val="28"/>
          <w:vertAlign w:val="superscript"/>
        </w:rPr>
        <w:t>th</w:t>
      </w:r>
      <w:r>
        <w:rPr>
          <w:rFonts w:ascii="Bookman Old Style" w:hAnsi="Bookman Old Style"/>
          <w:sz w:val="28"/>
          <w:szCs w:val="28"/>
        </w:rPr>
        <w:t xml:space="preserve"> February, 2002, to 7</w:t>
      </w:r>
      <w:r w:rsidRPr="003A0A3A">
        <w:rPr>
          <w:rFonts w:ascii="Bookman Old Style" w:hAnsi="Bookman Old Style"/>
          <w:sz w:val="28"/>
          <w:szCs w:val="28"/>
          <w:vertAlign w:val="superscript"/>
        </w:rPr>
        <w:t>th</w:t>
      </w:r>
      <w:r>
        <w:rPr>
          <w:rFonts w:ascii="Bookman Old Style" w:hAnsi="Bookman Old Style"/>
          <w:sz w:val="28"/>
          <w:szCs w:val="28"/>
        </w:rPr>
        <w:t xml:space="preserve"> February, 2005, when he resigned.  He was paid a gratuity of K359</w:t>
      </w:r>
      <w:proofErr w:type="gramStart"/>
      <w:r>
        <w:rPr>
          <w:rFonts w:ascii="Bookman Old Style" w:hAnsi="Bookman Old Style"/>
          <w:sz w:val="28"/>
          <w:szCs w:val="28"/>
        </w:rPr>
        <w:t>,480.00</w:t>
      </w:r>
      <w:proofErr w:type="gramEnd"/>
      <w:r>
        <w:rPr>
          <w:rFonts w:ascii="Bookman Old Style" w:hAnsi="Bookman Old Style"/>
          <w:sz w:val="28"/>
          <w:szCs w:val="28"/>
        </w:rPr>
        <w:t xml:space="preserve"> instead of K576,682,356.80.  That the Defendant used the disputed monthly salary of K600=00; instead of the correct monthly salary of K825</w:t>
      </w:r>
      <w:proofErr w:type="gramStart"/>
      <w:r>
        <w:rPr>
          <w:rFonts w:ascii="Bookman Old Style" w:hAnsi="Bookman Old Style"/>
          <w:sz w:val="28"/>
          <w:szCs w:val="28"/>
        </w:rPr>
        <w:t>,600</w:t>
      </w:r>
      <w:proofErr w:type="gramEnd"/>
      <w:r>
        <w:rPr>
          <w:rFonts w:ascii="Bookman Old Style" w:hAnsi="Bookman Old Style"/>
          <w:sz w:val="28"/>
          <w:szCs w:val="28"/>
        </w:rPr>
        <w:t>=00, to calculate his gratuity.  By a letter dated 17</w:t>
      </w:r>
      <w:r w:rsidRPr="003A0A3A">
        <w:rPr>
          <w:rFonts w:ascii="Bookman Old Style" w:hAnsi="Bookman Old Style"/>
          <w:sz w:val="28"/>
          <w:szCs w:val="28"/>
          <w:vertAlign w:val="superscript"/>
        </w:rPr>
        <w:t>th</w:t>
      </w:r>
      <w:r>
        <w:rPr>
          <w:rFonts w:ascii="Bookman Old Style" w:hAnsi="Bookman Old Style"/>
          <w:sz w:val="28"/>
          <w:szCs w:val="28"/>
        </w:rPr>
        <w:t xml:space="preserve"> June, 2005, he informed the Defendant that he would claim the balance or difference on gratuity and one month’s pay in lieu of Notice,</w:t>
      </w:r>
      <w:r w:rsidR="000A01E3">
        <w:rPr>
          <w:rFonts w:ascii="Bookman Old Style" w:hAnsi="Bookman Old Style"/>
          <w:sz w:val="28"/>
          <w:szCs w:val="28"/>
        </w:rPr>
        <w:t xml:space="preserve"> once his monthly rate of pay was determined by the Industrial Relations Court.  He filed a complaint </w:t>
      </w:r>
      <w:r w:rsidR="00ED79B1">
        <w:rPr>
          <w:rFonts w:ascii="Bookman Old Style" w:hAnsi="Bookman Old Style"/>
          <w:sz w:val="28"/>
          <w:szCs w:val="28"/>
        </w:rPr>
        <w:t>No.</w:t>
      </w:r>
      <w:r w:rsidR="000A01E3">
        <w:rPr>
          <w:rFonts w:ascii="Bookman Old Style" w:hAnsi="Bookman Old Style"/>
          <w:sz w:val="28"/>
          <w:szCs w:val="28"/>
        </w:rPr>
        <w:t xml:space="preserve"> 29/2005, against the Defendant in the Industrial Relations Court over the dispute.  The complaint was referred to mediation.  In a mediation sitting on 28</w:t>
      </w:r>
      <w:r w:rsidR="000A01E3" w:rsidRPr="000A01E3">
        <w:rPr>
          <w:rFonts w:ascii="Bookman Old Style" w:hAnsi="Bookman Old Style"/>
          <w:sz w:val="28"/>
          <w:szCs w:val="28"/>
          <w:vertAlign w:val="superscript"/>
        </w:rPr>
        <w:t>th</w:t>
      </w:r>
      <w:r w:rsidR="000A01E3">
        <w:rPr>
          <w:rFonts w:ascii="Bookman Old Style" w:hAnsi="Bookman Old Style"/>
          <w:sz w:val="28"/>
          <w:szCs w:val="28"/>
        </w:rPr>
        <w:t xml:space="preserve"> November, 2006, the Defendant accepted and consented to the mediation settlement th</w:t>
      </w:r>
      <w:r w:rsidR="0019320D">
        <w:rPr>
          <w:rFonts w:ascii="Bookman Old Style" w:hAnsi="Bookman Old Style"/>
          <w:sz w:val="28"/>
          <w:szCs w:val="28"/>
        </w:rPr>
        <w:t>a</w:t>
      </w:r>
      <w:r w:rsidR="000A01E3">
        <w:rPr>
          <w:rFonts w:ascii="Bookman Old Style" w:hAnsi="Bookman Old Style"/>
          <w:sz w:val="28"/>
          <w:szCs w:val="28"/>
        </w:rPr>
        <w:t>t his monthly salary was K825</w:t>
      </w:r>
      <w:proofErr w:type="gramStart"/>
      <w:r w:rsidR="000A01E3">
        <w:rPr>
          <w:rFonts w:ascii="Bookman Old Style" w:hAnsi="Bookman Old Style"/>
          <w:sz w:val="28"/>
          <w:szCs w:val="28"/>
        </w:rPr>
        <w:t>,600</w:t>
      </w:r>
      <w:proofErr w:type="gramEnd"/>
      <w:r w:rsidR="000A01E3">
        <w:rPr>
          <w:rFonts w:ascii="Bookman Old Style" w:hAnsi="Bookman Old Style"/>
          <w:sz w:val="28"/>
          <w:szCs w:val="28"/>
        </w:rPr>
        <w:t xml:space="preserve">.  </w:t>
      </w:r>
      <w:r w:rsidR="00ED79B1">
        <w:rPr>
          <w:rFonts w:ascii="Bookman Old Style" w:hAnsi="Bookman Old Style"/>
          <w:sz w:val="28"/>
          <w:szCs w:val="28"/>
        </w:rPr>
        <w:t>O</w:t>
      </w:r>
      <w:r w:rsidR="000A01E3">
        <w:rPr>
          <w:rFonts w:ascii="Bookman Old Style" w:hAnsi="Bookman Old Style"/>
          <w:sz w:val="28"/>
          <w:szCs w:val="28"/>
        </w:rPr>
        <w:t>n 30</w:t>
      </w:r>
      <w:r w:rsidR="000A01E3" w:rsidRPr="000A01E3">
        <w:rPr>
          <w:rFonts w:ascii="Bookman Old Style" w:hAnsi="Bookman Old Style"/>
          <w:sz w:val="28"/>
          <w:szCs w:val="28"/>
          <w:vertAlign w:val="superscript"/>
        </w:rPr>
        <w:t>th</w:t>
      </w:r>
      <w:r w:rsidR="000A01E3">
        <w:rPr>
          <w:rFonts w:ascii="Bookman Old Style" w:hAnsi="Bookman Old Style"/>
          <w:sz w:val="28"/>
          <w:szCs w:val="28"/>
        </w:rPr>
        <w:t xml:space="preserve"> January, 2007, he  </w:t>
      </w:r>
      <w:r w:rsidR="0019320D">
        <w:rPr>
          <w:rFonts w:ascii="Bookman Old Style" w:hAnsi="Bookman Old Style"/>
          <w:sz w:val="28"/>
          <w:szCs w:val="28"/>
        </w:rPr>
        <w:t>wrote a letter of demand to the Defendant</w:t>
      </w:r>
      <w:r w:rsidR="00ED79B1">
        <w:rPr>
          <w:rFonts w:ascii="Bookman Old Style" w:hAnsi="Bookman Old Style"/>
          <w:sz w:val="28"/>
          <w:szCs w:val="28"/>
        </w:rPr>
        <w:t>,</w:t>
      </w:r>
      <w:r w:rsidR="0019320D">
        <w:rPr>
          <w:rFonts w:ascii="Bookman Old Style" w:hAnsi="Bookman Old Style"/>
          <w:sz w:val="28"/>
          <w:szCs w:val="28"/>
        </w:rPr>
        <w:t xml:space="preserve"> for payment of the difference between what he was paid on the disputed monthly salary of K600=00 and what he was entitled to on the basis of the correct monthly salary of K825,600=00.  The Defendant refused to pay.  So on 1</w:t>
      </w:r>
      <w:r w:rsidR="0019320D" w:rsidRPr="0019320D">
        <w:rPr>
          <w:rFonts w:ascii="Bookman Old Style" w:hAnsi="Bookman Old Style"/>
          <w:sz w:val="28"/>
          <w:szCs w:val="28"/>
          <w:vertAlign w:val="superscript"/>
        </w:rPr>
        <w:t>st</w:t>
      </w:r>
      <w:r w:rsidR="0019320D">
        <w:rPr>
          <w:rFonts w:ascii="Bookman Old Style" w:hAnsi="Bookman Old Style"/>
          <w:sz w:val="28"/>
          <w:szCs w:val="28"/>
        </w:rPr>
        <w:t xml:space="preserve"> March 2007, he instituted an action, by Writ of Summons, in the High court, against the Defendant, for the following:-</w:t>
      </w:r>
    </w:p>
    <w:p w:rsidR="0019320D" w:rsidRPr="0019320D" w:rsidRDefault="0019320D" w:rsidP="0019320D">
      <w:pPr>
        <w:pStyle w:val="ListParagraph"/>
        <w:numPr>
          <w:ilvl w:val="0"/>
          <w:numId w:val="3"/>
        </w:numPr>
        <w:spacing w:line="360" w:lineRule="auto"/>
        <w:jc w:val="both"/>
        <w:rPr>
          <w:rFonts w:ascii="Bookman Old Style" w:hAnsi="Bookman Old Style"/>
          <w:b/>
          <w:sz w:val="24"/>
          <w:szCs w:val="24"/>
        </w:rPr>
      </w:pPr>
      <w:r w:rsidRPr="0019320D">
        <w:rPr>
          <w:rFonts w:ascii="Bookman Old Style" w:hAnsi="Bookman Old Style"/>
          <w:b/>
          <w:sz w:val="24"/>
          <w:szCs w:val="24"/>
        </w:rPr>
        <w:t xml:space="preserve"> A declaration and order that the Defendant pays him Gratuity difference sum of K576</w:t>
      </w:r>
      <w:proofErr w:type="gramStart"/>
      <w:r w:rsidRPr="0019320D">
        <w:rPr>
          <w:rFonts w:ascii="Bookman Old Style" w:hAnsi="Bookman Old Style"/>
          <w:b/>
          <w:sz w:val="24"/>
          <w:szCs w:val="24"/>
        </w:rPr>
        <w:t>,682,356.80</w:t>
      </w:r>
      <w:proofErr w:type="gramEnd"/>
      <w:r w:rsidRPr="0019320D">
        <w:rPr>
          <w:rFonts w:ascii="Bookman Old Style" w:hAnsi="Bookman Old Style"/>
          <w:b/>
          <w:sz w:val="24"/>
          <w:szCs w:val="24"/>
        </w:rPr>
        <w:t>.</w:t>
      </w:r>
    </w:p>
    <w:p w:rsidR="0019320D" w:rsidRDefault="0019320D" w:rsidP="0019320D">
      <w:pPr>
        <w:pStyle w:val="ListParagraph"/>
        <w:numPr>
          <w:ilvl w:val="0"/>
          <w:numId w:val="3"/>
        </w:numPr>
        <w:spacing w:line="360" w:lineRule="auto"/>
        <w:jc w:val="both"/>
        <w:rPr>
          <w:rFonts w:ascii="Bookman Old Style" w:hAnsi="Bookman Old Style"/>
          <w:b/>
          <w:sz w:val="24"/>
          <w:szCs w:val="24"/>
        </w:rPr>
      </w:pPr>
      <w:r w:rsidRPr="0019320D">
        <w:rPr>
          <w:rFonts w:ascii="Bookman Old Style" w:hAnsi="Bookman Old Style"/>
          <w:b/>
          <w:sz w:val="24"/>
          <w:szCs w:val="24"/>
        </w:rPr>
        <w:t>A declaration and order that the Defendant pays him one month’s pay in lieu of Notice a difference sum of K225</w:t>
      </w:r>
      <w:proofErr w:type="gramStart"/>
      <w:r w:rsidRPr="0019320D">
        <w:rPr>
          <w:rFonts w:ascii="Bookman Old Style" w:hAnsi="Bookman Old Style"/>
          <w:b/>
          <w:sz w:val="24"/>
          <w:szCs w:val="24"/>
        </w:rPr>
        <w:t>,600</w:t>
      </w:r>
      <w:proofErr w:type="gramEnd"/>
      <w:r w:rsidRPr="0019320D">
        <w:rPr>
          <w:rFonts w:ascii="Bookman Old Style" w:hAnsi="Bookman Old Style"/>
          <w:b/>
          <w:sz w:val="24"/>
          <w:szCs w:val="24"/>
        </w:rPr>
        <w:t>.</w:t>
      </w:r>
    </w:p>
    <w:p w:rsidR="000B3AE0" w:rsidRPr="0019320D" w:rsidRDefault="000B3AE0" w:rsidP="000B3AE0">
      <w:pPr>
        <w:pStyle w:val="ListParagraph"/>
        <w:spacing w:line="360" w:lineRule="auto"/>
        <w:ind w:left="8640"/>
        <w:jc w:val="both"/>
        <w:rPr>
          <w:rFonts w:ascii="Bookman Old Style" w:hAnsi="Bookman Old Style"/>
          <w:b/>
          <w:sz w:val="24"/>
          <w:szCs w:val="24"/>
        </w:rPr>
      </w:pPr>
      <w:r>
        <w:rPr>
          <w:rFonts w:ascii="Bookman Old Style" w:hAnsi="Bookman Old Style"/>
          <w:b/>
          <w:sz w:val="24"/>
          <w:szCs w:val="24"/>
        </w:rPr>
        <w:lastRenderedPageBreak/>
        <w:t xml:space="preserve"> 429</w:t>
      </w:r>
    </w:p>
    <w:p w:rsidR="0019320D" w:rsidRPr="0019320D" w:rsidRDefault="0019320D" w:rsidP="0019320D">
      <w:pPr>
        <w:pStyle w:val="ListParagraph"/>
        <w:numPr>
          <w:ilvl w:val="0"/>
          <w:numId w:val="3"/>
        </w:numPr>
        <w:spacing w:line="360" w:lineRule="auto"/>
        <w:jc w:val="both"/>
        <w:rPr>
          <w:rFonts w:ascii="Bookman Old Style" w:hAnsi="Bookman Old Style"/>
          <w:b/>
          <w:sz w:val="24"/>
          <w:szCs w:val="24"/>
        </w:rPr>
      </w:pPr>
      <w:r w:rsidRPr="0019320D">
        <w:rPr>
          <w:rFonts w:ascii="Bookman Old Style" w:hAnsi="Bookman Old Style"/>
          <w:b/>
          <w:sz w:val="24"/>
          <w:szCs w:val="24"/>
        </w:rPr>
        <w:t>Interest on the sums in (a) and (b) above, at the Bank lending rate, from 10</w:t>
      </w:r>
      <w:r w:rsidRPr="0019320D">
        <w:rPr>
          <w:rFonts w:ascii="Bookman Old Style" w:hAnsi="Bookman Old Style"/>
          <w:b/>
          <w:sz w:val="24"/>
          <w:szCs w:val="24"/>
          <w:vertAlign w:val="superscript"/>
        </w:rPr>
        <w:t>th</w:t>
      </w:r>
      <w:r w:rsidRPr="0019320D">
        <w:rPr>
          <w:rFonts w:ascii="Bookman Old Style" w:hAnsi="Bookman Old Style"/>
          <w:b/>
          <w:sz w:val="24"/>
          <w:szCs w:val="24"/>
        </w:rPr>
        <w:t xml:space="preserve"> June, 2005.</w:t>
      </w:r>
    </w:p>
    <w:p w:rsidR="00486BDC" w:rsidRDefault="0019320D" w:rsidP="0019320D">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Defendant’s case is that the Plaintiff sued it in the Industrial Relations Court under Complaint No. 29 of 2005, for all his dues </w:t>
      </w:r>
      <w:r w:rsidR="00713074">
        <w:rPr>
          <w:rFonts w:ascii="Bookman Old Style" w:hAnsi="Bookman Old Style"/>
          <w:sz w:val="28"/>
          <w:szCs w:val="28"/>
        </w:rPr>
        <w:t>arising</w:t>
      </w:r>
      <w:r w:rsidR="00961A98">
        <w:rPr>
          <w:rFonts w:ascii="Bookman Old Style" w:hAnsi="Bookman Old Style"/>
          <w:sz w:val="28"/>
          <w:szCs w:val="28"/>
        </w:rPr>
        <w:t xml:space="preserve"> from his employment with it.  That claim was referred </w:t>
      </w:r>
      <w:r w:rsidR="00486BDC">
        <w:rPr>
          <w:rFonts w:ascii="Bookman Old Style" w:hAnsi="Bookman Old Style"/>
          <w:sz w:val="28"/>
          <w:szCs w:val="28"/>
        </w:rPr>
        <w:t xml:space="preserve">to Court annexed mediation. </w:t>
      </w:r>
      <w:proofErr w:type="gramStart"/>
      <w:r w:rsidR="00486BDC">
        <w:rPr>
          <w:rFonts w:ascii="Bookman Old Style" w:hAnsi="Bookman Old Style"/>
          <w:sz w:val="28"/>
          <w:szCs w:val="28"/>
        </w:rPr>
        <w:t>That the parties duly mediated the matter.</w:t>
      </w:r>
      <w:proofErr w:type="gramEnd"/>
      <w:r w:rsidR="00486BDC">
        <w:rPr>
          <w:rFonts w:ascii="Bookman Old Style" w:hAnsi="Bookman Old Style"/>
          <w:sz w:val="28"/>
          <w:szCs w:val="28"/>
        </w:rPr>
        <w:t xml:space="preserve">  A mediation package was agreed upon, a settlement reached and signed.  It says that the Plaintiff is not entitled to gratuity in the sum claimed in any way or at all, as he has been paid in full under Complaint No. 29 of 2005, under a mediation settlement.  On 26</w:t>
      </w:r>
      <w:r w:rsidR="00486BDC" w:rsidRPr="00486BDC">
        <w:rPr>
          <w:rFonts w:ascii="Bookman Old Style" w:hAnsi="Bookman Old Style"/>
          <w:sz w:val="28"/>
          <w:szCs w:val="28"/>
          <w:vertAlign w:val="superscript"/>
        </w:rPr>
        <w:t>th</w:t>
      </w:r>
      <w:r w:rsidR="00486BDC">
        <w:rPr>
          <w:rFonts w:ascii="Bookman Old Style" w:hAnsi="Bookman Old Style"/>
          <w:sz w:val="28"/>
          <w:szCs w:val="28"/>
        </w:rPr>
        <w:t xml:space="preserve"> July 2007, the Defendant filed a Notice raising a preliminary issue before trial</w:t>
      </w:r>
      <w:r w:rsidR="00ED79B1">
        <w:rPr>
          <w:rFonts w:ascii="Bookman Old Style" w:hAnsi="Bookman Old Style"/>
          <w:sz w:val="28"/>
          <w:szCs w:val="28"/>
        </w:rPr>
        <w:t>,</w:t>
      </w:r>
      <w:r w:rsidR="00486BDC">
        <w:rPr>
          <w:rFonts w:ascii="Bookman Old Style" w:hAnsi="Bookman Old Style"/>
          <w:sz w:val="28"/>
          <w:szCs w:val="28"/>
        </w:rPr>
        <w:t xml:space="preserve"> that the Plaintiff’s claim is </w:t>
      </w:r>
      <w:r w:rsidR="00486BDC" w:rsidRPr="00486BDC">
        <w:rPr>
          <w:rFonts w:ascii="Bookman Old Style" w:hAnsi="Bookman Old Style"/>
          <w:b/>
          <w:sz w:val="28"/>
          <w:szCs w:val="28"/>
        </w:rPr>
        <w:t>res</w:t>
      </w:r>
      <w:r w:rsidR="00D00FA0">
        <w:rPr>
          <w:rFonts w:ascii="Bookman Old Style" w:hAnsi="Bookman Old Style"/>
          <w:b/>
          <w:sz w:val="28"/>
          <w:szCs w:val="28"/>
        </w:rPr>
        <w:t xml:space="preserve"> </w:t>
      </w:r>
      <w:r w:rsidR="00486BDC" w:rsidRPr="00486BDC">
        <w:rPr>
          <w:rFonts w:ascii="Bookman Old Style" w:hAnsi="Bookman Old Style"/>
          <w:b/>
          <w:sz w:val="28"/>
          <w:szCs w:val="28"/>
        </w:rPr>
        <w:t>judicata</w:t>
      </w:r>
      <w:r w:rsidR="00486BDC">
        <w:rPr>
          <w:rFonts w:ascii="Bookman Old Style" w:hAnsi="Bookman Old Style"/>
          <w:sz w:val="28"/>
          <w:szCs w:val="28"/>
        </w:rPr>
        <w:t xml:space="preserve"> and should be dismissed.  </w:t>
      </w:r>
    </w:p>
    <w:p w:rsidR="00445538" w:rsidRDefault="00486BDC" w:rsidP="0019320D">
      <w:pPr>
        <w:spacing w:line="360" w:lineRule="auto"/>
        <w:ind w:firstLine="720"/>
        <w:jc w:val="both"/>
        <w:rPr>
          <w:rFonts w:ascii="Bookman Old Style" w:hAnsi="Bookman Old Style"/>
          <w:sz w:val="28"/>
          <w:szCs w:val="28"/>
        </w:rPr>
      </w:pPr>
      <w:r>
        <w:rPr>
          <w:rFonts w:ascii="Bookman Old Style" w:hAnsi="Bookman Old Style"/>
          <w:sz w:val="28"/>
          <w:szCs w:val="28"/>
        </w:rPr>
        <w:t xml:space="preserve">After considering the parties’ affidavit evidence and submissions, the learned Judge in the Court below refused the preliminary objection.  He held that the Plaintiff’s claim under “Cause No. 29 of 2005 and his Writ and accompanying statement of claim, were different.  Therefore, the claim was not </w:t>
      </w:r>
      <w:r w:rsidRPr="00486BDC">
        <w:rPr>
          <w:rFonts w:ascii="Bookman Old Style" w:hAnsi="Bookman Old Style"/>
          <w:b/>
          <w:sz w:val="28"/>
          <w:szCs w:val="28"/>
        </w:rPr>
        <w:t>res</w:t>
      </w:r>
      <w:r w:rsidR="00D00FA0">
        <w:rPr>
          <w:rFonts w:ascii="Bookman Old Style" w:hAnsi="Bookman Old Style"/>
          <w:b/>
          <w:sz w:val="28"/>
          <w:szCs w:val="28"/>
        </w:rPr>
        <w:t xml:space="preserve"> </w:t>
      </w:r>
      <w:r w:rsidRPr="00486BDC">
        <w:rPr>
          <w:rFonts w:ascii="Bookman Old Style" w:hAnsi="Bookman Old Style"/>
          <w:b/>
          <w:sz w:val="28"/>
          <w:szCs w:val="28"/>
        </w:rPr>
        <w:t>judicata</w:t>
      </w:r>
      <w:r>
        <w:rPr>
          <w:rFonts w:ascii="Bookman Old Style" w:hAnsi="Bookman Old Style"/>
          <w:sz w:val="28"/>
          <w:szCs w:val="28"/>
        </w:rPr>
        <w:t xml:space="preserve">. </w:t>
      </w:r>
      <w:r w:rsidR="00445538">
        <w:rPr>
          <w:rFonts w:ascii="Bookman Old Style" w:hAnsi="Bookman Old Style"/>
          <w:sz w:val="28"/>
          <w:szCs w:val="28"/>
        </w:rPr>
        <w:t>That it had to be determined on its own merits.  It is against this Ruling that the Defendant appeals, on 4 grounds.</w:t>
      </w:r>
    </w:p>
    <w:p w:rsidR="00D00FA0" w:rsidRDefault="00445538" w:rsidP="0019320D">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shall deal with ground one followed by ground three because they are interrelated. </w:t>
      </w:r>
    </w:p>
    <w:p w:rsidR="00D00FA0" w:rsidRDefault="00D00FA0" w:rsidP="0019320D">
      <w:pPr>
        <w:spacing w:line="360" w:lineRule="auto"/>
        <w:ind w:firstLine="720"/>
        <w:jc w:val="both"/>
        <w:rPr>
          <w:rFonts w:ascii="Bookman Old Style" w:hAnsi="Bookman Old Style"/>
          <w:sz w:val="28"/>
          <w:szCs w:val="28"/>
        </w:rPr>
      </w:pPr>
    </w:p>
    <w:p w:rsidR="000B3AE0" w:rsidRDefault="000B3AE0" w:rsidP="0019320D">
      <w:pPr>
        <w:spacing w:line="360" w:lineRule="auto"/>
        <w:ind w:firstLine="720"/>
        <w:jc w:val="both"/>
        <w:rPr>
          <w:rFonts w:ascii="Bookman Old Style" w:hAnsi="Bookman Old Style"/>
          <w:sz w:val="28"/>
          <w:szCs w:val="28"/>
        </w:rPr>
      </w:pPr>
    </w:p>
    <w:p w:rsidR="000B3AE0" w:rsidRPr="000B3AE0" w:rsidRDefault="000B3AE0" w:rsidP="0019320D">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B3AE0">
        <w:rPr>
          <w:rFonts w:ascii="Bookman Old Style" w:hAnsi="Bookman Old Style"/>
          <w:b/>
          <w:sz w:val="28"/>
          <w:szCs w:val="28"/>
        </w:rPr>
        <w:t>430</w:t>
      </w:r>
    </w:p>
    <w:p w:rsidR="00D00FA0" w:rsidRDefault="00D00FA0" w:rsidP="0019320D">
      <w:pPr>
        <w:spacing w:line="360" w:lineRule="auto"/>
        <w:ind w:firstLine="720"/>
        <w:jc w:val="both"/>
        <w:rPr>
          <w:rFonts w:ascii="Bookman Old Style" w:hAnsi="Bookman Old Style"/>
          <w:sz w:val="28"/>
          <w:szCs w:val="28"/>
        </w:rPr>
      </w:pPr>
      <w:r>
        <w:rPr>
          <w:rFonts w:ascii="Bookman Old Style" w:hAnsi="Bookman Old Style"/>
          <w:sz w:val="28"/>
          <w:szCs w:val="28"/>
        </w:rPr>
        <w:t xml:space="preserve">Ground one is that the Judge in the lower court erred in Law and </w:t>
      </w:r>
      <w:proofErr w:type="gramStart"/>
      <w:r>
        <w:rPr>
          <w:rFonts w:ascii="Bookman Old Style" w:hAnsi="Bookman Old Style"/>
          <w:sz w:val="28"/>
          <w:szCs w:val="28"/>
        </w:rPr>
        <w:t>in  holding</w:t>
      </w:r>
      <w:proofErr w:type="gramEnd"/>
      <w:r>
        <w:rPr>
          <w:rFonts w:ascii="Bookman Old Style" w:hAnsi="Bookman Old Style"/>
          <w:sz w:val="28"/>
          <w:szCs w:val="28"/>
        </w:rPr>
        <w:t xml:space="preserve"> that the Plaintiff’s claims were not </w:t>
      </w:r>
      <w:r w:rsidRPr="00D00FA0">
        <w:rPr>
          <w:rFonts w:ascii="Bookman Old Style" w:hAnsi="Bookman Old Style"/>
          <w:b/>
          <w:sz w:val="28"/>
          <w:szCs w:val="28"/>
        </w:rPr>
        <w:t>res judicata</w:t>
      </w:r>
      <w:r>
        <w:rPr>
          <w:rFonts w:ascii="Bookman Old Style" w:hAnsi="Bookman Old Style"/>
          <w:sz w:val="28"/>
          <w:szCs w:val="28"/>
        </w:rPr>
        <w:t>, as they were different when in fact the claims were from the same Cause of Action and the Plaintiff could have rec</w:t>
      </w:r>
      <w:r w:rsidR="00ED79B1">
        <w:rPr>
          <w:rFonts w:ascii="Bookman Old Style" w:hAnsi="Bookman Old Style"/>
          <w:sz w:val="28"/>
          <w:szCs w:val="28"/>
        </w:rPr>
        <w:t>overed under the same claims wh</w:t>
      </w:r>
      <w:r>
        <w:rPr>
          <w:rFonts w:ascii="Bookman Old Style" w:hAnsi="Bookman Old Style"/>
          <w:sz w:val="28"/>
          <w:szCs w:val="28"/>
        </w:rPr>
        <w:t xml:space="preserve">at he was now claiming in the current case. </w:t>
      </w:r>
    </w:p>
    <w:p w:rsidR="00D00FA0" w:rsidRDefault="00D00FA0" w:rsidP="0019320D">
      <w:pPr>
        <w:spacing w:line="360" w:lineRule="auto"/>
        <w:ind w:firstLine="720"/>
        <w:jc w:val="both"/>
        <w:rPr>
          <w:rFonts w:ascii="Bookman Old Style" w:hAnsi="Bookman Old Style"/>
          <w:sz w:val="28"/>
          <w:szCs w:val="28"/>
        </w:rPr>
      </w:pPr>
    </w:p>
    <w:p w:rsidR="000B3AE0" w:rsidRDefault="00D00FA0" w:rsidP="0019320D">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ground one, Mrs </w:t>
      </w:r>
      <w:proofErr w:type="spellStart"/>
      <w:r>
        <w:rPr>
          <w:rFonts w:ascii="Bookman Old Style" w:hAnsi="Bookman Old Style"/>
          <w:sz w:val="28"/>
          <w:szCs w:val="28"/>
        </w:rPr>
        <w:t>Chisanga</w:t>
      </w:r>
      <w:proofErr w:type="spellEnd"/>
      <w:r>
        <w:rPr>
          <w:rFonts w:ascii="Bookman Old Style" w:hAnsi="Bookman Old Style"/>
          <w:sz w:val="28"/>
          <w:szCs w:val="28"/>
        </w:rPr>
        <w:t xml:space="preserve"> points that the Plaintiff was employed by the Defendant, from 8</w:t>
      </w:r>
      <w:r w:rsidRPr="00D00FA0">
        <w:rPr>
          <w:rFonts w:ascii="Bookman Old Style" w:hAnsi="Bookman Old Style"/>
          <w:sz w:val="28"/>
          <w:szCs w:val="28"/>
          <w:vertAlign w:val="superscript"/>
        </w:rPr>
        <w:t>th</w:t>
      </w:r>
      <w:r>
        <w:rPr>
          <w:rFonts w:ascii="Bookman Old Style" w:hAnsi="Bookman Old Style"/>
          <w:sz w:val="28"/>
          <w:szCs w:val="28"/>
        </w:rPr>
        <w:t xml:space="preserve"> February 2002 until 7</w:t>
      </w:r>
      <w:r w:rsidRPr="00D00FA0">
        <w:rPr>
          <w:rFonts w:ascii="Bookman Old Style" w:hAnsi="Bookman Old Style"/>
          <w:sz w:val="28"/>
          <w:szCs w:val="28"/>
          <w:vertAlign w:val="superscript"/>
        </w:rPr>
        <w:t>th</w:t>
      </w:r>
      <w:r>
        <w:rPr>
          <w:rFonts w:ascii="Bookman Old Style" w:hAnsi="Bookman Old Style"/>
          <w:sz w:val="28"/>
          <w:szCs w:val="28"/>
        </w:rPr>
        <w:t xml:space="preserve"> April 2005, when he resigned.  </w:t>
      </w:r>
      <w:proofErr w:type="gramStart"/>
      <w:r>
        <w:rPr>
          <w:rFonts w:ascii="Bookman Old Style" w:hAnsi="Bookman Old Style"/>
          <w:sz w:val="28"/>
          <w:szCs w:val="28"/>
        </w:rPr>
        <w:t>That earlier</w:t>
      </w:r>
      <w:r w:rsidR="00B4157C">
        <w:rPr>
          <w:rFonts w:ascii="Bookman Old Style" w:hAnsi="Bookman Old Style"/>
          <w:sz w:val="28"/>
          <w:szCs w:val="28"/>
        </w:rPr>
        <w:t>,</w:t>
      </w:r>
      <w:r>
        <w:rPr>
          <w:rFonts w:ascii="Bookman Old Style" w:hAnsi="Bookman Old Style"/>
          <w:sz w:val="28"/>
          <w:szCs w:val="28"/>
        </w:rPr>
        <w:t xml:space="preserve"> he had sued the Defendant in the Industrial Relations Court for what he considered his dues on termination.</w:t>
      </w:r>
      <w:proofErr w:type="gramEnd"/>
      <w:r>
        <w:rPr>
          <w:rFonts w:ascii="Bookman Old Style" w:hAnsi="Bookman Old Style"/>
          <w:sz w:val="28"/>
          <w:szCs w:val="28"/>
        </w:rPr>
        <w:t xml:space="preserve">  His claim in the Industrial Relations </w:t>
      </w:r>
      <w:r w:rsidR="00B4157C">
        <w:rPr>
          <w:rFonts w:ascii="Bookman Old Style" w:hAnsi="Bookman Old Style"/>
          <w:sz w:val="28"/>
          <w:szCs w:val="28"/>
        </w:rPr>
        <w:t>C</w:t>
      </w:r>
      <w:r>
        <w:rPr>
          <w:rFonts w:ascii="Bookman Old Style" w:hAnsi="Bookman Old Style"/>
          <w:sz w:val="28"/>
          <w:szCs w:val="28"/>
        </w:rPr>
        <w:t xml:space="preserve">ourt was for salary adjustment, arrears of housing allowance, fixed overtime, </w:t>
      </w:r>
      <w:proofErr w:type="gramStart"/>
      <w:r>
        <w:rPr>
          <w:rFonts w:ascii="Bookman Old Style" w:hAnsi="Bookman Old Style"/>
          <w:sz w:val="28"/>
          <w:szCs w:val="28"/>
        </w:rPr>
        <w:t>transport</w:t>
      </w:r>
      <w:proofErr w:type="gramEnd"/>
      <w:r>
        <w:rPr>
          <w:rFonts w:ascii="Bookman Old Style" w:hAnsi="Bookman Old Style"/>
          <w:sz w:val="28"/>
          <w:szCs w:val="28"/>
        </w:rPr>
        <w:t xml:space="preserve"> allowance, mission and hotel allowance as well as repatriation money.  That the Defendant </w:t>
      </w:r>
      <w:r w:rsidR="00B4157C">
        <w:rPr>
          <w:rFonts w:ascii="Bookman Old Style" w:hAnsi="Bookman Old Style"/>
          <w:sz w:val="28"/>
          <w:szCs w:val="28"/>
        </w:rPr>
        <w:t>denied</w:t>
      </w:r>
      <w:r w:rsidR="00ED79B1">
        <w:rPr>
          <w:rFonts w:ascii="Bookman Old Style" w:hAnsi="Bookman Old Style"/>
          <w:sz w:val="28"/>
          <w:szCs w:val="28"/>
        </w:rPr>
        <w:t xml:space="preserve"> his claims</w:t>
      </w:r>
      <w:r>
        <w:rPr>
          <w:rFonts w:ascii="Bookman Old Style" w:hAnsi="Bookman Old Style"/>
          <w:sz w:val="28"/>
          <w:szCs w:val="28"/>
        </w:rPr>
        <w:t xml:space="preserve"> and stated that the Plaintiff had been paid all his dues.  </w:t>
      </w:r>
      <w:proofErr w:type="gramStart"/>
      <w:r>
        <w:rPr>
          <w:rFonts w:ascii="Bookman Old Style" w:hAnsi="Bookman Old Style"/>
          <w:sz w:val="28"/>
          <w:szCs w:val="28"/>
        </w:rPr>
        <w:t>That the Industrial Relations Court referred the matter to mediation.</w:t>
      </w:r>
      <w:proofErr w:type="gramEnd"/>
      <w:r>
        <w:rPr>
          <w:rFonts w:ascii="Bookman Old Style" w:hAnsi="Bookman Old Style"/>
          <w:sz w:val="28"/>
          <w:szCs w:val="28"/>
        </w:rPr>
        <w:t xml:space="preserve">  That there</w:t>
      </w:r>
      <w:r w:rsidR="00B4157C">
        <w:rPr>
          <w:rFonts w:ascii="Bookman Old Style" w:hAnsi="Bookman Old Style"/>
          <w:sz w:val="28"/>
          <w:szCs w:val="28"/>
        </w:rPr>
        <w:t>,</w:t>
      </w:r>
      <w:r>
        <w:rPr>
          <w:rFonts w:ascii="Bookman Old Style" w:hAnsi="Bookman Old Style"/>
          <w:sz w:val="28"/>
          <w:szCs w:val="28"/>
        </w:rPr>
        <w:t xml:space="preserve"> the Plaintiff and the Defendant agreed on and signed a mediation-settlement.  The Defendant fully paid him through his</w:t>
      </w:r>
      <w:r w:rsidR="00ED79B1">
        <w:rPr>
          <w:rFonts w:ascii="Bookman Old Style" w:hAnsi="Bookman Old Style"/>
          <w:sz w:val="28"/>
          <w:szCs w:val="28"/>
        </w:rPr>
        <w:t xml:space="preserve"> th</w:t>
      </w:r>
      <w:r w:rsidR="009A49E2">
        <w:rPr>
          <w:rFonts w:ascii="Bookman Old Style" w:hAnsi="Bookman Old Style"/>
          <w:sz w:val="28"/>
          <w:szCs w:val="28"/>
        </w:rPr>
        <w:t>e</w:t>
      </w:r>
      <w:r w:rsidR="00ED79B1">
        <w:rPr>
          <w:rFonts w:ascii="Bookman Old Style" w:hAnsi="Bookman Old Style"/>
          <w:sz w:val="28"/>
          <w:szCs w:val="28"/>
        </w:rPr>
        <w:t>n</w:t>
      </w:r>
      <w:r>
        <w:rPr>
          <w:rFonts w:ascii="Bookman Old Style" w:hAnsi="Bookman Old Style"/>
          <w:sz w:val="28"/>
          <w:szCs w:val="28"/>
        </w:rPr>
        <w:t xml:space="preserve"> Advocate</w:t>
      </w:r>
      <w:r w:rsidR="00ED79B1">
        <w:rPr>
          <w:rFonts w:ascii="Bookman Old Style" w:hAnsi="Bookman Old Style"/>
          <w:sz w:val="28"/>
          <w:szCs w:val="28"/>
        </w:rPr>
        <w:t>s</w:t>
      </w:r>
      <w:r>
        <w:rPr>
          <w:rFonts w:ascii="Bookman Old Style" w:hAnsi="Bookman Old Style"/>
          <w:sz w:val="28"/>
          <w:szCs w:val="28"/>
        </w:rPr>
        <w:t xml:space="preserve">.  She submits, that the  </w:t>
      </w:r>
      <w:r w:rsidR="00BD3A88">
        <w:rPr>
          <w:rFonts w:ascii="Bookman Old Style" w:hAnsi="Bookman Old Style"/>
          <w:sz w:val="28"/>
          <w:szCs w:val="28"/>
        </w:rPr>
        <w:t xml:space="preserve">Plaintiff’s present claims for gratuity and the earlier settled ones, arise from one and the same </w:t>
      </w:r>
      <w:r w:rsidR="00B4157C">
        <w:rPr>
          <w:rFonts w:ascii="Bookman Old Style" w:hAnsi="Bookman Old Style"/>
          <w:sz w:val="28"/>
          <w:szCs w:val="28"/>
        </w:rPr>
        <w:t>c</w:t>
      </w:r>
      <w:r w:rsidR="00BD3A88">
        <w:rPr>
          <w:rFonts w:ascii="Bookman Old Style" w:hAnsi="Bookman Old Style"/>
          <w:sz w:val="28"/>
          <w:szCs w:val="28"/>
        </w:rPr>
        <w:t xml:space="preserve">ause of action – his terminal dues.  The Plaintiff was required to litigate all claims arising therefrom in one action and not in several actions.  She submits that the fact that the Plaintiff did not claim for gratuity is his own faulty.  That he should not be allowed to </w:t>
      </w:r>
    </w:p>
    <w:p w:rsidR="000B3AE0" w:rsidRPr="000B3AE0" w:rsidRDefault="000B3AE0" w:rsidP="000B3AE0">
      <w:pPr>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B3AE0">
        <w:rPr>
          <w:rFonts w:ascii="Bookman Old Style" w:hAnsi="Bookman Old Style"/>
          <w:b/>
          <w:sz w:val="28"/>
          <w:szCs w:val="28"/>
        </w:rPr>
        <w:t>431</w:t>
      </w:r>
    </w:p>
    <w:p w:rsidR="00692421" w:rsidRDefault="00BD3A88" w:rsidP="000B3AE0">
      <w:pPr>
        <w:spacing w:line="360" w:lineRule="auto"/>
        <w:jc w:val="both"/>
        <w:rPr>
          <w:rFonts w:ascii="Bookman Old Style" w:hAnsi="Bookman Old Style"/>
          <w:sz w:val="28"/>
          <w:szCs w:val="28"/>
        </w:rPr>
      </w:pPr>
      <w:proofErr w:type="gramStart"/>
      <w:r>
        <w:rPr>
          <w:rFonts w:ascii="Bookman Old Style" w:hAnsi="Bookman Old Style"/>
          <w:sz w:val="28"/>
          <w:szCs w:val="28"/>
        </w:rPr>
        <w:t>claim</w:t>
      </w:r>
      <w:proofErr w:type="gramEnd"/>
      <w:r>
        <w:rPr>
          <w:rFonts w:ascii="Bookman Old Style" w:hAnsi="Bookman Old Style"/>
          <w:sz w:val="28"/>
          <w:szCs w:val="28"/>
        </w:rPr>
        <w:t xml:space="preserve"> for it</w:t>
      </w:r>
      <w:r w:rsidR="00ED79B1">
        <w:rPr>
          <w:rFonts w:ascii="Bookman Old Style" w:hAnsi="Bookman Old Style"/>
          <w:sz w:val="28"/>
          <w:szCs w:val="28"/>
        </w:rPr>
        <w:t>,</w:t>
      </w:r>
      <w:r>
        <w:rPr>
          <w:rFonts w:ascii="Bookman Old Style" w:hAnsi="Bookman Old Style"/>
          <w:sz w:val="28"/>
          <w:szCs w:val="28"/>
        </w:rPr>
        <w:t xml:space="preserve"> separately in the High Court.  She argues t</w:t>
      </w:r>
      <w:r w:rsidR="00B4157C">
        <w:rPr>
          <w:rFonts w:ascii="Bookman Old Style" w:hAnsi="Bookman Old Style"/>
          <w:sz w:val="28"/>
          <w:szCs w:val="28"/>
        </w:rPr>
        <w:t>ha</w:t>
      </w:r>
      <w:r>
        <w:rPr>
          <w:rFonts w:ascii="Bookman Old Style" w:hAnsi="Bookman Old Style"/>
          <w:sz w:val="28"/>
          <w:szCs w:val="28"/>
        </w:rPr>
        <w:t xml:space="preserve">t his move to claim again is an abuse of the Court process.  She adds that the Plaintiff has sued the Defendant in the High Court in </w:t>
      </w:r>
      <w:r w:rsidR="00692421">
        <w:rPr>
          <w:rFonts w:ascii="Bookman Old Style" w:hAnsi="Bookman Old Style"/>
          <w:sz w:val="28"/>
          <w:szCs w:val="28"/>
        </w:rPr>
        <w:t>the capacity</w:t>
      </w:r>
      <w:r>
        <w:rPr>
          <w:rFonts w:ascii="Bookman Old Style" w:hAnsi="Bookman Old Style"/>
          <w:sz w:val="28"/>
          <w:szCs w:val="28"/>
        </w:rPr>
        <w:t xml:space="preserve"> of former employer.  That is the same capacity he had earlier sued it in the Industrial Relations Court.</w:t>
      </w:r>
      <w:r w:rsidR="00692421">
        <w:rPr>
          <w:rFonts w:ascii="Bookman Old Style" w:hAnsi="Bookman Old Style"/>
          <w:sz w:val="28"/>
          <w:szCs w:val="28"/>
        </w:rPr>
        <w:t xml:space="preserve">  In support of her submissions she refers us to: </w:t>
      </w:r>
    </w:p>
    <w:p w:rsidR="00486BDC" w:rsidRDefault="00692421" w:rsidP="00692421">
      <w:pPr>
        <w:pStyle w:val="ListParagraph"/>
        <w:numPr>
          <w:ilvl w:val="0"/>
          <w:numId w:val="4"/>
        </w:numPr>
        <w:spacing w:line="360" w:lineRule="auto"/>
        <w:jc w:val="both"/>
        <w:rPr>
          <w:rFonts w:ascii="Bookman Old Style" w:hAnsi="Bookman Old Style"/>
          <w:sz w:val="28"/>
          <w:szCs w:val="28"/>
        </w:rPr>
      </w:pPr>
      <w:r w:rsidRPr="00692421">
        <w:rPr>
          <w:rFonts w:ascii="Bookman Old Style" w:hAnsi="Bookman Old Style"/>
          <w:b/>
          <w:sz w:val="28"/>
          <w:szCs w:val="28"/>
          <w:u w:val="single"/>
        </w:rPr>
        <w:t xml:space="preserve">Bank of Zambia v </w:t>
      </w:r>
      <w:proofErr w:type="spellStart"/>
      <w:r w:rsidRPr="00692421">
        <w:rPr>
          <w:rFonts w:ascii="Bookman Old Style" w:hAnsi="Bookman Old Style"/>
          <w:b/>
          <w:sz w:val="28"/>
          <w:szCs w:val="28"/>
          <w:u w:val="single"/>
        </w:rPr>
        <w:t>Tembo</w:t>
      </w:r>
      <w:proofErr w:type="spellEnd"/>
      <w:r w:rsidRPr="00692421">
        <w:rPr>
          <w:rFonts w:ascii="Bookman Old Style" w:hAnsi="Bookman Old Style"/>
          <w:b/>
          <w:sz w:val="28"/>
          <w:szCs w:val="28"/>
          <w:u w:val="single"/>
        </w:rPr>
        <w:t xml:space="preserve"> &amp; Others</w:t>
      </w:r>
      <w:r w:rsidRPr="00692421">
        <w:rPr>
          <w:rFonts w:ascii="Bookman Old Style" w:hAnsi="Bookman Old Style"/>
          <w:sz w:val="28"/>
          <w:szCs w:val="28"/>
          <w:vertAlign w:val="superscript"/>
        </w:rPr>
        <w:t>(1)</w:t>
      </w:r>
      <w:r>
        <w:rPr>
          <w:rFonts w:ascii="Bookman Old Style" w:hAnsi="Bookman Old Style"/>
          <w:sz w:val="28"/>
          <w:szCs w:val="28"/>
        </w:rPr>
        <w:t xml:space="preserve"> and </w:t>
      </w:r>
    </w:p>
    <w:p w:rsidR="00692421" w:rsidRDefault="00D274E4" w:rsidP="00692421">
      <w:pPr>
        <w:pStyle w:val="ListParagraph"/>
        <w:numPr>
          <w:ilvl w:val="0"/>
          <w:numId w:val="4"/>
        </w:numPr>
        <w:spacing w:line="360" w:lineRule="auto"/>
        <w:jc w:val="both"/>
        <w:rPr>
          <w:rFonts w:ascii="Bookman Old Style" w:hAnsi="Bookman Old Style"/>
          <w:sz w:val="28"/>
          <w:szCs w:val="28"/>
        </w:rPr>
      </w:pPr>
      <w:r>
        <w:rPr>
          <w:rFonts w:ascii="Bookman Old Style" w:hAnsi="Bookman Old Style"/>
          <w:b/>
          <w:sz w:val="28"/>
          <w:szCs w:val="28"/>
          <w:u w:val="single"/>
        </w:rPr>
        <w:t>Henderson v Henderson</w:t>
      </w:r>
      <w:r w:rsidRPr="00D274E4">
        <w:rPr>
          <w:rFonts w:ascii="Bookman Old Style" w:hAnsi="Bookman Old Style"/>
          <w:sz w:val="28"/>
          <w:szCs w:val="28"/>
          <w:vertAlign w:val="superscript"/>
        </w:rPr>
        <w:t>(2)</w:t>
      </w:r>
      <w:r>
        <w:rPr>
          <w:rFonts w:ascii="Bookman Old Style" w:hAnsi="Bookman Old Style"/>
          <w:sz w:val="28"/>
          <w:szCs w:val="28"/>
        </w:rPr>
        <w:t xml:space="preserve"> </w:t>
      </w:r>
    </w:p>
    <w:p w:rsidR="00D274E4" w:rsidRPr="00D274E4" w:rsidRDefault="00D274E4" w:rsidP="00692421">
      <w:pPr>
        <w:pStyle w:val="ListParagraph"/>
        <w:numPr>
          <w:ilvl w:val="0"/>
          <w:numId w:val="4"/>
        </w:numPr>
        <w:spacing w:line="360" w:lineRule="auto"/>
        <w:jc w:val="both"/>
        <w:rPr>
          <w:rFonts w:ascii="Bookman Old Style" w:hAnsi="Bookman Old Style"/>
          <w:sz w:val="28"/>
          <w:szCs w:val="28"/>
        </w:rPr>
      </w:pPr>
      <w:r>
        <w:rPr>
          <w:rFonts w:ascii="Bookman Old Style" w:hAnsi="Bookman Old Style"/>
          <w:b/>
          <w:sz w:val="28"/>
          <w:szCs w:val="28"/>
          <w:u w:val="single"/>
        </w:rPr>
        <w:t>Green v Mallard</w:t>
      </w:r>
      <w:r w:rsidRPr="00D274E4">
        <w:rPr>
          <w:rFonts w:ascii="Bookman Old Style" w:hAnsi="Bookman Old Style"/>
          <w:sz w:val="28"/>
          <w:szCs w:val="28"/>
          <w:vertAlign w:val="superscript"/>
        </w:rPr>
        <w:t>(3)</w:t>
      </w:r>
    </w:p>
    <w:p w:rsidR="00D274E4" w:rsidRPr="00D274E4" w:rsidRDefault="00D274E4" w:rsidP="00692421">
      <w:pPr>
        <w:pStyle w:val="ListParagraph"/>
        <w:numPr>
          <w:ilvl w:val="0"/>
          <w:numId w:val="4"/>
        </w:numPr>
        <w:spacing w:line="360" w:lineRule="auto"/>
        <w:jc w:val="both"/>
        <w:rPr>
          <w:rFonts w:ascii="Bookman Old Style" w:hAnsi="Bookman Old Style"/>
          <w:sz w:val="28"/>
          <w:szCs w:val="28"/>
        </w:rPr>
      </w:pPr>
      <w:r>
        <w:rPr>
          <w:rFonts w:ascii="Bookman Old Style" w:hAnsi="Bookman Old Style"/>
          <w:b/>
          <w:sz w:val="28"/>
          <w:szCs w:val="28"/>
          <w:u w:val="single"/>
        </w:rPr>
        <w:t xml:space="preserve">SCF Finance Company Ltd v </w:t>
      </w:r>
      <w:proofErr w:type="spellStart"/>
      <w:r>
        <w:rPr>
          <w:rFonts w:ascii="Bookman Old Style" w:hAnsi="Bookman Old Style"/>
          <w:b/>
          <w:sz w:val="28"/>
          <w:szCs w:val="28"/>
          <w:u w:val="single"/>
        </w:rPr>
        <w:t>Masri</w:t>
      </w:r>
      <w:proofErr w:type="spellEnd"/>
      <w:r>
        <w:rPr>
          <w:rFonts w:ascii="Bookman Old Style" w:hAnsi="Bookman Old Style"/>
          <w:b/>
          <w:sz w:val="28"/>
          <w:szCs w:val="28"/>
          <w:u w:val="single"/>
        </w:rPr>
        <w:t xml:space="preserve"> and Another</w:t>
      </w:r>
      <w:r w:rsidRPr="00D274E4">
        <w:rPr>
          <w:rFonts w:ascii="Bookman Old Style" w:hAnsi="Bookman Old Style"/>
          <w:sz w:val="28"/>
          <w:szCs w:val="28"/>
          <w:vertAlign w:val="superscript"/>
        </w:rPr>
        <w:t>(</w:t>
      </w:r>
      <w:r w:rsidR="00ED79B1">
        <w:rPr>
          <w:rFonts w:ascii="Bookman Old Style" w:hAnsi="Bookman Old Style"/>
          <w:sz w:val="28"/>
          <w:szCs w:val="28"/>
          <w:vertAlign w:val="superscript"/>
        </w:rPr>
        <w:t>5</w:t>
      </w:r>
      <w:r w:rsidRPr="00D274E4">
        <w:rPr>
          <w:rFonts w:ascii="Bookman Old Style" w:hAnsi="Bookman Old Style"/>
          <w:sz w:val="28"/>
          <w:szCs w:val="28"/>
          <w:vertAlign w:val="superscript"/>
        </w:rPr>
        <w:t>)</w:t>
      </w:r>
    </w:p>
    <w:p w:rsidR="002B71A0" w:rsidRDefault="00D274E4" w:rsidP="00D274E4">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response, on ground one the Plaintiff submits that what he claimed in the Industrial Relations Court was determination of his salary that was to be used to calculate </w:t>
      </w:r>
      <w:r w:rsidR="002B71A0">
        <w:rPr>
          <w:rFonts w:ascii="Bookman Old Style" w:hAnsi="Bookman Old Style"/>
          <w:sz w:val="28"/>
          <w:szCs w:val="28"/>
        </w:rPr>
        <w:t>his gratuity for the rest</w:t>
      </w:r>
      <w:r w:rsidR="00B4157C">
        <w:rPr>
          <w:rFonts w:ascii="Bookman Old Style" w:hAnsi="Bookman Old Style"/>
          <w:sz w:val="28"/>
          <w:szCs w:val="28"/>
        </w:rPr>
        <w:t>.</w:t>
      </w:r>
      <w:r w:rsidR="002B71A0">
        <w:rPr>
          <w:rFonts w:ascii="Bookman Old Style" w:hAnsi="Bookman Old Style"/>
          <w:sz w:val="28"/>
          <w:szCs w:val="28"/>
        </w:rPr>
        <w:t xml:space="preserve"> </w:t>
      </w:r>
      <w:r w:rsidR="00B4157C">
        <w:rPr>
          <w:rFonts w:ascii="Bookman Old Style" w:hAnsi="Bookman Old Style"/>
          <w:sz w:val="28"/>
          <w:szCs w:val="28"/>
        </w:rPr>
        <w:t>H</w:t>
      </w:r>
      <w:r w:rsidR="002B71A0">
        <w:rPr>
          <w:rFonts w:ascii="Bookman Old Style" w:hAnsi="Bookman Old Style"/>
          <w:sz w:val="28"/>
          <w:szCs w:val="28"/>
        </w:rPr>
        <w:t xml:space="preserve">e relied on his submissions in the Court below.  </w:t>
      </w:r>
      <w:r w:rsidR="00ED79B1">
        <w:rPr>
          <w:rFonts w:ascii="Bookman Old Style" w:hAnsi="Bookman Old Style"/>
          <w:sz w:val="28"/>
          <w:szCs w:val="28"/>
        </w:rPr>
        <w:t>In those submissions he advances</w:t>
      </w:r>
      <w:r w:rsidR="002B71A0">
        <w:rPr>
          <w:rFonts w:ascii="Bookman Old Style" w:hAnsi="Bookman Old Style"/>
          <w:sz w:val="28"/>
          <w:szCs w:val="28"/>
        </w:rPr>
        <w:t xml:space="preserve"> five arguments. </w:t>
      </w:r>
    </w:p>
    <w:p w:rsidR="000B3AE0" w:rsidRDefault="002B71A0" w:rsidP="000B3AE0">
      <w:pPr>
        <w:spacing w:line="360" w:lineRule="auto"/>
        <w:ind w:firstLine="720"/>
        <w:jc w:val="both"/>
        <w:rPr>
          <w:rFonts w:ascii="Bookman Old Style" w:hAnsi="Bookman Old Style"/>
          <w:b/>
          <w:sz w:val="28"/>
          <w:szCs w:val="28"/>
          <w:u w:val="single"/>
        </w:rPr>
      </w:pPr>
      <w:r>
        <w:rPr>
          <w:rFonts w:ascii="Bookman Old Style" w:hAnsi="Bookman Old Style"/>
          <w:sz w:val="28"/>
          <w:szCs w:val="28"/>
        </w:rPr>
        <w:t xml:space="preserve">Firstly, he submits that the principle of </w:t>
      </w:r>
      <w:r w:rsidR="00B4157C">
        <w:rPr>
          <w:rFonts w:ascii="Bookman Old Style" w:hAnsi="Bookman Old Style"/>
          <w:b/>
          <w:sz w:val="28"/>
          <w:szCs w:val="28"/>
        </w:rPr>
        <w:t>r</w:t>
      </w:r>
      <w:r w:rsidRPr="001860E5">
        <w:rPr>
          <w:rFonts w:ascii="Bookman Old Style" w:hAnsi="Bookman Old Style"/>
          <w:b/>
          <w:sz w:val="28"/>
          <w:szCs w:val="28"/>
        </w:rPr>
        <w:t>e</w:t>
      </w:r>
      <w:r w:rsidR="001860E5" w:rsidRPr="001860E5">
        <w:rPr>
          <w:rFonts w:ascii="Bookman Old Style" w:hAnsi="Bookman Old Style"/>
          <w:b/>
          <w:sz w:val="28"/>
          <w:szCs w:val="28"/>
        </w:rPr>
        <w:t>s</w:t>
      </w:r>
      <w:r w:rsidRPr="001860E5">
        <w:rPr>
          <w:rFonts w:ascii="Bookman Old Style" w:hAnsi="Bookman Old Style"/>
          <w:b/>
          <w:sz w:val="28"/>
          <w:szCs w:val="28"/>
        </w:rPr>
        <w:t xml:space="preserve"> judicat</w:t>
      </w:r>
      <w:r w:rsidR="001860E5" w:rsidRPr="001860E5">
        <w:rPr>
          <w:rFonts w:ascii="Bookman Old Style" w:hAnsi="Bookman Old Style"/>
          <w:b/>
          <w:sz w:val="28"/>
          <w:szCs w:val="28"/>
        </w:rPr>
        <w:t>a</w:t>
      </w:r>
      <w:r w:rsidR="001860E5">
        <w:rPr>
          <w:rFonts w:ascii="Bookman Old Style" w:hAnsi="Bookman Old Style"/>
          <w:sz w:val="28"/>
          <w:szCs w:val="28"/>
        </w:rPr>
        <w:t xml:space="preserve"> </w:t>
      </w:r>
      <w:r>
        <w:rPr>
          <w:rFonts w:ascii="Bookman Old Style" w:hAnsi="Bookman Old Style"/>
          <w:sz w:val="28"/>
          <w:szCs w:val="28"/>
        </w:rPr>
        <w:t>applie</w:t>
      </w:r>
      <w:r w:rsidR="001860E5">
        <w:rPr>
          <w:rFonts w:ascii="Bookman Old Style" w:hAnsi="Bookman Old Style"/>
          <w:sz w:val="28"/>
          <w:szCs w:val="28"/>
        </w:rPr>
        <w:t>s</w:t>
      </w:r>
      <w:r>
        <w:rPr>
          <w:rFonts w:ascii="Bookman Old Style" w:hAnsi="Bookman Old Style"/>
          <w:sz w:val="28"/>
          <w:szCs w:val="28"/>
        </w:rPr>
        <w:t xml:space="preserve"> in situations where the </w:t>
      </w:r>
      <w:r w:rsidR="001860E5">
        <w:rPr>
          <w:rFonts w:ascii="Bookman Old Style" w:hAnsi="Bookman Old Style"/>
          <w:sz w:val="28"/>
          <w:szCs w:val="28"/>
        </w:rPr>
        <w:t>claims</w:t>
      </w:r>
      <w:r>
        <w:rPr>
          <w:rFonts w:ascii="Bookman Old Style" w:hAnsi="Bookman Old Style"/>
          <w:sz w:val="28"/>
          <w:szCs w:val="28"/>
        </w:rPr>
        <w:t xml:space="preserve"> </w:t>
      </w:r>
      <w:r w:rsidR="001860E5">
        <w:rPr>
          <w:rFonts w:ascii="Bookman Old Style" w:hAnsi="Bookman Old Style"/>
          <w:sz w:val="28"/>
          <w:szCs w:val="28"/>
        </w:rPr>
        <w:t>handled</w:t>
      </w:r>
      <w:r>
        <w:rPr>
          <w:rFonts w:ascii="Bookman Old Style" w:hAnsi="Bookman Old Style"/>
          <w:sz w:val="28"/>
          <w:szCs w:val="28"/>
        </w:rPr>
        <w:t xml:space="preserve"> by a Court of </w:t>
      </w:r>
      <w:r w:rsidR="001860E5">
        <w:rPr>
          <w:rFonts w:ascii="Bookman Old Style" w:hAnsi="Bookman Old Style"/>
          <w:sz w:val="28"/>
          <w:szCs w:val="28"/>
        </w:rPr>
        <w:t>competent</w:t>
      </w:r>
      <w:r>
        <w:rPr>
          <w:rFonts w:ascii="Bookman Old Style" w:hAnsi="Bookman Old Style"/>
          <w:sz w:val="28"/>
          <w:szCs w:val="28"/>
        </w:rPr>
        <w:t xml:space="preserve"> </w:t>
      </w:r>
      <w:r w:rsidR="001860E5">
        <w:rPr>
          <w:rFonts w:ascii="Bookman Old Style" w:hAnsi="Bookman Old Style"/>
          <w:sz w:val="28"/>
          <w:szCs w:val="28"/>
        </w:rPr>
        <w:t xml:space="preserve">jurisdiction are truly the same in another action.  </w:t>
      </w:r>
      <w:proofErr w:type="gramStart"/>
      <w:r w:rsidR="001860E5">
        <w:rPr>
          <w:rFonts w:ascii="Bookman Old Style" w:hAnsi="Bookman Old Style"/>
          <w:sz w:val="28"/>
          <w:szCs w:val="28"/>
        </w:rPr>
        <w:t>And applie</w:t>
      </w:r>
      <w:r w:rsidR="00787561">
        <w:rPr>
          <w:rFonts w:ascii="Bookman Old Style" w:hAnsi="Bookman Old Style"/>
          <w:sz w:val="28"/>
          <w:szCs w:val="28"/>
        </w:rPr>
        <w:t>s</w:t>
      </w:r>
      <w:r w:rsidR="001860E5">
        <w:rPr>
          <w:rFonts w:ascii="Bookman Old Style" w:hAnsi="Bookman Old Style"/>
          <w:sz w:val="28"/>
          <w:szCs w:val="28"/>
        </w:rPr>
        <w:t xml:space="preserve"> where the </w:t>
      </w:r>
      <w:r w:rsidR="00787561">
        <w:rPr>
          <w:rFonts w:ascii="Bookman Old Style" w:hAnsi="Bookman Old Style"/>
          <w:sz w:val="28"/>
          <w:szCs w:val="28"/>
        </w:rPr>
        <w:t>whole legal rights and obligations of the parties are con</w:t>
      </w:r>
      <w:r w:rsidR="00AA328F">
        <w:rPr>
          <w:rFonts w:ascii="Bookman Old Style" w:hAnsi="Bookman Old Style"/>
          <w:sz w:val="28"/>
          <w:szCs w:val="28"/>
        </w:rPr>
        <w:t>clud</w:t>
      </w:r>
      <w:r w:rsidR="00787561">
        <w:rPr>
          <w:rFonts w:ascii="Bookman Old Style" w:hAnsi="Bookman Old Style"/>
          <w:sz w:val="28"/>
          <w:szCs w:val="28"/>
        </w:rPr>
        <w:t>ed.</w:t>
      </w:r>
      <w:proofErr w:type="gramEnd"/>
      <w:r w:rsidR="00787561">
        <w:rPr>
          <w:rFonts w:ascii="Bookman Old Style" w:hAnsi="Bookman Old Style"/>
          <w:sz w:val="28"/>
          <w:szCs w:val="28"/>
        </w:rPr>
        <w:t xml:space="preserve">  It is his argument that the claims in Complaint No. 29 of 2005 in the Industrial Relations </w:t>
      </w:r>
      <w:proofErr w:type="gramStart"/>
      <w:r w:rsidR="00787561">
        <w:rPr>
          <w:rFonts w:ascii="Bookman Old Style" w:hAnsi="Bookman Old Style"/>
          <w:sz w:val="28"/>
          <w:szCs w:val="28"/>
        </w:rPr>
        <w:t>Court</w:t>
      </w:r>
      <w:r w:rsidR="00AA328F">
        <w:rPr>
          <w:rFonts w:ascii="Bookman Old Style" w:hAnsi="Bookman Old Style"/>
          <w:sz w:val="28"/>
          <w:szCs w:val="28"/>
        </w:rPr>
        <w:t>,</w:t>
      </w:r>
      <w:proofErr w:type="gramEnd"/>
      <w:r w:rsidR="00787561">
        <w:rPr>
          <w:rFonts w:ascii="Bookman Old Style" w:hAnsi="Bookman Old Style"/>
          <w:sz w:val="28"/>
          <w:szCs w:val="28"/>
        </w:rPr>
        <w:t xml:space="preserve"> are totally different from those raised in th</w:t>
      </w:r>
      <w:r w:rsidR="00AA328F">
        <w:rPr>
          <w:rFonts w:ascii="Bookman Old Style" w:hAnsi="Bookman Old Style"/>
          <w:sz w:val="28"/>
          <w:szCs w:val="28"/>
        </w:rPr>
        <w:t>is</w:t>
      </w:r>
      <w:r w:rsidR="00787561">
        <w:rPr>
          <w:rFonts w:ascii="Bookman Old Style" w:hAnsi="Bookman Old Style"/>
          <w:sz w:val="28"/>
          <w:szCs w:val="28"/>
        </w:rPr>
        <w:t xml:space="preserve"> case.  And therefore, his case is not </w:t>
      </w:r>
      <w:r w:rsidR="00787561" w:rsidRPr="00B4157C">
        <w:rPr>
          <w:rFonts w:ascii="Bookman Old Style" w:hAnsi="Bookman Old Style"/>
          <w:b/>
          <w:sz w:val="28"/>
          <w:szCs w:val="28"/>
        </w:rPr>
        <w:t>res judicata</w:t>
      </w:r>
      <w:r w:rsidR="00787561">
        <w:rPr>
          <w:rFonts w:ascii="Bookman Old Style" w:hAnsi="Bookman Old Style"/>
          <w:sz w:val="28"/>
          <w:szCs w:val="28"/>
        </w:rPr>
        <w:t xml:space="preserve">.  In support of his submission he refers to </w:t>
      </w:r>
      <w:r w:rsidR="00787561" w:rsidRPr="00787561">
        <w:rPr>
          <w:rFonts w:ascii="Bookman Old Style" w:hAnsi="Bookman Old Style"/>
          <w:b/>
          <w:sz w:val="28"/>
          <w:szCs w:val="28"/>
          <w:u w:val="single"/>
        </w:rPr>
        <w:t xml:space="preserve">Stephen v </w:t>
      </w:r>
    </w:p>
    <w:p w:rsidR="000B3AE0" w:rsidRPr="000B3AE0" w:rsidRDefault="000B3AE0" w:rsidP="000B3AE0">
      <w:pPr>
        <w:spacing w:line="360" w:lineRule="auto"/>
        <w:ind w:firstLine="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432</w:t>
      </w:r>
    </w:p>
    <w:p w:rsidR="00D274E4" w:rsidRPr="00787561" w:rsidRDefault="00787561" w:rsidP="000B3AE0">
      <w:pPr>
        <w:spacing w:line="360" w:lineRule="auto"/>
        <w:jc w:val="both"/>
        <w:rPr>
          <w:rFonts w:ascii="Bookman Old Style" w:hAnsi="Bookman Old Style"/>
          <w:b/>
          <w:sz w:val="24"/>
          <w:szCs w:val="24"/>
        </w:rPr>
      </w:pPr>
      <w:proofErr w:type="gramStart"/>
      <w:r w:rsidRPr="00787561">
        <w:rPr>
          <w:rFonts w:ascii="Bookman Old Style" w:hAnsi="Bookman Old Style"/>
          <w:b/>
          <w:sz w:val="28"/>
          <w:szCs w:val="28"/>
          <w:u w:val="single"/>
        </w:rPr>
        <w:t>Garnet</w:t>
      </w:r>
      <w:r>
        <w:rPr>
          <w:rFonts w:ascii="Bookman Old Style" w:hAnsi="Bookman Old Style"/>
          <w:sz w:val="28"/>
          <w:szCs w:val="28"/>
        </w:rPr>
        <w:t>.</w:t>
      </w:r>
      <w:proofErr w:type="gramEnd"/>
      <w:r>
        <w:rPr>
          <w:rFonts w:ascii="Bookman Old Style" w:hAnsi="Bookman Old Style"/>
          <w:sz w:val="28"/>
          <w:szCs w:val="28"/>
        </w:rPr>
        <w:t xml:space="preserve">  </w:t>
      </w:r>
      <w:r w:rsidR="00AA328F">
        <w:rPr>
          <w:rFonts w:ascii="Bookman Old Style" w:hAnsi="Bookman Old Style"/>
          <w:sz w:val="28"/>
          <w:szCs w:val="28"/>
        </w:rPr>
        <w:t>(</w:t>
      </w:r>
      <w:r>
        <w:rPr>
          <w:rFonts w:ascii="Bookman Old Style" w:hAnsi="Bookman Old Style"/>
          <w:sz w:val="28"/>
          <w:szCs w:val="28"/>
        </w:rPr>
        <w:t xml:space="preserve">He does not give </w:t>
      </w:r>
      <w:proofErr w:type="gramStart"/>
      <w:r>
        <w:rPr>
          <w:rFonts w:ascii="Bookman Old Style" w:hAnsi="Bookman Old Style"/>
          <w:sz w:val="28"/>
          <w:szCs w:val="28"/>
        </w:rPr>
        <w:t>it’s</w:t>
      </w:r>
      <w:proofErr w:type="gramEnd"/>
      <w:r>
        <w:rPr>
          <w:rFonts w:ascii="Bookman Old Style" w:hAnsi="Bookman Old Style"/>
          <w:sz w:val="28"/>
          <w:szCs w:val="28"/>
        </w:rPr>
        <w:t xml:space="preserve"> citation</w:t>
      </w:r>
      <w:r w:rsidR="00AA328F">
        <w:rPr>
          <w:rFonts w:ascii="Bookman Old Style" w:hAnsi="Bookman Old Style"/>
          <w:sz w:val="28"/>
          <w:szCs w:val="28"/>
        </w:rPr>
        <w:t>)</w:t>
      </w:r>
      <w:r>
        <w:rPr>
          <w:rFonts w:ascii="Bookman Old Style" w:hAnsi="Bookman Old Style"/>
          <w:sz w:val="28"/>
          <w:szCs w:val="28"/>
        </w:rPr>
        <w:t>.  He quotes from that case as follows:  “</w:t>
      </w:r>
      <w:r w:rsidRPr="00787561">
        <w:rPr>
          <w:rFonts w:ascii="Bookman Old Style" w:hAnsi="Bookman Old Style"/>
          <w:b/>
          <w:sz w:val="24"/>
          <w:szCs w:val="24"/>
        </w:rPr>
        <w:t>An action brought in respect of a question identical with one which has already been determined between the parties will be dismissed as an abuse of the process of the Court, provided that there issues are truly the same.”</w:t>
      </w:r>
      <w:r w:rsidR="001860E5" w:rsidRPr="00787561">
        <w:rPr>
          <w:rFonts w:ascii="Bookman Old Style" w:hAnsi="Bookman Old Style"/>
          <w:b/>
          <w:sz w:val="24"/>
          <w:szCs w:val="24"/>
        </w:rPr>
        <w:t xml:space="preserve"> </w:t>
      </w:r>
      <w:r w:rsidR="002B71A0" w:rsidRPr="00787561">
        <w:rPr>
          <w:rFonts w:ascii="Bookman Old Style" w:hAnsi="Bookman Old Style"/>
          <w:b/>
          <w:sz w:val="24"/>
          <w:szCs w:val="24"/>
        </w:rPr>
        <w:t xml:space="preserve">  </w:t>
      </w:r>
    </w:p>
    <w:p w:rsidR="00787561" w:rsidRDefault="00787561" w:rsidP="0019320D">
      <w:pPr>
        <w:spacing w:line="360" w:lineRule="auto"/>
        <w:ind w:firstLine="720"/>
        <w:jc w:val="both"/>
        <w:rPr>
          <w:rFonts w:ascii="Bookman Old Style" w:hAnsi="Bookman Old Style"/>
          <w:sz w:val="28"/>
          <w:szCs w:val="28"/>
        </w:rPr>
      </w:pPr>
      <w:r>
        <w:rPr>
          <w:rFonts w:ascii="Bookman Old Style" w:hAnsi="Bookman Old Style"/>
          <w:sz w:val="28"/>
          <w:szCs w:val="28"/>
        </w:rPr>
        <w:t>Secondly, he argues that this litigation is not an afterthought as he had intimated to the Defendant that an action on matters not raised in the Industrial Relations Court Complaint would be raised after determination of the Complaint.</w:t>
      </w:r>
      <w:r w:rsidR="00713074">
        <w:rPr>
          <w:rFonts w:ascii="Bookman Old Style" w:hAnsi="Bookman Old Style"/>
          <w:sz w:val="28"/>
          <w:szCs w:val="28"/>
        </w:rPr>
        <w:t xml:space="preserve">  </w:t>
      </w:r>
    </w:p>
    <w:p w:rsidR="00787561" w:rsidRDefault="00787561" w:rsidP="0019320D">
      <w:pPr>
        <w:spacing w:line="360" w:lineRule="auto"/>
        <w:ind w:firstLine="720"/>
        <w:jc w:val="both"/>
        <w:rPr>
          <w:rFonts w:ascii="Bookman Old Style" w:hAnsi="Bookman Old Style"/>
          <w:sz w:val="28"/>
          <w:szCs w:val="28"/>
        </w:rPr>
      </w:pPr>
      <w:r>
        <w:rPr>
          <w:rFonts w:ascii="Bookman Old Style" w:hAnsi="Bookman Old Style"/>
          <w:sz w:val="28"/>
          <w:szCs w:val="28"/>
        </w:rPr>
        <w:t xml:space="preserve">Thirdly, he submits that where a defence has been filed, the matter should proceed to trial.  That the Defendant should have entered a conditional appearance if it had an objection to </w:t>
      </w:r>
      <w:proofErr w:type="gramStart"/>
      <w:r>
        <w:rPr>
          <w:rFonts w:ascii="Bookman Old Style" w:hAnsi="Bookman Old Style"/>
          <w:sz w:val="28"/>
          <w:szCs w:val="28"/>
        </w:rPr>
        <w:t>raise</w:t>
      </w:r>
      <w:proofErr w:type="gramEnd"/>
      <w:r>
        <w:rPr>
          <w:rFonts w:ascii="Bookman Old Style" w:hAnsi="Bookman Old Style"/>
          <w:sz w:val="28"/>
          <w:szCs w:val="28"/>
        </w:rPr>
        <w:t xml:space="preserve"> to the claim.</w:t>
      </w:r>
    </w:p>
    <w:p w:rsidR="00787561" w:rsidRPr="00787561" w:rsidRDefault="00787561" w:rsidP="0019320D">
      <w:pPr>
        <w:spacing w:line="360" w:lineRule="auto"/>
        <w:ind w:firstLine="720"/>
        <w:jc w:val="both"/>
        <w:rPr>
          <w:rFonts w:ascii="Bookman Old Style" w:hAnsi="Bookman Old Style"/>
          <w:b/>
          <w:sz w:val="28"/>
          <w:szCs w:val="28"/>
        </w:rPr>
      </w:pPr>
      <w:r>
        <w:rPr>
          <w:rFonts w:ascii="Bookman Old Style" w:hAnsi="Bookman Old Style"/>
          <w:sz w:val="28"/>
          <w:szCs w:val="28"/>
        </w:rPr>
        <w:t xml:space="preserve">Fourthly, he argues that the Defendant has not adduced any concrete evidence to prove the sameness of this suit’s action with that in the Industrial Relations Court, to render this case </w:t>
      </w:r>
      <w:r w:rsidRPr="00787561">
        <w:rPr>
          <w:rFonts w:ascii="Bookman Old Style" w:hAnsi="Bookman Old Style"/>
          <w:b/>
          <w:sz w:val="28"/>
          <w:szCs w:val="28"/>
        </w:rPr>
        <w:t>res judicata.</w:t>
      </w:r>
    </w:p>
    <w:p w:rsidR="00431956" w:rsidRDefault="00787561" w:rsidP="00431956">
      <w:pPr>
        <w:spacing w:line="360" w:lineRule="auto"/>
        <w:ind w:firstLine="720"/>
        <w:jc w:val="both"/>
        <w:rPr>
          <w:rFonts w:ascii="Bookman Old Style" w:hAnsi="Bookman Old Style"/>
          <w:sz w:val="28"/>
          <w:szCs w:val="28"/>
        </w:rPr>
      </w:pPr>
      <w:r>
        <w:rPr>
          <w:rFonts w:ascii="Bookman Old Style" w:hAnsi="Bookman Old Style"/>
          <w:sz w:val="28"/>
          <w:szCs w:val="28"/>
        </w:rPr>
        <w:t xml:space="preserve">Fifthly, he argues that his case is not an appeal but an initial </w:t>
      </w:r>
      <w:r w:rsidR="00431956">
        <w:rPr>
          <w:rFonts w:ascii="Bookman Old Style" w:hAnsi="Bookman Old Style"/>
          <w:sz w:val="28"/>
          <w:szCs w:val="28"/>
        </w:rPr>
        <w:t>claim</w:t>
      </w:r>
      <w:r>
        <w:rPr>
          <w:rFonts w:ascii="Bookman Old Style" w:hAnsi="Bookman Old Style"/>
          <w:sz w:val="28"/>
          <w:szCs w:val="28"/>
        </w:rPr>
        <w:t xml:space="preserve"> filed before it got statute barred.  </w:t>
      </w:r>
    </w:p>
    <w:p w:rsidR="0021726A" w:rsidRDefault="00431956" w:rsidP="00431956">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answer to our question, the Plaintiff confirmed that he was earlier paid leave pay of K1,520,000.00 and gratuity of K2,479,4880=00 as per page 33 of the Record of Appeal and the </w:t>
      </w:r>
    </w:p>
    <w:p w:rsidR="0021726A" w:rsidRDefault="0021726A" w:rsidP="0021726A">
      <w:pPr>
        <w:spacing w:line="360" w:lineRule="auto"/>
        <w:jc w:val="both"/>
        <w:rPr>
          <w:rFonts w:ascii="Bookman Old Style" w:hAnsi="Bookman Old Style"/>
          <w:sz w:val="28"/>
          <w:szCs w:val="28"/>
        </w:rPr>
      </w:pPr>
    </w:p>
    <w:p w:rsidR="0021726A" w:rsidRPr="0021726A" w:rsidRDefault="0021726A" w:rsidP="0021726A">
      <w:pPr>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21726A">
        <w:rPr>
          <w:rFonts w:ascii="Bookman Old Style" w:hAnsi="Bookman Old Style"/>
          <w:b/>
          <w:sz w:val="28"/>
          <w:szCs w:val="28"/>
        </w:rPr>
        <w:t>433</w:t>
      </w:r>
    </w:p>
    <w:p w:rsidR="00431956" w:rsidRDefault="00431956" w:rsidP="0021726A">
      <w:pPr>
        <w:spacing w:line="360" w:lineRule="auto"/>
        <w:jc w:val="both"/>
        <w:rPr>
          <w:rFonts w:ascii="Bookman Old Style" w:hAnsi="Bookman Old Style"/>
          <w:sz w:val="28"/>
          <w:szCs w:val="28"/>
        </w:rPr>
      </w:pPr>
      <w:proofErr w:type="gramStart"/>
      <w:r>
        <w:rPr>
          <w:rFonts w:ascii="Bookman Old Style" w:hAnsi="Bookman Old Style"/>
          <w:sz w:val="28"/>
          <w:szCs w:val="28"/>
        </w:rPr>
        <w:t>mediation-settlement</w:t>
      </w:r>
      <w:proofErr w:type="gramEnd"/>
      <w:r>
        <w:rPr>
          <w:rFonts w:ascii="Bookman Old Style" w:hAnsi="Bookman Old Style"/>
          <w:sz w:val="28"/>
          <w:szCs w:val="28"/>
        </w:rPr>
        <w:t xml:space="preserve"> dues as per pages 41-42 of the Record of Appeal. He urges us to grant him the claimed reliefs.</w:t>
      </w:r>
    </w:p>
    <w:p w:rsidR="00213147" w:rsidRDefault="00787561" w:rsidP="00431956">
      <w:pPr>
        <w:spacing w:line="360" w:lineRule="auto"/>
        <w:ind w:firstLine="720"/>
        <w:jc w:val="both"/>
        <w:rPr>
          <w:rFonts w:ascii="Bookman Old Style" w:hAnsi="Bookman Old Style"/>
          <w:sz w:val="28"/>
          <w:szCs w:val="28"/>
        </w:rPr>
      </w:pPr>
      <w:r>
        <w:rPr>
          <w:rFonts w:ascii="Bookman Old Style" w:hAnsi="Bookman Old Style"/>
          <w:sz w:val="28"/>
          <w:szCs w:val="28"/>
        </w:rPr>
        <w:t xml:space="preserve"> </w:t>
      </w:r>
      <w:r w:rsidR="0019320D">
        <w:rPr>
          <w:rFonts w:ascii="Bookman Old Style" w:hAnsi="Bookman Old Style"/>
          <w:sz w:val="28"/>
          <w:szCs w:val="28"/>
        </w:rPr>
        <w:t xml:space="preserve"> </w:t>
      </w:r>
      <w:r w:rsidR="00431956">
        <w:rPr>
          <w:rFonts w:ascii="Bookman Old Style" w:hAnsi="Bookman Old Style"/>
          <w:sz w:val="28"/>
          <w:szCs w:val="28"/>
        </w:rPr>
        <w:t>We have examined the Ruling appealed against and the Appeal</w:t>
      </w:r>
      <w:r w:rsidR="00AA328F">
        <w:rPr>
          <w:rFonts w:ascii="Bookman Old Style" w:hAnsi="Bookman Old Style"/>
          <w:sz w:val="28"/>
          <w:szCs w:val="28"/>
        </w:rPr>
        <w:t>-</w:t>
      </w:r>
      <w:r w:rsidR="00431956">
        <w:rPr>
          <w:rFonts w:ascii="Bookman Old Style" w:hAnsi="Bookman Old Style"/>
          <w:sz w:val="28"/>
          <w:szCs w:val="28"/>
        </w:rPr>
        <w:t xml:space="preserve">record.  We have considered the submissions on both sides and have looked at the authorities cited.  In the </w:t>
      </w:r>
      <w:r w:rsidR="00431956" w:rsidRPr="00431956">
        <w:rPr>
          <w:rFonts w:ascii="Bookman Old Style" w:hAnsi="Bookman Old Style"/>
          <w:b/>
          <w:sz w:val="28"/>
          <w:szCs w:val="28"/>
          <w:u w:val="single"/>
        </w:rPr>
        <w:t xml:space="preserve">Bank of Zambia v </w:t>
      </w:r>
      <w:proofErr w:type="spellStart"/>
      <w:r w:rsidR="00431956" w:rsidRPr="00431956">
        <w:rPr>
          <w:rFonts w:ascii="Bookman Old Style" w:hAnsi="Bookman Old Style"/>
          <w:b/>
          <w:sz w:val="28"/>
          <w:szCs w:val="28"/>
          <w:u w:val="single"/>
        </w:rPr>
        <w:t>Tembo</w:t>
      </w:r>
      <w:proofErr w:type="spellEnd"/>
      <w:r w:rsidR="00431956" w:rsidRPr="00431956">
        <w:rPr>
          <w:rFonts w:ascii="Bookman Old Style" w:hAnsi="Bookman Old Style"/>
          <w:b/>
          <w:sz w:val="28"/>
          <w:szCs w:val="28"/>
          <w:u w:val="single"/>
        </w:rPr>
        <w:t xml:space="preserve"> and </w:t>
      </w:r>
      <w:proofErr w:type="gramStart"/>
      <w:r w:rsidR="00431956" w:rsidRPr="00431956">
        <w:rPr>
          <w:rFonts w:ascii="Bookman Old Style" w:hAnsi="Bookman Old Style"/>
          <w:b/>
          <w:sz w:val="28"/>
          <w:szCs w:val="28"/>
          <w:u w:val="single"/>
        </w:rPr>
        <w:t>Others</w:t>
      </w:r>
      <w:r w:rsidR="00431956" w:rsidRPr="00431956">
        <w:rPr>
          <w:rFonts w:ascii="Bookman Old Style" w:hAnsi="Bookman Old Style"/>
          <w:sz w:val="28"/>
          <w:szCs w:val="28"/>
          <w:vertAlign w:val="superscript"/>
        </w:rPr>
        <w:t>(</w:t>
      </w:r>
      <w:proofErr w:type="gramEnd"/>
      <w:r w:rsidR="00431956" w:rsidRPr="00431956">
        <w:rPr>
          <w:rFonts w:ascii="Bookman Old Style" w:hAnsi="Bookman Old Style"/>
          <w:sz w:val="28"/>
          <w:szCs w:val="28"/>
          <w:vertAlign w:val="superscript"/>
        </w:rPr>
        <w:t>1)</w:t>
      </w:r>
      <w:r w:rsidR="00213147">
        <w:rPr>
          <w:rFonts w:ascii="Bookman Old Style" w:hAnsi="Bookman Old Style"/>
          <w:sz w:val="28"/>
          <w:szCs w:val="28"/>
        </w:rPr>
        <w:t xml:space="preserve">, This Court dealt with res judicata.  And we held as follows:  </w:t>
      </w:r>
    </w:p>
    <w:p w:rsidR="00213147" w:rsidRDefault="00213147" w:rsidP="00213147">
      <w:pPr>
        <w:spacing w:line="360" w:lineRule="auto"/>
        <w:ind w:left="1440"/>
        <w:jc w:val="both"/>
        <w:rPr>
          <w:rFonts w:ascii="Bookman Old Style" w:hAnsi="Bookman Old Style"/>
          <w:sz w:val="28"/>
          <w:szCs w:val="28"/>
        </w:rPr>
      </w:pPr>
      <w:r>
        <w:rPr>
          <w:rFonts w:ascii="Bookman Old Style" w:hAnsi="Bookman Old Style"/>
          <w:sz w:val="28"/>
          <w:szCs w:val="28"/>
        </w:rPr>
        <w:t>“</w:t>
      </w:r>
      <w:r w:rsidRPr="00213147">
        <w:rPr>
          <w:rFonts w:ascii="Bookman Old Style" w:hAnsi="Bookman Old Style"/>
          <w:b/>
          <w:sz w:val="24"/>
          <w:szCs w:val="24"/>
        </w:rPr>
        <w:t xml:space="preserve">In order that a defence of res judicata may succeed, it is necessary to show that the Cause of action was the same, but also that the Plaintiff had an opportunity of recovering, but for his fault, might have recovered in the first </w:t>
      </w:r>
      <w:proofErr w:type="gramStart"/>
      <w:r w:rsidRPr="00213147">
        <w:rPr>
          <w:rFonts w:ascii="Bookman Old Style" w:hAnsi="Bookman Old Style"/>
          <w:b/>
          <w:sz w:val="24"/>
          <w:szCs w:val="24"/>
        </w:rPr>
        <w:t>action, that which he seeks to recover</w:t>
      </w:r>
      <w:proofErr w:type="gramEnd"/>
      <w:r w:rsidRPr="00213147">
        <w:rPr>
          <w:rFonts w:ascii="Bookman Old Style" w:hAnsi="Bookman Old Style"/>
          <w:b/>
          <w:sz w:val="24"/>
          <w:szCs w:val="24"/>
        </w:rPr>
        <w:t xml:space="preserve"> in the second.  A plea of res judicata must s</w:t>
      </w:r>
      <w:r w:rsidR="00AA328F">
        <w:rPr>
          <w:rFonts w:ascii="Bookman Old Style" w:hAnsi="Bookman Old Style"/>
          <w:b/>
          <w:sz w:val="24"/>
          <w:szCs w:val="24"/>
        </w:rPr>
        <w:t>h</w:t>
      </w:r>
      <w:r w:rsidRPr="00213147">
        <w:rPr>
          <w:rFonts w:ascii="Bookman Old Style" w:hAnsi="Bookman Old Style"/>
          <w:b/>
          <w:sz w:val="24"/>
          <w:szCs w:val="24"/>
        </w:rPr>
        <w:t>ow either an actual merger or that the same point had been actually decided between the same parties</w:t>
      </w:r>
      <w:r>
        <w:rPr>
          <w:rFonts w:ascii="Bookman Old Style" w:hAnsi="Bookman Old Style"/>
          <w:sz w:val="28"/>
          <w:szCs w:val="28"/>
        </w:rPr>
        <w:t xml:space="preserve">.”  </w:t>
      </w:r>
    </w:p>
    <w:p w:rsidR="00213147" w:rsidRDefault="00213147" w:rsidP="00FA272C">
      <w:pPr>
        <w:spacing w:line="360" w:lineRule="auto"/>
        <w:ind w:firstLine="720"/>
        <w:jc w:val="both"/>
        <w:rPr>
          <w:rFonts w:ascii="Bookman Old Style" w:hAnsi="Bookman Old Style"/>
          <w:sz w:val="28"/>
          <w:szCs w:val="28"/>
        </w:rPr>
      </w:pPr>
      <w:r>
        <w:rPr>
          <w:rFonts w:ascii="Bookman Old Style" w:hAnsi="Bookman Old Style"/>
          <w:sz w:val="28"/>
          <w:szCs w:val="28"/>
        </w:rPr>
        <w:t xml:space="preserve">Volume 16 of </w:t>
      </w:r>
      <w:proofErr w:type="spellStart"/>
      <w:r w:rsidRPr="00213147">
        <w:rPr>
          <w:rFonts w:ascii="Bookman Old Style" w:hAnsi="Bookman Old Style"/>
          <w:b/>
          <w:sz w:val="28"/>
          <w:szCs w:val="28"/>
          <w:u w:val="single"/>
        </w:rPr>
        <w:t>Halsbury</w:t>
      </w:r>
      <w:proofErr w:type="spellEnd"/>
      <w:r w:rsidRPr="00213147">
        <w:rPr>
          <w:rFonts w:ascii="Bookman Old Style" w:hAnsi="Bookman Old Style"/>
          <w:b/>
          <w:sz w:val="28"/>
          <w:szCs w:val="28"/>
          <w:u w:val="single"/>
        </w:rPr>
        <w:t xml:space="preserve"> Laws of England</w:t>
      </w:r>
      <w:r>
        <w:rPr>
          <w:rFonts w:ascii="Bookman Old Style" w:hAnsi="Bookman Old Style"/>
          <w:sz w:val="28"/>
          <w:szCs w:val="28"/>
        </w:rPr>
        <w:t xml:space="preserve"> (4</w:t>
      </w:r>
      <w:r w:rsidRPr="00213147">
        <w:rPr>
          <w:rFonts w:ascii="Bookman Old Style" w:hAnsi="Bookman Old Style"/>
          <w:sz w:val="28"/>
          <w:szCs w:val="28"/>
          <w:vertAlign w:val="superscript"/>
        </w:rPr>
        <w:t>th</w:t>
      </w:r>
      <w:r>
        <w:rPr>
          <w:rFonts w:ascii="Bookman Old Style" w:hAnsi="Bookman Old Style"/>
          <w:sz w:val="28"/>
          <w:szCs w:val="28"/>
        </w:rPr>
        <w:t xml:space="preserve"> Edition), page 861, further illustrates it this way:  </w:t>
      </w:r>
    </w:p>
    <w:p w:rsidR="00213147" w:rsidRDefault="00213147" w:rsidP="00FA272C">
      <w:pPr>
        <w:spacing w:line="360" w:lineRule="auto"/>
        <w:ind w:left="1440"/>
        <w:jc w:val="both"/>
        <w:rPr>
          <w:rFonts w:ascii="Bookman Old Style" w:hAnsi="Bookman Old Style"/>
          <w:sz w:val="28"/>
          <w:szCs w:val="28"/>
        </w:rPr>
      </w:pPr>
      <w:r>
        <w:rPr>
          <w:rFonts w:ascii="Bookman Old Style" w:hAnsi="Bookman Old Style"/>
          <w:sz w:val="28"/>
          <w:szCs w:val="28"/>
        </w:rPr>
        <w:t>“</w:t>
      </w:r>
      <w:r w:rsidRPr="00FA272C">
        <w:rPr>
          <w:rFonts w:ascii="Bookman Old Style" w:hAnsi="Bookman Old Style"/>
          <w:b/>
          <w:sz w:val="24"/>
          <w:szCs w:val="24"/>
        </w:rPr>
        <w:t xml:space="preserve">The doctrine applies to all matters which existed at the time of giving the Judgment and which the party had an opportunity of brining before the Court. </w:t>
      </w:r>
      <w:r w:rsidR="00AA328F">
        <w:rPr>
          <w:rFonts w:ascii="Bookman Old Style" w:hAnsi="Bookman Old Style"/>
          <w:b/>
          <w:sz w:val="24"/>
          <w:szCs w:val="24"/>
        </w:rPr>
        <w:t>If</w:t>
      </w:r>
      <w:r w:rsidR="009A49E2">
        <w:rPr>
          <w:rFonts w:ascii="Bookman Old Style" w:hAnsi="Bookman Old Style"/>
          <w:b/>
          <w:sz w:val="24"/>
          <w:szCs w:val="24"/>
        </w:rPr>
        <w:t>,</w:t>
      </w:r>
      <w:r w:rsidR="00AA328F">
        <w:rPr>
          <w:rFonts w:ascii="Bookman Old Style" w:hAnsi="Bookman Old Style"/>
          <w:b/>
          <w:sz w:val="24"/>
          <w:szCs w:val="24"/>
        </w:rPr>
        <w:t xml:space="preserve"> h</w:t>
      </w:r>
      <w:r w:rsidR="00FA272C" w:rsidRPr="00FA272C">
        <w:rPr>
          <w:rFonts w:ascii="Bookman Old Style" w:hAnsi="Bookman Old Style"/>
          <w:b/>
          <w:sz w:val="24"/>
          <w:szCs w:val="24"/>
        </w:rPr>
        <w:t>owever, there are matters subsequent to which could not be brought before the Court at the time, the party is not estopped from raising it</w:t>
      </w:r>
      <w:r w:rsidR="00FA272C">
        <w:rPr>
          <w:rFonts w:ascii="Bookman Old Style" w:hAnsi="Bookman Old Style"/>
          <w:sz w:val="28"/>
          <w:szCs w:val="28"/>
        </w:rPr>
        <w:t xml:space="preserve">” </w:t>
      </w:r>
    </w:p>
    <w:p w:rsidR="00FA272C" w:rsidRDefault="00FA272C" w:rsidP="00FA272C">
      <w:pPr>
        <w:spacing w:line="360" w:lineRule="auto"/>
        <w:jc w:val="both"/>
        <w:rPr>
          <w:rFonts w:ascii="Bookman Old Style" w:hAnsi="Bookman Old Style"/>
          <w:sz w:val="28"/>
          <w:szCs w:val="28"/>
        </w:rPr>
      </w:pPr>
      <w:r>
        <w:rPr>
          <w:rFonts w:ascii="Bookman Old Style" w:hAnsi="Bookman Old Style"/>
          <w:sz w:val="28"/>
          <w:szCs w:val="28"/>
        </w:rPr>
        <w:t xml:space="preserve">The rationale for </w:t>
      </w:r>
      <w:r w:rsidRPr="00FA272C">
        <w:rPr>
          <w:rFonts w:ascii="Bookman Old Style" w:hAnsi="Bookman Old Style"/>
          <w:b/>
          <w:sz w:val="28"/>
          <w:szCs w:val="28"/>
        </w:rPr>
        <w:t>res judicata</w:t>
      </w:r>
      <w:r w:rsidR="00AC6167">
        <w:rPr>
          <w:rFonts w:ascii="Bookman Old Style" w:hAnsi="Bookman Old Style"/>
          <w:sz w:val="28"/>
          <w:szCs w:val="28"/>
        </w:rPr>
        <w:t xml:space="preserve"> is that there must be an end</w:t>
      </w:r>
      <w:r>
        <w:rPr>
          <w:rFonts w:ascii="Bookman Old Style" w:hAnsi="Bookman Old Style"/>
          <w:sz w:val="28"/>
          <w:szCs w:val="28"/>
        </w:rPr>
        <w:t xml:space="preserve"> to litigat</w:t>
      </w:r>
      <w:r w:rsidR="00AC6167">
        <w:rPr>
          <w:rFonts w:ascii="Bookman Old Style" w:hAnsi="Bookman Old Style"/>
          <w:sz w:val="28"/>
          <w:szCs w:val="28"/>
        </w:rPr>
        <w:t>ion</w:t>
      </w:r>
      <w:r>
        <w:rPr>
          <w:rFonts w:ascii="Bookman Old Style" w:hAnsi="Bookman Old Style"/>
          <w:sz w:val="28"/>
          <w:szCs w:val="28"/>
        </w:rPr>
        <w:t xml:space="preserve"> (see page 9</w:t>
      </w:r>
      <w:r w:rsidR="00AA328F">
        <w:rPr>
          <w:rFonts w:ascii="Bookman Old Style" w:hAnsi="Bookman Old Style"/>
          <w:sz w:val="28"/>
          <w:szCs w:val="28"/>
        </w:rPr>
        <w:t>7</w:t>
      </w:r>
      <w:r>
        <w:rPr>
          <w:rFonts w:ascii="Bookman Old Style" w:hAnsi="Bookman Old Style"/>
          <w:sz w:val="28"/>
          <w:szCs w:val="28"/>
        </w:rPr>
        <w:t>3 of the same volume).</w:t>
      </w:r>
    </w:p>
    <w:p w:rsidR="00FA272C" w:rsidRPr="0021726A" w:rsidRDefault="00FA272C" w:rsidP="00FA272C">
      <w:pPr>
        <w:spacing w:line="360" w:lineRule="auto"/>
        <w:jc w:val="both"/>
        <w:rPr>
          <w:rFonts w:ascii="Bookman Old Style" w:hAnsi="Bookman Old Style"/>
          <w:b/>
          <w:sz w:val="28"/>
          <w:szCs w:val="28"/>
        </w:rPr>
      </w:pPr>
      <w:r>
        <w:rPr>
          <w:rFonts w:ascii="Bookman Old Style" w:hAnsi="Bookman Old Style"/>
          <w:sz w:val="28"/>
          <w:szCs w:val="28"/>
        </w:rPr>
        <w:lastRenderedPageBreak/>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Pr>
          <w:rFonts w:ascii="Bookman Old Style" w:hAnsi="Bookman Old Style"/>
          <w:sz w:val="28"/>
          <w:szCs w:val="28"/>
        </w:rPr>
        <w:tab/>
      </w:r>
      <w:r w:rsidR="0021726A" w:rsidRPr="0021726A">
        <w:rPr>
          <w:rFonts w:ascii="Bookman Old Style" w:hAnsi="Bookman Old Style"/>
          <w:b/>
          <w:sz w:val="28"/>
          <w:szCs w:val="28"/>
        </w:rPr>
        <w:t>434</w:t>
      </w:r>
    </w:p>
    <w:p w:rsidR="00FA272C" w:rsidRDefault="00FA272C" w:rsidP="00FA272C">
      <w:pPr>
        <w:spacing w:line="360" w:lineRule="auto"/>
        <w:jc w:val="both"/>
        <w:rPr>
          <w:rFonts w:ascii="Bookman Old Style" w:hAnsi="Bookman Old Style"/>
          <w:sz w:val="28"/>
          <w:szCs w:val="28"/>
        </w:rPr>
      </w:pPr>
      <w:r>
        <w:rPr>
          <w:rFonts w:ascii="Bookman Old Style" w:hAnsi="Bookman Old Style"/>
          <w:sz w:val="28"/>
          <w:szCs w:val="28"/>
        </w:rPr>
        <w:tab/>
      </w:r>
      <w:r w:rsidRPr="00FA272C">
        <w:rPr>
          <w:rFonts w:ascii="Bookman Old Style" w:hAnsi="Bookman Old Style"/>
          <w:b/>
          <w:sz w:val="28"/>
          <w:szCs w:val="28"/>
          <w:u w:val="single"/>
        </w:rPr>
        <w:t xml:space="preserve">Henderson v </w:t>
      </w:r>
      <w:proofErr w:type="gramStart"/>
      <w:r w:rsidRPr="00FA272C">
        <w:rPr>
          <w:rFonts w:ascii="Bookman Old Style" w:hAnsi="Bookman Old Style"/>
          <w:b/>
          <w:sz w:val="28"/>
          <w:szCs w:val="28"/>
          <w:u w:val="single"/>
        </w:rPr>
        <w:t>Henderson</w:t>
      </w:r>
      <w:r w:rsidRPr="00FA272C">
        <w:rPr>
          <w:rFonts w:ascii="Bookman Old Style" w:hAnsi="Bookman Old Style"/>
          <w:sz w:val="28"/>
          <w:szCs w:val="28"/>
          <w:vertAlign w:val="superscript"/>
        </w:rPr>
        <w:t>(</w:t>
      </w:r>
      <w:proofErr w:type="gramEnd"/>
      <w:r w:rsidRPr="00FA272C">
        <w:rPr>
          <w:rFonts w:ascii="Bookman Old Style" w:hAnsi="Bookman Old Style"/>
          <w:sz w:val="28"/>
          <w:szCs w:val="28"/>
          <w:vertAlign w:val="superscript"/>
        </w:rPr>
        <w:t>2)</w:t>
      </w:r>
      <w:r w:rsidRPr="00FA272C">
        <w:rPr>
          <w:rFonts w:ascii="Bookman Old Style" w:hAnsi="Bookman Old Style"/>
          <w:sz w:val="28"/>
          <w:szCs w:val="28"/>
        </w:rPr>
        <w:t xml:space="preserve"> is to</w:t>
      </w:r>
      <w:r>
        <w:rPr>
          <w:rFonts w:ascii="Bookman Old Style" w:hAnsi="Bookman Old Style"/>
          <w:sz w:val="28"/>
          <w:szCs w:val="28"/>
        </w:rPr>
        <w:t xml:space="preserve"> the same effect.  It held as follows:</w:t>
      </w:r>
    </w:p>
    <w:p w:rsidR="00FA272C" w:rsidRPr="00BF1053" w:rsidRDefault="00FA272C" w:rsidP="00BF1053">
      <w:pPr>
        <w:spacing w:line="360" w:lineRule="auto"/>
        <w:ind w:left="1440"/>
        <w:jc w:val="both"/>
        <w:rPr>
          <w:rFonts w:ascii="Bookman Old Style" w:hAnsi="Bookman Old Style"/>
          <w:b/>
          <w:sz w:val="24"/>
          <w:szCs w:val="24"/>
        </w:rPr>
      </w:pPr>
      <w:r>
        <w:rPr>
          <w:rFonts w:ascii="Bookman Old Style" w:hAnsi="Bookman Old Style"/>
          <w:sz w:val="28"/>
          <w:szCs w:val="28"/>
        </w:rPr>
        <w:t>“</w:t>
      </w:r>
      <w:r w:rsidRPr="00BF1053">
        <w:rPr>
          <w:rFonts w:ascii="Bookman Old Style" w:hAnsi="Bookman Old Style"/>
          <w:b/>
          <w:sz w:val="24"/>
          <w:szCs w:val="24"/>
        </w:rPr>
        <w:t>where a given matter becomes the subject of litigation in</w:t>
      </w:r>
      <w:r w:rsidR="00BF1053" w:rsidRPr="00BF1053">
        <w:rPr>
          <w:rFonts w:ascii="Bookman Old Style" w:hAnsi="Bookman Old Style"/>
          <w:b/>
          <w:sz w:val="24"/>
          <w:szCs w:val="24"/>
        </w:rPr>
        <w:t>,</w:t>
      </w:r>
      <w:r w:rsidRPr="00BF1053">
        <w:rPr>
          <w:rFonts w:ascii="Bookman Old Style" w:hAnsi="Bookman Old Style"/>
          <w:b/>
          <w:sz w:val="24"/>
          <w:szCs w:val="24"/>
        </w:rPr>
        <w:t xml:space="preserve"> and</w:t>
      </w:r>
      <w:r w:rsidR="00BF1053" w:rsidRPr="00BF1053">
        <w:rPr>
          <w:rFonts w:ascii="Bookman Old Style" w:hAnsi="Bookman Old Style"/>
          <w:b/>
          <w:sz w:val="24"/>
          <w:szCs w:val="24"/>
        </w:rPr>
        <w:t xml:space="preserve"> of adjudication by, a Court of competent jurisdiction, the Court requires that the parties to that litigation to bring forward their whole cases, and will not, except in special circumstances, permit the same parties to open the same subject of litigation, in respect of the matter which might have been brought forward as part of the subject in content, but which was not bought forward only because t</w:t>
      </w:r>
      <w:r w:rsidR="00AA328F">
        <w:rPr>
          <w:rFonts w:ascii="Bookman Old Style" w:hAnsi="Bookman Old Style"/>
          <w:b/>
          <w:sz w:val="24"/>
          <w:szCs w:val="24"/>
        </w:rPr>
        <w:t>hey have, from negligence, inadvertence</w:t>
      </w:r>
      <w:r w:rsidR="00BF1053" w:rsidRPr="00BF1053">
        <w:rPr>
          <w:rFonts w:ascii="Bookman Old Style" w:hAnsi="Bookman Old Style"/>
          <w:b/>
          <w:sz w:val="24"/>
          <w:szCs w:val="24"/>
        </w:rPr>
        <w:t xml:space="preserve">, or even accident, omitted part of their case.  The plea of res judicata applies except, in special cases, not only to points on which  the Court was actually required by the parties to form an opinion and pronounce a judgment, but to every point which properly belonged to the subject of litigation and which the parties, exercising reasonable diligence, might have brought forward at the time” </w:t>
      </w:r>
      <w:r w:rsidRPr="00BF1053">
        <w:rPr>
          <w:rFonts w:ascii="Bookman Old Style" w:hAnsi="Bookman Old Style"/>
          <w:b/>
          <w:sz w:val="24"/>
          <w:szCs w:val="24"/>
        </w:rPr>
        <w:t xml:space="preserve"> </w:t>
      </w:r>
    </w:p>
    <w:p w:rsidR="007C5C35" w:rsidRDefault="00431956" w:rsidP="00213147">
      <w:pPr>
        <w:spacing w:line="360" w:lineRule="auto"/>
        <w:jc w:val="both"/>
        <w:rPr>
          <w:rFonts w:ascii="Bookman Old Style" w:hAnsi="Bookman Old Style"/>
          <w:sz w:val="28"/>
          <w:szCs w:val="28"/>
        </w:rPr>
      </w:pPr>
      <w:r w:rsidRPr="00BF1053">
        <w:rPr>
          <w:rFonts w:ascii="Bookman Old Style" w:hAnsi="Bookman Old Style"/>
          <w:b/>
          <w:sz w:val="24"/>
          <w:szCs w:val="24"/>
        </w:rPr>
        <w:t xml:space="preserve"> </w:t>
      </w:r>
      <w:r w:rsidR="00BF1053">
        <w:rPr>
          <w:rFonts w:ascii="Bookman Old Style" w:hAnsi="Bookman Old Style"/>
          <w:b/>
          <w:sz w:val="24"/>
          <w:szCs w:val="24"/>
        </w:rPr>
        <w:tab/>
      </w:r>
      <w:r w:rsidR="00BF1053" w:rsidRPr="00BF1053">
        <w:rPr>
          <w:rFonts w:ascii="Bookman Old Style" w:hAnsi="Bookman Old Style"/>
          <w:sz w:val="28"/>
          <w:szCs w:val="28"/>
        </w:rPr>
        <w:t xml:space="preserve">In </w:t>
      </w:r>
      <w:r w:rsidR="00BF1053">
        <w:rPr>
          <w:rFonts w:ascii="Bookman Old Style" w:hAnsi="Bookman Old Style"/>
          <w:sz w:val="28"/>
          <w:szCs w:val="28"/>
        </w:rPr>
        <w:t xml:space="preserve">the instant case, we agree with Mrs </w:t>
      </w:r>
      <w:proofErr w:type="spellStart"/>
      <w:r w:rsidR="00BF1053">
        <w:rPr>
          <w:rFonts w:ascii="Bookman Old Style" w:hAnsi="Bookman Old Style"/>
          <w:sz w:val="28"/>
          <w:szCs w:val="28"/>
        </w:rPr>
        <w:t>Chisanga</w:t>
      </w:r>
      <w:proofErr w:type="spellEnd"/>
      <w:r w:rsidR="00BF1053">
        <w:rPr>
          <w:rFonts w:ascii="Bookman Old Style" w:hAnsi="Bookman Old Style"/>
          <w:sz w:val="28"/>
          <w:szCs w:val="28"/>
        </w:rPr>
        <w:t xml:space="preserve"> that the </w:t>
      </w:r>
      <w:r w:rsidR="00125DB7">
        <w:rPr>
          <w:rFonts w:ascii="Bookman Old Style" w:hAnsi="Bookman Old Style"/>
          <w:sz w:val="28"/>
          <w:szCs w:val="28"/>
        </w:rPr>
        <w:t>issue between the Plaintiff and the Defendant, in the Industrial Relations Court, was</w:t>
      </w:r>
      <w:r w:rsidR="00BF1053">
        <w:rPr>
          <w:rFonts w:ascii="Bookman Old Style" w:hAnsi="Bookman Old Style"/>
          <w:sz w:val="28"/>
          <w:szCs w:val="28"/>
        </w:rPr>
        <w:t xml:space="preserve"> one of </w:t>
      </w:r>
      <w:r w:rsidR="00125DB7">
        <w:rPr>
          <w:rFonts w:ascii="Bookman Old Style" w:hAnsi="Bookman Old Style"/>
          <w:sz w:val="28"/>
          <w:szCs w:val="28"/>
        </w:rPr>
        <w:t>his terminal dues.  Terminal dues included gratuity and the monthly salary used to calculate it.  The Plaintiff had an opportunity</w:t>
      </w:r>
      <w:r w:rsidR="00485655">
        <w:rPr>
          <w:rFonts w:ascii="Bookman Old Style" w:hAnsi="Bookman Old Style"/>
          <w:sz w:val="28"/>
          <w:szCs w:val="28"/>
        </w:rPr>
        <w:t>,</w:t>
      </w:r>
      <w:r w:rsidR="00125DB7">
        <w:rPr>
          <w:rFonts w:ascii="Bookman Old Style" w:hAnsi="Bookman Old Style"/>
          <w:sz w:val="28"/>
          <w:szCs w:val="28"/>
        </w:rPr>
        <w:t xml:space="preserve"> in the Industrial Relations Court, to litigate, at once, both on the monthly salary and the amount of gratuity.  The two are closely inter-related.  Gratuity is based on monthly salary.  Since both were in dispute, they could have been dealt with </w:t>
      </w:r>
    </w:p>
    <w:p w:rsidR="007C5C35" w:rsidRPr="00113C8E" w:rsidRDefault="007C5C35" w:rsidP="00213147">
      <w:pPr>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113C8E">
        <w:rPr>
          <w:rFonts w:ascii="Bookman Old Style" w:hAnsi="Bookman Old Style"/>
          <w:b/>
          <w:sz w:val="28"/>
          <w:szCs w:val="28"/>
        </w:rPr>
        <w:t>435</w:t>
      </w:r>
    </w:p>
    <w:p w:rsidR="00BF1053" w:rsidRDefault="00125DB7" w:rsidP="00213147">
      <w:pPr>
        <w:spacing w:line="360" w:lineRule="auto"/>
        <w:jc w:val="both"/>
        <w:rPr>
          <w:rFonts w:ascii="Bookman Old Style" w:hAnsi="Bookman Old Style"/>
          <w:sz w:val="28"/>
          <w:szCs w:val="28"/>
        </w:rPr>
      </w:pPr>
      <w:proofErr w:type="gramStart"/>
      <w:r>
        <w:rPr>
          <w:rFonts w:ascii="Bookman Old Style" w:hAnsi="Bookman Old Style"/>
          <w:sz w:val="28"/>
          <w:szCs w:val="28"/>
        </w:rPr>
        <w:t>together</w:t>
      </w:r>
      <w:proofErr w:type="gramEnd"/>
      <w:r>
        <w:rPr>
          <w:rFonts w:ascii="Bookman Old Style" w:hAnsi="Bookman Old Style"/>
          <w:sz w:val="28"/>
          <w:szCs w:val="28"/>
        </w:rPr>
        <w:t xml:space="preserve"> in the Industrial Relations </w:t>
      </w:r>
      <w:r w:rsidR="005A1596">
        <w:rPr>
          <w:rFonts w:ascii="Bookman Old Style" w:hAnsi="Bookman Old Style"/>
          <w:sz w:val="28"/>
          <w:szCs w:val="28"/>
        </w:rPr>
        <w:t>C</w:t>
      </w:r>
      <w:r>
        <w:rPr>
          <w:rFonts w:ascii="Bookman Old Style" w:hAnsi="Bookman Old Style"/>
          <w:sz w:val="28"/>
          <w:szCs w:val="28"/>
        </w:rPr>
        <w:t>ourt.  Therefore</w:t>
      </w:r>
      <w:r w:rsidR="00485655">
        <w:rPr>
          <w:rFonts w:ascii="Bookman Old Style" w:hAnsi="Bookman Old Style"/>
          <w:sz w:val="28"/>
          <w:szCs w:val="28"/>
        </w:rPr>
        <w:t>, in</w:t>
      </w:r>
      <w:r w:rsidR="005A1596">
        <w:rPr>
          <w:rFonts w:ascii="Bookman Old Style" w:hAnsi="Bookman Old Style"/>
          <w:sz w:val="28"/>
          <w:szCs w:val="28"/>
        </w:rPr>
        <w:t xml:space="preserve"> </w:t>
      </w:r>
      <w:r>
        <w:rPr>
          <w:rFonts w:ascii="Bookman Old Style" w:hAnsi="Bookman Old Style"/>
          <w:sz w:val="28"/>
          <w:szCs w:val="28"/>
        </w:rPr>
        <w:t xml:space="preserve">the cause of action, terminal dues, was one and the same.  Accordingly we hold that this </w:t>
      </w:r>
      <w:r w:rsidR="00485655">
        <w:rPr>
          <w:rFonts w:ascii="Bookman Old Style" w:hAnsi="Bookman Old Style"/>
          <w:sz w:val="28"/>
          <w:szCs w:val="28"/>
        </w:rPr>
        <w:t xml:space="preserve">matter </w:t>
      </w:r>
      <w:r>
        <w:rPr>
          <w:rFonts w:ascii="Bookman Old Style" w:hAnsi="Bookman Old Style"/>
          <w:sz w:val="28"/>
          <w:szCs w:val="28"/>
        </w:rPr>
        <w:t xml:space="preserve">is </w:t>
      </w:r>
      <w:r w:rsidRPr="005A1596">
        <w:rPr>
          <w:rFonts w:ascii="Bookman Old Style" w:hAnsi="Bookman Old Style"/>
          <w:b/>
          <w:sz w:val="28"/>
          <w:szCs w:val="28"/>
        </w:rPr>
        <w:t>res judicata</w:t>
      </w:r>
      <w:r>
        <w:rPr>
          <w:rFonts w:ascii="Bookman Old Style" w:hAnsi="Bookman Old Style"/>
          <w:sz w:val="28"/>
          <w:szCs w:val="28"/>
        </w:rPr>
        <w:t xml:space="preserve">.  The learned trial Judge erred in Law in holding that it is not </w:t>
      </w:r>
      <w:r w:rsidRPr="005A1596">
        <w:rPr>
          <w:rFonts w:ascii="Bookman Old Style" w:hAnsi="Bookman Old Style"/>
          <w:b/>
          <w:sz w:val="28"/>
          <w:szCs w:val="28"/>
        </w:rPr>
        <w:t>res judicata</w:t>
      </w:r>
      <w:r>
        <w:rPr>
          <w:rFonts w:ascii="Bookman Old Style" w:hAnsi="Bookman Old Style"/>
          <w:sz w:val="28"/>
          <w:szCs w:val="28"/>
        </w:rPr>
        <w:t xml:space="preserve"> because the claims in this matter are different from those in the complaint in the Industrial Relations court.  He did so because he took a narrow view </w:t>
      </w:r>
      <w:r w:rsidR="00485655">
        <w:rPr>
          <w:rFonts w:ascii="Bookman Old Style" w:hAnsi="Bookman Old Style"/>
          <w:sz w:val="28"/>
          <w:szCs w:val="28"/>
        </w:rPr>
        <w:t xml:space="preserve">of </w:t>
      </w:r>
      <w:r w:rsidRPr="005A1596">
        <w:rPr>
          <w:rFonts w:ascii="Bookman Old Style" w:hAnsi="Bookman Old Style"/>
          <w:b/>
          <w:sz w:val="28"/>
          <w:szCs w:val="28"/>
        </w:rPr>
        <w:t>res judicata</w:t>
      </w:r>
      <w:r>
        <w:rPr>
          <w:rFonts w:ascii="Bookman Old Style" w:hAnsi="Bookman Old Style"/>
          <w:sz w:val="28"/>
          <w:szCs w:val="28"/>
        </w:rPr>
        <w:t xml:space="preserve">.  </w:t>
      </w:r>
      <w:r w:rsidRPr="005A1596">
        <w:rPr>
          <w:rFonts w:ascii="Bookman Old Style" w:hAnsi="Bookman Old Style"/>
          <w:b/>
          <w:sz w:val="28"/>
          <w:szCs w:val="28"/>
        </w:rPr>
        <w:t>Res judicata</w:t>
      </w:r>
      <w:r>
        <w:rPr>
          <w:rFonts w:ascii="Bookman Old Style" w:hAnsi="Bookman Old Style"/>
          <w:sz w:val="28"/>
          <w:szCs w:val="28"/>
        </w:rPr>
        <w:t xml:space="preserve"> is not only confined to similarity or otherwise of the claims in the 1</w:t>
      </w:r>
      <w:r w:rsidRPr="00125DB7">
        <w:rPr>
          <w:rFonts w:ascii="Bookman Old Style" w:hAnsi="Bookman Old Style"/>
          <w:sz w:val="28"/>
          <w:szCs w:val="28"/>
          <w:vertAlign w:val="superscript"/>
        </w:rPr>
        <w:t>st</w:t>
      </w:r>
      <w:r>
        <w:rPr>
          <w:rFonts w:ascii="Bookman Old Style" w:hAnsi="Bookman Old Style"/>
          <w:sz w:val="28"/>
          <w:szCs w:val="28"/>
        </w:rPr>
        <w:t xml:space="preserve"> case and the 2</w:t>
      </w:r>
      <w:r w:rsidRPr="00125DB7">
        <w:rPr>
          <w:rFonts w:ascii="Bookman Old Style" w:hAnsi="Bookman Old Style"/>
          <w:sz w:val="28"/>
          <w:szCs w:val="28"/>
          <w:vertAlign w:val="superscript"/>
        </w:rPr>
        <w:t>nd</w:t>
      </w:r>
      <w:r>
        <w:rPr>
          <w:rFonts w:ascii="Bookman Old Style" w:hAnsi="Bookman Old Style"/>
          <w:sz w:val="28"/>
          <w:szCs w:val="28"/>
        </w:rPr>
        <w:t xml:space="preserve"> one.  It extends to t</w:t>
      </w:r>
      <w:r w:rsidR="005A1596">
        <w:rPr>
          <w:rFonts w:ascii="Bookman Old Style" w:hAnsi="Bookman Old Style"/>
          <w:sz w:val="28"/>
          <w:szCs w:val="28"/>
        </w:rPr>
        <w:t>he opportunity to claim matters</w:t>
      </w:r>
      <w:r>
        <w:rPr>
          <w:rFonts w:ascii="Bookman Old Style" w:hAnsi="Bookman Old Style"/>
          <w:sz w:val="28"/>
          <w:szCs w:val="28"/>
        </w:rPr>
        <w:t xml:space="preserve"> which existed at the time of instituting the 1</w:t>
      </w:r>
      <w:r w:rsidRPr="00125DB7">
        <w:rPr>
          <w:rFonts w:ascii="Bookman Old Style" w:hAnsi="Bookman Old Style"/>
          <w:sz w:val="28"/>
          <w:szCs w:val="28"/>
          <w:vertAlign w:val="superscript"/>
        </w:rPr>
        <w:t>st</w:t>
      </w:r>
      <w:r>
        <w:rPr>
          <w:rFonts w:ascii="Bookman Old Style" w:hAnsi="Bookman Old Style"/>
          <w:sz w:val="28"/>
          <w:szCs w:val="28"/>
        </w:rPr>
        <w:t xml:space="preserve"> action and giving the Judgment.  The shortfall on gratuity, the main subject matter of this action, existed at the time the Plaintiff lodged his complaint in the Industrial Relations Court and at the time</w:t>
      </w:r>
      <w:r w:rsidR="00DC64A4">
        <w:rPr>
          <w:rFonts w:ascii="Bookman Old Style" w:hAnsi="Bookman Old Style"/>
          <w:sz w:val="28"/>
          <w:szCs w:val="28"/>
        </w:rPr>
        <w:t>,</w:t>
      </w:r>
      <w:r>
        <w:rPr>
          <w:rFonts w:ascii="Bookman Old Style" w:hAnsi="Bookman Old Style"/>
          <w:sz w:val="28"/>
          <w:szCs w:val="28"/>
        </w:rPr>
        <w:t xml:space="preserve"> </w:t>
      </w:r>
      <w:r w:rsidR="00DC64A4">
        <w:rPr>
          <w:rFonts w:ascii="Bookman Old Style" w:hAnsi="Bookman Old Style"/>
          <w:sz w:val="28"/>
          <w:szCs w:val="28"/>
        </w:rPr>
        <w:t>the complaint</w:t>
      </w:r>
      <w:r>
        <w:rPr>
          <w:rFonts w:ascii="Bookman Old Style" w:hAnsi="Bookman Old Style"/>
          <w:sz w:val="28"/>
          <w:szCs w:val="28"/>
        </w:rPr>
        <w:t xml:space="preserve"> was mediated upon and settled.  The fact that the Plaintiff intimated to the Defendant, that he would later claim the shortfall on gratuity is irrelevant.  It does not oust res judicata in this case.  If anything, it showed that he intended to embark on </w:t>
      </w:r>
      <w:r w:rsidR="00DC64A4">
        <w:rPr>
          <w:rFonts w:ascii="Bookman Old Style" w:hAnsi="Bookman Old Style"/>
          <w:sz w:val="28"/>
          <w:szCs w:val="28"/>
        </w:rPr>
        <w:t>multiplicity</w:t>
      </w:r>
      <w:r>
        <w:rPr>
          <w:rFonts w:ascii="Bookman Old Style" w:hAnsi="Bookman Old Style"/>
          <w:sz w:val="28"/>
          <w:szCs w:val="28"/>
        </w:rPr>
        <w:t xml:space="preserve"> of actions and </w:t>
      </w:r>
      <w:r w:rsidR="00291DD9">
        <w:rPr>
          <w:rFonts w:ascii="Bookman Old Style" w:hAnsi="Bookman Old Style"/>
          <w:sz w:val="28"/>
          <w:szCs w:val="28"/>
        </w:rPr>
        <w:t>piecemeal</w:t>
      </w:r>
      <w:r>
        <w:rPr>
          <w:rFonts w:ascii="Bookman Old Style" w:hAnsi="Bookman Old Style"/>
          <w:sz w:val="28"/>
          <w:szCs w:val="28"/>
        </w:rPr>
        <w:t xml:space="preserve"> litigation</w:t>
      </w:r>
      <w:r w:rsidR="00DC64A4">
        <w:rPr>
          <w:rFonts w:ascii="Bookman Old Style" w:hAnsi="Bookman Old Style"/>
          <w:sz w:val="28"/>
          <w:szCs w:val="28"/>
        </w:rPr>
        <w:t xml:space="preserve">. </w:t>
      </w:r>
      <w:r w:rsidR="00485655">
        <w:rPr>
          <w:rFonts w:ascii="Bookman Old Style" w:hAnsi="Bookman Old Style"/>
          <w:sz w:val="28"/>
          <w:szCs w:val="28"/>
        </w:rPr>
        <w:t>And this</w:t>
      </w:r>
      <w:r w:rsidR="00DC64A4">
        <w:rPr>
          <w:rFonts w:ascii="Bookman Old Style" w:hAnsi="Bookman Old Style"/>
          <w:sz w:val="28"/>
          <w:szCs w:val="28"/>
        </w:rPr>
        <w:t xml:space="preserve"> brings us to ground three.</w:t>
      </w:r>
    </w:p>
    <w:p w:rsidR="007C5C35" w:rsidRDefault="00DC64A4" w:rsidP="00213147">
      <w:pPr>
        <w:spacing w:line="360" w:lineRule="auto"/>
        <w:jc w:val="both"/>
        <w:rPr>
          <w:rFonts w:ascii="Bookman Old Style" w:hAnsi="Bookman Old Style"/>
          <w:sz w:val="28"/>
          <w:szCs w:val="28"/>
        </w:rPr>
      </w:pPr>
      <w:r>
        <w:rPr>
          <w:rFonts w:ascii="Bookman Old Style" w:hAnsi="Bookman Old Style"/>
          <w:sz w:val="28"/>
          <w:szCs w:val="28"/>
        </w:rPr>
        <w:tab/>
        <w:t>Ground three faults the lower Court for allowing the Plaintiff to</w:t>
      </w:r>
      <w:r w:rsidR="00216A46">
        <w:rPr>
          <w:rFonts w:ascii="Bookman Old Style" w:hAnsi="Bookman Old Style"/>
          <w:sz w:val="28"/>
          <w:szCs w:val="28"/>
        </w:rPr>
        <w:t xml:space="preserve"> run </w:t>
      </w:r>
      <w:r w:rsidR="00291DD9">
        <w:rPr>
          <w:rFonts w:ascii="Bookman Old Style" w:hAnsi="Bookman Old Style"/>
          <w:sz w:val="28"/>
          <w:szCs w:val="28"/>
        </w:rPr>
        <w:t>piecemeal</w:t>
      </w:r>
      <w:r>
        <w:rPr>
          <w:rFonts w:ascii="Bookman Old Style" w:hAnsi="Bookman Old Style"/>
          <w:sz w:val="28"/>
          <w:szCs w:val="28"/>
        </w:rPr>
        <w:t xml:space="preserve"> litigation and ha</w:t>
      </w:r>
      <w:r w:rsidR="00291DD9">
        <w:rPr>
          <w:rFonts w:ascii="Bookman Old Style" w:hAnsi="Bookman Old Style"/>
          <w:sz w:val="28"/>
          <w:szCs w:val="28"/>
        </w:rPr>
        <w:t>ul</w:t>
      </w:r>
      <w:r>
        <w:rPr>
          <w:rFonts w:ascii="Bookman Old Style" w:hAnsi="Bookman Old Style"/>
          <w:sz w:val="28"/>
          <w:szCs w:val="28"/>
        </w:rPr>
        <w:t xml:space="preserve">ing the same party before Courts, when the complaint in the Industrial Relations Court, should have concluded and did conclude all disputes.  On this ground, on behalf of the Defendant, Mrs </w:t>
      </w:r>
      <w:proofErr w:type="spellStart"/>
      <w:r>
        <w:rPr>
          <w:rFonts w:ascii="Bookman Old Style" w:hAnsi="Bookman Old Style"/>
          <w:sz w:val="28"/>
          <w:szCs w:val="28"/>
        </w:rPr>
        <w:t>Chisanga</w:t>
      </w:r>
      <w:proofErr w:type="spellEnd"/>
      <w:r>
        <w:rPr>
          <w:rFonts w:ascii="Bookman Old Style" w:hAnsi="Bookman Old Style"/>
          <w:sz w:val="28"/>
          <w:szCs w:val="28"/>
        </w:rPr>
        <w:t xml:space="preserve"> submits that there should be an end to litigation.  That a party should not be allowed to raise claims </w:t>
      </w:r>
    </w:p>
    <w:p w:rsidR="007C5C35" w:rsidRPr="007C5C35" w:rsidRDefault="007C5C35" w:rsidP="00213147">
      <w:pPr>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7C5C35">
        <w:rPr>
          <w:rFonts w:ascii="Bookman Old Style" w:hAnsi="Bookman Old Style"/>
          <w:b/>
          <w:sz w:val="28"/>
          <w:szCs w:val="28"/>
        </w:rPr>
        <w:t>436</w:t>
      </w:r>
    </w:p>
    <w:p w:rsidR="0021726A" w:rsidRDefault="00DC64A4" w:rsidP="00213147">
      <w:pPr>
        <w:spacing w:line="360" w:lineRule="auto"/>
        <w:jc w:val="both"/>
        <w:rPr>
          <w:rFonts w:ascii="Bookman Old Style" w:hAnsi="Bookman Old Style"/>
          <w:sz w:val="28"/>
          <w:szCs w:val="28"/>
        </w:rPr>
      </w:pPr>
      <w:proofErr w:type="gramStart"/>
      <w:r>
        <w:rPr>
          <w:rFonts w:ascii="Bookman Old Style" w:hAnsi="Bookman Old Style"/>
          <w:sz w:val="28"/>
          <w:szCs w:val="28"/>
        </w:rPr>
        <w:t>against</w:t>
      </w:r>
      <w:proofErr w:type="gramEnd"/>
      <w:r>
        <w:rPr>
          <w:rFonts w:ascii="Bookman Old Style" w:hAnsi="Bookman Old Style"/>
          <w:sz w:val="28"/>
          <w:szCs w:val="28"/>
        </w:rPr>
        <w:t xml:space="preserve"> an opponent as and when it suits them.  </w:t>
      </w:r>
      <w:r w:rsidR="00216A46">
        <w:rPr>
          <w:rFonts w:ascii="Bookman Old Style" w:hAnsi="Bookman Old Style"/>
          <w:sz w:val="28"/>
          <w:szCs w:val="28"/>
        </w:rPr>
        <w:t>That litigant</w:t>
      </w:r>
      <w:r w:rsidR="00485655">
        <w:rPr>
          <w:rFonts w:ascii="Bookman Old Style" w:hAnsi="Bookman Old Style"/>
          <w:sz w:val="28"/>
          <w:szCs w:val="28"/>
        </w:rPr>
        <w:t xml:space="preserve"> should, </w:t>
      </w:r>
      <w:r>
        <w:rPr>
          <w:rFonts w:ascii="Bookman Old Style" w:hAnsi="Bookman Old Style"/>
          <w:sz w:val="28"/>
          <w:szCs w:val="28"/>
        </w:rPr>
        <w:t xml:space="preserve">out of one case of action between the same </w:t>
      </w:r>
      <w:r w:rsidR="00216A46">
        <w:rPr>
          <w:rFonts w:ascii="Bookman Old Style" w:hAnsi="Bookman Old Style"/>
          <w:sz w:val="28"/>
          <w:szCs w:val="28"/>
        </w:rPr>
        <w:t>parties</w:t>
      </w:r>
      <w:r w:rsidR="00485655">
        <w:rPr>
          <w:rFonts w:ascii="Bookman Old Style" w:hAnsi="Bookman Old Style"/>
          <w:sz w:val="28"/>
          <w:szCs w:val="28"/>
        </w:rPr>
        <w:t>,</w:t>
      </w:r>
      <w:r>
        <w:rPr>
          <w:rFonts w:ascii="Bookman Old Style" w:hAnsi="Bookman Old Style"/>
          <w:sz w:val="28"/>
          <w:szCs w:val="28"/>
        </w:rPr>
        <w:t xml:space="preserve"> make all </w:t>
      </w:r>
    </w:p>
    <w:p w:rsidR="00216A46" w:rsidRDefault="007C5C35" w:rsidP="00213147">
      <w:pPr>
        <w:spacing w:line="360" w:lineRule="auto"/>
        <w:jc w:val="both"/>
        <w:rPr>
          <w:rFonts w:ascii="Bookman Old Style" w:hAnsi="Bookman Old Style"/>
          <w:sz w:val="28"/>
          <w:szCs w:val="28"/>
        </w:rPr>
      </w:pPr>
      <w:proofErr w:type="gramStart"/>
      <w:r>
        <w:rPr>
          <w:rFonts w:ascii="Bookman Old Style" w:hAnsi="Bookman Old Style"/>
          <w:sz w:val="28"/>
          <w:szCs w:val="28"/>
        </w:rPr>
        <w:t>th</w:t>
      </w:r>
      <w:r w:rsidR="00DC64A4">
        <w:rPr>
          <w:rFonts w:ascii="Bookman Old Style" w:hAnsi="Bookman Old Style"/>
          <w:sz w:val="28"/>
          <w:szCs w:val="28"/>
        </w:rPr>
        <w:t>eir</w:t>
      </w:r>
      <w:proofErr w:type="gramEnd"/>
      <w:r w:rsidR="00DC64A4">
        <w:rPr>
          <w:rFonts w:ascii="Bookman Old Style" w:hAnsi="Bookman Old Style"/>
          <w:sz w:val="28"/>
          <w:szCs w:val="28"/>
        </w:rPr>
        <w:t xml:space="preserve"> claims in one action. They should not be allowed to have a second bite at the</w:t>
      </w:r>
      <w:r w:rsidR="00216A46">
        <w:rPr>
          <w:rFonts w:ascii="Bookman Old Style" w:hAnsi="Bookman Old Style"/>
          <w:sz w:val="28"/>
          <w:szCs w:val="28"/>
        </w:rPr>
        <w:t xml:space="preserve"> cherry.  In support of her submissions she cites </w:t>
      </w:r>
      <w:r w:rsidR="00216A46" w:rsidRPr="00216A46">
        <w:rPr>
          <w:rFonts w:ascii="Bookman Old Style" w:hAnsi="Bookman Old Style"/>
          <w:b/>
          <w:sz w:val="28"/>
          <w:szCs w:val="28"/>
          <w:u w:val="single"/>
        </w:rPr>
        <w:t xml:space="preserve">BP Zambia </w:t>
      </w:r>
      <w:proofErr w:type="spellStart"/>
      <w:r w:rsidR="00216A46" w:rsidRPr="00216A46">
        <w:rPr>
          <w:rFonts w:ascii="Bookman Old Style" w:hAnsi="Bookman Old Style"/>
          <w:b/>
          <w:sz w:val="28"/>
          <w:szCs w:val="28"/>
          <w:u w:val="single"/>
        </w:rPr>
        <w:t>Plc</w:t>
      </w:r>
      <w:proofErr w:type="spellEnd"/>
      <w:r w:rsidR="00216A46" w:rsidRPr="00216A46">
        <w:rPr>
          <w:rFonts w:ascii="Bookman Old Style" w:hAnsi="Bookman Old Style"/>
          <w:b/>
          <w:sz w:val="28"/>
          <w:szCs w:val="28"/>
          <w:u w:val="single"/>
        </w:rPr>
        <w:t xml:space="preserve"> v </w:t>
      </w:r>
      <w:proofErr w:type="spellStart"/>
      <w:r w:rsidR="00216A46" w:rsidRPr="00216A46">
        <w:rPr>
          <w:rFonts w:ascii="Bookman Old Style" w:hAnsi="Bookman Old Style"/>
          <w:b/>
          <w:sz w:val="28"/>
          <w:szCs w:val="28"/>
          <w:u w:val="single"/>
        </w:rPr>
        <w:t>Interland</w:t>
      </w:r>
      <w:proofErr w:type="spellEnd"/>
      <w:r w:rsidR="00216A46" w:rsidRPr="00216A46">
        <w:rPr>
          <w:rFonts w:ascii="Bookman Old Style" w:hAnsi="Bookman Old Style"/>
          <w:b/>
          <w:sz w:val="28"/>
          <w:szCs w:val="28"/>
          <w:u w:val="single"/>
        </w:rPr>
        <w:t xml:space="preserve"> </w:t>
      </w:r>
      <w:proofErr w:type="gramStart"/>
      <w:r w:rsidR="00216A46" w:rsidRPr="00216A46">
        <w:rPr>
          <w:rFonts w:ascii="Bookman Old Style" w:hAnsi="Bookman Old Style"/>
          <w:b/>
          <w:sz w:val="28"/>
          <w:szCs w:val="28"/>
          <w:u w:val="single"/>
        </w:rPr>
        <w:t>Motors</w:t>
      </w:r>
      <w:r w:rsidR="00216A46" w:rsidRPr="00216A46">
        <w:rPr>
          <w:rFonts w:ascii="Bookman Old Style" w:hAnsi="Bookman Old Style"/>
          <w:sz w:val="28"/>
          <w:szCs w:val="28"/>
          <w:vertAlign w:val="superscript"/>
        </w:rPr>
        <w:t>(</w:t>
      </w:r>
      <w:proofErr w:type="gramEnd"/>
      <w:r w:rsidR="00485655">
        <w:rPr>
          <w:rFonts w:ascii="Bookman Old Style" w:hAnsi="Bookman Old Style"/>
          <w:sz w:val="28"/>
          <w:szCs w:val="28"/>
          <w:vertAlign w:val="superscript"/>
        </w:rPr>
        <w:t>4</w:t>
      </w:r>
      <w:r w:rsidR="00216A46" w:rsidRPr="00216A46">
        <w:rPr>
          <w:rFonts w:ascii="Bookman Old Style" w:hAnsi="Bookman Old Style"/>
          <w:sz w:val="28"/>
          <w:szCs w:val="28"/>
          <w:vertAlign w:val="superscript"/>
        </w:rPr>
        <w:t>)</w:t>
      </w:r>
      <w:r w:rsidR="00216A46">
        <w:rPr>
          <w:rFonts w:ascii="Bookman Old Style" w:hAnsi="Bookman Old Style"/>
          <w:sz w:val="28"/>
          <w:szCs w:val="28"/>
        </w:rPr>
        <w:t xml:space="preserve">  she adds that the Ruling of the Court below has the effect of allowing the Appellant to run piece litigation against the Respondent.  She submits that, that was an error.  All matters between the parties were effectively sorted by one action in the Industrial Relations Court.  </w:t>
      </w:r>
    </w:p>
    <w:p w:rsidR="00216A46" w:rsidRDefault="00216A46" w:rsidP="00216A46">
      <w:pPr>
        <w:spacing w:line="360" w:lineRule="auto"/>
        <w:jc w:val="both"/>
        <w:rPr>
          <w:rFonts w:ascii="Bookman Old Style" w:hAnsi="Bookman Old Style"/>
          <w:sz w:val="28"/>
          <w:szCs w:val="28"/>
        </w:rPr>
      </w:pPr>
      <w:r>
        <w:rPr>
          <w:rFonts w:ascii="Bookman Old Style" w:hAnsi="Bookman Old Style"/>
          <w:sz w:val="28"/>
          <w:szCs w:val="28"/>
        </w:rPr>
        <w:tab/>
      </w:r>
      <w:r w:rsidRPr="00216A46">
        <w:rPr>
          <w:rFonts w:ascii="Bookman Old Style" w:hAnsi="Bookman Old Style"/>
          <w:b/>
          <w:sz w:val="28"/>
          <w:szCs w:val="28"/>
          <w:u w:val="single"/>
        </w:rPr>
        <w:t xml:space="preserve">BP Zambia </w:t>
      </w:r>
      <w:proofErr w:type="spellStart"/>
      <w:r w:rsidRPr="00216A46">
        <w:rPr>
          <w:rFonts w:ascii="Bookman Old Style" w:hAnsi="Bookman Old Style"/>
          <w:b/>
          <w:sz w:val="28"/>
          <w:szCs w:val="28"/>
          <w:u w:val="single"/>
        </w:rPr>
        <w:t>Plc</w:t>
      </w:r>
      <w:proofErr w:type="spellEnd"/>
      <w:r w:rsidRPr="00216A46">
        <w:rPr>
          <w:rFonts w:ascii="Bookman Old Style" w:hAnsi="Bookman Old Style"/>
          <w:b/>
          <w:sz w:val="28"/>
          <w:szCs w:val="28"/>
          <w:u w:val="single"/>
        </w:rPr>
        <w:t xml:space="preserve"> v </w:t>
      </w:r>
      <w:proofErr w:type="spellStart"/>
      <w:r w:rsidRPr="00216A46">
        <w:rPr>
          <w:rFonts w:ascii="Bookman Old Style" w:hAnsi="Bookman Old Style"/>
          <w:b/>
          <w:sz w:val="28"/>
          <w:szCs w:val="28"/>
          <w:u w:val="single"/>
        </w:rPr>
        <w:t>Interland</w:t>
      </w:r>
      <w:proofErr w:type="spellEnd"/>
      <w:r w:rsidRPr="00216A46">
        <w:rPr>
          <w:rFonts w:ascii="Bookman Old Style" w:hAnsi="Bookman Old Style"/>
          <w:b/>
          <w:sz w:val="28"/>
          <w:szCs w:val="28"/>
          <w:u w:val="single"/>
        </w:rPr>
        <w:t xml:space="preserve"> </w:t>
      </w:r>
      <w:proofErr w:type="gramStart"/>
      <w:r w:rsidRPr="00216A46">
        <w:rPr>
          <w:rFonts w:ascii="Bookman Old Style" w:hAnsi="Bookman Old Style"/>
          <w:b/>
          <w:sz w:val="28"/>
          <w:szCs w:val="28"/>
          <w:u w:val="single"/>
        </w:rPr>
        <w:t>Motors</w:t>
      </w:r>
      <w:r w:rsidRPr="00216A46">
        <w:rPr>
          <w:rFonts w:ascii="Bookman Old Style" w:hAnsi="Bookman Old Style"/>
          <w:sz w:val="28"/>
          <w:szCs w:val="28"/>
          <w:vertAlign w:val="superscript"/>
        </w:rPr>
        <w:t>(</w:t>
      </w:r>
      <w:proofErr w:type="gramEnd"/>
      <w:r w:rsidR="00ED79B1">
        <w:rPr>
          <w:rFonts w:ascii="Bookman Old Style" w:hAnsi="Bookman Old Style"/>
          <w:sz w:val="28"/>
          <w:szCs w:val="28"/>
          <w:vertAlign w:val="superscript"/>
        </w:rPr>
        <w:t>4</w:t>
      </w:r>
      <w:r w:rsidRPr="00216A46">
        <w:rPr>
          <w:rFonts w:ascii="Bookman Old Style" w:hAnsi="Bookman Old Style"/>
          <w:sz w:val="28"/>
          <w:szCs w:val="28"/>
          <w:vertAlign w:val="superscript"/>
        </w:rPr>
        <w:t>)</w:t>
      </w:r>
      <w:r>
        <w:rPr>
          <w:rFonts w:ascii="Bookman Old Style" w:hAnsi="Bookman Old Style"/>
          <w:sz w:val="28"/>
          <w:szCs w:val="28"/>
        </w:rPr>
        <w:t xml:space="preserve"> cited by Mrs </w:t>
      </w:r>
      <w:proofErr w:type="spellStart"/>
      <w:r>
        <w:rPr>
          <w:rFonts w:ascii="Bookman Old Style" w:hAnsi="Bookman Old Style"/>
          <w:sz w:val="28"/>
          <w:szCs w:val="28"/>
        </w:rPr>
        <w:t>Chisanga</w:t>
      </w:r>
      <w:proofErr w:type="spellEnd"/>
      <w:r>
        <w:rPr>
          <w:rFonts w:ascii="Bookman Old Style" w:hAnsi="Bookman Old Style"/>
          <w:sz w:val="28"/>
          <w:szCs w:val="28"/>
        </w:rPr>
        <w:t xml:space="preserve">, decides against </w:t>
      </w:r>
      <w:r w:rsidR="00291DD9">
        <w:rPr>
          <w:rFonts w:ascii="Bookman Old Style" w:hAnsi="Bookman Old Style"/>
          <w:sz w:val="28"/>
          <w:szCs w:val="28"/>
        </w:rPr>
        <w:t>piecemeal</w:t>
      </w:r>
      <w:r>
        <w:rPr>
          <w:rFonts w:ascii="Bookman Old Style" w:hAnsi="Bookman Old Style"/>
          <w:sz w:val="28"/>
          <w:szCs w:val="28"/>
        </w:rPr>
        <w:t xml:space="preserve"> litigation and multiplicity of actions</w:t>
      </w:r>
      <w:r w:rsidR="005A1596">
        <w:rPr>
          <w:rFonts w:ascii="Bookman Old Style" w:hAnsi="Bookman Old Style"/>
          <w:sz w:val="28"/>
          <w:szCs w:val="28"/>
        </w:rPr>
        <w:t xml:space="preserve"> and proceedings.  In that case</w:t>
      </w:r>
      <w:r>
        <w:rPr>
          <w:rFonts w:ascii="Bookman Old Style" w:hAnsi="Bookman Old Style"/>
          <w:sz w:val="28"/>
          <w:szCs w:val="28"/>
        </w:rPr>
        <w:t>, this Court held that:</w:t>
      </w:r>
    </w:p>
    <w:p w:rsidR="0024779F" w:rsidRPr="0024779F" w:rsidRDefault="00485655" w:rsidP="00485655">
      <w:pPr>
        <w:ind w:left="2880" w:hanging="720"/>
        <w:jc w:val="both"/>
        <w:rPr>
          <w:rFonts w:ascii="Bookman Old Style" w:hAnsi="Bookman Old Style"/>
          <w:b/>
          <w:sz w:val="24"/>
          <w:szCs w:val="24"/>
        </w:rPr>
      </w:pPr>
      <w:r>
        <w:rPr>
          <w:rFonts w:ascii="Bookman Old Style" w:hAnsi="Bookman Old Style"/>
          <w:b/>
          <w:sz w:val="24"/>
          <w:szCs w:val="24"/>
        </w:rPr>
        <w:t>“</w:t>
      </w:r>
      <w:proofErr w:type="gramStart"/>
      <w:r>
        <w:rPr>
          <w:rFonts w:ascii="Bookman Old Style" w:hAnsi="Bookman Old Style"/>
          <w:b/>
          <w:sz w:val="24"/>
          <w:szCs w:val="24"/>
        </w:rPr>
        <w:t>(iv) A</w:t>
      </w:r>
      <w:proofErr w:type="gramEnd"/>
      <w:r>
        <w:rPr>
          <w:rFonts w:ascii="Bookman Old Style" w:hAnsi="Bookman Old Style"/>
          <w:b/>
          <w:sz w:val="24"/>
          <w:szCs w:val="24"/>
        </w:rPr>
        <w:t xml:space="preserve"> party in dispute with another over particular subject </w:t>
      </w:r>
      <w:r w:rsidR="00216A46" w:rsidRPr="0024779F">
        <w:rPr>
          <w:rFonts w:ascii="Bookman Old Style" w:hAnsi="Bookman Old Style"/>
          <w:b/>
          <w:sz w:val="24"/>
          <w:szCs w:val="24"/>
        </w:rPr>
        <w:t xml:space="preserve">should not be allowed to deploy his grievance piecemeal </w:t>
      </w:r>
      <w:r w:rsidR="00291DD9" w:rsidRPr="0024779F">
        <w:rPr>
          <w:rFonts w:ascii="Bookman Old Style" w:hAnsi="Bookman Old Style"/>
          <w:b/>
          <w:sz w:val="24"/>
          <w:szCs w:val="24"/>
        </w:rPr>
        <w:t>in scattered litigation and Keep hauling the same opponent over the same matter before Court</w:t>
      </w:r>
      <w:r w:rsidR="0024779F" w:rsidRPr="0024779F">
        <w:rPr>
          <w:rFonts w:ascii="Bookman Old Style" w:hAnsi="Bookman Old Style"/>
          <w:b/>
          <w:sz w:val="24"/>
          <w:szCs w:val="24"/>
        </w:rPr>
        <w:t xml:space="preserve">s. </w:t>
      </w:r>
    </w:p>
    <w:p w:rsidR="0024779F" w:rsidRDefault="00485655" w:rsidP="00485655">
      <w:pPr>
        <w:spacing w:line="360" w:lineRule="auto"/>
        <w:ind w:left="2880" w:hanging="720"/>
        <w:jc w:val="both"/>
        <w:rPr>
          <w:rFonts w:ascii="Bookman Old Style" w:hAnsi="Bookman Old Style"/>
          <w:sz w:val="28"/>
          <w:szCs w:val="28"/>
        </w:rPr>
      </w:pPr>
      <w:r>
        <w:rPr>
          <w:rFonts w:ascii="Bookman Old Style" w:hAnsi="Bookman Old Style"/>
          <w:b/>
          <w:sz w:val="24"/>
          <w:szCs w:val="24"/>
        </w:rPr>
        <w:t xml:space="preserve"> </w:t>
      </w:r>
      <w:r w:rsidR="0024779F" w:rsidRPr="0024779F">
        <w:rPr>
          <w:rFonts w:ascii="Bookman Old Style" w:hAnsi="Bookman Old Style"/>
          <w:b/>
          <w:sz w:val="24"/>
          <w:szCs w:val="24"/>
        </w:rPr>
        <w:t>(v)</w:t>
      </w:r>
      <w:r w:rsidR="0024779F" w:rsidRPr="0024779F">
        <w:rPr>
          <w:rFonts w:ascii="Bookman Old Style" w:hAnsi="Bookman Old Style"/>
          <w:b/>
          <w:sz w:val="24"/>
          <w:szCs w:val="24"/>
        </w:rPr>
        <w:tab/>
        <w:t>The administration of Justice would be brought into Disrepute if a party managed to get conflicting decisions which undermined each other</w:t>
      </w:r>
      <w:r w:rsidR="00A24265">
        <w:rPr>
          <w:rFonts w:ascii="Bookman Old Style" w:hAnsi="Bookman Old Style"/>
          <w:b/>
          <w:sz w:val="24"/>
          <w:szCs w:val="24"/>
        </w:rPr>
        <w:t>,</w:t>
      </w:r>
      <w:r w:rsidR="0024779F" w:rsidRPr="0024779F">
        <w:rPr>
          <w:rFonts w:ascii="Bookman Old Style" w:hAnsi="Bookman Old Style"/>
          <w:b/>
          <w:sz w:val="24"/>
          <w:szCs w:val="24"/>
        </w:rPr>
        <w:t xml:space="preserve"> from two or more different Judges</w:t>
      </w:r>
      <w:r w:rsidR="00A24265">
        <w:rPr>
          <w:rFonts w:ascii="Bookman Old Style" w:hAnsi="Bookman Old Style"/>
          <w:b/>
          <w:sz w:val="24"/>
          <w:szCs w:val="24"/>
        </w:rPr>
        <w:t>,</w:t>
      </w:r>
      <w:r w:rsidR="0024779F" w:rsidRPr="0024779F">
        <w:rPr>
          <w:rFonts w:ascii="Bookman Old Style" w:hAnsi="Bookman Old Style"/>
          <w:b/>
          <w:sz w:val="24"/>
          <w:szCs w:val="24"/>
        </w:rPr>
        <w:t xml:space="preserve"> over the same subject matter” </w:t>
      </w:r>
    </w:p>
    <w:p w:rsidR="0024779F" w:rsidRDefault="0024779F" w:rsidP="0024779F">
      <w:pPr>
        <w:spacing w:line="360" w:lineRule="auto"/>
        <w:jc w:val="both"/>
        <w:rPr>
          <w:rFonts w:ascii="Bookman Old Style" w:hAnsi="Bookman Old Style"/>
          <w:sz w:val="28"/>
          <w:szCs w:val="28"/>
          <w:vertAlign w:val="superscript"/>
        </w:rPr>
      </w:pPr>
      <w:r>
        <w:rPr>
          <w:rFonts w:ascii="Bookman Old Style" w:hAnsi="Bookman Old Style"/>
          <w:b/>
          <w:sz w:val="28"/>
          <w:szCs w:val="28"/>
          <w:u w:val="single"/>
        </w:rPr>
        <w:t xml:space="preserve">Development Bank of Zambia v </w:t>
      </w:r>
      <w:proofErr w:type="spellStart"/>
      <w:r>
        <w:rPr>
          <w:rFonts w:ascii="Bookman Old Style" w:hAnsi="Bookman Old Style"/>
          <w:b/>
          <w:sz w:val="28"/>
          <w:szCs w:val="28"/>
          <w:u w:val="single"/>
        </w:rPr>
        <w:t>Sunrest</w:t>
      </w:r>
      <w:proofErr w:type="spellEnd"/>
      <w:r>
        <w:rPr>
          <w:rFonts w:ascii="Bookman Old Style" w:hAnsi="Bookman Old Style"/>
          <w:b/>
          <w:sz w:val="28"/>
          <w:szCs w:val="28"/>
          <w:u w:val="single"/>
        </w:rPr>
        <w:t xml:space="preserve"> Ltd and </w:t>
      </w:r>
      <w:proofErr w:type="gramStart"/>
      <w:r>
        <w:rPr>
          <w:rFonts w:ascii="Bookman Old Style" w:hAnsi="Bookman Old Style"/>
          <w:b/>
          <w:sz w:val="28"/>
          <w:szCs w:val="28"/>
          <w:u w:val="single"/>
        </w:rPr>
        <w:t>Another</w:t>
      </w:r>
      <w:r w:rsidRPr="004644BB">
        <w:rPr>
          <w:rFonts w:ascii="Bookman Old Style" w:hAnsi="Bookman Old Style"/>
          <w:sz w:val="28"/>
          <w:szCs w:val="28"/>
          <w:vertAlign w:val="superscript"/>
        </w:rPr>
        <w:t>(</w:t>
      </w:r>
      <w:proofErr w:type="gramEnd"/>
      <w:r w:rsidR="00A24265">
        <w:rPr>
          <w:rFonts w:ascii="Bookman Old Style" w:hAnsi="Bookman Old Style"/>
          <w:sz w:val="28"/>
          <w:szCs w:val="28"/>
          <w:vertAlign w:val="superscript"/>
        </w:rPr>
        <w:t>6</w:t>
      </w:r>
      <w:r w:rsidRPr="004644BB">
        <w:rPr>
          <w:rFonts w:ascii="Bookman Old Style" w:hAnsi="Bookman Old Style"/>
          <w:sz w:val="28"/>
          <w:szCs w:val="28"/>
          <w:vertAlign w:val="superscript"/>
        </w:rPr>
        <w:t>)</w:t>
      </w:r>
    </w:p>
    <w:p w:rsidR="004644BB" w:rsidRDefault="004644BB" w:rsidP="0024779F">
      <w:pPr>
        <w:spacing w:line="360" w:lineRule="auto"/>
        <w:jc w:val="both"/>
        <w:rPr>
          <w:rFonts w:ascii="Bookman Old Style" w:hAnsi="Bookman Old Style"/>
          <w:sz w:val="28"/>
          <w:szCs w:val="28"/>
        </w:rPr>
      </w:pPr>
      <w:proofErr w:type="gramStart"/>
      <w:r>
        <w:rPr>
          <w:rFonts w:ascii="Bookman Old Style" w:hAnsi="Bookman Old Style"/>
          <w:sz w:val="28"/>
          <w:szCs w:val="28"/>
        </w:rPr>
        <w:t>is</w:t>
      </w:r>
      <w:proofErr w:type="gramEnd"/>
      <w:r>
        <w:rPr>
          <w:rFonts w:ascii="Bookman Old Style" w:hAnsi="Bookman Old Style"/>
          <w:sz w:val="28"/>
          <w:szCs w:val="28"/>
        </w:rPr>
        <w:t xml:space="preserve"> to the same effect. </w:t>
      </w:r>
    </w:p>
    <w:p w:rsidR="007C5C35" w:rsidRDefault="004644BB" w:rsidP="0024779F">
      <w:pPr>
        <w:spacing w:line="360" w:lineRule="auto"/>
        <w:jc w:val="both"/>
        <w:rPr>
          <w:rFonts w:ascii="Bookman Old Style" w:hAnsi="Bookman Old Style"/>
          <w:sz w:val="28"/>
          <w:szCs w:val="28"/>
        </w:rPr>
      </w:pPr>
      <w:r>
        <w:rPr>
          <w:rFonts w:ascii="Bookman Old Style" w:hAnsi="Bookman Old Style"/>
          <w:sz w:val="28"/>
          <w:szCs w:val="28"/>
        </w:rPr>
        <w:lastRenderedPageBreak/>
        <w:tab/>
      </w:r>
    </w:p>
    <w:p w:rsidR="007C5C35" w:rsidRPr="007C5C35" w:rsidRDefault="007C5C35" w:rsidP="0024779F">
      <w:pPr>
        <w:spacing w:line="360" w:lineRule="auto"/>
        <w:jc w:val="both"/>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7C5C35">
        <w:rPr>
          <w:rFonts w:ascii="Bookman Old Style" w:hAnsi="Bookman Old Style"/>
          <w:b/>
          <w:sz w:val="28"/>
          <w:szCs w:val="28"/>
        </w:rPr>
        <w:t>437</w:t>
      </w:r>
    </w:p>
    <w:p w:rsidR="0021726A" w:rsidRDefault="004644BB" w:rsidP="007C5C35">
      <w:pPr>
        <w:spacing w:line="360" w:lineRule="auto"/>
        <w:ind w:firstLine="720"/>
        <w:jc w:val="both"/>
        <w:rPr>
          <w:rFonts w:ascii="Bookman Old Style" w:hAnsi="Bookman Old Style"/>
          <w:sz w:val="28"/>
          <w:szCs w:val="28"/>
        </w:rPr>
      </w:pPr>
      <w:r>
        <w:rPr>
          <w:rFonts w:ascii="Bookman Old Style" w:hAnsi="Bookman Old Style"/>
          <w:sz w:val="28"/>
          <w:szCs w:val="28"/>
        </w:rPr>
        <w:t xml:space="preserve">It was improper for the Plaintiff to sue in the Industrial Relations Court, for one part of his terminal dues and later sue the Defendant in the High court, for another part of the same dues.  </w:t>
      </w:r>
    </w:p>
    <w:p w:rsidR="004644BB" w:rsidRDefault="004644BB" w:rsidP="0024779F">
      <w:pPr>
        <w:spacing w:line="360" w:lineRule="auto"/>
        <w:jc w:val="both"/>
        <w:rPr>
          <w:rFonts w:ascii="Bookman Old Style" w:hAnsi="Bookman Old Style"/>
          <w:sz w:val="28"/>
          <w:szCs w:val="28"/>
        </w:rPr>
      </w:pPr>
      <w:r>
        <w:rPr>
          <w:rFonts w:ascii="Bookman Old Style" w:hAnsi="Bookman Old Style"/>
          <w:sz w:val="28"/>
          <w:szCs w:val="28"/>
        </w:rPr>
        <w:t xml:space="preserve">This was unnecessary multiplicity of actions and piecemeal litigation.  </w:t>
      </w:r>
    </w:p>
    <w:p w:rsidR="004644BB" w:rsidRDefault="004644BB" w:rsidP="0024779F">
      <w:pPr>
        <w:spacing w:line="360" w:lineRule="auto"/>
        <w:jc w:val="both"/>
        <w:rPr>
          <w:rFonts w:ascii="Bookman Old Style" w:hAnsi="Bookman Old Style"/>
          <w:sz w:val="28"/>
          <w:szCs w:val="28"/>
        </w:rPr>
      </w:pPr>
      <w:r>
        <w:rPr>
          <w:rFonts w:ascii="Bookman Old Style" w:hAnsi="Bookman Old Style"/>
          <w:sz w:val="28"/>
          <w:szCs w:val="28"/>
        </w:rPr>
        <w:tab/>
        <w:t>For the foregoing reasons, we allow grounds one and three of the appeal.</w:t>
      </w:r>
    </w:p>
    <w:p w:rsidR="004644BB" w:rsidRDefault="004644BB" w:rsidP="0024779F">
      <w:pPr>
        <w:spacing w:line="360" w:lineRule="auto"/>
        <w:jc w:val="both"/>
        <w:rPr>
          <w:rFonts w:ascii="Bookman Old Style" w:hAnsi="Bookman Old Style"/>
          <w:b/>
          <w:sz w:val="28"/>
          <w:szCs w:val="28"/>
        </w:rPr>
      </w:pPr>
      <w:r>
        <w:rPr>
          <w:rFonts w:ascii="Bookman Old Style" w:hAnsi="Bookman Old Style"/>
          <w:sz w:val="28"/>
          <w:szCs w:val="28"/>
        </w:rPr>
        <w:tab/>
        <w:t xml:space="preserve">For convenience, we </w:t>
      </w:r>
      <w:r w:rsidR="00AC6167">
        <w:rPr>
          <w:rFonts w:ascii="Bookman Old Style" w:hAnsi="Bookman Old Style"/>
          <w:sz w:val="28"/>
          <w:szCs w:val="28"/>
        </w:rPr>
        <w:t>mov</w:t>
      </w:r>
      <w:r>
        <w:rPr>
          <w:rFonts w:ascii="Bookman Old Style" w:hAnsi="Bookman Old Style"/>
          <w:sz w:val="28"/>
          <w:szCs w:val="28"/>
        </w:rPr>
        <w:t xml:space="preserve">e on to ground four.  This ground is that the Respondent’s claim should be dismissed as it is res judicata.  We have already dealt with </w:t>
      </w:r>
      <w:r w:rsidRPr="004644BB">
        <w:rPr>
          <w:rFonts w:ascii="Bookman Old Style" w:hAnsi="Bookman Old Style"/>
          <w:b/>
          <w:sz w:val="28"/>
          <w:szCs w:val="28"/>
        </w:rPr>
        <w:t>res judicata</w:t>
      </w:r>
      <w:r>
        <w:rPr>
          <w:rFonts w:ascii="Bookman Old Style" w:hAnsi="Bookman Old Style"/>
          <w:sz w:val="28"/>
          <w:szCs w:val="28"/>
        </w:rPr>
        <w:t xml:space="preserve"> in ground one.  What we said in ground one equally applies to this ground.  We uphold this ground</w:t>
      </w:r>
      <w:r w:rsidR="00AC373E">
        <w:rPr>
          <w:rFonts w:ascii="Bookman Old Style" w:hAnsi="Bookman Old Style"/>
          <w:sz w:val="28"/>
          <w:szCs w:val="28"/>
        </w:rPr>
        <w:t>.</w:t>
      </w:r>
      <w:r>
        <w:rPr>
          <w:rFonts w:ascii="Bookman Old Style" w:hAnsi="Bookman Old Style"/>
          <w:sz w:val="28"/>
          <w:szCs w:val="28"/>
        </w:rPr>
        <w:t xml:space="preserve"> </w:t>
      </w:r>
    </w:p>
    <w:p w:rsidR="004644BB" w:rsidRDefault="004644BB" w:rsidP="0024779F">
      <w:pPr>
        <w:spacing w:line="360" w:lineRule="auto"/>
        <w:jc w:val="both"/>
        <w:rPr>
          <w:rFonts w:ascii="Bookman Old Style" w:hAnsi="Bookman Old Style"/>
          <w:sz w:val="28"/>
          <w:szCs w:val="28"/>
        </w:rPr>
      </w:pPr>
      <w:r>
        <w:rPr>
          <w:rFonts w:ascii="Bookman Old Style" w:hAnsi="Bookman Old Style"/>
          <w:b/>
          <w:sz w:val="28"/>
          <w:szCs w:val="28"/>
        </w:rPr>
        <w:tab/>
      </w:r>
      <w:r w:rsidRPr="004644BB">
        <w:rPr>
          <w:rFonts w:ascii="Bookman Old Style" w:hAnsi="Bookman Old Style"/>
          <w:sz w:val="28"/>
          <w:szCs w:val="28"/>
        </w:rPr>
        <w:t xml:space="preserve">Finally, </w:t>
      </w:r>
      <w:r>
        <w:rPr>
          <w:rFonts w:ascii="Bookman Old Style" w:hAnsi="Bookman Old Style"/>
          <w:sz w:val="28"/>
          <w:szCs w:val="28"/>
        </w:rPr>
        <w:t xml:space="preserve">we move one to ground two.  It states that the learned Judge erred in Law in overlooking the fact that the matter commenced by the Plaintiff in the Industrial Relations Court, for terminal benefits was settled by ways of mediation and that this was fully and final settlement of the Plaintiff’s action. </w:t>
      </w:r>
    </w:p>
    <w:p w:rsidR="00113C8E" w:rsidRDefault="00B4157C" w:rsidP="0024779F">
      <w:pPr>
        <w:spacing w:line="360" w:lineRule="auto"/>
        <w:jc w:val="both"/>
        <w:rPr>
          <w:rFonts w:ascii="Bookman Old Style" w:hAnsi="Bookman Old Style"/>
          <w:sz w:val="28"/>
          <w:szCs w:val="28"/>
        </w:rPr>
      </w:pPr>
      <w:r>
        <w:rPr>
          <w:rFonts w:ascii="Bookman Old Style" w:hAnsi="Bookman Old Style"/>
          <w:sz w:val="28"/>
          <w:szCs w:val="28"/>
        </w:rPr>
        <w:tab/>
        <w:t xml:space="preserve">Having regard to what we have said in grounds one, three and four above, we do not find it necessary to consider this ground.  In total, we find merit in this appeal.  We hereby allow it.  </w:t>
      </w:r>
      <w:r w:rsidR="00AC373E">
        <w:rPr>
          <w:rFonts w:ascii="Bookman Old Style" w:hAnsi="Bookman Old Style"/>
          <w:sz w:val="28"/>
          <w:szCs w:val="28"/>
        </w:rPr>
        <w:t xml:space="preserve">The Ruling by the learned Judge in the lower Court, is hereby reserved and set </w:t>
      </w:r>
    </w:p>
    <w:p w:rsidR="00113C8E" w:rsidRPr="00113C8E" w:rsidRDefault="00113C8E" w:rsidP="0024779F">
      <w:pPr>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113C8E">
        <w:rPr>
          <w:rFonts w:ascii="Bookman Old Style" w:hAnsi="Bookman Old Style"/>
          <w:b/>
          <w:sz w:val="28"/>
          <w:szCs w:val="28"/>
        </w:rPr>
        <w:t>438</w:t>
      </w:r>
    </w:p>
    <w:p w:rsidR="00B4157C" w:rsidRDefault="00AC373E" w:rsidP="0024779F">
      <w:pPr>
        <w:spacing w:line="360" w:lineRule="auto"/>
        <w:jc w:val="both"/>
        <w:rPr>
          <w:rFonts w:ascii="Bookman Old Style" w:hAnsi="Bookman Old Style"/>
          <w:sz w:val="28"/>
          <w:szCs w:val="28"/>
        </w:rPr>
      </w:pPr>
      <w:proofErr w:type="gramStart"/>
      <w:r>
        <w:rPr>
          <w:rFonts w:ascii="Bookman Old Style" w:hAnsi="Bookman Old Style"/>
          <w:sz w:val="28"/>
          <w:szCs w:val="28"/>
        </w:rPr>
        <w:t>aside</w:t>
      </w:r>
      <w:proofErr w:type="gramEnd"/>
      <w:r>
        <w:rPr>
          <w:rFonts w:ascii="Bookman Old Style" w:hAnsi="Bookman Old Style"/>
          <w:sz w:val="28"/>
          <w:szCs w:val="28"/>
        </w:rPr>
        <w:t xml:space="preserve">.  The Plaintiff’s case in the High Court is hereby dismissed, for being res judicata.  </w:t>
      </w:r>
      <w:r w:rsidR="00B4157C">
        <w:rPr>
          <w:rFonts w:ascii="Bookman Old Style" w:hAnsi="Bookman Old Style"/>
          <w:sz w:val="28"/>
          <w:szCs w:val="28"/>
        </w:rPr>
        <w:t>We award costs to the Defendant, to be taxed in default of agreement.</w:t>
      </w:r>
    </w:p>
    <w:p w:rsidR="00B4157C" w:rsidRDefault="00B4157C" w:rsidP="0024779F">
      <w:pPr>
        <w:spacing w:line="360" w:lineRule="auto"/>
        <w:jc w:val="both"/>
        <w:rPr>
          <w:rFonts w:ascii="Bookman Old Style" w:hAnsi="Bookman Old Style"/>
          <w:sz w:val="28"/>
          <w:szCs w:val="28"/>
        </w:rPr>
      </w:pPr>
    </w:p>
    <w:p w:rsidR="00113C8E" w:rsidRDefault="0021726A" w:rsidP="0024779F">
      <w:pPr>
        <w:spacing w:line="36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113C8E" w:rsidRDefault="00113C8E" w:rsidP="0024779F">
      <w:pPr>
        <w:spacing w:line="360" w:lineRule="auto"/>
        <w:jc w:val="both"/>
        <w:rPr>
          <w:rFonts w:ascii="Bookman Old Style" w:hAnsi="Bookman Old Style"/>
          <w:sz w:val="28"/>
          <w:szCs w:val="28"/>
        </w:rPr>
      </w:pPr>
    </w:p>
    <w:p w:rsidR="00B4157C" w:rsidRDefault="00113C8E" w:rsidP="00113C8E">
      <w:pPr>
        <w:pStyle w:val="NoSpacing"/>
        <w:jc w:val="center"/>
      </w:pPr>
      <w:r>
        <w:t>...............................................................................</w:t>
      </w:r>
    </w:p>
    <w:p w:rsidR="00113C8E" w:rsidRDefault="00113C8E" w:rsidP="00113C8E">
      <w:pPr>
        <w:pStyle w:val="NoSpacing"/>
        <w:jc w:val="center"/>
        <w:rPr>
          <w:rFonts w:ascii="Bookman Old Style" w:hAnsi="Bookman Old Style"/>
          <w:sz w:val="24"/>
          <w:szCs w:val="24"/>
        </w:rPr>
      </w:pPr>
      <w:r>
        <w:rPr>
          <w:rFonts w:ascii="Bookman Old Style" w:hAnsi="Bookman Old Style"/>
          <w:sz w:val="24"/>
          <w:szCs w:val="24"/>
        </w:rPr>
        <w:t xml:space="preserve">I. C. </w:t>
      </w:r>
      <w:proofErr w:type="spellStart"/>
      <w:r>
        <w:rPr>
          <w:rFonts w:ascii="Bookman Old Style" w:hAnsi="Bookman Old Style"/>
          <w:sz w:val="24"/>
          <w:szCs w:val="24"/>
        </w:rPr>
        <w:t>Mambilima</w:t>
      </w:r>
      <w:proofErr w:type="spellEnd"/>
    </w:p>
    <w:p w:rsidR="00113C8E" w:rsidRPr="00113C8E" w:rsidRDefault="00113C8E" w:rsidP="00113C8E">
      <w:pPr>
        <w:pStyle w:val="NoSpacing"/>
        <w:jc w:val="center"/>
        <w:rPr>
          <w:rFonts w:ascii="Bookman Old Style" w:hAnsi="Bookman Old Style"/>
          <w:b/>
          <w:sz w:val="24"/>
          <w:szCs w:val="24"/>
          <w:u w:val="single"/>
        </w:rPr>
      </w:pPr>
      <w:r w:rsidRPr="00113C8E">
        <w:rPr>
          <w:rFonts w:ascii="Bookman Old Style" w:hAnsi="Bookman Old Style"/>
          <w:b/>
          <w:sz w:val="24"/>
          <w:szCs w:val="24"/>
          <w:u w:val="single"/>
        </w:rPr>
        <w:t>DEPUTY CHIEF JUSTICE</w:t>
      </w:r>
    </w:p>
    <w:p w:rsidR="00113C8E" w:rsidRPr="00113C8E" w:rsidRDefault="00113C8E" w:rsidP="00113C8E">
      <w:pPr>
        <w:pStyle w:val="NoSpacing"/>
        <w:jc w:val="center"/>
        <w:rPr>
          <w:b/>
          <w:u w:val="single"/>
        </w:rPr>
      </w:pPr>
    </w:p>
    <w:p w:rsidR="004644BB" w:rsidRPr="004644BB" w:rsidRDefault="004644BB" w:rsidP="0024779F">
      <w:pPr>
        <w:spacing w:line="360" w:lineRule="auto"/>
        <w:jc w:val="both"/>
        <w:rPr>
          <w:rFonts w:ascii="Bookman Old Style" w:hAnsi="Bookman Old Style"/>
          <w:sz w:val="28"/>
          <w:szCs w:val="28"/>
        </w:rPr>
      </w:pPr>
    </w:p>
    <w:p w:rsidR="0024779F" w:rsidRDefault="0024779F" w:rsidP="0024779F">
      <w:pPr>
        <w:spacing w:line="360" w:lineRule="auto"/>
        <w:ind w:left="2880"/>
        <w:jc w:val="both"/>
        <w:rPr>
          <w:rFonts w:ascii="Bookman Old Style" w:hAnsi="Bookman Old Style"/>
          <w:sz w:val="28"/>
          <w:szCs w:val="28"/>
        </w:rPr>
      </w:pPr>
    </w:p>
    <w:p w:rsidR="00113C8E" w:rsidRDefault="00113C8E" w:rsidP="0024779F">
      <w:pPr>
        <w:spacing w:line="360" w:lineRule="auto"/>
        <w:ind w:left="2880"/>
        <w:jc w:val="both"/>
        <w:rPr>
          <w:rFonts w:ascii="Bookman Old Style" w:hAnsi="Bookman Old Style"/>
          <w:sz w:val="28"/>
          <w:szCs w:val="28"/>
        </w:rPr>
      </w:pPr>
    </w:p>
    <w:p w:rsidR="00113C8E" w:rsidRPr="00113C8E" w:rsidRDefault="00113C8E" w:rsidP="00113C8E">
      <w:pPr>
        <w:pStyle w:val="NoSpacing"/>
        <w:jc w:val="center"/>
        <w:rPr>
          <w:rFonts w:ascii="Bookman Old Style" w:hAnsi="Bookman Old Style"/>
          <w:sz w:val="24"/>
          <w:szCs w:val="24"/>
        </w:rPr>
      </w:pPr>
      <w:r w:rsidRPr="00113C8E">
        <w:rPr>
          <w:rFonts w:ascii="Bookman Old Style" w:hAnsi="Bookman Old Style"/>
          <w:sz w:val="24"/>
          <w:szCs w:val="24"/>
        </w:rPr>
        <w:t>………………………</w:t>
      </w:r>
      <w:r>
        <w:rPr>
          <w:rFonts w:ascii="Bookman Old Style" w:hAnsi="Bookman Old Style"/>
          <w:sz w:val="24"/>
          <w:szCs w:val="24"/>
        </w:rPr>
        <w:t>…………</w:t>
      </w:r>
      <w:r w:rsidRPr="00113C8E">
        <w:rPr>
          <w:rFonts w:ascii="Bookman Old Style" w:hAnsi="Bookman Old Style"/>
          <w:sz w:val="24"/>
          <w:szCs w:val="24"/>
        </w:rPr>
        <w:t>……………..</w:t>
      </w:r>
    </w:p>
    <w:p w:rsidR="00113C8E" w:rsidRPr="00113C8E" w:rsidRDefault="00113C8E" w:rsidP="00113C8E">
      <w:pPr>
        <w:pStyle w:val="NoSpacing"/>
        <w:jc w:val="center"/>
        <w:rPr>
          <w:rFonts w:ascii="Bookman Old Style" w:hAnsi="Bookman Old Style"/>
          <w:sz w:val="24"/>
          <w:szCs w:val="24"/>
        </w:rPr>
      </w:pPr>
      <w:r w:rsidRPr="00113C8E">
        <w:rPr>
          <w:rFonts w:ascii="Bookman Old Style" w:hAnsi="Bookman Old Style"/>
          <w:sz w:val="24"/>
          <w:szCs w:val="24"/>
        </w:rPr>
        <w:t xml:space="preserve">M. S. </w:t>
      </w:r>
      <w:proofErr w:type="spellStart"/>
      <w:r w:rsidRPr="00113C8E">
        <w:rPr>
          <w:rFonts w:ascii="Bookman Old Style" w:hAnsi="Bookman Old Style"/>
          <w:sz w:val="24"/>
          <w:szCs w:val="24"/>
        </w:rPr>
        <w:t>Mwanamwambwa</w:t>
      </w:r>
      <w:proofErr w:type="spellEnd"/>
    </w:p>
    <w:p w:rsidR="00113C8E" w:rsidRPr="00113C8E" w:rsidRDefault="00113C8E" w:rsidP="00113C8E">
      <w:pPr>
        <w:spacing w:line="360" w:lineRule="auto"/>
        <w:ind w:left="2880"/>
        <w:rPr>
          <w:rFonts w:ascii="Bookman Old Style" w:hAnsi="Bookman Old Style"/>
          <w:b/>
          <w:sz w:val="24"/>
          <w:szCs w:val="24"/>
          <w:u w:val="single"/>
        </w:rPr>
      </w:pPr>
      <w:r>
        <w:rPr>
          <w:rFonts w:ascii="Bookman Old Style" w:hAnsi="Bookman Old Style"/>
          <w:sz w:val="24"/>
          <w:szCs w:val="24"/>
        </w:rPr>
        <w:t xml:space="preserve">  </w:t>
      </w:r>
      <w:r w:rsidRPr="00113C8E">
        <w:rPr>
          <w:rFonts w:ascii="Bookman Old Style" w:hAnsi="Bookman Old Style"/>
          <w:b/>
          <w:sz w:val="24"/>
          <w:szCs w:val="24"/>
          <w:u w:val="single"/>
        </w:rPr>
        <w:t>SUPREME COURT JUDGE</w:t>
      </w:r>
    </w:p>
    <w:p w:rsidR="00113C8E" w:rsidRPr="00113C8E" w:rsidRDefault="00113C8E" w:rsidP="00113C8E">
      <w:pPr>
        <w:spacing w:line="360" w:lineRule="auto"/>
        <w:ind w:left="2880"/>
        <w:jc w:val="center"/>
        <w:rPr>
          <w:rFonts w:ascii="Bookman Old Style" w:hAnsi="Bookman Old Style"/>
          <w:sz w:val="24"/>
          <w:szCs w:val="24"/>
        </w:rPr>
      </w:pPr>
    </w:p>
    <w:p w:rsidR="003A0A3A" w:rsidRDefault="00216A46" w:rsidP="00216A46">
      <w:pPr>
        <w:spacing w:line="360" w:lineRule="auto"/>
        <w:ind w:left="1440"/>
        <w:jc w:val="both"/>
        <w:rPr>
          <w:rFonts w:ascii="Bookman Old Style" w:hAnsi="Bookman Old Style"/>
          <w:sz w:val="28"/>
          <w:szCs w:val="28"/>
        </w:rPr>
      </w:pPr>
      <w:r>
        <w:rPr>
          <w:rFonts w:ascii="Bookman Old Style" w:hAnsi="Bookman Old Style"/>
          <w:sz w:val="28"/>
          <w:szCs w:val="28"/>
        </w:rPr>
        <w:t xml:space="preserve">    </w:t>
      </w:r>
    </w:p>
    <w:p w:rsidR="003A0A3A" w:rsidRDefault="003A0A3A" w:rsidP="00B10A38">
      <w:pPr>
        <w:spacing w:line="360" w:lineRule="auto"/>
        <w:ind w:left="720" w:firstLine="720"/>
        <w:jc w:val="both"/>
        <w:rPr>
          <w:rFonts w:ascii="Bookman Old Style" w:hAnsi="Bookman Old Style"/>
          <w:sz w:val="28"/>
          <w:szCs w:val="28"/>
        </w:rPr>
      </w:pPr>
    </w:p>
    <w:p w:rsidR="00113C8E" w:rsidRDefault="00113C8E" w:rsidP="00B10A38">
      <w:pPr>
        <w:spacing w:line="360" w:lineRule="auto"/>
        <w:ind w:left="720" w:firstLine="720"/>
        <w:jc w:val="both"/>
        <w:rPr>
          <w:rFonts w:ascii="Bookman Old Style" w:hAnsi="Bookman Old Style"/>
          <w:sz w:val="28"/>
          <w:szCs w:val="28"/>
        </w:rPr>
      </w:pPr>
    </w:p>
    <w:p w:rsidR="00113C8E" w:rsidRDefault="00113C8E" w:rsidP="00B10A38">
      <w:pPr>
        <w:spacing w:line="360" w:lineRule="auto"/>
        <w:ind w:left="720" w:firstLine="720"/>
        <w:jc w:val="both"/>
        <w:rPr>
          <w:rFonts w:ascii="Bookman Old Style" w:hAnsi="Bookman Old Style"/>
          <w:sz w:val="28"/>
          <w:szCs w:val="28"/>
        </w:rPr>
      </w:pPr>
    </w:p>
    <w:p w:rsidR="00113C8E" w:rsidRPr="00B10A38" w:rsidRDefault="00113C8E" w:rsidP="00B10A38">
      <w:pPr>
        <w:spacing w:line="360" w:lineRule="auto"/>
        <w:ind w:left="720" w:firstLine="720"/>
        <w:jc w:val="both"/>
        <w:rPr>
          <w:rFonts w:ascii="Bookman Old Style" w:hAnsi="Bookman Old Style"/>
          <w:sz w:val="28"/>
          <w:szCs w:val="28"/>
        </w:rPr>
      </w:pPr>
    </w:p>
    <w:sectPr w:rsidR="00113C8E" w:rsidRPr="00B10A38" w:rsidSect="006200A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CD" w:rsidRDefault="000B14CD" w:rsidP="006200AA">
      <w:pPr>
        <w:spacing w:after="0" w:line="240" w:lineRule="auto"/>
      </w:pPr>
      <w:r>
        <w:separator/>
      </w:r>
    </w:p>
  </w:endnote>
  <w:endnote w:type="continuationSeparator" w:id="0">
    <w:p w:rsidR="000B14CD" w:rsidRDefault="000B14CD" w:rsidP="0062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CD" w:rsidRDefault="000B14CD" w:rsidP="006200AA">
      <w:pPr>
        <w:spacing w:after="0" w:line="240" w:lineRule="auto"/>
      </w:pPr>
      <w:r>
        <w:separator/>
      </w:r>
    </w:p>
  </w:footnote>
  <w:footnote w:type="continuationSeparator" w:id="0">
    <w:p w:rsidR="000B14CD" w:rsidRDefault="000B14CD" w:rsidP="0062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BB" w:rsidRDefault="004644BB">
    <w:pPr>
      <w:pStyle w:val="Header"/>
      <w:jc w:val="center"/>
    </w:pPr>
    <w:r>
      <w:t>J</w:t>
    </w:r>
    <w:sdt>
      <w:sdtPr>
        <w:id w:val="5609106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C091C">
          <w:rPr>
            <w:noProof/>
          </w:rPr>
          <w:t>13</w:t>
        </w:r>
        <w:r>
          <w:rPr>
            <w:noProof/>
          </w:rPr>
          <w:fldChar w:fldCharType="end"/>
        </w:r>
      </w:sdtContent>
    </w:sdt>
  </w:p>
  <w:p w:rsidR="004644BB" w:rsidRDefault="00464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B6E"/>
    <w:multiLevelType w:val="hybridMultilevel"/>
    <w:tmpl w:val="772428CE"/>
    <w:lvl w:ilvl="0" w:tplc="D54E8C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A46EE0"/>
    <w:multiLevelType w:val="hybridMultilevel"/>
    <w:tmpl w:val="18D28552"/>
    <w:lvl w:ilvl="0" w:tplc="65ACF3B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A4117"/>
    <w:multiLevelType w:val="hybridMultilevel"/>
    <w:tmpl w:val="8F64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851DA"/>
    <w:multiLevelType w:val="hybridMultilevel"/>
    <w:tmpl w:val="6688C744"/>
    <w:lvl w:ilvl="0" w:tplc="B8E24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8CC7A7F"/>
    <w:multiLevelType w:val="hybridMultilevel"/>
    <w:tmpl w:val="A65C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88"/>
    <w:rsid w:val="000262E3"/>
    <w:rsid w:val="00094DCF"/>
    <w:rsid w:val="000A01E3"/>
    <w:rsid w:val="000B14CD"/>
    <w:rsid w:val="000B3AE0"/>
    <w:rsid w:val="00113C8E"/>
    <w:rsid w:val="00125DB7"/>
    <w:rsid w:val="001860E5"/>
    <w:rsid w:val="0019320D"/>
    <w:rsid w:val="001C091C"/>
    <w:rsid w:val="00213147"/>
    <w:rsid w:val="00216A46"/>
    <w:rsid w:val="0021726A"/>
    <w:rsid w:val="0024779F"/>
    <w:rsid w:val="00291DD9"/>
    <w:rsid w:val="002B71A0"/>
    <w:rsid w:val="003A0A3A"/>
    <w:rsid w:val="00431956"/>
    <w:rsid w:val="00445538"/>
    <w:rsid w:val="004644BB"/>
    <w:rsid w:val="004753D4"/>
    <w:rsid w:val="00485655"/>
    <w:rsid w:val="00486BDC"/>
    <w:rsid w:val="005A1596"/>
    <w:rsid w:val="00602403"/>
    <w:rsid w:val="006200AA"/>
    <w:rsid w:val="00692421"/>
    <w:rsid w:val="00700F10"/>
    <w:rsid w:val="00713074"/>
    <w:rsid w:val="00787561"/>
    <w:rsid w:val="007C5C35"/>
    <w:rsid w:val="00836254"/>
    <w:rsid w:val="00961A98"/>
    <w:rsid w:val="009A49E2"/>
    <w:rsid w:val="00A24265"/>
    <w:rsid w:val="00AA328F"/>
    <w:rsid w:val="00AC373E"/>
    <w:rsid w:val="00AC6167"/>
    <w:rsid w:val="00B10A38"/>
    <w:rsid w:val="00B4157C"/>
    <w:rsid w:val="00B56CDE"/>
    <w:rsid w:val="00BD3A88"/>
    <w:rsid w:val="00BF1053"/>
    <w:rsid w:val="00CD6554"/>
    <w:rsid w:val="00CE0288"/>
    <w:rsid w:val="00D00FA0"/>
    <w:rsid w:val="00D07752"/>
    <w:rsid w:val="00D274E4"/>
    <w:rsid w:val="00DC64A4"/>
    <w:rsid w:val="00E37803"/>
    <w:rsid w:val="00ED79B1"/>
    <w:rsid w:val="00FA272C"/>
    <w:rsid w:val="00FE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88"/>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88"/>
    <w:pPr>
      <w:spacing w:after="0" w:line="240" w:lineRule="auto"/>
    </w:pPr>
    <w:rPr>
      <w:rFonts w:ascii="Calibri" w:eastAsia="Calibri" w:hAnsi="Calibri" w:cs="Times New Roman"/>
      <w:lang w:val="en-ZA"/>
    </w:rPr>
  </w:style>
  <w:style w:type="paragraph" w:styleId="ListParagraph">
    <w:name w:val="List Paragraph"/>
    <w:basedOn w:val="Normal"/>
    <w:uiPriority w:val="34"/>
    <w:qFormat/>
    <w:rsid w:val="00B10A38"/>
    <w:pPr>
      <w:ind w:left="720"/>
      <w:contextualSpacing/>
    </w:pPr>
  </w:style>
  <w:style w:type="paragraph" w:styleId="Header">
    <w:name w:val="header"/>
    <w:basedOn w:val="Normal"/>
    <w:link w:val="HeaderChar"/>
    <w:uiPriority w:val="99"/>
    <w:unhideWhenUsed/>
    <w:rsid w:val="0062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AA"/>
    <w:rPr>
      <w:rFonts w:ascii="Calibri" w:eastAsia="Calibri" w:hAnsi="Calibri" w:cs="Times New Roman"/>
      <w:lang w:val="en-ZA"/>
    </w:rPr>
  </w:style>
  <w:style w:type="paragraph" w:styleId="Footer">
    <w:name w:val="footer"/>
    <w:basedOn w:val="Normal"/>
    <w:link w:val="FooterChar"/>
    <w:uiPriority w:val="99"/>
    <w:unhideWhenUsed/>
    <w:rsid w:val="0062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AA"/>
    <w:rPr>
      <w:rFonts w:ascii="Calibri" w:eastAsia="Calibri" w:hAnsi="Calibri" w:cs="Times New Roman"/>
      <w:lang w:val="en-ZA"/>
    </w:rPr>
  </w:style>
  <w:style w:type="paragraph" w:styleId="BalloonText">
    <w:name w:val="Balloon Text"/>
    <w:basedOn w:val="Normal"/>
    <w:link w:val="BalloonTextChar"/>
    <w:uiPriority w:val="99"/>
    <w:semiHidden/>
    <w:unhideWhenUsed/>
    <w:rsid w:val="005A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96"/>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88"/>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88"/>
    <w:pPr>
      <w:spacing w:after="0" w:line="240" w:lineRule="auto"/>
    </w:pPr>
    <w:rPr>
      <w:rFonts w:ascii="Calibri" w:eastAsia="Calibri" w:hAnsi="Calibri" w:cs="Times New Roman"/>
      <w:lang w:val="en-ZA"/>
    </w:rPr>
  </w:style>
  <w:style w:type="paragraph" w:styleId="ListParagraph">
    <w:name w:val="List Paragraph"/>
    <w:basedOn w:val="Normal"/>
    <w:uiPriority w:val="34"/>
    <w:qFormat/>
    <w:rsid w:val="00B10A38"/>
    <w:pPr>
      <w:ind w:left="720"/>
      <w:contextualSpacing/>
    </w:pPr>
  </w:style>
  <w:style w:type="paragraph" w:styleId="Header">
    <w:name w:val="header"/>
    <w:basedOn w:val="Normal"/>
    <w:link w:val="HeaderChar"/>
    <w:uiPriority w:val="99"/>
    <w:unhideWhenUsed/>
    <w:rsid w:val="0062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AA"/>
    <w:rPr>
      <w:rFonts w:ascii="Calibri" w:eastAsia="Calibri" w:hAnsi="Calibri" w:cs="Times New Roman"/>
      <w:lang w:val="en-ZA"/>
    </w:rPr>
  </w:style>
  <w:style w:type="paragraph" w:styleId="Footer">
    <w:name w:val="footer"/>
    <w:basedOn w:val="Normal"/>
    <w:link w:val="FooterChar"/>
    <w:uiPriority w:val="99"/>
    <w:unhideWhenUsed/>
    <w:rsid w:val="0062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AA"/>
    <w:rPr>
      <w:rFonts w:ascii="Calibri" w:eastAsia="Calibri" w:hAnsi="Calibri" w:cs="Times New Roman"/>
      <w:lang w:val="en-ZA"/>
    </w:rPr>
  </w:style>
  <w:style w:type="paragraph" w:styleId="BalloonText">
    <w:name w:val="Balloon Text"/>
    <w:basedOn w:val="Normal"/>
    <w:link w:val="BalloonTextChar"/>
    <w:uiPriority w:val="99"/>
    <w:semiHidden/>
    <w:unhideWhenUsed/>
    <w:rsid w:val="005A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96"/>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Chaaba</dc:creator>
  <cp:lastModifiedBy>Leah Chaaba</cp:lastModifiedBy>
  <cp:revision>2</cp:revision>
  <cp:lastPrinted>2014-01-06T11:33:00Z</cp:lastPrinted>
  <dcterms:created xsi:type="dcterms:W3CDTF">2014-01-06T11:35:00Z</dcterms:created>
  <dcterms:modified xsi:type="dcterms:W3CDTF">2014-01-06T11:35:00Z</dcterms:modified>
</cp:coreProperties>
</file>