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72" w:rsidRPr="001D5693" w:rsidRDefault="00D57E72" w:rsidP="00D57E72">
      <w:pPr>
        <w:jc w:val="right"/>
        <w:rPr>
          <w:rFonts w:ascii="Arial Black" w:hAnsi="Arial Black" w:cs="Tahoma"/>
          <w:b/>
          <w:sz w:val="28"/>
          <w:szCs w:val="28"/>
          <w:u w:val="single"/>
        </w:rPr>
      </w:pPr>
      <w:r w:rsidRPr="001D5693">
        <w:rPr>
          <w:rFonts w:ascii="Arial Black" w:hAnsi="Arial Black" w:cs="Tahoma"/>
          <w:b/>
          <w:sz w:val="28"/>
          <w:szCs w:val="28"/>
          <w:u w:val="single"/>
        </w:rPr>
        <w:t xml:space="preserve">SCZ Judgment No. </w:t>
      </w:r>
      <w:r>
        <w:rPr>
          <w:rFonts w:ascii="Arial Black" w:hAnsi="Arial Black" w:cs="Tahoma"/>
          <w:b/>
          <w:sz w:val="28"/>
          <w:szCs w:val="28"/>
          <w:u w:val="single"/>
        </w:rPr>
        <w:t>2</w:t>
      </w:r>
      <w:r w:rsidRPr="001D5693">
        <w:rPr>
          <w:rFonts w:ascii="Arial Black" w:hAnsi="Arial Black" w:cs="Tahoma"/>
          <w:b/>
          <w:sz w:val="28"/>
          <w:szCs w:val="28"/>
          <w:u w:val="single"/>
        </w:rPr>
        <w:t xml:space="preserve"> of 201</w:t>
      </w:r>
      <w:r>
        <w:rPr>
          <w:rFonts w:ascii="Arial Black" w:hAnsi="Arial Black" w:cs="Tahoma"/>
          <w:b/>
          <w:sz w:val="28"/>
          <w:szCs w:val="28"/>
          <w:u w:val="single"/>
        </w:rPr>
        <w:t>3</w:t>
      </w:r>
    </w:p>
    <w:p w:rsidR="00D57E72" w:rsidRPr="00395A38" w:rsidRDefault="00D57E72" w:rsidP="00D57E72">
      <w:pPr>
        <w:jc w:val="right"/>
        <w:rPr>
          <w:rFonts w:ascii="Arial Black" w:hAnsi="Arial Black" w:cs="Tahoma"/>
          <w:b/>
          <w:sz w:val="28"/>
          <w:szCs w:val="28"/>
        </w:rPr>
      </w:pPr>
      <w:r w:rsidRPr="00395A38">
        <w:rPr>
          <w:rFonts w:ascii="Arial Black" w:hAnsi="Arial Black" w:cs="Tahoma"/>
          <w:b/>
          <w:sz w:val="28"/>
          <w:szCs w:val="28"/>
        </w:rPr>
        <w:t>P20</w:t>
      </w:r>
    </w:p>
    <w:p w:rsidR="00DC53CC" w:rsidRDefault="00C3566B" w:rsidP="005A555B">
      <w:pPr>
        <w:pStyle w:val="NoSpacing"/>
        <w:rPr>
          <w:rFonts w:ascii="Copperplate Gothic Bold" w:hAnsi="Copperplate Gothic Bold"/>
          <w:b/>
          <w:bCs/>
          <w:sz w:val="20"/>
          <w:szCs w:val="20"/>
          <w:u w:val="single"/>
        </w:rPr>
      </w:pPr>
      <w:r w:rsidRPr="005A555B">
        <w:rPr>
          <w:rFonts w:ascii="Copperplate Gothic Bold" w:hAnsi="Copperplate Gothic Bold"/>
          <w:b/>
          <w:bCs/>
        </w:rPr>
        <w:t>IN THE SUPREME COURT FOR ZAMBIA</w:t>
      </w:r>
      <w:r w:rsidR="009E114D" w:rsidRPr="005A555B">
        <w:rPr>
          <w:rFonts w:ascii="Copperplate Gothic Bold" w:hAnsi="Copperplate Gothic Bold"/>
          <w:b/>
          <w:bCs/>
          <w:sz w:val="28"/>
          <w:szCs w:val="28"/>
        </w:rPr>
        <w:tab/>
      </w:r>
      <w:r w:rsidR="005A555B">
        <w:rPr>
          <w:rFonts w:ascii="Bookman Old Style" w:hAnsi="Bookman Old Style"/>
          <w:sz w:val="28"/>
          <w:szCs w:val="28"/>
        </w:rPr>
        <w:tab/>
      </w:r>
      <w:r w:rsidR="005A555B">
        <w:rPr>
          <w:rFonts w:ascii="Bookman Old Style" w:hAnsi="Bookman Old Style"/>
          <w:sz w:val="28"/>
          <w:szCs w:val="28"/>
        </w:rPr>
        <w:tab/>
      </w:r>
      <w:r w:rsidR="00A3216C" w:rsidRPr="005A555B">
        <w:rPr>
          <w:rFonts w:ascii="Copperplate Gothic Bold" w:hAnsi="Copperplate Gothic Bold"/>
          <w:b/>
          <w:bCs/>
          <w:sz w:val="20"/>
          <w:szCs w:val="20"/>
          <w:u w:val="single"/>
        </w:rPr>
        <w:t>Appeal No.</w:t>
      </w:r>
      <w:r w:rsidR="005A555B">
        <w:rPr>
          <w:rFonts w:ascii="Copperplate Gothic Bold" w:hAnsi="Copperplate Gothic Bold"/>
          <w:b/>
          <w:bCs/>
          <w:sz w:val="20"/>
          <w:szCs w:val="20"/>
          <w:u w:val="single"/>
        </w:rPr>
        <w:t>135</w:t>
      </w:r>
      <w:r w:rsidR="00A3216C" w:rsidRPr="005A555B">
        <w:rPr>
          <w:rFonts w:ascii="Copperplate Gothic Bold" w:hAnsi="Copperplate Gothic Bold"/>
          <w:b/>
          <w:bCs/>
          <w:sz w:val="20"/>
          <w:szCs w:val="20"/>
          <w:u w:val="single"/>
        </w:rPr>
        <w:t>/2012</w:t>
      </w:r>
    </w:p>
    <w:p w:rsidR="00A3216C" w:rsidRPr="005A555B" w:rsidRDefault="00A3216C" w:rsidP="005A555B">
      <w:pPr>
        <w:pStyle w:val="NoSpacing"/>
        <w:rPr>
          <w:rFonts w:ascii="Copperplate Gothic Bold" w:hAnsi="Copperplate Gothic Bold"/>
        </w:rPr>
      </w:pPr>
      <w:r w:rsidRPr="005A555B">
        <w:rPr>
          <w:rFonts w:ascii="Copperplate Gothic Bold" w:hAnsi="Copperplate Gothic Bold"/>
          <w:u w:val="single"/>
        </w:rPr>
        <w:t xml:space="preserve">HOLDEN AT LUSAKA  </w:t>
      </w:r>
      <w:r w:rsidR="005A555B">
        <w:rPr>
          <w:rFonts w:ascii="Copperplate Gothic Bold" w:hAnsi="Copperplate Gothic Bold"/>
        </w:rPr>
        <w:tab/>
      </w:r>
      <w:r w:rsidR="005A555B">
        <w:rPr>
          <w:rFonts w:ascii="Copperplate Gothic Bold" w:hAnsi="Copperplate Gothic Bold"/>
        </w:rPr>
        <w:tab/>
      </w:r>
      <w:r w:rsidR="005A555B">
        <w:rPr>
          <w:rFonts w:ascii="Copperplate Gothic Bold" w:hAnsi="Copperplate Gothic Bold"/>
        </w:rPr>
        <w:tab/>
      </w:r>
      <w:r w:rsidR="005A555B">
        <w:rPr>
          <w:rFonts w:ascii="Copperplate Gothic Bold" w:hAnsi="Copperplate Gothic Bold"/>
        </w:rPr>
        <w:tab/>
      </w:r>
      <w:r w:rsidR="005A555B">
        <w:rPr>
          <w:rFonts w:ascii="Copperplate Gothic Bold" w:hAnsi="Copperplate Gothic Bold"/>
        </w:rPr>
        <w:tab/>
      </w:r>
      <w:r w:rsidR="005A555B">
        <w:rPr>
          <w:rFonts w:ascii="Copperplate Gothic Bold" w:hAnsi="Copperplate Gothic Bold"/>
        </w:rPr>
        <w:tab/>
      </w:r>
      <w:r w:rsidR="00395A38">
        <w:rPr>
          <w:rFonts w:ascii="Copperplate Gothic Bold" w:hAnsi="Copperplate Gothic Bold"/>
        </w:rPr>
        <w:t>SCZ</w:t>
      </w:r>
      <w:r w:rsidR="005A555B">
        <w:rPr>
          <w:rFonts w:ascii="Copperplate Gothic Bold" w:hAnsi="Copperplate Gothic Bold"/>
        </w:rPr>
        <w:t>/8/115/2012</w:t>
      </w:r>
    </w:p>
    <w:p w:rsidR="00A3216C" w:rsidRPr="005A555B" w:rsidRDefault="00A3216C" w:rsidP="005A555B">
      <w:pPr>
        <w:pStyle w:val="NoSpacing"/>
        <w:rPr>
          <w:rFonts w:ascii="Bookman Old Style" w:hAnsi="Bookman Old Style"/>
          <w:i/>
          <w:iCs/>
        </w:rPr>
      </w:pPr>
      <w:r w:rsidRPr="005A555B">
        <w:rPr>
          <w:rFonts w:ascii="Bookman Old Style" w:hAnsi="Bookman Old Style"/>
          <w:i/>
          <w:iCs/>
        </w:rPr>
        <w:t>(Civil Jurisdiction)</w:t>
      </w:r>
    </w:p>
    <w:p w:rsidR="009E114D" w:rsidRPr="009E114D" w:rsidRDefault="009E114D" w:rsidP="00C3566B">
      <w:pPr>
        <w:spacing w:after="0" w:line="240" w:lineRule="auto"/>
        <w:rPr>
          <w:rFonts w:ascii="Bookman Old Style" w:hAnsi="Bookman Old Style"/>
          <w:sz w:val="24"/>
          <w:szCs w:val="24"/>
        </w:rPr>
      </w:pPr>
    </w:p>
    <w:p w:rsidR="00C3566B" w:rsidRDefault="00C3566B" w:rsidP="00C3566B">
      <w:pPr>
        <w:spacing w:after="0" w:line="240" w:lineRule="auto"/>
        <w:rPr>
          <w:rFonts w:ascii="Bookman Old Style" w:hAnsi="Bookman Old Style"/>
          <w:b/>
          <w:sz w:val="24"/>
          <w:szCs w:val="24"/>
        </w:rPr>
      </w:pPr>
    </w:p>
    <w:p w:rsidR="00A3216C" w:rsidRDefault="00897B2B" w:rsidP="005A555B">
      <w:pPr>
        <w:spacing w:after="0" w:line="240" w:lineRule="auto"/>
        <w:ind w:left="2880" w:hanging="2880"/>
        <w:rPr>
          <w:rFonts w:ascii="Copperplate Gothic Light" w:hAnsi="Copperplate Gothic Light"/>
          <w:b/>
          <w:sz w:val="20"/>
          <w:szCs w:val="20"/>
        </w:rPr>
      </w:pPr>
      <w:r w:rsidRPr="005A555B">
        <w:rPr>
          <w:rFonts w:ascii="Copperplate Gothic Light" w:hAnsi="Copperplate Gothic Light"/>
          <w:b/>
          <w:sz w:val="20"/>
          <w:szCs w:val="20"/>
        </w:rPr>
        <w:t>IN THE MATTER OF:</w:t>
      </w:r>
      <w:r w:rsidRPr="005A555B">
        <w:rPr>
          <w:rFonts w:ascii="Copperplate Gothic Light" w:hAnsi="Copperplate Gothic Light"/>
          <w:b/>
          <w:sz w:val="20"/>
          <w:szCs w:val="20"/>
        </w:rPr>
        <w:tab/>
      </w:r>
      <w:r w:rsidR="00A3216C" w:rsidRPr="005A555B">
        <w:rPr>
          <w:rFonts w:ascii="Copperplate Gothic Light" w:hAnsi="Copperplate Gothic Light"/>
          <w:b/>
          <w:sz w:val="20"/>
          <w:szCs w:val="20"/>
        </w:rPr>
        <w:t xml:space="preserve">SECTION </w:t>
      </w:r>
      <w:r w:rsidR="005A555B">
        <w:rPr>
          <w:rFonts w:ascii="Copperplate Gothic Light" w:hAnsi="Copperplate Gothic Light"/>
          <w:b/>
          <w:sz w:val="20"/>
          <w:szCs w:val="20"/>
        </w:rPr>
        <w:t xml:space="preserve">72 (1) (a) </w:t>
      </w:r>
      <w:r w:rsidR="00A3216C" w:rsidRPr="005A555B">
        <w:rPr>
          <w:rFonts w:ascii="Copperplate Gothic Light" w:hAnsi="Copperplate Gothic Light"/>
          <w:b/>
          <w:sz w:val="20"/>
          <w:szCs w:val="20"/>
        </w:rPr>
        <w:t xml:space="preserve"> OF THE </w:t>
      </w:r>
      <w:r w:rsidR="005A555B">
        <w:rPr>
          <w:rFonts w:ascii="Copperplate Gothic Light" w:hAnsi="Copperplate Gothic Light"/>
          <w:b/>
          <w:sz w:val="20"/>
          <w:szCs w:val="20"/>
        </w:rPr>
        <w:t>CONSTITUTION OF THE REPUBLIC OF ZAMBIA</w:t>
      </w:r>
    </w:p>
    <w:p w:rsidR="005A555B" w:rsidRDefault="005A555B" w:rsidP="005A555B">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 xml:space="preserve">     AND</w:t>
      </w:r>
    </w:p>
    <w:p w:rsidR="005A555B" w:rsidRDefault="005A555B" w:rsidP="005A555B">
      <w:pPr>
        <w:spacing w:after="0" w:line="240" w:lineRule="auto"/>
        <w:ind w:left="2880" w:hanging="2880"/>
        <w:rPr>
          <w:rFonts w:ascii="Copperplate Gothic Light" w:hAnsi="Copperplate Gothic Light"/>
          <w:b/>
          <w:sz w:val="20"/>
          <w:szCs w:val="20"/>
        </w:rPr>
      </w:pPr>
    </w:p>
    <w:p w:rsidR="005A555B" w:rsidRDefault="005A555B" w:rsidP="005A555B">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IN THE MATTER OF:</w:t>
      </w:r>
      <w:r>
        <w:rPr>
          <w:rFonts w:ascii="Copperplate Gothic Light" w:hAnsi="Copperplate Gothic Light"/>
          <w:b/>
          <w:sz w:val="20"/>
          <w:szCs w:val="20"/>
        </w:rPr>
        <w:tab/>
        <w:t>SECTION 93 (1) OF THE ELECTORAL ACT NO. 12 OF 2006</w:t>
      </w:r>
    </w:p>
    <w:p w:rsidR="005A555B" w:rsidRDefault="005A555B" w:rsidP="005A555B">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 xml:space="preserve">    AND</w:t>
      </w:r>
    </w:p>
    <w:p w:rsidR="00F42245" w:rsidRDefault="00F42245" w:rsidP="005A555B">
      <w:pPr>
        <w:spacing w:after="0" w:line="240" w:lineRule="auto"/>
        <w:ind w:left="2880" w:hanging="2880"/>
        <w:rPr>
          <w:rFonts w:ascii="Copperplate Gothic Light" w:hAnsi="Copperplate Gothic Light"/>
          <w:b/>
          <w:sz w:val="20"/>
          <w:szCs w:val="20"/>
        </w:rPr>
      </w:pPr>
    </w:p>
    <w:p w:rsidR="005A555B" w:rsidRPr="005A555B" w:rsidRDefault="00F42245" w:rsidP="005A555B">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IN THE MATTER OF:</w:t>
      </w:r>
      <w:r>
        <w:rPr>
          <w:rFonts w:ascii="Copperplate Gothic Light" w:hAnsi="Copperplate Gothic Light"/>
          <w:b/>
          <w:sz w:val="20"/>
          <w:szCs w:val="20"/>
        </w:rPr>
        <w:tab/>
        <w:t>CHIPATA CENTRAL PARLIAMENTARY CONSTITUENCY ELECTIONS HELD IN ZAMBIA  ON THE 20</w:t>
      </w:r>
      <w:r w:rsidRPr="00F42245">
        <w:rPr>
          <w:rFonts w:ascii="Copperplate Gothic Light" w:hAnsi="Copperplate Gothic Light"/>
          <w:b/>
          <w:sz w:val="20"/>
          <w:szCs w:val="20"/>
          <w:vertAlign w:val="superscript"/>
        </w:rPr>
        <w:t>TH</w:t>
      </w:r>
      <w:r>
        <w:rPr>
          <w:rFonts w:ascii="Copperplate Gothic Light" w:hAnsi="Copperplate Gothic Light"/>
          <w:b/>
          <w:sz w:val="20"/>
          <w:szCs w:val="20"/>
        </w:rPr>
        <w:t xml:space="preserve"> DAY OF SEPTEMBER 2011</w:t>
      </w:r>
    </w:p>
    <w:p w:rsidR="00F42245" w:rsidRDefault="00F42245" w:rsidP="004E6A3F">
      <w:pPr>
        <w:spacing w:after="0"/>
        <w:rPr>
          <w:rFonts w:ascii="Copperplate Gothic Bold" w:hAnsi="Copperplate Gothic Bold"/>
          <w:b/>
          <w:sz w:val="24"/>
          <w:szCs w:val="24"/>
        </w:rPr>
      </w:pPr>
    </w:p>
    <w:p w:rsidR="00A3216C" w:rsidRPr="00F42245" w:rsidRDefault="00A3216C" w:rsidP="004E6A3F">
      <w:pPr>
        <w:spacing w:after="0"/>
        <w:rPr>
          <w:rFonts w:ascii="Copperplate Gothic Bold" w:hAnsi="Copperplate Gothic Bold"/>
          <w:b/>
          <w:sz w:val="24"/>
          <w:szCs w:val="24"/>
        </w:rPr>
      </w:pPr>
      <w:r w:rsidRPr="00F42245">
        <w:rPr>
          <w:rFonts w:ascii="Copperplate Gothic Bold" w:hAnsi="Copperplate Gothic Bold"/>
          <w:b/>
          <w:sz w:val="24"/>
          <w:szCs w:val="24"/>
        </w:rPr>
        <w:t>BETWEEN:</w:t>
      </w:r>
    </w:p>
    <w:p w:rsidR="004E6A3F" w:rsidRDefault="004E6A3F" w:rsidP="004E6A3F">
      <w:pPr>
        <w:spacing w:after="0"/>
        <w:rPr>
          <w:rFonts w:ascii="Bookman Old Style" w:hAnsi="Bookman Old Style"/>
          <w:b/>
          <w:sz w:val="24"/>
          <w:szCs w:val="24"/>
        </w:rPr>
      </w:pPr>
    </w:p>
    <w:p w:rsidR="00896199" w:rsidRPr="00F42245" w:rsidRDefault="00896199" w:rsidP="00896199">
      <w:pPr>
        <w:spacing w:after="0" w:line="240" w:lineRule="auto"/>
        <w:rPr>
          <w:rFonts w:ascii="Copperplate Gothic Bold" w:hAnsi="Copperplate Gothic Bold"/>
          <w:b/>
          <w:sz w:val="24"/>
          <w:szCs w:val="24"/>
        </w:rPr>
      </w:pPr>
    </w:p>
    <w:p w:rsidR="00A3216C" w:rsidRPr="00F42245" w:rsidRDefault="00F42245" w:rsidP="00F42245">
      <w:pPr>
        <w:rPr>
          <w:rFonts w:ascii="Copperplate Gothic Bold" w:hAnsi="Copperplate Gothic Bold"/>
          <w:b/>
          <w:sz w:val="24"/>
          <w:szCs w:val="24"/>
        </w:rPr>
      </w:pPr>
      <w:r w:rsidRPr="00F42245">
        <w:rPr>
          <w:rFonts w:ascii="Copperplate Gothic Bold" w:hAnsi="Copperplate Gothic Bold"/>
          <w:b/>
          <w:sz w:val="24"/>
          <w:szCs w:val="24"/>
        </w:rPr>
        <w:t>REUBEN MTOLO PHIRI (MALE)</w:t>
      </w:r>
      <w:r w:rsidR="00A3216C" w:rsidRPr="00F42245">
        <w:rPr>
          <w:rFonts w:ascii="Copperplate Gothic Bold" w:hAnsi="Copperplate Gothic Bold"/>
          <w:b/>
          <w:sz w:val="24"/>
          <w:szCs w:val="24"/>
        </w:rPr>
        <w:tab/>
      </w:r>
      <w:r w:rsidR="00A3216C" w:rsidRPr="00F42245">
        <w:rPr>
          <w:rFonts w:ascii="Copperplate Gothic Bold" w:hAnsi="Copperplate Gothic Bold"/>
          <w:b/>
          <w:sz w:val="24"/>
          <w:szCs w:val="24"/>
        </w:rPr>
        <w:tab/>
      </w:r>
      <w:r w:rsidR="009E114D" w:rsidRPr="00F42245">
        <w:rPr>
          <w:rFonts w:ascii="Copperplate Gothic Bold" w:hAnsi="Copperplate Gothic Bold"/>
          <w:b/>
          <w:sz w:val="24"/>
          <w:szCs w:val="24"/>
        </w:rPr>
        <w:tab/>
      </w:r>
      <w:r>
        <w:rPr>
          <w:rFonts w:ascii="Copperplate Gothic Bold" w:hAnsi="Copperplate Gothic Bold"/>
          <w:b/>
          <w:sz w:val="24"/>
          <w:szCs w:val="24"/>
        </w:rPr>
        <w:tab/>
      </w:r>
      <w:r w:rsidR="00A3216C" w:rsidRPr="00F42245">
        <w:rPr>
          <w:rFonts w:ascii="Copperplate Gothic Bold" w:hAnsi="Copperplate Gothic Bold"/>
          <w:b/>
          <w:sz w:val="24"/>
          <w:szCs w:val="24"/>
        </w:rPr>
        <w:t xml:space="preserve">APPELLANT  </w:t>
      </w:r>
    </w:p>
    <w:p w:rsidR="00A3216C" w:rsidRPr="00F42245" w:rsidRDefault="00A3216C">
      <w:pPr>
        <w:rPr>
          <w:rFonts w:ascii="Copperplate Gothic Light" w:hAnsi="Copperplate Gothic Light"/>
          <w:b/>
          <w:sz w:val="20"/>
          <w:szCs w:val="20"/>
        </w:rPr>
      </w:pPr>
      <w:r w:rsidRPr="00F42245">
        <w:rPr>
          <w:rFonts w:ascii="Copperplate Gothic Light" w:hAnsi="Copperplate Gothic Light"/>
          <w:b/>
          <w:sz w:val="20"/>
          <w:szCs w:val="20"/>
        </w:rPr>
        <w:t>AND</w:t>
      </w:r>
    </w:p>
    <w:p w:rsidR="00A3216C" w:rsidRPr="00F42245" w:rsidRDefault="00F42245" w:rsidP="00F42245">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LAMECK MANGANI (MALE)</w:t>
      </w:r>
      <w:r>
        <w:rPr>
          <w:rFonts w:ascii="Copperplate Gothic Bold" w:hAnsi="Copperplate Gothic Bold"/>
          <w:b/>
          <w:sz w:val="24"/>
          <w:szCs w:val="24"/>
        </w:rPr>
        <w:tab/>
      </w:r>
      <w:r>
        <w:rPr>
          <w:rFonts w:ascii="Copperplate Gothic Bold" w:hAnsi="Copperplate Gothic Bold"/>
          <w:b/>
          <w:sz w:val="24"/>
          <w:szCs w:val="24"/>
        </w:rPr>
        <w:tab/>
      </w:r>
      <w:r>
        <w:rPr>
          <w:rFonts w:ascii="Copperplate Gothic Bold" w:hAnsi="Copperplate Gothic Bold"/>
          <w:b/>
          <w:sz w:val="24"/>
          <w:szCs w:val="24"/>
        </w:rPr>
        <w:tab/>
      </w:r>
      <w:r w:rsidR="00A3216C" w:rsidRPr="00F42245">
        <w:rPr>
          <w:rFonts w:ascii="Copperplate Gothic Bold" w:hAnsi="Copperplate Gothic Bold"/>
          <w:b/>
          <w:sz w:val="24"/>
          <w:szCs w:val="24"/>
        </w:rPr>
        <w:tab/>
      </w:r>
      <w:r w:rsidR="00A3216C" w:rsidRPr="00F42245">
        <w:rPr>
          <w:rFonts w:ascii="Copperplate Gothic Bold" w:hAnsi="Copperplate Gothic Bold"/>
          <w:b/>
          <w:sz w:val="24"/>
          <w:szCs w:val="24"/>
        </w:rPr>
        <w:tab/>
        <w:t>RESPONDENT</w:t>
      </w:r>
    </w:p>
    <w:p w:rsidR="009E114D" w:rsidRPr="009E114D" w:rsidRDefault="009E114D" w:rsidP="009E114D">
      <w:pPr>
        <w:pBdr>
          <w:bottom w:val="single" w:sz="12" w:space="1" w:color="auto"/>
        </w:pBdr>
        <w:spacing w:after="0" w:line="240" w:lineRule="auto"/>
        <w:rPr>
          <w:rFonts w:ascii="Bookman Old Style" w:hAnsi="Bookman Old Style"/>
          <w:b/>
          <w:sz w:val="28"/>
          <w:szCs w:val="28"/>
        </w:rPr>
      </w:pPr>
    </w:p>
    <w:p w:rsidR="009E114D" w:rsidRPr="003B6F44" w:rsidRDefault="009E114D" w:rsidP="00D83BDA">
      <w:pPr>
        <w:pBdr>
          <w:bottom w:val="single" w:sz="12" w:space="1" w:color="auto"/>
        </w:pBdr>
        <w:spacing w:after="0" w:line="240" w:lineRule="auto"/>
        <w:rPr>
          <w:rFonts w:ascii="Arial Rounded MT Bold" w:hAnsi="Arial Rounded MT Bold"/>
          <w:b/>
          <w:i/>
          <w:sz w:val="24"/>
          <w:szCs w:val="24"/>
        </w:rPr>
      </w:pPr>
      <w:r w:rsidRPr="003B6F44">
        <w:rPr>
          <w:rFonts w:ascii="Copperplate Gothic Bold" w:hAnsi="Copperplate Gothic Bold"/>
          <w:bCs/>
          <w:iCs/>
          <w:sz w:val="24"/>
          <w:szCs w:val="24"/>
        </w:rPr>
        <w:t>Coram:</w:t>
      </w:r>
      <w:r w:rsidRPr="009E114D">
        <w:rPr>
          <w:rFonts w:ascii="Bookman Old Style" w:hAnsi="Bookman Old Style"/>
          <w:b/>
          <w:i/>
          <w:sz w:val="28"/>
          <w:szCs w:val="28"/>
        </w:rPr>
        <w:t xml:space="preserve"> </w:t>
      </w:r>
      <w:r w:rsidR="00DE1C7B">
        <w:rPr>
          <w:rFonts w:ascii="Bookman Old Style" w:hAnsi="Bookman Old Style"/>
          <w:b/>
          <w:i/>
          <w:sz w:val="28"/>
          <w:szCs w:val="28"/>
        </w:rPr>
        <w:t xml:space="preserve">  </w:t>
      </w:r>
      <w:proofErr w:type="spellStart"/>
      <w:r w:rsidR="00DE1C7B" w:rsidRPr="003B6F44">
        <w:rPr>
          <w:rFonts w:ascii="Arial Rounded MT Bold" w:hAnsi="Arial Rounded MT Bold"/>
          <w:b/>
          <w:i/>
          <w:sz w:val="24"/>
          <w:szCs w:val="24"/>
        </w:rPr>
        <w:t>Mwanamwambwa</w:t>
      </w:r>
      <w:proofErr w:type="spellEnd"/>
      <w:r w:rsidR="00DE1C7B" w:rsidRPr="003B6F44">
        <w:rPr>
          <w:rFonts w:ascii="Arial Rounded MT Bold" w:hAnsi="Arial Rounded MT Bold"/>
          <w:b/>
          <w:i/>
          <w:sz w:val="24"/>
          <w:szCs w:val="24"/>
        </w:rPr>
        <w:t xml:space="preserve">, </w:t>
      </w:r>
      <w:proofErr w:type="spellStart"/>
      <w:r w:rsidR="00D83BDA">
        <w:rPr>
          <w:rFonts w:ascii="Arial Rounded MT Bold" w:hAnsi="Arial Rounded MT Bold"/>
          <w:b/>
          <w:i/>
          <w:sz w:val="24"/>
          <w:szCs w:val="24"/>
        </w:rPr>
        <w:t>Chibomba</w:t>
      </w:r>
      <w:proofErr w:type="spellEnd"/>
      <w:r w:rsidR="00D83BDA">
        <w:rPr>
          <w:rFonts w:ascii="Arial Rounded MT Bold" w:hAnsi="Arial Rounded MT Bold"/>
          <w:b/>
          <w:i/>
          <w:sz w:val="24"/>
          <w:szCs w:val="24"/>
        </w:rPr>
        <w:t xml:space="preserve">, </w:t>
      </w:r>
      <w:proofErr w:type="spellStart"/>
      <w:r w:rsidR="00DE1C7B" w:rsidRPr="003B6F44">
        <w:rPr>
          <w:rFonts w:ascii="Arial Rounded MT Bold" w:hAnsi="Arial Rounded MT Bold"/>
          <w:b/>
          <w:i/>
          <w:sz w:val="24"/>
          <w:szCs w:val="24"/>
        </w:rPr>
        <w:t>Phiri</w:t>
      </w:r>
      <w:proofErr w:type="spellEnd"/>
      <w:r w:rsidR="00DE1C7B" w:rsidRPr="003B6F44">
        <w:rPr>
          <w:rFonts w:ascii="Arial Rounded MT Bold" w:hAnsi="Arial Rounded MT Bold"/>
          <w:b/>
          <w:i/>
          <w:sz w:val="24"/>
          <w:szCs w:val="24"/>
        </w:rPr>
        <w:t xml:space="preserve">, </w:t>
      </w:r>
      <w:proofErr w:type="spellStart"/>
      <w:r w:rsidR="00DE1C7B" w:rsidRPr="003B6F44">
        <w:rPr>
          <w:rFonts w:ascii="Arial Rounded MT Bold" w:hAnsi="Arial Rounded MT Bold"/>
          <w:b/>
          <w:i/>
          <w:sz w:val="24"/>
          <w:szCs w:val="24"/>
        </w:rPr>
        <w:t>Wanki</w:t>
      </w:r>
      <w:proofErr w:type="spellEnd"/>
      <w:r w:rsidR="00DE1C7B" w:rsidRPr="003B6F44">
        <w:rPr>
          <w:rFonts w:ascii="Arial Rounded MT Bold" w:hAnsi="Arial Rounded MT Bold"/>
          <w:b/>
          <w:i/>
          <w:sz w:val="24"/>
          <w:szCs w:val="24"/>
        </w:rPr>
        <w:t>,</w:t>
      </w:r>
      <w:r w:rsidR="00D83BDA">
        <w:rPr>
          <w:rFonts w:ascii="Arial Rounded MT Bold" w:hAnsi="Arial Rounded MT Bold"/>
          <w:b/>
          <w:i/>
          <w:sz w:val="24"/>
          <w:szCs w:val="24"/>
        </w:rPr>
        <w:t xml:space="preserve"> and</w:t>
      </w:r>
      <w:r w:rsidR="00DE1C7B" w:rsidRPr="003B6F44">
        <w:rPr>
          <w:rFonts w:ascii="Arial Rounded MT Bold" w:hAnsi="Arial Rounded MT Bold"/>
          <w:b/>
          <w:i/>
          <w:sz w:val="24"/>
          <w:szCs w:val="24"/>
        </w:rPr>
        <w:t xml:space="preserve"> </w:t>
      </w:r>
      <w:proofErr w:type="spellStart"/>
      <w:r w:rsidR="00DE1C7B" w:rsidRPr="003B6F44">
        <w:rPr>
          <w:rFonts w:ascii="Arial Rounded MT Bold" w:hAnsi="Arial Rounded MT Bold"/>
          <w:b/>
          <w:i/>
          <w:sz w:val="24"/>
          <w:szCs w:val="24"/>
        </w:rPr>
        <w:t>Muyovwe</w:t>
      </w:r>
      <w:proofErr w:type="spellEnd"/>
      <w:r w:rsidR="00DE1C7B" w:rsidRPr="003B6F44">
        <w:rPr>
          <w:rFonts w:ascii="Arial Rounded MT Bold" w:hAnsi="Arial Rounded MT Bold"/>
          <w:b/>
          <w:i/>
          <w:sz w:val="24"/>
          <w:szCs w:val="24"/>
        </w:rPr>
        <w:t xml:space="preserve"> </w:t>
      </w:r>
      <w:r w:rsidR="00D83BDA">
        <w:rPr>
          <w:rFonts w:ascii="Arial Rounded MT Bold" w:hAnsi="Arial Rounded MT Bold"/>
          <w:b/>
          <w:i/>
          <w:sz w:val="24"/>
          <w:szCs w:val="24"/>
        </w:rPr>
        <w:t>,</w:t>
      </w:r>
      <w:r w:rsidR="00DE1C7B" w:rsidRPr="003B6F44">
        <w:rPr>
          <w:rFonts w:ascii="Arial Rounded MT Bold" w:hAnsi="Arial Rounded MT Bold"/>
          <w:b/>
          <w:i/>
          <w:sz w:val="24"/>
          <w:szCs w:val="24"/>
        </w:rPr>
        <w:t xml:space="preserve"> JJS</w:t>
      </w:r>
    </w:p>
    <w:p w:rsidR="00DE1C7B" w:rsidRDefault="00DE1C7B" w:rsidP="0027618E">
      <w:pPr>
        <w:pBdr>
          <w:bottom w:val="single" w:sz="12" w:space="1" w:color="auto"/>
        </w:pBdr>
        <w:spacing w:after="0" w:line="240" w:lineRule="auto"/>
        <w:rPr>
          <w:rFonts w:ascii="Arial Rounded MT Bold" w:hAnsi="Arial Rounded MT Bold"/>
          <w:bCs/>
          <w:i/>
          <w:sz w:val="24"/>
          <w:szCs w:val="24"/>
        </w:rPr>
      </w:pPr>
      <w:r>
        <w:rPr>
          <w:rFonts w:ascii="Bookman Old Style" w:hAnsi="Bookman Old Style"/>
          <w:b/>
          <w:i/>
          <w:sz w:val="28"/>
          <w:szCs w:val="28"/>
        </w:rPr>
        <w:tab/>
      </w:r>
      <w:r>
        <w:rPr>
          <w:rFonts w:ascii="Bookman Old Style" w:hAnsi="Bookman Old Style"/>
          <w:b/>
          <w:i/>
          <w:sz w:val="28"/>
          <w:szCs w:val="28"/>
        </w:rPr>
        <w:tab/>
      </w:r>
      <w:r w:rsidRPr="00D83BDA">
        <w:rPr>
          <w:rFonts w:ascii="Arial Rounded MT Bold" w:hAnsi="Arial Rounded MT Bold"/>
          <w:bCs/>
          <w:i/>
          <w:sz w:val="24"/>
          <w:szCs w:val="24"/>
        </w:rPr>
        <w:t xml:space="preserve">On the </w:t>
      </w:r>
      <w:r w:rsidR="00D83BDA" w:rsidRPr="00D83BDA">
        <w:rPr>
          <w:rFonts w:ascii="Arial Rounded MT Bold" w:hAnsi="Arial Rounded MT Bold"/>
          <w:bCs/>
          <w:i/>
          <w:sz w:val="24"/>
          <w:szCs w:val="24"/>
        </w:rPr>
        <w:t xml:space="preserve"> 17</w:t>
      </w:r>
      <w:r w:rsidR="00D83BDA" w:rsidRPr="00D83BDA">
        <w:rPr>
          <w:rFonts w:ascii="Arial Rounded MT Bold" w:hAnsi="Arial Rounded MT Bold"/>
          <w:bCs/>
          <w:i/>
          <w:sz w:val="24"/>
          <w:szCs w:val="24"/>
          <w:vertAlign w:val="superscript"/>
        </w:rPr>
        <w:t>th</w:t>
      </w:r>
      <w:r w:rsidR="00D83BDA" w:rsidRPr="00D83BDA">
        <w:rPr>
          <w:rFonts w:ascii="Arial Rounded MT Bold" w:hAnsi="Arial Rounded MT Bold"/>
          <w:bCs/>
          <w:i/>
          <w:sz w:val="24"/>
          <w:szCs w:val="24"/>
        </w:rPr>
        <w:t xml:space="preserve"> October 2012 and </w:t>
      </w:r>
      <w:r w:rsidR="0027618E">
        <w:rPr>
          <w:rFonts w:ascii="Arial Rounded MT Bold" w:hAnsi="Arial Rounded MT Bold"/>
          <w:bCs/>
          <w:i/>
          <w:sz w:val="24"/>
          <w:szCs w:val="24"/>
        </w:rPr>
        <w:t>7</w:t>
      </w:r>
      <w:r w:rsidR="0027618E" w:rsidRPr="0027618E">
        <w:rPr>
          <w:rFonts w:ascii="Arial Rounded MT Bold" w:hAnsi="Arial Rounded MT Bold"/>
          <w:bCs/>
          <w:i/>
          <w:sz w:val="24"/>
          <w:szCs w:val="24"/>
          <w:vertAlign w:val="superscript"/>
        </w:rPr>
        <w:t>th</w:t>
      </w:r>
      <w:r w:rsidR="0027618E">
        <w:rPr>
          <w:rFonts w:ascii="Arial Rounded MT Bold" w:hAnsi="Arial Rounded MT Bold"/>
          <w:bCs/>
          <w:i/>
          <w:sz w:val="24"/>
          <w:szCs w:val="24"/>
        </w:rPr>
        <w:t xml:space="preserve"> </w:t>
      </w:r>
      <w:r w:rsidR="004711B0">
        <w:rPr>
          <w:rFonts w:ascii="Arial Rounded MT Bold" w:hAnsi="Arial Rounded MT Bold"/>
          <w:bCs/>
          <w:i/>
          <w:sz w:val="24"/>
          <w:szCs w:val="24"/>
        </w:rPr>
        <w:t>May</w:t>
      </w:r>
      <w:r w:rsidR="005820AA">
        <w:rPr>
          <w:rFonts w:ascii="Arial Rounded MT Bold" w:hAnsi="Arial Rounded MT Bold"/>
          <w:bCs/>
          <w:i/>
          <w:sz w:val="24"/>
          <w:szCs w:val="24"/>
        </w:rPr>
        <w:t xml:space="preserve"> </w:t>
      </w:r>
      <w:r w:rsidR="00D83BDA" w:rsidRPr="00D83BDA">
        <w:rPr>
          <w:rFonts w:ascii="Arial Rounded MT Bold" w:hAnsi="Arial Rounded MT Bold"/>
          <w:bCs/>
          <w:i/>
          <w:sz w:val="24"/>
          <w:szCs w:val="24"/>
        </w:rPr>
        <w:t xml:space="preserve"> 2013</w:t>
      </w:r>
    </w:p>
    <w:p w:rsidR="00D83BDA" w:rsidRDefault="00D83BDA" w:rsidP="00DE1C7B">
      <w:pPr>
        <w:pBdr>
          <w:bottom w:val="single" w:sz="12" w:space="1" w:color="auto"/>
        </w:pBdr>
        <w:spacing w:after="0" w:line="240" w:lineRule="auto"/>
        <w:rPr>
          <w:rFonts w:ascii="Arial Rounded MT Bold" w:hAnsi="Arial Rounded MT Bold"/>
          <w:bCs/>
          <w:i/>
          <w:sz w:val="24"/>
          <w:szCs w:val="24"/>
        </w:rPr>
      </w:pPr>
    </w:p>
    <w:p w:rsidR="00D83BDA" w:rsidRDefault="00D83BDA" w:rsidP="00D83BDA">
      <w:pPr>
        <w:pBdr>
          <w:bottom w:val="single" w:sz="12" w:space="1" w:color="auto"/>
        </w:pBdr>
        <w:spacing w:after="0" w:line="240" w:lineRule="auto"/>
        <w:ind w:left="2880" w:hanging="2880"/>
        <w:rPr>
          <w:rFonts w:ascii="Bookman Old Style" w:hAnsi="Bookman Old Style"/>
          <w:bCs/>
          <w:i/>
          <w:sz w:val="24"/>
          <w:szCs w:val="24"/>
        </w:rPr>
      </w:pPr>
      <w:r>
        <w:rPr>
          <w:rFonts w:ascii="Bookman Old Style" w:hAnsi="Bookman Old Style"/>
          <w:bCs/>
          <w:i/>
          <w:sz w:val="24"/>
          <w:szCs w:val="24"/>
        </w:rPr>
        <w:t>For the Appellant:</w:t>
      </w:r>
      <w:r>
        <w:rPr>
          <w:rFonts w:ascii="Bookman Old Style" w:hAnsi="Bookman Old Style"/>
          <w:bCs/>
          <w:i/>
          <w:sz w:val="24"/>
          <w:szCs w:val="24"/>
        </w:rPr>
        <w:tab/>
        <w:t xml:space="preserve">Mr. E.S. </w:t>
      </w:r>
      <w:proofErr w:type="spellStart"/>
      <w:r>
        <w:rPr>
          <w:rFonts w:ascii="Bookman Old Style" w:hAnsi="Bookman Old Style"/>
          <w:bCs/>
          <w:i/>
          <w:sz w:val="24"/>
          <w:szCs w:val="24"/>
        </w:rPr>
        <w:t>Silwamba</w:t>
      </w:r>
      <w:proofErr w:type="spellEnd"/>
      <w:r>
        <w:rPr>
          <w:rFonts w:ascii="Bookman Old Style" w:hAnsi="Bookman Old Style"/>
          <w:bCs/>
          <w:i/>
          <w:sz w:val="24"/>
          <w:szCs w:val="24"/>
        </w:rPr>
        <w:t xml:space="preserve">, S.C., with him: Mr. J. </w:t>
      </w:r>
      <w:proofErr w:type="spellStart"/>
      <w:r>
        <w:rPr>
          <w:rFonts w:ascii="Bookman Old Style" w:hAnsi="Bookman Old Style"/>
          <w:bCs/>
          <w:i/>
          <w:sz w:val="24"/>
          <w:szCs w:val="24"/>
        </w:rPr>
        <w:t>Jalasi</w:t>
      </w:r>
      <w:proofErr w:type="spellEnd"/>
      <w:r>
        <w:rPr>
          <w:rFonts w:ascii="Bookman Old Style" w:hAnsi="Bookman Old Style"/>
          <w:bCs/>
          <w:i/>
          <w:sz w:val="24"/>
          <w:szCs w:val="24"/>
        </w:rPr>
        <w:t xml:space="preserve"> and Mr. L. </w:t>
      </w:r>
      <w:proofErr w:type="spellStart"/>
      <w:r>
        <w:rPr>
          <w:rFonts w:ascii="Bookman Old Style" w:hAnsi="Bookman Old Style"/>
          <w:bCs/>
          <w:i/>
          <w:sz w:val="24"/>
          <w:szCs w:val="24"/>
        </w:rPr>
        <w:t>Linyama</w:t>
      </w:r>
      <w:proofErr w:type="spellEnd"/>
      <w:r>
        <w:rPr>
          <w:rFonts w:ascii="Bookman Old Style" w:hAnsi="Bookman Old Style"/>
          <w:bCs/>
          <w:i/>
          <w:sz w:val="24"/>
          <w:szCs w:val="24"/>
        </w:rPr>
        <w:t xml:space="preserve">, of Messrs E. </w:t>
      </w:r>
      <w:proofErr w:type="spellStart"/>
      <w:r>
        <w:rPr>
          <w:rFonts w:ascii="Bookman Old Style" w:hAnsi="Bookman Old Style"/>
          <w:bCs/>
          <w:i/>
          <w:sz w:val="24"/>
          <w:szCs w:val="24"/>
        </w:rPr>
        <w:t>Silwamba</w:t>
      </w:r>
      <w:proofErr w:type="spellEnd"/>
      <w:r>
        <w:rPr>
          <w:rFonts w:ascii="Bookman Old Style" w:hAnsi="Bookman Old Style"/>
          <w:bCs/>
          <w:i/>
          <w:sz w:val="24"/>
          <w:szCs w:val="24"/>
        </w:rPr>
        <w:t xml:space="preserve"> and Company</w:t>
      </w:r>
    </w:p>
    <w:p w:rsidR="00D83BDA" w:rsidRPr="00D83BDA" w:rsidRDefault="00D83BDA" w:rsidP="00D83BDA">
      <w:pPr>
        <w:pBdr>
          <w:bottom w:val="single" w:sz="12" w:space="1" w:color="auto"/>
        </w:pBdr>
        <w:spacing w:after="0" w:line="240" w:lineRule="auto"/>
        <w:ind w:left="2880" w:hanging="2880"/>
        <w:rPr>
          <w:rFonts w:ascii="Bookman Old Style" w:hAnsi="Bookman Old Style"/>
          <w:bCs/>
          <w:i/>
          <w:sz w:val="24"/>
          <w:szCs w:val="24"/>
        </w:rPr>
      </w:pPr>
      <w:r>
        <w:rPr>
          <w:rFonts w:ascii="Bookman Old Style" w:hAnsi="Bookman Old Style"/>
          <w:bCs/>
          <w:i/>
          <w:sz w:val="24"/>
          <w:szCs w:val="24"/>
        </w:rPr>
        <w:t>For the Respondent:</w:t>
      </w:r>
      <w:r>
        <w:rPr>
          <w:rFonts w:ascii="Bookman Old Style" w:hAnsi="Bookman Old Style"/>
          <w:bCs/>
          <w:i/>
          <w:sz w:val="24"/>
          <w:szCs w:val="24"/>
        </w:rPr>
        <w:tab/>
        <w:t xml:space="preserve">Mr. N. </w:t>
      </w:r>
      <w:proofErr w:type="spellStart"/>
      <w:r>
        <w:rPr>
          <w:rFonts w:ascii="Bookman Old Style" w:hAnsi="Bookman Old Style"/>
          <w:bCs/>
          <w:i/>
          <w:sz w:val="24"/>
          <w:szCs w:val="24"/>
        </w:rPr>
        <w:t>Nchito</w:t>
      </w:r>
      <w:proofErr w:type="spellEnd"/>
      <w:r w:rsidR="00847701">
        <w:rPr>
          <w:rFonts w:ascii="Bookman Old Style" w:hAnsi="Bookman Old Style"/>
          <w:bCs/>
          <w:i/>
          <w:sz w:val="24"/>
          <w:szCs w:val="24"/>
        </w:rPr>
        <w:t xml:space="preserve">, Ms. S.N. </w:t>
      </w:r>
      <w:proofErr w:type="spellStart"/>
      <w:r w:rsidR="00847701">
        <w:rPr>
          <w:rFonts w:ascii="Bookman Old Style" w:hAnsi="Bookman Old Style"/>
          <w:bCs/>
          <w:i/>
          <w:sz w:val="24"/>
          <w:szCs w:val="24"/>
        </w:rPr>
        <w:t>Kateka</w:t>
      </w:r>
      <w:proofErr w:type="spellEnd"/>
      <w:r w:rsidR="00847701">
        <w:rPr>
          <w:rFonts w:ascii="Bookman Old Style" w:hAnsi="Bookman Old Style"/>
          <w:bCs/>
          <w:i/>
          <w:sz w:val="24"/>
          <w:szCs w:val="24"/>
        </w:rPr>
        <w:t xml:space="preserve"> and </w:t>
      </w:r>
      <w:r w:rsidR="00912B2A">
        <w:rPr>
          <w:rFonts w:ascii="Bookman Old Style" w:hAnsi="Bookman Old Style"/>
          <w:bCs/>
          <w:i/>
          <w:sz w:val="24"/>
          <w:szCs w:val="24"/>
        </w:rPr>
        <w:t xml:space="preserve">Mrs. M.N. </w:t>
      </w:r>
      <w:proofErr w:type="spellStart"/>
      <w:r w:rsidR="00912B2A">
        <w:rPr>
          <w:rFonts w:ascii="Bookman Old Style" w:hAnsi="Bookman Old Style"/>
          <w:bCs/>
          <w:i/>
          <w:sz w:val="24"/>
          <w:szCs w:val="24"/>
        </w:rPr>
        <w:t>Simachela</w:t>
      </w:r>
      <w:proofErr w:type="spellEnd"/>
      <w:r w:rsidR="00912B2A">
        <w:rPr>
          <w:rFonts w:ascii="Bookman Old Style" w:hAnsi="Bookman Old Style"/>
          <w:bCs/>
          <w:i/>
          <w:sz w:val="24"/>
          <w:szCs w:val="24"/>
        </w:rPr>
        <w:t xml:space="preserve">, all of Messrs </w:t>
      </w:r>
      <w:proofErr w:type="spellStart"/>
      <w:r w:rsidR="00912B2A">
        <w:rPr>
          <w:rFonts w:ascii="Bookman Old Style" w:hAnsi="Bookman Old Style"/>
          <w:bCs/>
          <w:i/>
          <w:sz w:val="24"/>
          <w:szCs w:val="24"/>
        </w:rPr>
        <w:t>Nchito</w:t>
      </w:r>
      <w:proofErr w:type="spellEnd"/>
      <w:r w:rsidR="00912B2A">
        <w:rPr>
          <w:rFonts w:ascii="Bookman Old Style" w:hAnsi="Bookman Old Style"/>
          <w:bCs/>
          <w:i/>
          <w:sz w:val="24"/>
          <w:szCs w:val="24"/>
        </w:rPr>
        <w:t xml:space="preserve"> and </w:t>
      </w:r>
      <w:proofErr w:type="spellStart"/>
      <w:r w:rsidR="00912B2A">
        <w:rPr>
          <w:rFonts w:ascii="Bookman Old Style" w:hAnsi="Bookman Old Style"/>
          <w:bCs/>
          <w:i/>
          <w:sz w:val="24"/>
          <w:szCs w:val="24"/>
        </w:rPr>
        <w:t>Nchito</w:t>
      </w:r>
      <w:proofErr w:type="spellEnd"/>
    </w:p>
    <w:p w:rsidR="004C0FEA" w:rsidRDefault="004C0FEA" w:rsidP="004C0FEA">
      <w:pPr>
        <w:pBdr>
          <w:bottom w:val="single" w:sz="12" w:space="1" w:color="auto"/>
        </w:pBdr>
        <w:spacing w:after="0" w:line="240" w:lineRule="auto"/>
        <w:rPr>
          <w:rFonts w:ascii="Bookman Old Style" w:hAnsi="Bookman Old Style"/>
          <w:b/>
          <w:sz w:val="24"/>
          <w:szCs w:val="24"/>
        </w:rPr>
      </w:pPr>
    </w:p>
    <w:p w:rsidR="00A3216C" w:rsidRDefault="00A3216C" w:rsidP="004C0FEA">
      <w:pPr>
        <w:spacing w:after="0" w:line="240" w:lineRule="auto"/>
        <w:rPr>
          <w:rFonts w:ascii="Bookman Old Style" w:hAnsi="Bookman Old Style"/>
          <w:b/>
          <w:sz w:val="24"/>
          <w:szCs w:val="24"/>
        </w:rPr>
      </w:pPr>
    </w:p>
    <w:p w:rsidR="00C3566B" w:rsidRPr="00912B2A" w:rsidRDefault="00A3216C" w:rsidP="00076AA8">
      <w:pPr>
        <w:pBdr>
          <w:bottom w:val="single" w:sz="12" w:space="1" w:color="auto"/>
        </w:pBdr>
        <w:spacing w:after="0" w:line="240" w:lineRule="auto"/>
        <w:jc w:val="center"/>
        <w:rPr>
          <w:rFonts w:ascii="Copperplate Gothic Bold" w:hAnsi="Copperplate Gothic Bold"/>
          <w:b/>
          <w:sz w:val="32"/>
          <w:szCs w:val="32"/>
        </w:rPr>
      </w:pPr>
      <w:r w:rsidRPr="00912B2A">
        <w:rPr>
          <w:rFonts w:ascii="Copperplate Gothic Bold" w:hAnsi="Copperplate Gothic Bold"/>
          <w:b/>
          <w:sz w:val="32"/>
          <w:szCs w:val="32"/>
        </w:rPr>
        <w:t>J U D G M E N T</w:t>
      </w:r>
    </w:p>
    <w:p w:rsidR="00076AA8" w:rsidRDefault="00076AA8" w:rsidP="00076AA8">
      <w:pPr>
        <w:pBdr>
          <w:bottom w:val="single" w:sz="12" w:space="1" w:color="auto"/>
        </w:pBdr>
        <w:spacing w:after="0" w:line="240" w:lineRule="auto"/>
        <w:jc w:val="center"/>
        <w:rPr>
          <w:rFonts w:ascii="Bookman Old Style" w:hAnsi="Bookman Old Style"/>
          <w:b/>
          <w:sz w:val="24"/>
          <w:szCs w:val="24"/>
        </w:rPr>
      </w:pPr>
    </w:p>
    <w:p w:rsidR="009E114D" w:rsidRPr="00751D3A" w:rsidRDefault="009E114D" w:rsidP="00912B2A">
      <w:pPr>
        <w:spacing w:line="240" w:lineRule="auto"/>
        <w:jc w:val="both"/>
        <w:rPr>
          <w:rFonts w:ascii="Bookman Old Style" w:hAnsi="Bookman Old Style"/>
          <w:b/>
          <w:sz w:val="28"/>
          <w:szCs w:val="28"/>
        </w:rPr>
      </w:pPr>
      <w:proofErr w:type="spellStart"/>
      <w:r w:rsidRPr="00912B2A">
        <w:rPr>
          <w:rFonts w:ascii="Arial Rounded MT Bold" w:hAnsi="Arial Rounded MT Bold"/>
          <w:b/>
          <w:sz w:val="24"/>
          <w:szCs w:val="24"/>
        </w:rPr>
        <w:t>M</w:t>
      </w:r>
      <w:r w:rsidR="00912B2A" w:rsidRPr="00912B2A">
        <w:rPr>
          <w:rFonts w:ascii="Arial Rounded MT Bold" w:hAnsi="Arial Rounded MT Bold"/>
          <w:b/>
          <w:sz w:val="24"/>
          <w:szCs w:val="24"/>
        </w:rPr>
        <w:t>wanamwambwa</w:t>
      </w:r>
      <w:proofErr w:type="spellEnd"/>
      <w:r w:rsidRPr="00912B2A">
        <w:rPr>
          <w:rFonts w:ascii="Arial Rounded MT Bold" w:hAnsi="Arial Rounded MT Bold"/>
          <w:b/>
          <w:sz w:val="24"/>
          <w:szCs w:val="24"/>
        </w:rPr>
        <w:t>, JS, delivered the Judgment of the Court</w:t>
      </w:r>
      <w:r w:rsidRPr="00751D3A">
        <w:rPr>
          <w:rFonts w:ascii="Bookman Old Style" w:hAnsi="Bookman Old Style"/>
          <w:b/>
          <w:sz w:val="28"/>
          <w:szCs w:val="28"/>
        </w:rPr>
        <w:t>.</w:t>
      </w:r>
    </w:p>
    <w:p w:rsidR="00D57E72" w:rsidRDefault="00D57E72" w:rsidP="009E114D">
      <w:pPr>
        <w:spacing w:line="240" w:lineRule="auto"/>
        <w:jc w:val="both"/>
        <w:rPr>
          <w:rFonts w:ascii="Arial Rounded MT Bold" w:hAnsi="Arial Rounded MT Bold"/>
          <w:b/>
          <w:sz w:val="28"/>
          <w:szCs w:val="28"/>
          <w:u w:val="single"/>
        </w:rPr>
      </w:pPr>
    </w:p>
    <w:p w:rsidR="009E114D" w:rsidRPr="00912B2A" w:rsidRDefault="009E114D" w:rsidP="009E114D">
      <w:pPr>
        <w:spacing w:line="240" w:lineRule="auto"/>
        <w:jc w:val="both"/>
        <w:rPr>
          <w:rFonts w:ascii="Arial Rounded MT Bold" w:hAnsi="Arial Rounded MT Bold"/>
          <w:b/>
          <w:sz w:val="28"/>
          <w:szCs w:val="28"/>
        </w:rPr>
      </w:pPr>
      <w:r w:rsidRPr="00912B2A">
        <w:rPr>
          <w:rFonts w:ascii="Arial Rounded MT Bold" w:hAnsi="Arial Rounded MT Bold"/>
          <w:b/>
          <w:sz w:val="28"/>
          <w:szCs w:val="28"/>
          <w:u w:val="single"/>
        </w:rPr>
        <w:t>Cases referred to</w:t>
      </w:r>
      <w:r w:rsidRPr="00912B2A">
        <w:rPr>
          <w:rFonts w:ascii="Arial Rounded MT Bold" w:hAnsi="Arial Rounded MT Bold"/>
          <w:b/>
          <w:sz w:val="28"/>
          <w:szCs w:val="28"/>
        </w:rPr>
        <w:t>:</w:t>
      </w:r>
    </w:p>
    <w:p w:rsidR="0028473B" w:rsidRPr="00912B2A" w:rsidRDefault="00E31A5C" w:rsidP="00E31A5C">
      <w:pPr>
        <w:pStyle w:val="ListParagraph"/>
        <w:numPr>
          <w:ilvl w:val="0"/>
          <w:numId w:val="2"/>
        </w:numPr>
        <w:spacing w:line="240" w:lineRule="auto"/>
        <w:jc w:val="both"/>
        <w:rPr>
          <w:rFonts w:ascii="Arial Rounded MT Bold" w:hAnsi="Arial Rounded MT Bold"/>
          <w:bCs/>
          <w:sz w:val="24"/>
          <w:szCs w:val="24"/>
        </w:rPr>
      </w:pPr>
      <w:proofErr w:type="spellStart"/>
      <w:r>
        <w:rPr>
          <w:rFonts w:ascii="Arial Rounded MT Bold" w:hAnsi="Arial Rounded MT Bold"/>
          <w:bCs/>
          <w:sz w:val="24"/>
          <w:szCs w:val="24"/>
          <w:u w:val="single"/>
        </w:rPr>
        <w:t>Lewanika</w:t>
      </w:r>
      <w:proofErr w:type="spellEnd"/>
      <w:r>
        <w:rPr>
          <w:rFonts w:ascii="Arial Rounded MT Bold" w:hAnsi="Arial Rounded MT Bold"/>
          <w:bCs/>
          <w:sz w:val="24"/>
          <w:szCs w:val="24"/>
          <w:u w:val="single"/>
        </w:rPr>
        <w:t xml:space="preserve"> &amp; Others v </w:t>
      </w:r>
      <w:proofErr w:type="spellStart"/>
      <w:r>
        <w:rPr>
          <w:rFonts w:ascii="Arial Rounded MT Bold" w:hAnsi="Arial Rounded MT Bold"/>
          <w:bCs/>
          <w:sz w:val="24"/>
          <w:szCs w:val="24"/>
          <w:u w:val="single"/>
        </w:rPr>
        <w:t>Chiluba</w:t>
      </w:r>
      <w:proofErr w:type="spellEnd"/>
      <w:r>
        <w:rPr>
          <w:rFonts w:ascii="Arial Rounded MT Bold" w:hAnsi="Arial Rounded MT Bold"/>
          <w:bCs/>
          <w:sz w:val="24"/>
          <w:szCs w:val="24"/>
        </w:rPr>
        <w:t xml:space="preserve"> [1998] Z.R.79.</w:t>
      </w:r>
    </w:p>
    <w:p w:rsidR="0028473B" w:rsidRPr="00912B2A" w:rsidRDefault="00E31A5C" w:rsidP="00E31A5C">
      <w:pPr>
        <w:pStyle w:val="ListParagraph"/>
        <w:numPr>
          <w:ilvl w:val="0"/>
          <w:numId w:val="2"/>
        </w:numPr>
        <w:spacing w:line="240" w:lineRule="auto"/>
        <w:jc w:val="both"/>
        <w:rPr>
          <w:rFonts w:ascii="Arial Rounded MT Bold" w:hAnsi="Arial Rounded MT Bold"/>
          <w:bCs/>
          <w:sz w:val="24"/>
          <w:szCs w:val="24"/>
        </w:rPr>
      </w:pPr>
      <w:proofErr w:type="spellStart"/>
      <w:r>
        <w:rPr>
          <w:rFonts w:ascii="Arial Rounded MT Bold" w:hAnsi="Arial Rounded MT Bold"/>
          <w:bCs/>
          <w:sz w:val="24"/>
          <w:szCs w:val="24"/>
          <w:u w:val="single"/>
        </w:rPr>
        <w:t>Mumba</w:t>
      </w:r>
      <w:proofErr w:type="spellEnd"/>
      <w:r>
        <w:rPr>
          <w:rFonts w:ascii="Arial Rounded MT Bold" w:hAnsi="Arial Rounded MT Bold"/>
          <w:bCs/>
          <w:sz w:val="24"/>
          <w:szCs w:val="24"/>
          <w:u w:val="single"/>
        </w:rPr>
        <w:t xml:space="preserve"> v </w:t>
      </w:r>
      <w:proofErr w:type="spellStart"/>
      <w:r w:rsidRPr="00E31A5C">
        <w:rPr>
          <w:rFonts w:ascii="Arial Rounded MT Bold" w:hAnsi="Arial Rounded MT Bold"/>
          <w:bCs/>
          <w:sz w:val="24"/>
          <w:szCs w:val="24"/>
          <w:u w:val="single"/>
        </w:rPr>
        <w:t>Daka</w:t>
      </w:r>
      <w:proofErr w:type="spellEnd"/>
      <w:r>
        <w:rPr>
          <w:rFonts w:ascii="Arial Rounded MT Bold" w:hAnsi="Arial Rounded MT Bold"/>
          <w:bCs/>
          <w:sz w:val="24"/>
          <w:szCs w:val="24"/>
        </w:rPr>
        <w:t xml:space="preserve"> Appeal No. 31 of 2003.</w:t>
      </w:r>
      <w:r w:rsidR="0028473B" w:rsidRPr="00912B2A">
        <w:rPr>
          <w:rFonts w:ascii="Arial Rounded MT Bold" w:hAnsi="Arial Rounded MT Bold"/>
          <w:bCs/>
          <w:sz w:val="24"/>
          <w:szCs w:val="24"/>
        </w:rPr>
        <w:t xml:space="preserve">  </w:t>
      </w:r>
    </w:p>
    <w:p w:rsidR="0028473B" w:rsidRPr="00912B2A" w:rsidRDefault="00BC627E" w:rsidP="005820AA">
      <w:pPr>
        <w:pStyle w:val="ListParagraph"/>
        <w:numPr>
          <w:ilvl w:val="0"/>
          <w:numId w:val="2"/>
        </w:numPr>
        <w:spacing w:line="240" w:lineRule="auto"/>
        <w:jc w:val="both"/>
        <w:rPr>
          <w:rFonts w:ascii="Arial Rounded MT Bold" w:hAnsi="Arial Rounded MT Bold"/>
          <w:bCs/>
          <w:sz w:val="24"/>
          <w:szCs w:val="24"/>
        </w:rPr>
      </w:pPr>
      <w:proofErr w:type="spellStart"/>
      <w:r>
        <w:rPr>
          <w:rFonts w:ascii="Arial Rounded MT Bold" w:hAnsi="Arial Rounded MT Bold"/>
          <w:bCs/>
          <w:sz w:val="24"/>
          <w:szCs w:val="24"/>
          <w:u w:val="single"/>
        </w:rPr>
        <w:t>M</w:t>
      </w:r>
      <w:r w:rsidR="005820AA">
        <w:rPr>
          <w:rFonts w:ascii="Arial Rounded MT Bold" w:hAnsi="Arial Rounded MT Bold"/>
          <w:bCs/>
          <w:sz w:val="24"/>
          <w:szCs w:val="24"/>
          <w:u w:val="single"/>
        </w:rPr>
        <w:t>a</w:t>
      </w:r>
      <w:r>
        <w:rPr>
          <w:rFonts w:ascii="Arial Rounded MT Bold" w:hAnsi="Arial Rounded MT Bold"/>
          <w:bCs/>
          <w:sz w:val="24"/>
          <w:szCs w:val="24"/>
          <w:u w:val="single"/>
        </w:rPr>
        <w:t>b</w:t>
      </w:r>
      <w:r w:rsidR="005820AA">
        <w:rPr>
          <w:rFonts w:ascii="Arial Rounded MT Bold" w:hAnsi="Arial Rounded MT Bold"/>
          <w:bCs/>
          <w:sz w:val="24"/>
          <w:szCs w:val="24"/>
          <w:u w:val="single"/>
        </w:rPr>
        <w:t>e</w:t>
      </w:r>
      <w:r>
        <w:rPr>
          <w:rFonts w:ascii="Arial Rounded MT Bold" w:hAnsi="Arial Rounded MT Bold"/>
          <w:bCs/>
          <w:sz w:val="24"/>
          <w:szCs w:val="24"/>
          <w:u w:val="single"/>
        </w:rPr>
        <w:t>nga</w:t>
      </w:r>
      <w:proofErr w:type="spellEnd"/>
      <w:r>
        <w:rPr>
          <w:rFonts w:ascii="Arial Rounded MT Bold" w:hAnsi="Arial Rounded MT Bold"/>
          <w:bCs/>
          <w:sz w:val="24"/>
          <w:szCs w:val="24"/>
          <w:u w:val="single"/>
        </w:rPr>
        <w:t xml:space="preserve"> v </w:t>
      </w:r>
      <w:proofErr w:type="spellStart"/>
      <w:r>
        <w:rPr>
          <w:rFonts w:ascii="Arial Rounded MT Bold" w:hAnsi="Arial Rounded MT Bold"/>
          <w:bCs/>
          <w:sz w:val="24"/>
          <w:szCs w:val="24"/>
          <w:u w:val="single"/>
        </w:rPr>
        <w:t>Wina</w:t>
      </w:r>
      <w:proofErr w:type="spellEnd"/>
      <w:r>
        <w:rPr>
          <w:rFonts w:ascii="Arial Rounded MT Bold" w:hAnsi="Arial Rounded MT Bold"/>
          <w:bCs/>
          <w:sz w:val="24"/>
          <w:szCs w:val="24"/>
          <w:u w:val="single"/>
        </w:rPr>
        <w:t xml:space="preserve"> &amp; Others </w:t>
      </w:r>
      <w:r>
        <w:rPr>
          <w:rFonts w:ascii="Arial Rounded MT Bold" w:hAnsi="Arial Rounded MT Bold"/>
          <w:bCs/>
          <w:sz w:val="24"/>
          <w:szCs w:val="24"/>
        </w:rPr>
        <w:t xml:space="preserve"> [2003] Z.R.110.</w:t>
      </w:r>
    </w:p>
    <w:p w:rsidR="0028473B" w:rsidRDefault="00CC5556" w:rsidP="007B5FD6">
      <w:pPr>
        <w:pStyle w:val="ListParagraph"/>
        <w:numPr>
          <w:ilvl w:val="0"/>
          <w:numId w:val="2"/>
        </w:numPr>
        <w:spacing w:line="240" w:lineRule="auto"/>
        <w:jc w:val="both"/>
        <w:rPr>
          <w:rFonts w:ascii="Arial Rounded MT Bold" w:hAnsi="Arial Rounded MT Bold"/>
          <w:bCs/>
          <w:sz w:val="24"/>
          <w:szCs w:val="24"/>
        </w:rPr>
      </w:pPr>
      <w:proofErr w:type="spellStart"/>
      <w:r>
        <w:rPr>
          <w:rFonts w:ascii="Arial Rounded MT Bold" w:hAnsi="Arial Rounded MT Bold"/>
          <w:bCs/>
          <w:sz w:val="24"/>
          <w:szCs w:val="24"/>
          <w:u w:val="single"/>
        </w:rPr>
        <w:t>Mazoka</w:t>
      </w:r>
      <w:proofErr w:type="spellEnd"/>
      <w:r>
        <w:rPr>
          <w:rFonts w:ascii="Arial Rounded MT Bold" w:hAnsi="Arial Rounded MT Bold"/>
          <w:bCs/>
          <w:sz w:val="24"/>
          <w:szCs w:val="24"/>
          <w:u w:val="single"/>
        </w:rPr>
        <w:t xml:space="preserve"> (&amp; Others) v</w:t>
      </w:r>
      <w:r w:rsidRPr="00CC5556">
        <w:rPr>
          <w:rFonts w:ascii="Arial Rounded MT Bold" w:hAnsi="Arial Rounded MT Bold"/>
          <w:bCs/>
          <w:sz w:val="24"/>
          <w:szCs w:val="24"/>
          <w:u w:val="single"/>
        </w:rPr>
        <w:t xml:space="preserve"> </w:t>
      </w:r>
      <w:proofErr w:type="spellStart"/>
      <w:r w:rsidRPr="00CC5556">
        <w:rPr>
          <w:rFonts w:ascii="Arial Rounded MT Bold" w:hAnsi="Arial Rounded MT Bold"/>
          <w:bCs/>
          <w:sz w:val="24"/>
          <w:szCs w:val="24"/>
          <w:u w:val="single"/>
        </w:rPr>
        <w:t>Mwanawasa</w:t>
      </w:r>
      <w:proofErr w:type="spellEnd"/>
      <w:r>
        <w:rPr>
          <w:rFonts w:ascii="Arial Rounded MT Bold" w:hAnsi="Arial Rounded MT Bold"/>
          <w:bCs/>
          <w:sz w:val="24"/>
          <w:szCs w:val="24"/>
        </w:rPr>
        <w:t xml:space="preserve"> [2005] Z.R. 138</w:t>
      </w:r>
      <w:r w:rsidR="007B5FD6">
        <w:rPr>
          <w:rFonts w:ascii="Arial Rounded MT Bold" w:hAnsi="Arial Rounded MT Bold"/>
          <w:bCs/>
          <w:sz w:val="24"/>
          <w:szCs w:val="24"/>
        </w:rPr>
        <w:t>.</w:t>
      </w:r>
    </w:p>
    <w:p w:rsidR="00D57E72" w:rsidRPr="00D57E72" w:rsidRDefault="00D57E72" w:rsidP="00D57E72">
      <w:pPr>
        <w:pStyle w:val="ListParagraph"/>
        <w:spacing w:line="240" w:lineRule="auto"/>
        <w:jc w:val="right"/>
        <w:rPr>
          <w:rFonts w:ascii="Arial Black" w:hAnsi="Arial Black"/>
          <w:b/>
          <w:sz w:val="28"/>
          <w:szCs w:val="28"/>
        </w:rPr>
      </w:pPr>
      <w:r w:rsidRPr="00D57E72">
        <w:rPr>
          <w:rFonts w:ascii="Arial Black" w:hAnsi="Arial Black"/>
          <w:b/>
          <w:sz w:val="28"/>
          <w:szCs w:val="28"/>
        </w:rPr>
        <w:lastRenderedPageBreak/>
        <w:t>P21</w:t>
      </w:r>
    </w:p>
    <w:p w:rsidR="00D57E72" w:rsidRPr="00912B2A" w:rsidRDefault="00D57E72" w:rsidP="00D57E72">
      <w:pPr>
        <w:pStyle w:val="ListParagraph"/>
        <w:spacing w:line="240" w:lineRule="auto"/>
        <w:jc w:val="both"/>
        <w:rPr>
          <w:rFonts w:ascii="Arial Rounded MT Bold" w:hAnsi="Arial Rounded MT Bold"/>
          <w:bCs/>
          <w:sz w:val="24"/>
          <w:szCs w:val="24"/>
        </w:rPr>
      </w:pPr>
    </w:p>
    <w:p w:rsidR="002C21E1" w:rsidRPr="00912B2A" w:rsidRDefault="007B5FD6" w:rsidP="007B5FD6">
      <w:pPr>
        <w:pStyle w:val="ListParagraph"/>
        <w:numPr>
          <w:ilvl w:val="0"/>
          <w:numId w:val="2"/>
        </w:numPr>
        <w:spacing w:line="240" w:lineRule="auto"/>
        <w:rPr>
          <w:rFonts w:ascii="Arial Rounded MT Bold" w:hAnsi="Arial Rounded MT Bold"/>
          <w:bCs/>
          <w:sz w:val="24"/>
          <w:szCs w:val="24"/>
        </w:rPr>
      </w:pPr>
      <w:proofErr w:type="spellStart"/>
      <w:r>
        <w:rPr>
          <w:rFonts w:ascii="Arial Rounded MT Bold" w:hAnsi="Arial Rounded MT Bold"/>
          <w:bCs/>
          <w:sz w:val="24"/>
          <w:szCs w:val="24"/>
          <w:u w:val="single"/>
        </w:rPr>
        <w:t>Mlewa</w:t>
      </w:r>
      <w:proofErr w:type="spellEnd"/>
      <w:r>
        <w:rPr>
          <w:rFonts w:ascii="Arial Rounded MT Bold" w:hAnsi="Arial Rounded MT Bold"/>
          <w:bCs/>
          <w:sz w:val="24"/>
          <w:szCs w:val="24"/>
          <w:u w:val="single"/>
        </w:rPr>
        <w:t xml:space="preserve"> v Wightman </w:t>
      </w:r>
      <w:r>
        <w:rPr>
          <w:rFonts w:ascii="Arial Rounded MT Bold" w:hAnsi="Arial Rounded MT Bold"/>
          <w:bCs/>
          <w:sz w:val="24"/>
          <w:szCs w:val="24"/>
        </w:rPr>
        <w:t xml:space="preserve"> [19995/1997] Z.R. 171.</w:t>
      </w:r>
      <w:r w:rsidR="00F76DB8" w:rsidRPr="00912B2A">
        <w:rPr>
          <w:rFonts w:ascii="Arial Rounded MT Bold" w:hAnsi="Arial Rounded MT Bold"/>
          <w:bCs/>
          <w:sz w:val="24"/>
          <w:szCs w:val="24"/>
        </w:rPr>
        <w:t xml:space="preserve"> </w:t>
      </w:r>
    </w:p>
    <w:p w:rsidR="00F76DB8" w:rsidRPr="00912B2A" w:rsidRDefault="00F76DB8" w:rsidP="002C21E1">
      <w:pPr>
        <w:pStyle w:val="ListParagraph"/>
        <w:spacing w:line="240" w:lineRule="auto"/>
        <w:rPr>
          <w:rFonts w:ascii="Arial Rounded MT Bold" w:hAnsi="Arial Rounded MT Bold"/>
          <w:bCs/>
          <w:sz w:val="24"/>
          <w:szCs w:val="24"/>
        </w:rPr>
      </w:pPr>
      <w:r w:rsidRPr="00912B2A">
        <w:rPr>
          <w:rFonts w:ascii="Arial Rounded MT Bold" w:hAnsi="Arial Rounded MT Bold"/>
          <w:bCs/>
          <w:sz w:val="24"/>
          <w:szCs w:val="24"/>
        </w:rPr>
        <w:t>No.15 of  2003</w:t>
      </w:r>
    </w:p>
    <w:p w:rsidR="007B5FD6" w:rsidRDefault="007B5FD6" w:rsidP="007B5FD6">
      <w:pPr>
        <w:pStyle w:val="ListParagraph"/>
        <w:numPr>
          <w:ilvl w:val="0"/>
          <w:numId w:val="2"/>
        </w:numPr>
        <w:spacing w:line="240" w:lineRule="auto"/>
        <w:rPr>
          <w:rFonts w:ascii="Arial Rounded MT Bold" w:hAnsi="Arial Rounded MT Bold"/>
          <w:bCs/>
          <w:sz w:val="24"/>
          <w:szCs w:val="24"/>
        </w:rPr>
      </w:pPr>
      <w:proofErr w:type="spellStart"/>
      <w:r>
        <w:rPr>
          <w:rFonts w:ascii="Arial Rounded MT Bold" w:hAnsi="Arial Rounded MT Bold"/>
          <w:bCs/>
          <w:sz w:val="24"/>
          <w:szCs w:val="24"/>
          <w:u w:val="single"/>
        </w:rPr>
        <w:t>Jere</w:t>
      </w:r>
      <w:proofErr w:type="spellEnd"/>
      <w:r>
        <w:rPr>
          <w:rFonts w:ascii="Arial Rounded MT Bold" w:hAnsi="Arial Rounded MT Bold"/>
          <w:bCs/>
          <w:sz w:val="24"/>
          <w:szCs w:val="24"/>
          <w:u w:val="single"/>
        </w:rPr>
        <w:t xml:space="preserve"> v </w:t>
      </w:r>
      <w:proofErr w:type="spellStart"/>
      <w:r w:rsidRPr="007B5FD6">
        <w:rPr>
          <w:rFonts w:ascii="Arial Rounded MT Bold" w:hAnsi="Arial Rounded MT Bold"/>
          <w:bCs/>
          <w:sz w:val="24"/>
          <w:szCs w:val="24"/>
          <w:u w:val="single"/>
        </w:rPr>
        <w:t>Ngoma</w:t>
      </w:r>
      <w:proofErr w:type="spellEnd"/>
      <w:r>
        <w:rPr>
          <w:rFonts w:ascii="Arial Rounded MT Bold" w:hAnsi="Arial Rounded MT Bold"/>
          <w:bCs/>
          <w:sz w:val="24"/>
          <w:szCs w:val="24"/>
        </w:rPr>
        <w:t xml:space="preserve"> [1969] Z.R.106.</w:t>
      </w:r>
    </w:p>
    <w:p w:rsidR="002C21E1" w:rsidRPr="00912B2A" w:rsidRDefault="007B5FD6" w:rsidP="007B5FD6">
      <w:pPr>
        <w:pStyle w:val="ListParagraph"/>
        <w:numPr>
          <w:ilvl w:val="0"/>
          <w:numId w:val="2"/>
        </w:numPr>
        <w:spacing w:before="240" w:line="240" w:lineRule="auto"/>
        <w:rPr>
          <w:rFonts w:ascii="Arial Rounded MT Bold" w:hAnsi="Arial Rounded MT Bold"/>
          <w:bCs/>
          <w:sz w:val="24"/>
          <w:szCs w:val="24"/>
        </w:rPr>
      </w:pPr>
      <w:r>
        <w:rPr>
          <w:rFonts w:ascii="Arial Rounded MT Bold" w:hAnsi="Arial Rounded MT Bold"/>
          <w:bCs/>
          <w:sz w:val="24"/>
          <w:szCs w:val="24"/>
          <w:u w:val="single"/>
        </w:rPr>
        <w:t xml:space="preserve">Limbo v </w:t>
      </w:r>
      <w:proofErr w:type="spellStart"/>
      <w:r>
        <w:rPr>
          <w:rFonts w:ascii="Arial Rounded MT Bold" w:hAnsi="Arial Rounded MT Bold"/>
          <w:bCs/>
          <w:sz w:val="24"/>
          <w:szCs w:val="24"/>
          <w:u w:val="single"/>
        </w:rPr>
        <w:t>Mututwa</w:t>
      </w:r>
      <w:proofErr w:type="spellEnd"/>
      <w:r>
        <w:rPr>
          <w:rFonts w:ascii="Arial Rounded MT Bold" w:hAnsi="Arial Rounded MT Bold"/>
          <w:bCs/>
          <w:sz w:val="24"/>
          <w:szCs w:val="24"/>
        </w:rPr>
        <w:t xml:space="preserve"> </w:t>
      </w:r>
      <w:r w:rsidRPr="007B5FD6">
        <w:rPr>
          <w:rFonts w:ascii="Arial Rounded MT Bold" w:hAnsi="Arial Rounded MT Bold"/>
          <w:bCs/>
          <w:i/>
          <w:iCs/>
          <w:sz w:val="24"/>
          <w:szCs w:val="24"/>
        </w:rPr>
        <w:t>(Unreported)</w:t>
      </w:r>
      <w:r w:rsidR="002C21E1" w:rsidRPr="00912B2A">
        <w:rPr>
          <w:rFonts w:ascii="Arial Rounded MT Bold" w:hAnsi="Arial Rounded MT Bold"/>
          <w:bCs/>
          <w:sz w:val="24"/>
          <w:szCs w:val="24"/>
        </w:rPr>
        <w:t xml:space="preserve"> </w:t>
      </w:r>
    </w:p>
    <w:p w:rsidR="007B5FD6" w:rsidRPr="00912B2A" w:rsidRDefault="007B5FD6" w:rsidP="007B5FD6">
      <w:pPr>
        <w:spacing w:line="240" w:lineRule="auto"/>
        <w:jc w:val="both"/>
        <w:rPr>
          <w:rFonts w:ascii="Arial Rounded MT Bold" w:hAnsi="Arial Rounded MT Bold"/>
          <w:b/>
          <w:sz w:val="28"/>
          <w:szCs w:val="28"/>
        </w:rPr>
      </w:pPr>
      <w:r>
        <w:rPr>
          <w:rFonts w:ascii="Arial Rounded MT Bold" w:hAnsi="Arial Rounded MT Bold"/>
          <w:b/>
          <w:sz w:val="28"/>
          <w:szCs w:val="28"/>
          <w:u w:val="single"/>
        </w:rPr>
        <w:t>Legislation</w:t>
      </w:r>
      <w:r w:rsidRPr="00912B2A">
        <w:rPr>
          <w:rFonts w:ascii="Arial Rounded MT Bold" w:hAnsi="Arial Rounded MT Bold"/>
          <w:b/>
          <w:sz w:val="28"/>
          <w:szCs w:val="28"/>
          <w:u w:val="single"/>
        </w:rPr>
        <w:t xml:space="preserve"> referred to</w:t>
      </w:r>
      <w:r w:rsidRPr="00912B2A">
        <w:rPr>
          <w:rFonts w:ascii="Arial Rounded MT Bold" w:hAnsi="Arial Rounded MT Bold"/>
          <w:b/>
          <w:sz w:val="28"/>
          <w:szCs w:val="28"/>
        </w:rPr>
        <w:t>:</w:t>
      </w:r>
    </w:p>
    <w:p w:rsidR="007B5FD6" w:rsidRDefault="007B5FD6" w:rsidP="007B5FD6">
      <w:pPr>
        <w:pStyle w:val="ListParagraph"/>
        <w:numPr>
          <w:ilvl w:val="0"/>
          <w:numId w:val="4"/>
        </w:numPr>
        <w:spacing w:line="240" w:lineRule="auto"/>
        <w:jc w:val="both"/>
        <w:rPr>
          <w:rFonts w:ascii="Arial Rounded MT Bold" w:hAnsi="Arial Rounded MT Bold"/>
          <w:bCs/>
          <w:sz w:val="24"/>
          <w:szCs w:val="24"/>
        </w:rPr>
      </w:pPr>
      <w:r>
        <w:rPr>
          <w:rFonts w:ascii="Arial Rounded MT Bold" w:hAnsi="Arial Rounded MT Bold"/>
          <w:bCs/>
          <w:sz w:val="24"/>
          <w:szCs w:val="24"/>
          <w:u w:val="single"/>
        </w:rPr>
        <w:t>The Electoral Act,</w:t>
      </w:r>
      <w:r>
        <w:rPr>
          <w:rFonts w:ascii="Arial Rounded MT Bold" w:hAnsi="Arial Rounded MT Bold"/>
          <w:bCs/>
          <w:sz w:val="24"/>
          <w:szCs w:val="24"/>
        </w:rPr>
        <w:t xml:space="preserve"> 2006.  Sections 79 (1) (c), and 93 (2) (a) and (c).</w:t>
      </w:r>
    </w:p>
    <w:p w:rsidR="007B5FD6" w:rsidRPr="00912B2A" w:rsidRDefault="007B5FD6" w:rsidP="007B5FD6">
      <w:pPr>
        <w:pStyle w:val="ListParagraph"/>
        <w:numPr>
          <w:ilvl w:val="0"/>
          <w:numId w:val="4"/>
        </w:numPr>
        <w:spacing w:line="240" w:lineRule="auto"/>
        <w:jc w:val="both"/>
        <w:rPr>
          <w:rFonts w:ascii="Arial Rounded MT Bold" w:hAnsi="Arial Rounded MT Bold"/>
          <w:bCs/>
          <w:sz w:val="24"/>
          <w:szCs w:val="24"/>
        </w:rPr>
      </w:pPr>
      <w:r>
        <w:rPr>
          <w:rFonts w:ascii="Arial Rounded MT Bold" w:hAnsi="Arial Rounded MT Bold"/>
          <w:bCs/>
          <w:sz w:val="24"/>
          <w:szCs w:val="24"/>
          <w:u w:val="single"/>
        </w:rPr>
        <w:t xml:space="preserve">Statutory Instrument </w:t>
      </w:r>
      <w:r w:rsidRPr="007B5FD6">
        <w:rPr>
          <w:rFonts w:ascii="Arial Rounded MT Bold" w:hAnsi="Arial Rounded MT Bold"/>
          <w:bCs/>
          <w:sz w:val="24"/>
          <w:szCs w:val="24"/>
        </w:rPr>
        <w:t>No. 52 of 2011</w:t>
      </w:r>
      <w:r w:rsidRPr="00021A0E">
        <w:rPr>
          <w:rFonts w:ascii="Arial Rounded MT Bold" w:hAnsi="Arial Rounded MT Bold"/>
          <w:bCs/>
          <w:sz w:val="24"/>
          <w:szCs w:val="24"/>
        </w:rPr>
        <w:t xml:space="preserve">: </w:t>
      </w:r>
      <w:r>
        <w:rPr>
          <w:rFonts w:ascii="Arial Rounded MT Bold" w:hAnsi="Arial Rounded MT Bold"/>
          <w:bCs/>
          <w:sz w:val="24"/>
          <w:szCs w:val="24"/>
          <w:u w:val="single"/>
        </w:rPr>
        <w:t>The Electoral (Code of Conduct)</w:t>
      </w:r>
      <w:r w:rsidR="00021A0E">
        <w:rPr>
          <w:rFonts w:ascii="Arial Rounded MT Bold" w:hAnsi="Arial Rounded MT Bold"/>
          <w:bCs/>
          <w:sz w:val="24"/>
          <w:szCs w:val="24"/>
        </w:rPr>
        <w:t xml:space="preserve"> Regulations 2011.</w:t>
      </w:r>
    </w:p>
    <w:p w:rsidR="00A543C8" w:rsidRPr="00A543C8" w:rsidRDefault="00A543C8" w:rsidP="00A543C8">
      <w:pPr>
        <w:spacing w:line="240" w:lineRule="auto"/>
        <w:ind w:left="360"/>
        <w:rPr>
          <w:rFonts w:ascii="Bookman Old Style" w:hAnsi="Bookman Old Style"/>
          <w:b/>
          <w:sz w:val="24"/>
          <w:szCs w:val="24"/>
        </w:rPr>
      </w:pPr>
    </w:p>
    <w:p w:rsidR="00021A0E" w:rsidRDefault="00021A0E" w:rsidP="00377EFB">
      <w:pPr>
        <w:spacing w:line="360" w:lineRule="auto"/>
        <w:ind w:firstLine="720"/>
        <w:jc w:val="both"/>
        <w:rPr>
          <w:rFonts w:ascii="Bookman Old Style" w:hAnsi="Bookman Old Style"/>
          <w:sz w:val="28"/>
          <w:szCs w:val="28"/>
        </w:rPr>
      </w:pPr>
      <w:r>
        <w:rPr>
          <w:rFonts w:ascii="Bookman Old Style" w:hAnsi="Bookman Old Style"/>
          <w:sz w:val="28"/>
          <w:szCs w:val="28"/>
        </w:rPr>
        <w:t>This is an appeal against a Judgment of the High Court of 12</w:t>
      </w:r>
      <w:r w:rsidRPr="00021A0E">
        <w:rPr>
          <w:rFonts w:ascii="Bookman Old Style" w:hAnsi="Bookman Old Style"/>
          <w:sz w:val="28"/>
          <w:szCs w:val="28"/>
          <w:vertAlign w:val="superscript"/>
        </w:rPr>
        <w:t>th</w:t>
      </w:r>
      <w:r>
        <w:rPr>
          <w:rFonts w:ascii="Bookman Old Style" w:hAnsi="Bookman Old Style"/>
          <w:sz w:val="28"/>
          <w:szCs w:val="28"/>
        </w:rPr>
        <w:t xml:space="preserve"> April 2012.  By that Judgment the High Court held that the Respondent was not duly elected, as a Member of Parliament and ordered nullification of his election, with costs against him.</w:t>
      </w:r>
    </w:p>
    <w:p w:rsidR="00BC7E94" w:rsidRDefault="00BC7E94" w:rsidP="00377EFB">
      <w:pPr>
        <w:spacing w:line="360" w:lineRule="auto"/>
        <w:ind w:firstLine="720"/>
        <w:jc w:val="both"/>
        <w:rPr>
          <w:rFonts w:ascii="Bookman Old Style" w:hAnsi="Bookman Old Style"/>
          <w:sz w:val="28"/>
          <w:szCs w:val="28"/>
        </w:rPr>
      </w:pPr>
    </w:p>
    <w:p w:rsidR="00021A0E" w:rsidRDefault="00021A0E" w:rsidP="00377EFB">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 </w:t>
      </w:r>
      <w:r w:rsidR="00377EFB">
        <w:rPr>
          <w:rFonts w:ascii="Bookman Old Style" w:hAnsi="Bookman Old Style"/>
          <w:sz w:val="28"/>
          <w:szCs w:val="28"/>
        </w:rPr>
        <w:t>facts of this matter are that both parties were candidates in the Parliamentary General Elections, held on 20</w:t>
      </w:r>
      <w:r w:rsidR="00377EFB" w:rsidRPr="00377EFB">
        <w:rPr>
          <w:rFonts w:ascii="Bookman Old Style" w:hAnsi="Bookman Old Style"/>
          <w:sz w:val="28"/>
          <w:szCs w:val="28"/>
          <w:vertAlign w:val="superscript"/>
        </w:rPr>
        <w:t>th</w:t>
      </w:r>
      <w:r w:rsidR="00377EFB">
        <w:rPr>
          <w:rFonts w:ascii="Bookman Old Style" w:hAnsi="Bookman Old Style"/>
          <w:sz w:val="28"/>
          <w:szCs w:val="28"/>
        </w:rPr>
        <w:t xml:space="preserve"> September 2011, for the </w:t>
      </w:r>
      <w:proofErr w:type="spellStart"/>
      <w:r w:rsidR="00377EFB">
        <w:rPr>
          <w:rFonts w:ascii="Bookman Old Style" w:hAnsi="Bookman Old Style"/>
          <w:sz w:val="28"/>
          <w:szCs w:val="28"/>
        </w:rPr>
        <w:t>Chipata</w:t>
      </w:r>
      <w:proofErr w:type="spellEnd"/>
      <w:r w:rsidR="00377EFB">
        <w:rPr>
          <w:rFonts w:ascii="Bookman Old Style" w:hAnsi="Bookman Old Style"/>
          <w:sz w:val="28"/>
          <w:szCs w:val="28"/>
        </w:rPr>
        <w:t xml:space="preserve"> Central Constituency.  The Appellant stood on the ticket for the Movement for Multiparty Democracy </w:t>
      </w:r>
      <w:r w:rsidR="00377EFB">
        <w:rPr>
          <w:rFonts w:ascii="Bookman Old Style" w:hAnsi="Bookman Old Style"/>
          <w:i/>
          <w:iCs/>
          <w:sz w:val="28"/>
          <w:szCs w:val="28"/>
        </w:rPr>
        <w:t>(hereinafter referred to as “THE M</w:t>
      </w:r>
      <w:r w:rsidR="00D37187">
        <w:rPr>
          <w:rFonts w:ascii="Bookman Old Style" w:hAnsi="Bookman Old Style"/>
          <w:i/>
          <w:iCs/>
          <w:sz w:val="28"/>
          <w:szCs w:val="28"/>
        </w:rPr>
        <w:t>.</w:t>
      </w:r>
      <w:r w:rsidR="00377EFB">
        <w:rPr>
          <w:rFonts w:ascii="Bookman Old Style" w:hAnsi="Bookman Old Style"/>
          <w:i/>
          <w:iCs/>
          <w:sz w:val="28"/>
          <w:szCs w:val="28"/>
        </w:rPr>
        <w:t>M</w:t>
      </w:r>
      <w:r w:rsidR="00D37187">
        <w:rPr>
          <w:rFonts w:ascii="Bookman Old Style" w:hAnsi="Bookman Old Style"/>
          <w:i/>
          <w:iCs/>
          <w:sz w:val="28"/>
          <w:szCs w:val="28"/>
        </w:rPr>
        <w:t>.</w:t>
      </w:r>
      <w:r w:rsidR="00377EFB">
        <w:rPr>
          <w:rFonts w:ascii="Bookman Old Style" w:hAnsi="Bookman Old Style"/>
          <w:i/>
          <w:iCs/>
          <w:sz w:val="28"/>
          <w:szCs w:val="28"/>
        </w:rPr>
        <w:t>D</w:t>
      </w:r>
      <w:r w:rsidR="00D37187">
        <w:rPr>
          <w:rFonts w:ascii="Bookman Old Style" w:hAnsi="Bookman Old Style"/>
          <w:i/>
          <w:iCs/>
          <w:sz w:val="28"/>
          <w:szCs w:val="28"/>
        </w:rPr>
        <w:t>.</w:t>
      </w:r>
      <w:r w:rsidR="00377EFB">
        <w:rPr>
          <w:rFonts w:ascii="Bookman Old Style" w:hAnsi="Bookman Old Style"/>
          <w:i/>
          <w:iCs/>
          <w:sz w:val="28"/>
          <w:szCs w:val="28"/>
        </w:rPr>
        <w:t>”).</w:t>
      </w:r>
      <w:r w:rsidR="00D37187">
        <w:rPr>
          <w:rFonts w:ascii="Bookman Old Style" w:hAnsi="Bookman Old Style"/>
          <w:sz w:val="28"/>
          <w:szCs w:val="28"/>
        </w:rPr>
        <w:t xml:space="preserve">  The Respondent stood on the ticket of the Patriotic Party </w:t>
      </w:r>
      <w:r w:rsidR="00D37187">
        <w:rPr>
          <w:rFonts w:ascii="Bookman Old Style" w:hAnsi="Bookman Old Style"/>
          <w:i/>
          <w:iCs/>
          <w:sz w:val="28"/>
          <w:szCs w:val="28"/>
        </w:rPr>
        <w:t>(hereinafter referred to as “the P.F.”).</w:t>
      </w:r>
      <w:r w:rsidR="00D37187">
        <w:rPr>
          <w:rFonts w:ascii="Bookman Old Style" w:hAnsi="Bookman Old Style"/>
          <w:sz w:val="28"/>
          <w:szCs w:val="28"/>
        </w:rPr>
        <w:t xml:space="preserve">   At the end of the counting </w:t>
      </w:r>
      <w:r w:rsidR="00BC7E94">
        <w:rPr>
          <w:rFonts w:ascii="Bookman Old Style" w:hAnsi="Bookman Old Style"/>
          <w:sz w:val="28"/>
          <w:szCs w:val="28"/>
        </w:rPr>
        <w:t>of votes, the Appellant was declared as the Winner with 13,763 votes.  The Respondent polled 10,521 votes.</w:t>
      </w:r>
    </w:p>
    <w:p w:rsidR="00BC7E94" w:rsidRDefault="00BC7E94" w:rsidP="00377EFB">
      <w:pPr>
        <w:spacing w:line="360" w:lineRule="auto"/>
        <w:ind w:firstLine="720"/>
        <w:jc w:val="both"/>
        <w:rPr>
          <w:rFonts w:ascii="Bookman Old Style" w:hAnsi="Bookman Old Style"/>
          <w:sz w:val="28"/>
          <w:szCs w:val="28"/>
        </w:rPr>
      </w:pPr>
    </w:p>
    <w:p w:rsidR="00D57E72" w:rsidRDefault="00BC7E94" w:rsidP="00377EFB">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 Respondent petitioned the High Court, to declare the election of the Respondent, null and void, on the ground of illegal practices, which affected the election results.  In his Petition, the Respondent stated that the Appellant and his agents committed </w:t>
      </w:r>
    </w:p>
    <w:p w:rsidR="00D57E72" w:rsidRPr="00D57E72" w:rsidRDefault="00D57E72" w:rsidP="00D57E72">
      <w:pPr>
        <w:spacing w:line="360" w:lineRule="auto"/>
        <w:jc w:val="right"/>
        <w:rPr>
          <w:rFonts w:ascii="Arial Black" w:hAnsi="Arial Black"/>
          <w:sz w:val="28"/>
          <w:szCs w:val="28"/>
        </w:rPr>
      </w:pPr>
      <w:r>
        <w:rPr>
          <w:rFonts w:ascii="Arial Black" w:hAnsi="Arial Black"/>
          <w:sz w:val="28"/>
          <w:szCs w:val="28"/>
        </w:rPr>
        <w:lastRenderedPageBreak/>
        <w:t>P22</w:t>
      </w:r>
    </w:p>
    <w:p w:rsidR="00BC7E94" w:rsidRDefault="00BC7E94" w:rsidP="00D57E72">
      <w:pPr>
        <w:spacing w:line="360" w:lineRule="auto"/>
        <w:jc w:val="both"/>
        <w:rPr>
          <w:rFonts w:ascii="Bookman Old Style" w:hAnsi="Bookman Old Style"/>
          <w:sz w:val="28"/>
          <w:szCs w:val="28"/>
        </w:rPr>
      </w:pPr>
      <w:r>
        <w:rPr>
          <w:rFonts w:ascii="Bookman Old Style" w:hAnsi="Bookman Old Style"/>
          <w:sz w:val="28"/>
          <w:szCs w:val="28"/>
        </w:rPr>
        <w:t>several corrupt and illegal practices, in connection with the election.  These were contained in paragraphs 6 a-z of the Petition.  Among the acts complained of and proved were three.</w:t>
      </w:r>
    </w:p>
    <w:p w:rsidR="003E26FC" w:rsidRDefault="003E26FC" w:rsidP="00377EFB">
      <w:pPr>
        <w:spacing w:line="360" w:lineRule="auto"/>
        <w:ind w:firstLine="720"/>
        <w:jc w:val="both"/>
        <w:rPr>
          <w:rFonts w:ascii="Bookman Old Style" w:hAnsi="Bookman Old Style"/>
          <w:sz w:val="28"/>
          <w:szCs w:val="28"/>
        </w:rPr>
      </w:pPr>
    </w:p>
    <w:p w:rsidR="003E26FC" w:rsidRDefault="003E26FC" w:rsidP="00377EFB">
      <w:pPr>
        <w:spacing w:line="360" w:lineRule="auto"/>
        <w:ind w:firstLine="720"/>
        <w:jc w:val="both"/>
        <w:rPr>
          <w:rFonts w:ascii="Bookman Old Style" w:hAnsi="Bookman Old Style"/>
          <w:sz w:val="28"/>
          <w:szCs w:val="28"/>
        </w:rPr>
      </w:pPr>
      <w:r w:rsidRPr="003E26FC">
        <w:rPr>
          <w:rFonts w:ascii="Bookman Old Style" w:hAnsi="Bookman Old Style"/>
          <w:b/>
          <w:bCs/>
          <w:sz w:val="28"/>
          <w:szCs w:val="28"/>
        </w:rPr>
        <w:t>One</w:t>
      </w:r>
      <w:r>
        <w:rPr>
          <w:rFonts w:ascii="Bookman Old Style" w:hAnsi="Bookman Old Style"/>
          <w:sz w:val="28"/>
          <w:szCs w:val="28"/>
        </w:rPr>
        <w:t xml:space="preserve"> was that the Appellant made a gift of K1,000,000 to </w:t>
      </w:r>
      <w:proofErr w:type="spellStart"/>
      <w:r>
        <w:rPr>
          <w:rFonts w:ascii="Bookman Old Style" w:hAnsi="Bookman Old Style"/>
          <w:sz w:val="28"/>
          <w:szCs w:val="28"/>
        </w:rPr>
        <w:t>Katopola</w:t>
      </w:r>
      <w:proofErr w:type="spellEnd"/>
      <w:r>
        <w:rPr>
          <w:rFonts w:ascii="Bookman Old Style" w:hAnsi="Bookman Old Style"/>
          <w:sz w:val="28"/>
          <w:szCs w:val="28"/>
        </w:rPr>
        <w:t xml:space="preserve"> Reformed Church of Zambia, situated in the Constituency.</w:t>
      </w:r>
    </w:p>
    <w:p w:rsidR="003E26FC" w:rsidRDefault="003E26FC" w:rsidP="00377EFB">
      <w:pPr>
        <w:spacing w:line="360" w:lineRule="auto"/>
        <w:ind w:firstLine="720"/>
        <w:jc w:val="both"/>
        <w:rPr>
          <w:rFonts w:ascii="Bookman Old Style" w:hAnsi="Bookman Old Style"/>
          <w:sz w:val="28"/>
          <w:szCs w:val="28"/>
        </w:rPr>
      </w:pPr>
    </w:p>
    <w:p w:rsidR="003E26FC" w:rsidRDefault="003E26FC" w:rsidP="00377EFB">
      <w:pPr>
        <w:spacing w:line="360" w:lineRule="auto"/>
        <w:ind w:firstLine="720"/>
        <w:jc w:val="both"/>
        <w:rPr>
          <w:rFonts w:ascii="Bookman Old Style" w:hAnsi="Bookman Old Style"/>
          <w:sz w:val="28"/>
          <w:szCs w:val="28"/>
        </w:rPr>
      </w:pPr>
      <w:r w:rsidRPr="003E26FC">
        <w:rPr>
          <w:rFonts w:ascii="Bookman Old Style" w:hAnsi="Bookman Old Style"/>
          <w:b/>
          <w:bCs/>
          <w:sz w:val="28"/>
          <w:szCs w:val="28"/>
        </w:rPr>
        <w:t>Second</w:t>
      </w:r>
      <w:r>
        <w:rPr>
          <w:rFonts w:ascii="Bookman Old Style" w:hAnsi="Bookman Old Style"/>
          <w:sz w:val="28"/>
          <w:szCs w:val="28"/>
        </w:rPr>
        <w:t xml:space="preserve"> was that the Appellant made a gift of K500,000 to </w:t>
      </w:r>
      <w:proofErr w:type="spellStart"/>
      <w:r>
        <w:rPr>
          <w:rFonts w:ascii="Bookman Old Style" w:hAnsi="Bookman Old Style"/>
          <w:sz w:val="28"/>
          <w:szCs w:val="28"/>
        </w:rPr>
        <w:t>Msamaria</w:t>
      </w:r>
      <w:proofErr w:type="spellEnd"/>
      <w:r>
        <w:rPr>
          <w:rFonts w:ascii="Bookman Old Style" w:hAnsi="Bookman Old Style"/>
          <w:sz w:val="28"/>
          <w:szCs w:val="28"/>
        </w:rPr>
        <w:t xml:space="preserve"> Choir of the </w:t>
      </w:r>
      <w:proofErr w:type="spellStart"/>
      <w:r>
        <w:rPr>
          <w:rFonts w:ascii="Bookman Old Style" w:hAnsi="Bookman Old Style"/>
          <w:sz w:val="28"/>
          <w:szCs w:val="28"/>
        </w:rPr>
        <w:t>Chipata</w:t>
      </w:r>
      <w:proofErr w:type="spellEnd"/>
      <w:r>
        <w:rPr>
          <w:rFonts w:ascii="Bookman Old Style" w:hAnsi="Bookman Old Style"/>
          <w:sz w:val="28"/>
          <w:szCs w:val="28"/>
        </w:rPr>
        <w:t xml:space="preserve"> Reformed Church of Zambia Congregation.  It was stated that on both occasions, the Appellant stood before the congregations and openly donated the amounts of money, followed by an express request to the congregations to vote for him.</w:t>
      </w:r>
    </w:p>
    <w:p w:rsidR="003E26FC" w:rsidRDefault="003E26FC" w:rsidP="00377EFB">
      <w:pPr>
        <w:spacing w:line="360" w:lineRule="auto"/>
        <w:ind w:firstLine="720"/>
        <w:jc w:val="both"/>
        <w:rPr>
          <w:rFonts w:ascii="Bookman Old Style" w:hAnsi="Bookman Old Style"/>
          <w:sz w:val="28"/>
          <w:szCs w:val="28"/>
        </w:rPr>
      </w:pPr>
    </w:p>
    <w:p w:rsidR="003E26FC" w:rsidRDefault="003E26FC" w:rsidP="004A6576">
      <w:pPr>
        <w:spacing w:line="360" w:lineRule="auto"/>
        <w:ind w:firstLine="720"/>
        <w:jc w:val="both"/>
        <w:rPr>
          <w:rFonts w:ascii="Bookman Old Style" w:hAnsi="Bookman Old Style"/>
          <w:sz w:val="28"/>
          <w:szCs w:val="28"/>
        </w:rPr>
      </w:pPr>
      <w:r w:rsidRPr="003E26FC">
        <w:rPr>
          <w:rFonts w:ascii="Bookman Old Style" w:hAnsi="Bookman Old Style"/>
          <w:b/>
          <w:bCs/>
          <w:sz w:val="28"/>
          <w:szCs w:val="28"/>
        </w:rPr>
        <w:t>Third</w:t>
      </w:r>
      <w:r>
        <w:rPr>
          <w:rFonts w:ascii="Bookman Old Style" w:hAnsi="Bookman Old Style"/>
          <w:sz w:val="28"/>
          <w:szCs w:val="28"/>
        </w:rPr>
        <w:t xml:space="preserve"> was the issue of boreholes.  It was alleged that about a week after nominations were filed, the Appellant s</w:t>
      </w:r>
      <w:r w:rsidR="004A6576">
        <w:rPr>
          <w:rFonts w:ascii="Bookman Old Style" w:hAnsi="Bookman Old Style"/>
          <w:sz w:val="28"/>
          <w:szCs w:val="28"/>
        </w:rPr>
        <w:t>a</w:t>
      </w:r>
      <w:r>
        <w:rPr>
          <w:rFonts w:ascii="Bookman Old Style" w:hAnsi="Bookman Old Style"/>
          <w:sz w:val="28"/>
          <w:szCs w:val="28"/>
        </w:rPr>
        <w:t>nk boreholes in about six places within the Constituency, in a bid to procure votes from the residents of the areas in question.  The Respondent gave oral evidence and called 26 witnesses to support the allegations.</w:t>
      </w:r>
    </w:p>
    <w:p w:rsidR="003E26FC" w:rsidRDefault="003E26FC" w:rsidP="00377EFB">
      <w:pPr>
        <w:spacing w:line="360" w:lineRule="auto"/>
        <w:ind w:firstLine="720"/>
        <w:jc w:val="both"/>
        <w:rPr>
          <w:rFonts w:ascii="Bookman Old Style" w:hAnsi="Bookman Old Style"/>
          <w:sz w:val="28"/>
          <w:szCs w:val="28"/>
        </w:rPr>
      </w:pPr>
    </w:p>
    <w:p w:rsidR="00D57E72" w:rsidRDefault="003E26FC" w:rsidP="00377EFB">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defence to the Petition the Appellant filed an answer, denying the allegations and responding to them.  The Appellant </w:t>
      </w:r>
    </w:p>
    <w:p w:rsidR="00D57E72" w:rsidRPr="00D57E72" w:rsidRDefault="00D57E72" w:rsidP="00D57E72">
      <w:pPr>
        <w:spacing w:line="360" w:lineRule="auto"/>
        <w:jc w:val="right"/>
        <w:rPr>
          <w:rFonts w:ascii="Arial Black" w:hAnsi="Arial Black"/>
          <w:b/>
          <w:bCs/>
          <w:sz w:val="28"/>
          <w:szCs w:val="28"/>
        </w:rPr>
      </w:pPr>
      <w:r>
        <w:rPr>
          <w:rFonts w:ascii="Arial Black" w:hAnsi="Arial Black"/>
          <w:b/>
          <w:bCs/>
          <w:sz w:val="28"/>
          <w:szCs w:val="28"/>
        </w:rPr>
        <w:lastRenderedPageBreak/>
        <w:t>P23</w:t>
      </w:r>
    </w:p>
    <w:p w:rsidR="003E26FC" w:rsidRDefault="003E26FC" w:rsidP="00D57E72">
      <w:pPr>
        <w:spacing w:line="360" w:lineRule="auto"/>
        <w:jc w:val="both"/>
        <w:rPr>
          <w:rFonts w:ascii="Bookman Old Style" w:hAnsi="Bookman Old Style"/>
          <w:sz w:val="28"/>
          <w:szCs w:val="28"/>
        </w:rPr>
      </w:pPr>
      <w:r>
        <w:rPr>
          <w:rFonts w:ascii="Bookman Old Style" w:hAnsi="Bookman Old Style"/>
          <w:sz w:val="28"/>
          <w:szCs w:val="28"/>
        </w:rPr>
        <w:t>also</w:t>
      </w:r>
      <w:r w:rsidR="00802F6A">
        <w:rPr>
          <w:rFonts w:ascii="Bookman Old Style" w:hAnsi="Bookman Old Style"/>
          <w:sz w:val="28"/>
          <w:szCs w:val="28"/>
        </w:rPr>
        <w:t xml:space="preserve"> gave oral evidence and called three (3) witnesses in support of his answer.  With specific regard to the donation of money to the Church, the Appellant admitted that as a member of the congregation at the Church, he made philanthropic donations.  But that the philanthropic donations were made in response to a request by the Church to its members for donations.  He added that the </w:t>
      </w:r>
      <w:r w:rsidR="007B273E">
        <w:rPr>
          <w:rFonts w:ascii="Bookman Old Style" w:hAnsi="Bookman Old Style"/>
          <w:sz w:val="28"/>
          <w:szCs w:val="28"/>
        </w:rPr>
        <w:t>donations were not directed to the Church members as voters.</w:t>
      </w:r>
    </w:p>
    <w:p w:rsidR="007B273E" w:rsidRDefault="007B273E" w:rsidP="00377EFB">
      <w:pPr>
        <w:spacing w:line="360" w:lineRule="auto"/>
        <w:ind w:firstLine="720"/>
        <w:jc w:val="both"/>
        <w:rPr>
          <w:rFonts w:ascii="Bookman Old Style" w:hAnsi="Bookman Old Style"/>
          <w:sz w:val="28"/>
          <w:szCs w:val="28"/>
        </w:rPr>
      </w:pPr>
    </w:p>
    <w:p w:rsidR="007B273E" w:rsidRDefault="007B273E" w:rsidP="004711B0">
      <w:pPr>
        <w:spacing w:line="360" w:lineRule="auto"/>
        <w:ind w:firstLine="720"/>
        <w:jc w:val="both"/>
        <w:rPr>
          <w:rFonts w:ascii="Bookman Old Style" w:hAnsi="Bookman Old Style"/>
          <w:sz w:val="28"/>
          <w:szCs w:val="28"/>
        </w:rPr>
      </w:pPr>
      <w:r>
        <w:rPr>
          <w:rFonts w:ascii="Bookman Old Style" w:hAnsi="Bookman Old Style"/>
          <w:sz w:val="28"/>
          <w:szCs w:val="28"/>
        </w:rPr>
        <w:t>The Appellant denied having s</w:t>
      </w:r>
      <w:r w:rsidR="004711B0">
        <w:rPr>
          <w:rFonts w:ascii="Bookman Old Style" w:hAnsi="Bookman Old Style"/>
          <w:sz w:val="28"/>
          <w:szCs w:val="28"/>
        </w:rPr>
        <w:t>a</w:t>
      </w:r>
      <w:r>
        <w:rPr>
          <w:rFonts w:ascii="Bookman Old Style" w:hAnsi="Bookman Old Style"/>
          <w:sz w:val="28"/>
          <w:szCs w:val="28"/>
        </w:rPr>
        <w:t>nk the boreholes.  He said that they were sank by the Government</w:t>
      </w:r>
      <w:r w:rsidR="005820AA">
        <w:rPr>
          <w:rFonts w:ascii="Bookman Old Style" w:hAnsi="Bookman Old Style"/>
          <w:sz w:val="28"/>
          <w:szCs w:val="28"/>
        </w:rPr>
        <w:t>,</w:t>
      </w:r>
      <w:r>
        <w:rPr>
          <w:rFonts w:ascii="Bookman Old Style" w:hAnsi="Bookman Old Style"/>
          <w:sz w:val="28"/>
          <w:szCs w:val="28"/>
        </w:rPr>
        <w:t xml:space="preserve"> during the time the Respondent was the Member of Parliament for the area.</w:t>
      </w:r>
    </w:p>
    <w:p w:rsidR="00D315EF" w:rsidRDefault="00D315EF" w:rsidP="00377EFB">
      <w:pPr>
        <w:spacing w:line="360" w:lineRule="auto"/>
        <w:ind w:firstLine="720"/>
        <w:jc w:val="both"/>
        <w:rPr>
          <w:rFonts w:ascii="Bookman Old Style" w:hAnsi="Bookman Old Style"/>
          <w:sz w:val="28"/>
          <w:szCs w:val="28"/>
        </w:rPr>
      </w:pPr>
    </w:p>
    <w:p w:rsidR="00D57E72" w:rsidRDefault="00D315EF" w:rsidP="004A6576">
      <w:pPr>
        <w:spacing w:line="360" w:lineRule="auto"/>
        <w:ind w:firstLine="720"/>
        <w:jc w:val="both"/>
        <w:rPr>
          <w:rFonts w:ascii="Bookman Old Style" w:hAnsi="Bookman Old Style"/>
          <w:sz w:val="28"/>
          <w:szCs w:val="28"/>
        </w:rPr>
      </w:pPr>
      <w:r>
        <w:rPr>
          <w:rFonts w:ascii="Bookman Old Style" w:hAnsi="Bookman Old Style"/>
          <w:sz w:val="28"/>
          <w:szCs w:val="28"/>
        </w:rPr>
        <w:t xml:space="preserve">After evaluating the evidence, the learned trial Judge found that a number of the allegations were not proved.  He found that some were proved but did not affect the outcome of the elections, because they were not so widespread as to prevent the majority of voters from electing a candidate whom they preferred.  This is as per </w:t>
      </w:r>
      <w:r w:rsidRPr="00D315EF">
        <w:rPr>
          <w:rFonts w:ascii="Bookman Old Style" w:hAnsi="Bookman Old Style"/>
          <w:b/>
          <w:bCs/>
          <w:sz w:val="28"/>
          <w:szCs w:val="28"/>
        </w:rPr>
        <w:t>Section 93 (2) (a)</w:t>
      </w:r>
      <w:r>
        <w:rPr>
          <w:rFonts w:ascii="Bookman Old Style" w:hAnsi="Bookman Old Style"/>
          <w:sz w:val="28"/>
          <w:szCs w:val="28"/>
        </w:rPr>
        <w:t xml:space="preserve"> of </w:t>
      </w:r>
      <w:r w:rsidRPr="00D315EF">
        <w:rPr>
          <w:rFonts w:ascii="Bookman Old Style" w:hAnsi="Bookman Old Style"/>
          <w:b/>
          <w:bCs/>
          <w:sz w:val="28"/>
          <w:szCs w:val="28"/>
          <w:u w:val="single"/>
        </w:rPr>
        <w:t>the Electoral Act</w:t>
      </w:r>
      <w:r>
        <w:rPr>
          <w:rFonts w:ascii="Bookman Old Style" w:hAnsi="Bookman Old Style"/>
          <w:b/>
          <w:bCs/>
          <w:sz w:val="28"/>
          <w:szCs w:val="28"/>
          <w:u w:val="single"/>
        </w:rPr>
        <w:t>,</w:t>
      </w:r>
      <w:r w:rsidRPr="00D315EF">
        <w:rPr>
          <w:rFonts w:ascii="Bookman Old Style" w:hAnsi="Bookman Old Style"/>
          <w:b/>
          <w:bCs/>
          <w:sz w:val="28"/>
          <w:szCs w:val="28"/>
          <w:u w:val="single"/>
        </w:rPr>
        <w:t xml:space="preserve"> 2006</w:t>
      </w:r>
      <w:r>
        <w:rPr>
          <w:rFonts w:ascii="Bookman Old Style" w:hAnsi="Bookman Old Style"/>
          <w:sz w:val="28"/>
          <w:szCs w:val="28"/>
        </w:rPr>
        <w:t>.  He also found as</w:t>
      </w:r>
      <w:r w:rsidR="004711B0">
        <w:rPr>
          <w:rFonts w:ascii="Bookman Old Style" w:hAnsi="Bookman Old Style"/>
          <w:sz w:val="28"/>
          <w:szCs w:val="28"/>
        </w:rPr>
        <w:t xml:space="preserve"> a</w:t>
      </w:r>
      <w:r>
        <w:rPr>
          <w:rFonts w:ascii="Bookman Old Style" w:hAnsi="Bookman Old Style"/>
          <w:sz w:val="28"/>
          <w:szCs w:val="28"/>
        </w:rPr>
        <w:t xml:space="preserve"> fact that the Appellant had donated money to the Reformed Church of Zambia.  That the donation was an illegal or corrupt practice under </w:t>
      </w:r>
      <w:r w:rsidRPr="00D315EF">
        <w:rPr>
          <w:rFonts w:ascii="Bookman Old Style" w:hAnsi="Bookman Old Style"/>
          <w:b/>
          <w:bCs/>
          <w:sz w:val="28"/>
          <w:szCs w:val="28"/>
        </w:rPr>
        <w:t>Section 93 (2) (</w:t>
      </w:r>
      <w:r>
        <w:rPr>
          <w:rFonts w:ascii="Bookman Old Style" w:hAnsi="Bookman Old Style"/>
          <w:b/>
          <w:bCs/>
          <w:sz w:val="28"/>
          <w:szCs w:val="28"/>
        </w:rPr>
        <w:t>c</w:t>
      </w:r>
      <w:r w:rsidRPr="00D315EF">
        <w:rPr>
          <w:rFonts w:ascii="Bookman Old Style" w:hAnsi="Bookman Old Style"/>
          <w:b/>
          <w:bCs/>
          <w:sz w:val="28"/>
          <w:szCs w:val="28"/>
        </w:rPr>
        <w:t>)</w:t>
      </w:r>
      <w:r>
        <w:rPr>
          <w:rFonts w:ascii="Bookman Old Style" w:hAnsi="Bookman Old Style"/>
          <w:sz w:val="28"/>
          <w:szCs w:val="28"/>
        </w:rPr>
        <w:t xml:space="preserve"> of </w:t>
      </w:r>
      <w:r w:rsidRPr="00D315EF">
        <w:rPr>
          <w:rFonts w:ascii="Bookman Old Style" w:hAnsi="Bookman Old Style"/>
          <w:b/>
          <w:bCs/>
          <w:sz w:val="28"/>
          <w:szCs w:val="28"/>
          <w:u w:val="single"/>
        </w:rPr>
        <w:t>the Electoral Act</w:t>
      </w:r>
      <w:r>
        <w:rPr>
          <w:rFonts w:ascii="Bookman Old Style" w:hAnsi="Bookman Old Style"/>
          <w:b/>
          <w:bCs/>
          <w:sz w:val="28"/>
          <w:szCs w:val="28"/>
          <w:u w:val="single"/>
        </w:rPr>
        <w:t>,</w:t>
      </w:r>
      <w:r w:rsidRPr="00D315EF">
        <w:rPr>
          <w:rFonts w:ascii="Bookman Old Style" w:hAnsi="Bookman Old Style"/>
          <w:b/>
          <w:bCs/>
          <w:sz w:val="28"/>
          <w:szCs w:val="28"/>
          <w:u w:val="single"/>
        </w:rPr>
        <w:t xml:space="preserve"> 2006</w:t>
      </w:r>
      <w:r>
        <w:rPr>
          <w:rFonts w:ascii="Bookman Old Style" w:hAnsi="Bookman Old Style"/>
          <w:sz w:val="28"/>
          <w:szCs w:val="28"/>
        </w:rPr>
        <w:t>.</w:t>
      </w:r>
      <w:r w:rsidR="005D2F40">
        <w:rPr>
          <w:rFonts w:ascii="Bookman Old Style" w:hAnsi="Bookman Old Style"/>
          <w:sz w:val="28"/>
          <w:szCs w:val="28"/>
        </w:rPr>
        <w:t xml:space="preserve">  On the evidence, he found that the boreholes were not s</w:t>
      </w:r>
      <w:r w:rsidR="004A6576">
        <w:rPr>
          <w:rFonts w:ascii="Bookman Old Style" w:hAnsi="Bookman Old Style"/>
          <w:sz w:val="28"/>
          <w:szCs w:val="28"/>
        </w:rPr>
        <w:t>a</w:t>
      </w:r>
      <w:r w:rsidR="005D2F40">
        <w:rPr>
          <w:rFonts w:ascii="Bookman Old Style" w:hAnsi="Bookman Old Style"/>
          <w:sz w:val="28"/>
          <w:szCs w:val="28"/>
        </w:rPr>
        <w:t xml:space="preserve">nk by the Appellant, but by the Government, as an ongoing programme, under the Office of the District Commissioner.  However, on the evidence, he found that the Appellant used the timing and </w:t>
      </w:r>
    </w:p>
    <w:p w:rsidR="00D57E72" w:rsidRPr="00D57E72" w:rsidRDefault="00D57E72" w:rsidP="00D57E72">
      <w:pPr>
        <w:spacing w:line="360" w:lineRule="auto"/>
        <w:jc w:val="right"/>
        <w:rPr>
          <w:rFonts w:ascii="Arial Black" w:hAnsi="Arial Black"/>
          <w:b/>
          <w:bCs/>
          <w:sz w:val="28"/>
          <w:szCs w:val="28"/>
        </w:rPr>
      </w:pPr>
      <w:r>
        <w:rPr>
          <w:rFonts w:ascii="Arial Black" w:hAnsi="Arial Black"/>
          <w:b/>
          <w:bCs/>
          <w:sz w:val="28"/>
          <w:szCs w:val="28"/>
        </w:rPr>
        <w:lastRenderedPageBreak/>
        <w:t>P24</w:t>
      </w:r>
    </w:p>
    <w:p w:rsidR="00D315EF" w:rsidRDefault="005D2F40" w:rsidP="00D57E72">
      <w:pPr>
        <w:spacing w:line="360" w:lineRule="auto"/>
        <w:jc w:val="both"/>
        <w:rPr>
          <w:rFonts w:ascii="Bookman Old Style" w:hAnsi="Bookman Old Style"/>
          <w:sz w:val="28"/>
          <w:szCs w:val="28"/>
        </w:rPr>
      </w:pPr>
      <w:r>
        <w:rPr>
          <w:rFonts w:ascii="Bookman Old Style" w:hAnsi="Bookman Old Style"/>
          <w:sz w:val="28"/>
          <w:szCs w:val="28"/>
        </w:rPr>
        <w:t xml:space="preserve">sinking of boreholes for his own campaigns.  The learned trial Judge observed that the Appellant confirmed having addressed a gathering at the site </w:t>
      </w:r>
      <w:r w:rsidR="00C93BF5">
        <w:rPr>
          <w:rFonts w:ascii="Bookman Old Style" w:hAnsi="Bookman Old Style"/>
          <w:sz w:val="28"/>
          <w:szCs w:val="28"/>
        </w:rPr>
        <w:t xml:space="preserve">of the borehole and urged them to vote for him.  He had found the District Commissioner addressing the gathering there.  So he took advantage of the occasion and addressed the gathering too.  The learned trial Judge observed that the Appellant’s conduct breached </w:t>
      </w:r>
      <w:r w:rsidR="00C93BF5" w:rsidRPr="00C93BF5">
        <w:rPr>
          <w:rFonts w:ascii="Bookman Old Style" w:hAnsi="Bookman Old Style"/>
          <w:b/>
          <w:bCs/>
          <w:sz w:val="28"/>
          <w:szCs w:val="28"/>
        </w:rPr>
        <w:t xml:space="preserve">Regulation 7 (1) </w:t>
      </w:r>
      <w:r w:rsidR="005820AA">
        <w:rPr>
          <w:rFonts w:ascii="Bookman Old Style" w:hAnsi="Bookman Old Style"/>
          <w:b/>
          <w:bCs/>
          <w:sz w:val="28"/>
          <w:szCs w:val="28"/>
        </w:rPr>
        <w:t>(</w:t>
      </w:r>
      <w:r w:rsidR="00C93BF5" w:rsidRPr="00C93BF5">
        <w:rPr>
          <w:rFonts w:ascii="Bookman Old Style" w:hAnsi="Bookman Old Style"/>
          <w:b/>
          <w:bCs/>
          <w:sz w:val="28"/>
          <w:szCs w:val="28"/>
        </w:rPr>
        <w:t>L</w:t>
      </w:r>
      <w:r w:rsidR="005820AA">
        <w:rPr>
          <w:rFonts w:ascii="Bookman Old Style" w:hAnsi="Bookman Old Style"/>
          <w:b/>
          <w:bCs/>
          <w:sz w:val="28"/>
          <w:szCs w:val="28"/>
        </w:rPr>
        <w:t>)</w:t>
      </w:r>
      <w:r w:rsidR="00C93BF5">
        <w:rPr>
          <w:rFonts w:ascii="Bookman Old Style" w:hAnsi="Bookman Old Style"/>
          <w:sz w:val="28"/>
          <w:szCs w:val="28"/>
        </w:rPr>
        <w:t xml:space="preserve"> of </w:t>
      </w:r>
      <w:r w:rsidR="00C93BF5">
        <w:rPr>
          <w:rFonts w:ascii="Bookman Old Style" w:hAnsi="Bookman Old Style"/>
          <w:b/>
          <w:bCs/>
          <w:sz w:val="28"/>
          <w:szCs w:val="28"/>
          <w:u w:val="single"/>
        </w:rPr>
        <w:t>the Electoral (Code of Conduct) Regulations</w:t>
      </w:r>
      <w:r w:rsidR="00C93BF5" w:rsidRPr="00C93BF5">
        <w:rPr>
          <w:rFonts w:ascii="Bookman Old Style" w:hAnsi="Bookman Old Style"/>
          <w:sz w:val="28"/>
          <w:szCs w:val="28"/>
        </w:rPr>
        <w:t>.</w:t>
      </w:r>
      <w:r w:rsidR="00C93BF5">
        <w:rPr>
          <w:rFonts w:ascii="Bookman Old Style" w:hAnsi="Bookman Old Style"/>
          <w:sz w:val="28"/>
          <w:szCs w:val="28"/>
        </w:rPr>
        <w:t xml:space="preserve">  That Regulation prohibits the use, by a person, of Government or </w:t>
      </w:r>
      <w:proofErr w:type="spellStart"/>
      <w:r w:rsidR="00C93BF5">
        <w:rPr>
          <w:rFonts w:ascii="Bookman Old Style" w:hAnsi="Bookman Old Style"/>
          <w:sz w:val="28"/>
          <w:szCs w:val="28"/>
        </w:rPr>
        <w:t>Parastatal</w:t>
      </w:r>
      <w:proofErr w:type="spellEnd"/>
      <w:r w:rsidR="00C93BF5">
        <w:rPr>
          <w:rFonts w:ascii="Bookman Old Style" w:hAnsi="Bookman Old Style"/>
          <w:sz w:val="28"/>
          <w:szCs w:val="28"/>
        </w:rPr>
        <w:t xml:space="preserve"> Transport or facility, for campaign purposes.  He then referred to </w:t>
      </w:r>
      <w:proofErr w:type="spellStart"/>
      <w:r w:rsidR="00C93BF5">
        <w:rPr>
          <w:rFonts w:ascii="Bookman Old Style" w:hAnsi="Bookman Old Style"/>
          <w:b/>
          <w:bCs/>
          <w:sz w:val="28"/>
          <w:szCs w:val="28"/>
          <w:u w:val="single"/>
        </w:rPr>
        <w:t>Levison</w:t>
      </w:r>
      <w:proofErr w:type="spellEnd"/>
      <w:r w:rsidR="00C93BF5">
        <w:rPr>
          <w:rFonts w:ascii="Bookman Old Style" w:hAnsi="Bookman Old Style"/>
          <w:b/>
          <w:bCs/>
          <w:sz w:val="28"/>
          <w:szCs w:val="28"/>
          <w:u w:val="single"/>
        </w:rPr>
        <w:t xml:space="preserve"> </w:t>
      </w:r>
      <w:proofErr w:type="spellStart"/>
      <w:r w:rsidR="00C93BF5">
        <w:rPr>
          <w:rFonts w:ascii="Bookman Old Style" w:hAnsi="Bookman Old Style"/>
          <w:b/>
          <w:bCs/>
          <w:sz w:val="28"/>
          <w:szCs w:val="28"/>
          <w:u w:val="single"/>
        </w:rPr>
        <w:t>Mumba</w:t>
      </w:r>
      <w:proofErr w:type="spellEnd"/>
      <w:r w:rsidR="00C93BF5">
        <w:rPr>
          <w:rFonts w:ascii="Bookman Old Style" w:hAnsi="Bookman Old Style"/>
          <w:b/>
          <w:bCs/>
          <w:sz w:val="28"/>
          <w:szCs w:val="28"/>
          <w:u w:val="single"/>
        </w:rPr>
        <w:t xml:space="preserve"> v Peter </w:t>
      </w:r>
      <w:proofErr w:type="spellStart"/>
      <w:r w:rsidR="00C93BF5">
        <w:rPr>
          <w:rFonts w:ascii="Bookman Old Style" w:hAnsi="Bookman Old Style"/>
          <w:b/>
          <w:bCs/>
          <w:sz w:val="28"/>
          <w:szCs w:val="28"/>
          <w:u w:val="single"/>
        </w:rPr>
        <w:t>Daka</w:t>
      </w:r>
      <w:proofErr w:type="spellEnd"/>
      <w:r w:rsidR="00C93BF5">
        <w:rPr>
          <w:rFonts w:ascii="Bookman Old Style" w:hAnsi="Bookman Old Style"/>
          <w:sz w:val="28"/>
          <w:szCs w:val="28"/>
        </w:rPr>
        <w:t xml:space="preserve">, an unreported decision of this Court of 2002, wherein the election of the Appellant was nullified, for his delivery of drugs and an ambulance, to a clinic, on the eve of an election.  He then held that the breach of </w:t>
      </w:r>
      <w:r w:rsidR="00C93BF5" w:rsidRPr="00C93BF5">
        <w:rPr>
          <w:rFonts w:ascii="Bookman Old Style" w:hAnsi="Bookman Old Style"/>
          <w:b/>
          <w:bCs/>
          <w:sz w:val="28"/>
          <w:szCs w:val="28"/>
        </w:rPr>
        <w:t>Regulation 7 (1)L</w:t>
      </w:r>
      <w:r w:rsidR="00C93BF5">
        <w:rPr>
          <w:rFonts w:ascii="Bookman Old Style" w:hAnsi="Bookman Old Style"/>
          <w:sz w:val="28"/>
          <w:szCs w:val="28"/>
        </w:rPr>
        <w:t xml:space="preserve"> constituted an illegal practice, under </w:t>
      </w:r>
      <w:r w:rsidR="00C93BF5" w:rsidRPr="00814EE5">
        <w:rPr>
          <w:rFonts w:ascii="Bookman Old Style" w:hAnsi="Bookman Old Style"/>
          <w:b/>
          <w:bCs/>
          <w:sz w:val="28"/>
          <w:szCs w:val="28"/>
        </w:rPr>
        <w:t>Section 93 (2) (c)</w:t>
      </w:r>
      <w:r w:rsidR="00C93BF5">
        <w:rPr>
          <w:rFonts w:ascii="Bookman Old Style" w:hAnsi="Bookman Old Style"/>
          <w:sz w:val="28"/>
          <w:szCs w:val="28"/>
        </w:rPr>
        <w:t xml:space="preserve"> of </w:t>
      </w:r>
      <w:r w:rsidR="00C93BF5" w:rsidRPr="00814EE5">
        <w:rPr>
          <w:rFonts w:ascii="Bookman Old Style" w:hAnsi="Bookman Old Style"/>
          <w:b/>
          <w:bCs/>
          <w:sz w:val="28"/>
          <w:szCs w:val="28"/>
          <w:u w:val="single"/>
        </w:rPr>
        <w:t>the Electoral Act</w:t>
      </w:r>
      <w:r w:rsidR="00814EE5">
        <w:rPr>
          <w:rFonts w:ascii="Bookman Old Style" w:hAnsi="Bookman Old Style"/>
          <w:b/>
          <w:bCs/>
          <w:sz w:val="28"/>
          <w:szCs w:val="28"/>
          <w:u w:val="single"/>
        </w:rPr>
        <w:t>,</w:t>
      </w:r>
      <w:r w:rsidR="00C93BF5" w:rsidRPr="00814EE5">
        <w:rPr>
          <w:rFonts w:ascii="Bookman Old Style" w:hAnsi="Bookman Old Style"/>
          <w:b/>
          <w:bCs/>
          <w:sz w:val="28"/>
          <w:szCs w:val="28"/>
          <w:u w:val="single"/>
        </w:rPr>
        <w:t xml:space="preserve"> 2006</w:t>
      </w:r>
      <w:r w:rsidR="00C93BF5">
        <w:rPr>
          <w:rFonts w:ascii="Bookman Old Style" w:hAnsi="Bookman Old Style"/>
          <w:sz w:val="28"/>
          <w:szCs w:val="28"/>
        </w:rPr>
        <w:t>.  Accordingly, he nullified the election of the Appellant with costs.</w:t>
      </w:r>
    </w:p>
    <w:p w:rsidR="00814EE5" w:rsidRDefault="00814EE5" w:rsidP="00D315EF">
      <w:pPr>
        <w:spacing w:line="360" w:lineRule="auto"/>
        <w:ind w:firstLine="720"/>
        <w:jc w:val="both"/>
        <w:rPr>
          <w:rFonts w:ascii="Bookman Old Style" w:hAnsi="Bookman Old Style"/>
          <w:sz w:val="28"/>
          <w:szCs w:val="28"/>
        </w:rPr>
      </w:pPr>
    </w:p>
    <w:p w:rsidR="00814EE5" w:rsidRDefault="00814EE5" w:rsidP="00D315EF">
      <w:pPr>
        <w:spacing w:line="360" w:lineRule="auto"/>
        <w:ind w:firstLine="720"/>
        <w:jc w:val="both"/>
        <w:rPr>
          <w:rFonts w:ascii="Bookman Old Style" w:hAnsi="Bookman Old Style"/>
          <w:sz w:val="28"/>
          <w:szCs w:val="28"/>
        </w:rPr>
      </w:pPr>
      <w:r>
        <w:rPr>
          <w:rFonts w:ascii="Bookman Old Style" w:hAnsi="Bookman Old Style"/>
          <w:sz w:val="28"/>
          <w:szCs w:val="28"/>
        </w:rPr>
        <w:t>Dissatisfied with the Judgment, the Appellant has appealed to this Court, raising five grounds of appeal.  These are as follows:-</w:t>
      </w:r>
    </w:p>
    <w:p w:rsidR="00814EE5" w:rsidRDefault="00814EE5" w:rsidP="00814EE5">
      <w:pPr>
        <w:spacing w:line="240" w:lineRule="auto"/>
        <w:ind w:left="2160" w:right="864" w:hanging="720"/>
        <w:jc w:val="both"/>
        <w:rPr>
          <w:rFonts w:ascii="Arial Rounded MT Bold" w:hAnsi="Arial Rounded MT Bold"/>
          <w:b/>
          <w:bCs/>
          <w:sz w:val="24"/>
          <w:szCs w:val="24"/>
          <w:lang w:val="en-US"/>
        </w:rPr>
      </w:pPr>
      <w:r>
        <w:rPr>
          <w:rFonts w:ascii="Arial Rounded MT Bold" w:hAnsi="Arial Rounded MT Bold"/>
          <w:b/>
          <w:bCs/>
          <w:sz w:val="24"/>
          <w:szCs w:val="24"/>
          <w:lang w:val="en-US"/>
        </w:rPr>
        <w:t>“</w:t>
      </w:r>
      <w:r w:rsidRPr="00814EE5">
        <w:rPr>
          <w:rFonts w:ascii="Arial Rounded MT Bold" w:hAnsi="Arial Rounded MT Bold"/>
          <w:b/>
          <w:bCs/>
          <w:sz w:val="24"/>
          <w:szCs w:val="24"/>
          <w:u w:val="single"/>
          <w:lang w:val="en-US"/>
        </w:rPr>
        <w:t xml:space="preserve">Ground </w:t>
      </w:r>
      <w:r w:rsidR="00BC7E94" w:rsidRPr="00814EE5">
        <w:rPr>
          <w:rFonts w:ascii="Arial Rounded MT Bold" w:hAnsi="Arial Rounded MT Bold"/>
          <w:b/>
          <w:bCs/>
          <w:sz w:val="24"/>
          <w:szCs w:val="24"/>
          <w:u w:val="single"/>
          <w:lang w:val="en-US"/>
        </w:rPr>
        <w:t>1</w:t>
      </w:r>
      <w:r w:rsidR="00BC7E94">
        <w:rPr>
          <w:rFonts w:ascii="Arial Rounded MT Bold" w:hAnsi="Arial Rounded MT Bold"/>
          <w:b/>
          <w:bCs/>
          <w:sz w:val="24"/>
          <w:szCs w:val="24"/>
          <w:lang w:val="en-US"/>
        </w:rPr>
        <w:tab/>
      </w:r>
    </w:p>
    <w:p w:rsidR="00D57E72" w:rsidRDefault="004711B0" w:rsidP="00814EE5">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The </w:t>
      </w:r>
      <w:r w:rsidR="00814EE5">
        <w:rPr>
          <w:rFonts w:ascii="Arial Rounded MT Bold" w:hAnsi="Arial Rounded MT Bold"/>
          <w:b/>
          <w:bCs/>
          <w:sz w:val="24"/>
          <w:szCs w:val="24"/>
          <w:lang w:val="en-US"/>
        </w:rPr>
        <w:t xml:space="preserve"> learned trial Judge erred in law and fact when he held that the group donations made by the 1</w:t>
      </w:r>
      <w:r w:rsidR="00814EE5" w:rsidRPr="00814EE5">
        <w:rPr>
          <w:rFonts w:ascii="Arial Rounded MT Bold" w:hAnsi="Arial Rounded MT Bold"/>
          <w:b/>
          <w:bCs/>
          <w:sz w:val="24"/>
          <w:szCs w:val="24"/>
          <w:vertAlign w:val="superscript"/>
          <w:lang w:val="en-US"/>
        </w:rPr>
        <w:t>st</w:t>
      </w:r>
      <w:r w:rsidR="00814EE5">
        <w:rPr>
          <w:rFonts w:ascii="Arial Rounded MT Bold" w:hAnsi="Arial Rounded MT Bold"/>
          <w:b/>
          <w:bCs/>
          <w:sz w:val="24"/>
          <w:szCs w:val="24"/>
          <w:lang w:val="en-US"/>
        </w:rPr>
        <w:t xml:space="preserve"> Respondent to the </w:t>
      </w:r>
      <w:proofErr w:type="spellStart"/>
      <w:r w:rsidR="00814EE5">
        <w:rPr>
          <w:rFonts w:ascii="Arial Rounded MT Bold" w:hAnsi="Arial Rounded MT Bold"/>
          <w:b/>
          <w:bCs/>
          <w:sz w:val="24"/>
          <w:szCs w:val="24"/>
          <w:lang w:val="en-US"/>
        </w:rPr>
        <w:t>Katopola</w:t>
      </w:r>
      <w:proofErr w:type="spellEnd"/>
      <w:r w:rsidR="00814EE5">
        <w:rPr>
          <w:rFonts w:ascii="Arial Rounded MT Bold" w:hAnsi="Arial Rounded MT Bold"/>
          <w:b/>
          <w:bCs/>
          <w:sz w:val="24"/>
          <w:szCs w:val="24"/>
          <w:lang w:val="en-US"/>
        </w:rPr>
        <w:t xml:space="preserve"> congregation of the Reformed Church in Zambia brought his conduct within the definition of an illegal or corrupt practice as defined in Section 79 of the Electoral Act No. 12 of 2006 when in actual fact it is trite law that group</w:t>
      </w:r>
      <w:r w:rsidR="001C05F0">
        <w:rPr>
          <w:rFonts w:ascii="Arial Rounded MT Bold" w:hAnsi="Arial Rounded MT Bold"/>
          <w:b/>
          <w:bCs/>
          <w:sz w:val="24"/>
          <w:szCs w:val="24"/>
          <w:lang w:val="en-US"/>
        </w:rPr>
        <w:t xml:space="preserve"> philanthropic donations even during the </w:t>
      </w:r>
    </w:p>
    <w:p w:rsidR="00D57E72" w:rsidRPr="00D57E72" w:rsidRDefault="00D57E72" w:rsidP="00D57E72">
      <w:pPr>
        <w:spacing w:line="240" w:lineRule="auto"/>
        <w:ind w:left="1440" w:right="864"/>
        <w:jc w:val="right"/>
        <w:rPr>
          <w:rFonts w:ascii="Arial Black" w:hAnsi="Arial Black"/>
          <w:b/>
          <w:bCs/>
          <w:sz w:val="28"/>
          <w:szCs w:val="28"/>
          <w:lang w:val="en-US"/>
        </w:rPr>
      </w:pPr>
      <w:r>
        <w:rPr>
          <w:rFonts w:ascii="Arial Black" w:hAnsi="Arial Black"/>
          <w:b/>
          <w:bCs/>
          <w:sz w:val="28"/>
          <w:szCs w:val="28"/>
          <w:lang w:val="en-US"/>
        </w:rPr>
        <w:lastRenderedPageBreak/>
        <w:t>P25</w:t>
      </w:r>
    </w:p>
    <w:p w:rsidR="001C05F0" w:rsidRDefault="001C05F0" w:rsidP="00814EE5">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campaign period are not proscribed at law and was pleaded as a </w:t>
      </w:r>
      <w:proofErr w:type="spellStart"/>
      <w:r>
        <w:rPr>
          <w:rFonts w:ascii="Arial Rounded MT Bold" w:hAnsi="Arial Rounded MT Bold"/>
          <w:b/>
          <w:bCs/>
          <w:sz w:val="24"/>
          <w:szCs w:val="24"/>
          <w:lang w:val="en-US"/>
        </w:rPr>
        <w:t>defence</w:t>
      </w:r>
      <w:proofErr w:type="spellEnd"/>
      <w:r>
        <w:rPr>
          <w:rFonts w:ascii="Arial Rounded MT Bold" w:hAnsi="Arial Rounded MT Bold"/>
          <w:b/>
          <w:bCs/>
          <w:sz w:val="24"/>
          <w:szCs w:val="24"/>
          <w:lang w:val="en-US"/>
        </w:rPr>
        <w:t xml:space="preserve"> by the Appellant in his answer.</w:t>
      </w:r>
    </w:p>
    <w:p w:rsidR="001C05F0" w:rsidRDefault="001C05F0" w:rsidP="00814EE5">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u w:val="single"/>
          <w:lang w:val="en-US"/>
        </w:rPr>
        <w:t>Ground 2</w:t>
      </w:r>
    </w:p>
    <w:p w:rsidR="001A4136" w:rsidRDefault="001C05F0" w:rsidP="00814EE5">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Alternatively, that the learned trial Judge erred in law and fact when he held that the donations made by the 1</w:t>
      </w:r>
      <w:r w:rsidRPr="001C05F0">
        <w:rPr>
          <w:rFonts w:ascii="Arial Rounded MT Bold" w:hAnsi="Arial Rounded MT Bold"/>
          <w:b/>
          <w:bCs/>
          <w:sz w:val="24"/>
          <w:szCs w:val="24"/>
          <w:vertAlign w:val="superscript"/>
          <w:lang w:val="en-US"/>
        </w:rPr>
        <w:t>st</w:t>
      </w:r>
      <w:r>
        <w:rPr>
          <w:rFonts w:ascii="Arial Rounded MT Bold" w:hAnsi="Arial Rounded MT Bold"/>
          <w:b/>
          <w:bCs/>
          <w:sz w:val="24"/>
          <w:szCs w:val="24"/>
          <w:lang w:val="en-US"/>
        </w:rPr>
        <w:t xml:space="preserve"> Respondent to the </w:t>
      </w:r>
      <w:proofErr w:type="spellStart"/>
      <w:r>
        <w:rPr>
          <w:rFonts w:ascii="Arial Rounded MT Bold" w:hAnsi="Arial Rounded MT Bold"/>
          <w:b/>
          <w:bCs/>
          <w:sz w:val="24"/>
          <w:szCs w:val="24"/>
          <w:lang w:val="en-US"/>
        </w:rPr>
        <w:t>Katopola</w:t>
      </w:r>
      <w:proofErr w:type="spellEnd"/>
      <w:r>
        <w:rPr>
          <w:rFonts w:ascii="Arial Rounded MT Bold" w:hAnsi="Arial Rounded MT Bold"/>
          <w:b/>
          <w:bCs/>
          <w:sz w:val="24"/>
          <w:szCs w:val="24"/>
          <w:lang w:val="en-US"/>
        </w:rPr>
        <w:t xml:space="preserve"> congregation of the Reformed Church in Zambia was an illegal or corrupt practice but failed to make a determination on the evidence on record as to whether the act of donations resulted in the majority of the electorate</w:t>
      </w:r>
      <w:r w:rsidR="001A4136">
        <w:rPr>
          <w:rFonts w:ascii="Arial Rounded MT Bold" w:hAnsi="Arial Rounded MT Bold"/>
          <w:b/>
          <w:bCs/>
          <w:sz w:val="24"/>
          <w:szCs w:val="24"/>
          <w:lang w:val="en-US"/>
        </w:rPr>
        <w:t xml:space="preserve"> in </w:t>
      </w:r>
      <w:proofErr w:type="spellStart"/>
      <w:r w:rsidR="001A4136">
        <w:rPr>
          <w:rFonts w:ascii="Arial Rounded MT Bold" w:hAnsi="Arial Rounded MT Bold"/>
          <w:b/>
          <w:bCs/>
          <w:sz w:val="24"/>
          <w:szCs w:val="24"/>
          <w:lang w:val="en-US"/>
        </w:rPr>
        <w:t>Chipata</w:t>
      </w:r>
      <w:proofErr w:type="spellEnd"/>
      <w:r w:rsidR="001A4136">
        <w:rPr>
          <w:rFonts w:ascii="Arial Rounded MT Bold" w:hAnsi="Arial Rounded MT Bold"/>
          <w:b/>
          <w:bCs/>
          <w:sz w:val="24"/>
          <w:szCs w:val="24"/>
          <w:lang w:val="en-US"/>
        </w:rPr>
        <w:t xml:space="preserve"> Central Constituency being prevented from voting for a candidate of their choice.</w:t>
      </w:r>
    </w:p>
    <w:p w:rsidR="00B0015E" w:rsidRDefault="00B0015E" w:rsidP="00814EE5">
      <w:pPr>
        <w:spacing w:line="240" w:lineRule="auto"/>
        <w:ind w:left="1440" w:right="864"/>
        <w:jc w:val="both"/>
        <w:rPr>
          <w:rFonts w:ascii="Arial Rounded MT Bold" w:hAnsi="Arial Rounded MT Bold"/>
          <w:b/>
          <w:bCs/>
          <w:sz w:val="24"/>
          <w:szCs w:val="24"/>
          <w:u w:val="single"/>
          <w:lang w:val="en-US"/>
        </w:rPr>
      </w:pPr>
    </w:p>
    <w:p w:rsidR="001A4136" w:rsidRDefault="001A4136" w:rsidP="00814EE5">
      <w:pPr>
        <w:spacing w:line="240" w:lineRule="auto"/>
        <w:ind w:left="1440" w:right="864"/>
        <w:jc w:val="both"/>
        <w:rPr>
          <w:rFonts w:ascii="Arial Rounded MT Bold" w:hAnsi="Arial Rounded MT Bold"/>
          <w:b/>
          <w:bCs/>
          <w:sz w:val="24"/>
          <w:szCs w:val="24"/>
          <w:u w:val="single"/>
          <w:lang w:val="en-US"/>
        </w:rPr>
      </w:pPr>
      <w:r>
        <w:rPr>
          <w:rFonts w:ascii="Arial Rounded MT Bold" w:hAnsi="Arial Rounded MT Bold"/>
          <w:b/>
          <w:bCs/>
          <w:sz w:val="24"/>
          <w:szCs w:val="24"/>
          <w:u w:val="single"/>
          <w:lang w:val="en-US"/>
        </w:rPr>
        <w:t>Ground 3</w:t>
      </w:r>
    </w:p>
    <w:p w:rsidR="001A4136" w:rsidRDefault="001A4136" w:rsidP="001A4136">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That the learned trial Judge erred in law and fact when he held in total disregard of the evidence on the record and the </w:t>
      </w:r>
      <w:proofErr w:type="spellStart"/>
      <w:r>
        <w:rPr>
          <w:rFonts w:ascii="Arial Rounded MT Bold" w:hAnsi="Arial Rounded MT Bold"/>
          <w:b/>
          <w:bCs/>
          <w:sz w:val="24"/>
          <w:szCs w:val="24"/>
          <w:lang w:val="en-US"/>
        </w:rPr>
        <w:t>defence</w:t>
      </w:r>
      <w:proofErr w:type="spellEnd"/>
      <w:r>
        <w:rPr>
          <w:rFonts w:ascii="Arial Rounded MT Bold" w:hAnsi="Arial Rounded MT Bold"/>
          <w:b/>
          <w:bCs/>
          <w:sz w:val="24"/>
          <w:szCs w:val="24"/>
          <w:lang w:val="en-US"/>
        </w:rPr>
        <w:t xml:space="preserve"> of Government </w:t>
      </w:r>
      <w:proofErr w:type="spellStart"/>
      <w:r>
        <w:rPr>
          <w:rFonts w:ascii="Arial Rounded MT Bold" w:hAnsi="Arial Rounded MT Bold"/>
          <w:b/>
          <w:bCs/>
          <w:sz w:val="24"/>
          <w:szCs w:val="24"/>
          <w:lang w:val="en-US"/>
        </w:rPr>
        <w:t>programmes</w:t>
      </w:r>
      <w:proofErr w:type="spellEnd"/>
      <w:r>
        <w:rPr>
          <w:rFonts w:ascii="Arial Rounded MT Bold" w:hAnsi="Arial Rounded MT Bold"/>
          <w:b/>
          <w:bCs/>
          <w:sz w:val="24"/>
          <w:szCs w:val="24"/>
          <w:lang w:val="en-US"/>
        </w:rPr>
        <w:t xml:space="preserve"> pleaded in the Appellant’s answer that drilling of boreholes by Government in </w:t>
      </w:r>
      <w:proofErr w:type="spellStart"/>
      <w:r>
        <w:rPr>
          <w:rFonts w:ascii="Arial Rounded MT Bold" w:hAnsi="Arial Rounded MT Bold"/>
          <w:b/>
          <w:bCs/>
          <w:sz w:val="24"/>
          <w:szCs w:val="24"/>
          <w:lang w:val="en-US"/>
        </w:rPr>
        <w:t>Chipata</w:t>
      </w:r>
      <w:proofErr w:type="spellEnd"/>
      <w:r>
        <w:rPr>
          <w:rFonts w:ascii="Arial Rounded MT Bold" w:hAnsi="Arial Rounded MT Bold"/>
          <w:b/>
          <w:bCs/>
          <w:sz w:val="24"/>
          <w:szCs w:val="24"/>
          <w:lang w:val="en-US"/>
        </w:rPr>
        <w:t xml:space="preserve"> Central Parliamentary Constituency was used by the 1</w:t>
      </w:r>
      <w:r w:rsidRPr="001A4136">
        <w:rPr>
          <w:rFonts w:ascii="Arial Rounded MT Bold" w:hAnsi="Arial Rounded MT Bold"/>
          <w:b/>
          <w:bCs/>
          <w:sz w:val="24"/>
          <w:szCs w:val="24"/>
          <w:vertAlign w:val="superscript"/>
          <w:lang w:val="en-US"/>
        </w:rPr>
        <w:t>st</w:t>
      </w:r>
      <w:r>
        <w:rPr>
          <w:rFonts w:ascii="Arial Rounded MT Bold" w:hAnsi="Arial Rounded MT Bold"/>
          <w:b/>
          <w:bCs/>
          <w:sz w:val="24"/>
          <w:szCs w:val="24"/>
          <w:lang w:val="en-US"/>
        </w:rPr>
        <w:t xml:space="preserve"> Respondent to further his campaign when in actual fact the drilling of boreholes was a continuing Government </w:t>
      </w:r>
      <w:proofErr w:type="spellStart"/>
      <w:r w:rsidR="007C6D49">
        <w:rPr>
          <w:rFonts w:ascii="Arial Rounded MT Bold" w:hAnsi="Arial Rounded MT Bold"/>
          <w:b/>
          <w:bCs/>
          <w:sz w:val="24"/>
          <w:szCs w:val="24"/>
          <w:lang w:val="en-US"/>
        </w:rPr>
        <w:t>programme</w:t>
      </w:r>
      <w:proofErr w:type="spellEnd"/>
      <w:r w:rsidR="007C6D49">
        <w:rPr>
          <w:rFonts w:ascii="Arial Rounded MT Bold" w:hAnsi="Arial Rounded MT Bold"/>
          <w:b/>
          <w:bCs/>
          <w:sz w:val="24"/>
          <w:szCs w:val="24"/>
          <w:lang w:val="en-US"/>
        </w:rPr>
        <w:t xml:space="preserve"> despite the </w:t>
      </w:r>
      <w:proofErr w:type="spellStart"/>
      <w:r w:rsidR="007C6D49">
        <w:rPr>
          <w:rFonts w:ascii="Arial Rounded MT Bold" w:hAnsi="Arial Rounded MT Bold"/>
          <w:b/>
          <w:bCs/>
          <w:sz w:val="24"/>
          <w:szCs w:val="24"/>
          <w:lang w:val="en-US"/>
        </w:rPr>
        <w:t>Honourable</w:t>
      </w:r>
      <w:proofErr w:type="spellEnd"/>
      <w:r w:rsidR="007C6D49">
        <w:rPr>
          <w:rFonts w:ascii="Arial Rounded MT Bold" w:hAnsi="Arial Rounded MT Bold"/>
          <w:b/>
          <w:bCs/>
          <w:sz w:val="24"/>
          <w:szCs w:val="24"/>
          <w:lang w:val="en-US"/>
        </w:rPr>
        <w:t xml:space="preserve"> Court having made a finding of fact that it was indeed a continuing Government </w:t>
      </w:r>
      <w:proofErr w:type="spellStart"/>
      <w:r w:rsidR="007C6D49">
        <w:rPr>
          <w:rFonts w:ascii="Arial Rounded MT Bold" w:hAnsi="Arial Rounded MT Bold"/>
          <w:b/>
          <w:bCs/>
          <w:sz w:val="24"/>
          <w:szCs w:val="24"/>
          <w:lang w:val="en-US"/>
        </w:rPr>
        <w:t>programme</w:t>
      </w:r>
      <w:proofErr w:type="spellEnd"/>
      <w:r w:rsidR="007C6D49">
        <w:rPr>
          <w:rFonts w:ascii="Arial Rounded MT Bold" w:hAnsi="Arial Rounded MT Bold"/>
          <w:b/>
          <w:bCs/>
          <w:sz w:val="24"/>
          <w:szCs w:val="24"/>
          <w:lang w:val="en-US"/>
        </w:rPr>
        <w:t>.</w:t>
      </w:r>
    </w:p>
    <w:p w:rsidR="007C6D49" w:rsidRDefault="007C6D49" w:rsidP="001A4136">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u w:val="single"/>
          <w:lang w:val="en-US"/>
        </w:rPr>
        <w:t>Ground 4</w:t>
      </w:r>
    </w:p>
    <w:p w:rsidR="007C6D49" w:rsidRDefault="007C6D49" w:rsidP="001A4136">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Alternatively, that the learned trial Judge erred in law and fact when he held that drilling by Government of boreholes was used by the 1</w:t>
      </w:r>
      <w:r w:rsidRPr="007C6D49">
        <w:rPr>
          <w:rFonts w:ascii="Arial Rounded MT Bold" w:hAnsi="Arial Rounded MT Bold"/>
          <w:b/>
          <w:bCs/>
          <w:sz w:val="24"/>
          <w:szCs w:val="24"/>
          <w:vertAlign w:val="superscript"/>
          <w:lang w:val="en-US"/>
        </w:rPr>
        <w:t>st</w:t>
      </w:r>
      <w:r>
        <w:rPr>
          <w:rFonts w:ascii="Arial Rounded MT Bold" w:hAnsi="Arial Rounded MT Bold"/>
          <w:b/>
          <w:bCs/>
          <w:sz w:val="24"/>
          <w:szCs w:val="24"/>
          <w:lang w:val="en-US"/>
        </w:rPr>
        <w:t xml:space="preserve"> Respondent to further his campaign but failed to direct his mind as to whether the evidence on the record was widespread</w:t>
      </w:r>
      <w:r w:rsidR="004711B0">
        <w:rPr>
          <w:rFonts w:ascii="Arial Rounded MT Bold" w:hAnsi="Arial Rounded MT Bold"/>
          <w:b/>
          <w:bCs/>
          <w:sz w:val="24"/>
          <w:szCs w:val="24"/>
          <w:lang w:val="en-US"/>
        </w:rPr>
        <w:t xml:space="preserve"> in</w:t>
      </w:r>
      <w:r>
        <w:rPr>
          <w:rFonts w:ascii="Arial Rounded MT Bold" w:hAnsi="Arial Rounded MT Bold"/>
          <w:b/>
          <w:bCs/>
          <w:sz w:val="24"/>
          <w:szCs w:val="24"/>
          <w:lang w:val="en-US"/>
        </w:rPr>
        <w:t xml:space="preserve"> nature </w:t>
      </w:r>
      <w:r w:rsidR="00341C00">
        <w:rPr>
          <w:rFonts w:ascii="Arial Rounded MT Bold" w:hAnsi="Arial Rounded MT Bold"/>
          <w:b/>
          <w:bCs/>
          <w:sz w:val="24"/>
          <w:szCs w:val="24"/>
          <w:lang w:val="en-US"/>
        </w:rPr>
        <w:t xml:space="preserve">and resulted in the majority of registered voters in </w:t>
      </w:r>
      <w:proofErr w:type="spellStart"/>
      <w:r w:rsidR="00341C00">
        <w:rPr>
          <w:rFonts w:ascii="Arial Rounded MT Bold" w:hAnsi="Arial Rounded MT Bold"/>
          <w:b/>
          <w:bCs/>
          <w:sz w:val="24"/>
          <w:szCs w:val="24"/>
          <w:lang w:val="en-US"/>
        </w:rPr>
        <w:t>Chipata</w:t>
      </w:r>
      <w:proofErr w:type="spellEnd"/>
      <w:r w:rsidR="00341C00">
        <w:rPr>
          <w:rFonts w:ascii="Arial Rounded MT Bold" w:hAnsi="Arial Rounded MT Bold"/>
          <w:b/>
          <w:bCs/>
          <w:sz w:val="24"/>
          <w:szCs w:val="24"/>
          <w:lang w:val="en-US"/>
        </w:rPr>
        <w:t xml:space="preserve"> Central Constituency from being prevented from electing the candidate they preferred.</w:t>
      </w:r>
    </w:p>
    <w:p w:rsidR="00341C00" w:rsidRDefault="00341C00" w:rsidP="001A4136">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u w:val="single"/>
          <w:lang w:val="en-US"/>
        </w:rPr>
        <w:t>Ground 5</w:t>
      </w:r>
    </w:p>
    <w:p w:rsidR="00341C00" w:rsidRPr="00341C00" w:rsidRDefault="00341C00" w:rsidP="00341C00">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That the learned trial Judge erred in law and fact</w:t>
      </w:r>
      <w:r w:rsidR="004711B0">
        <w:rPr>
          <w:rFonts w:ascii="Arial Rounded MT Bold" w:hAnsi="Arial Rounded MT Bold"/>
          <w:b/>
          <w:bCs/>
          <w:sz w:val="24"/>
          <w:szCs w:val="24"/>
          <w:lang w:val="en-US"/>
        </w:rPr>
        <w:t xml:space="preserve"> when</w:t>
      </w:r>
      <w:r>
        <w:rPr>
          <w:rFonts w:ascii="Arial Rounded MT Bold" w:hAnsi="Arial Rounded MT Bold"/>
          <w:b/>
          <w:bCs/>
          <w:sz w:val="24"/>
          <w:szCs w:val="24"/>
          <w:lang w:val="en-US"/>
        </w:rPr>
        <w:t xml:space="preserve">  it relied on a wrong standard of proof to establish that corrupt or illegal practices had been committed by the Appellant as defined by the Section 79 of the Electoral Act No. 12 of 2006.”</w:t>
      </w:r>
    </w:p>
    <w:p w:rsidR="00341C00" w:rsidRDefault="00341C00" w:rsidP="00021A0E">
      <w:pPr>
        <w:spacing w:line="360" w:lineRule="auto"/>
        <w:ind w:firstLine="720"/>
        <w:jc w:val="both"/>
        <w:rPr>
          <w:rFonts w:ascii="Bookman Old Style" w:hAnsi="Bookman Old Style"/>
          <w:sz w:val="28"/>
          <w:szCs w:val="28"/>
        </w:rPr>
      </w:pPr>
    </w:p>
    <w:p w:rsidR="00D57E72" w:rsidRPr="00D57E72" w:rsidRDefault="00D57E72" w:rsidP="00D57E72">
      <w:pPr>
        <w:spacing w:line="360" w:lineRule="auto"/>
        <w:ind w:firstLine="720"/>
        <w:jc w:val="right"/>
        <w:rPr>
          <w:rFonts w:ascii="Arial Black" w:hAnsi="Arial Black"/>
          <w:b/>
          <w:bCs/>
          <w:sz w:val="28"/>
          <w:szCs w:val="28"/>
        </w:rPr>
      </w:pPr>
      <w:r>
        <w:rPr>
          <w:rFonts w:ascii="Arial Black" w:hAnsi="Arial Black"/>
          <w:b/>
          <w:bCs/>
          <w:sz w:val="28"/>
          <w:szCs w:val="28"/>
        </w:rPr>
        <w:lastRenderedPageBreak/>
        <w:t>P26</w:t>
      </w:r>
    </w:p>
    <w:p w:rsidR="00341C00" w:rsidRDefault="00341C00" w:rsidP="00CA3AAD">
      <w:pPr>
        <w:spacing w:line="360" w:lineRule="auto"/>
        <w:ind w:firstLine="720"/>
        <w:jc w:val="both"/>
        <w:rPr>
          <w:rFonts w:ascii="Bookman Old Style" w:hAnsi="Bookman Old Style"/>
          <w:sz w:val="28"/>
          <w:szCs w:val="28"/>
        </w:rPr>
      </w:pPr>
      <w:r>
        <w:rPr>
          <w:rFonts w:ascii="Bookman Old Style" w:hAnsi="Bookman Old Style"/>
          <w:sz w:val="28"/>
          <w:szCs w:val="28"/>
        </w:rPr>
        <w:t xml:space="preserve">We note that grounds </w:t>
      </w:r>
      <w:r w:rsidR="00CA3AAD">
        <w:rPr>
          <w:rFonts w:ascii="Bookman Old Style" w:hAnsi="Bookman Old Style"/>
          <w:sz w:val="28"/>
          <w:szCs w:val="28"/>
        </w:rPr>
        <w:t>1</w:t>
      </w:r>
      <w:r>
        <w:rPr>
          <w:rFonts w:ascii="Bookman Old Style" w:hAnsi="Bookman Old Style"/>
          <w:sz w:val="28"/>
          <w:szCs w:val="28"/>
        </w:rPr>
        <w:t xml:space="preserve"> and </w:t>
      </w:r>
      <w:r w:rsidR="00CA3AAD">
        <w:rPr>
          <w:rFonts w:ascii="Bookman Old Style" w:hAnsi="Bookman Old Style"/>
          <w:sz w:val="28"/>
          <w:szCs w:val="28"/>
        </w:rPr>
        <w:t>2</w:t>
      </w:r>
      <w:r>
        <w:rPr>
          <w:rFonts w:ascii="Bookman Old Style" w:hAnsi="Bookman Old Style"/>
          <w:sz w:val="28"/>
          <w:szCs w:val="28"/>
        </w:rPr>
        <w:t xml:space="preserve"> are related.  They stem from the church donations.  Therefore, we shall deal with them together.  Grounds 3 and 4</w:t>
      </w:r>
      <w:r w:rsidR="00CA3AAD">
        <w:rPr>
          <w:rFonts w:ascii="Bookman Old Style" w:hAnsi="Bookman Old Style"/>
          <w:sz w:val="28"/>
          <w:szCs w:val="28"/>
        </w:rPr>
        <w:t xml:space="preserve"> are interrelated.  Both stem from the Government borehole programmes.  For convenience</w:t>
      </w:r>
      <w:r w:rsidR="00423DD5">
        <w:rPr>
          <w:rFonts w:ascii="Bookman Old Style" w:hAnsi="Bookman Old Style"/>
          <w:sz w:val="28"/>
          <w:szCs w:val="28"/>
        </w:rPr>
        <w:t>’s</w:t>
      </w:r>
      <w:r w:rsidR="00CA3AAD">
        <w:rPr>
          <w:rFonts w:ascii="Bookman Old Style" w:hAnsi="Bookman Old Style"/>
          <w:sz w:val="28"/>
          <w:szCs w:val="28"/>
        </w:rPr>
        <w:t xml:space="preserve"> sake, we shall start with grounds 3 and 4.</w:t>
      </w:r>
      <w:r>
        <w:rPr>
          <w:rFonts w:ascii="Bookman Old Style" w:hAnsi="Bookman Old Style"/>
          <w:sz w:val="28"/>
          <w:szCs w:val="28"/>
        </w:rPr>
        <w:t xml:space="preserve"> </w:t>
      </w:r>
    </w:p>
    <w:p w:rsidR="00CA3AAD" w:rsidRDefault="00CA3AAD" w:rsidP="00CA3AAD">
      <w:pPr>
        <w:spacing w:line="360" w:lineRule="auto"/>
        <w:ind w:firstLine="720"/>
        <w:jc w:val="both"/>
        <w:rPr>
          <w:rFonts w:ascii="Bookman Old Style" w:hAnsi="Bookman Old Style"/>
          <w:sz w:val="28"/>
          <w:szCs w:val="28"/>
        </w:rPr>
      </w:pPr>
    </w:p>
    <w:p w:rsidR="00CA3AAD" w:rsidRDefault="00CA3AAD" w:rsidP="00423DD5">
      <w:pPr>
        <w:spacing w:line="360" w:lineRule="auto"/>
        <w:ind w:firstLine="720"/>
        <w:jc w:val="both"/>
        <w:rPr>
          <w:rFonts w:ascii="Bookman Old Style" w:hAnsi="Bookman Old Style"/>
          <w:sz w:val="28"/>
          <w:szCs w:val="28"/>
        </w:rPr>
      </w:pPr>
      <w:r>
        <w:rPr>
          <w:rFonts w:ascii="Bookman Old Style" w:hAnsi="Bookman Old Style"/>
          <w:sz w:val="28"/>
          <w:szCs w:val="28"/>
        </w:rPr>
        <w:t>On grounds 3, Counsel for the Appellant ma</w:t>
      </w:r>
      <w:r w:rsidR="00423DD5">
        <w:rPr>
          <w:rFonts w:ascii="Bookman Old Style" w:hAnsi="Bookman Old Style"/>
          <w:sz w:val="28"/>
          <w:szCs w:val="28"/>
        </w:rPr>
        <w:t>k</w:t>
      </w:r>
      <w:r w:rsidR="004711B0">
        <w:rPr>
          <w:rFonts w:ascii="Bookman Old Style" w:hAnsi="Bookman Old Style"/>
          <w:sz w:val="28"/>
          <w:szCs w:val="28"/>
        </w:rPr>
        <w:t>e</w:t>
      </w:r>
      <w:r>
        <w:rPr>
          <w:rFonts w:ascii="Bookman Old Style" w:hAnsi="Bookman Old Style"/>
          <w:sz w:val="28"/>
          <w:szCs w:val="28"/>
        </w:rPr>
        <w:t xml:space="preserve"> lengthy submissions.  The gist of their submissions is that the learned trial Judge failed to adjudicate conclusively upon all aspects of the case; particularly his total disregard of the evidence on record.  They submit that it is trite law that a </w:t>
      </w:r>
      <w:r w:rsidR="004D1EEF">
        <w:rPr>
          <w:rFonts w:ascii="Bookman Old Style" w:hAnsi="Bookman Old Style"/>
          <w:sz w:val="28"/>
          <w:szCs w:val="28"/>
        </w:rPr>
        <w:t>trial Judge must take into consideration and adjudicate on all aspects of a case, so as to ensure every issue in contention is determined, definitely.  In support of their submission, they cite the following:-</w:t>
      </w:r>
    </w:p>
    <w:p w:rsidR="004D1EEF" w:rsidRDefault="004D1EEF" w:rsidP="004D1EEF">
      <w:pPr>
        <w:pStyle w:val="ListParagraph"/>
        <w:numPr>
          <w:ilvl w:val="0"/>
          <w:numId w:val="5"/>
        </w:numPr>
        <w:spacing w:line="360" w:lineRule="auto"/>
        <w:jc w:val="both"/>
        <w:rPr>
          <w:rFonts w:ascii="Bookman Old Style" w:hAnsi="Bookman Old Style"/>
          <w:b/>
          <w:bCs/>
          <w:sz w:val="28"/>
          <w:szCs w:val="28"/>
        </w:rPr>
      </w:pPr>
      <w:r>
        <w:rPr>
          <w:rFonts w:ascii="Bookman Old Style" w:hAnsi="Bookman Old Style"/>
          <w:b/>
          <w:bCs/>
          <w:sz w:val="28"/>
          <w:szCs w:val="28"/>
          <w:u w:val="single"/>
        </w:rPr>
        <w:t>Zulu v Avondale Housing Project Limited</w:t>
      </w:r>
      <w:r>
        <w:rPr>
          <w:rFonts w:ascii="Bookman Old Style" w:hAnsi="Bookman Old Style"/>
          <w:b/>
          <w:bCs/>
          <w:sz w:val="28"/>
          <w:szCs w:val="28"/>
        </w:rPr>
        <w:t xml:space="preserve"> [1982] Z.R.172.</w:t>
      </w:r>
    </w:p>
    <w:p w:rsidR="004D1EEF" w:rsidRDefault="004D1EEF" w:rsidP="004D1EEF">
      <w:pPr>
        <w:pStyle w:val="ListParagraph"/>
        <w:numPr>
          <w:ilvl w:val="0"/>
          <w:numId w:val="5"/>
        </w:numPr>
        <w:spacing w:line="360" w:lineRule="auto"/>
        <w:jc w:val="both"/>
        <w:rPr>
          <w:rFonts w:ascii="Bookman Old Style" w:hAnsi="Bookman Old Style"/>
          <w:b/>
          <w:bCs/>
          <w:sz w:val="28"/>
          <w:szCs w:val="28"/>
        </w:rPr>
      </w:pPr>
      <w:r>
        <w:rPr>
          <w:rFonts w:ascii="Bookman Old Style" w:hAnsi="Bookman Old Style"/>
          <w:b/>
          <w:bCs/>
          <w:sz w:val="28"/>
          <w:szCs w:val="28"/>
          <w:u w:val="single"/>
        </w:rPr>
        <w:t>Attorney General v Tall and Zambia Airways Corporation Limited</w:t>
      </w:r>
      <w:r>
        <w:rPr>
          <w:rFonts w:ascii="Bookman Old Style" w:hAnsi="Bookman Old Style"/>
          <w:b/>
          <w:bCs/>
          <w:sz w:val="28"/>
          <w:szCs w:val="28"/>
        </w:rPr>
        <w:t xml:space="preserve"> [1995/1997] Z.R. 54.</w:t>
      </w:r>
    </w:p>
    <w:p w:rsidR="004D1EEF" w:rsidRDefault="004D1EEF" w:rsidP="004D1EEF">
      <w:pPr>
        <w:pStyle w:val="ListParagraph"/>
        <w:numPr>
          <w:ilvl w:val="0"/>
          <w:numId w:val="5"/>
        </w:numPr>
        <w:spacing w:line="360" w:lineRule="auto"/>
        <w:jc w:val="both"/>
        <w:rPr>
          <w:rFonts w:ascii="Bookman Old Style" w:hAnsi="Bookman Old Style"/>
          <w:b/>
          <w:bCs/>
          <w:sz w:val="28"/>
          <w:szCs w:val="28"/>
        </w:rPr>
      </w:pPr>
      <w:proofErr w:type="spellStart"/>
      <w:r>
        <w:rPr>
          <w:rFonts w:ascii="Bookman Old Style" w:hAnsi="Bookman Old Style"/>
          <w:b/>
          <w:bCs/>
          <w:sz w:val="28"/>
          <w:szCs w:val="28"/>
          <w:u w:val="single"/>
        </w:rPr>
        <w:t>Sentor</w:t>
      </w:r>
      <w:proofErr w:type="spellEnd"/>
      <w:r>
        <w:rPr>
          <w:rFonts w:ascii="Bookman Old Style" w:hAnsi="Bookman Old Style"/>
          <w:b/>
          <w:bCs/>
          <w:sz w:val="28"/>
          <w:szCs w:val="28"/>
          <w:u w:val="single"/>
        </w:rPr>
        <w:t xml:space="preserve"> Motors Limited and 3 Other Companies Limited</w:t>
      </w:r>
      <w:r>
        <w:rPr>
          <w:rFonts w:ascii="Bookman Old Style" w:hAnsi="Bookman Old Style"/>
          <w:b/>
          <w:bCs/>
          <w:sz w:val="28"/>
          <w:szCs w:val="28"/>
        </w:rPr>
        <w:t xml:space="preserve"> </w:t>
      </w:r>
      <w:r w:rsidR="00764EE9">
        <w:rPr>
          <w:rFonts w:ascii="Bookman Old Style" w:hAnsi="Bookman Old Style"/>
          <w:b/>
          <w:bCs/>
          <w:sz w:val="28"/>
          <w:szCs w:val="28"/>
        </w:rPr>
        <w:t>[1996] S.J. (S.C.</w:t>
      </w:r>
    </w:p>
    <w:p w:rsidR="004D1EEF" w:rsidRPr="00764EE9" w:rsidRDefault="004D1EEF" w:rsidP="004D1EEF">
      <w:pPr>
        <w:pStyle w:val="ListParagraph"/>
        <w:numPr>
          <w:ilvl w:val="0"/>
          <w:numId w:val="5"/>
        </w:numPr>
        <w:spacing w:line="360" w:lineRule="auto"/>
        <w:jc w:val="both"/>
        <w:rPr>
          <w:rFonts w:ascii="Bookman Old Style" w:hAnsi="Bookman Old Style"/>
          <w:b/>
          <w:bCs/>
          <w:sz w:val="28"/>
          <w:szCs w:val="28"/>
          <w:u w:val="single"/>
        </w:rPr>
      </w:pPr>
      <w:r w:rsidRPr="00764EE9">
        <w:rPr>
          <w:rFonts w:ascii="Bookman Old Style" w:hAnsi="Bookman Old Style"/>
          <w:b/>
          <w:bCs/>
          <w:sz w:val="28"/>
          <w:szCs w:val="28"/>
          <w:u w:val="single"/>
        </w:rPr>
        <w:t xml:space="preserve">Mobile Motors (Z) Limited v </w:t>
      </w:r>
      <w:proofErr w:type="spellStart"/>
      <w:r w:rsidRPr="00764EE9">
        <w:rPr>
          <w:rFonts w:ascii="Bookman Old Style" w:hAnsi="Bookman Old Style"/>
          <w:b/>
          <w:bCs/>
          <w:sz w:val="28"/>
          <w:szCs w:val="28"/>
          <w:u w:val="single"/>
        </w:rPr>
        <w:t>Mulwila</w:t>
      </w:r>
      <w:proofErr w:type="spellEnd"/>
      <w:r w:rsidRPr="00764EE9">
        <w:rPr>
          <w:rFonts w:ascii="Bookman Old Style" w:hAnsi="Bookman Old Style"/>
          <w:b/>
          <w:bCs/>
          <w:sz w:val="28"/>
          <w:szCs w:val="28"/>
          <w:u w:val="single"/>
        </w:rPr>
        <w:t xml:space="preserve"> John M &amp; Attorney General</w:t>
      </w:r>
      <w:r w:rsidR="00764EE9">
        <w:rPr>
          <w:rFonts w:ascii="Bookman Old Style" w:hAnsi="Bookman Old Style"/>
          <w:b/>
          <w:bCs/>
          <w:sz w:val="28"/>
          <w:szCs w:val="28"/>
        </w:rPr>
        <w:t xml:space="preserve"> (Appeal No. 13 of 2009).</w:t>
      </w:r>
    </w:p>
    <w:p w:rsidR="00341C00" w:rsidRDefault="00341C00" w:rsidP="00021A0E">
      <w:pPr>
        <w:spacing w:line="360" w:lineRule="auto"/>
        <w:ind w:firstLine="720"/>
        <w:jc w:val="both"/>
        <w:rPr>
          <w:rFonts w:ascii="Bookman Old Style" w:hAnsi="Bookman Old Style"/>
          <w:sz w:val="28"/>
          <w:szCs w:val="28"/>
        </w:rPr>
      </w:pPr>
    </w:p>
    <w:p w:rsidR="00D57E72" w:rsidRDefault="00764EE9" w:rsidP="00021A0E">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They submit that the learned trial Judge even after making a finding of fact, still failed to regard evidence on record and the </w:t>
      </w:r>
    </w:p>
    <w:p w:rsidR="00D57E72" w:rsidRPr="00D57E72" w:rsidRDefault="00D57E72" w:rsidP="00D57E72">
      <w:pPr>
        <w:spacing w:line="360" w:lineRule="auto"/>
        <w:jc w:val="right"/>
        <w:rPr>
          <w:rFonts w:ascii="Arial Black" w:hAnsi="Arial Black"/>
          <w:b/>
          <w:bCs/>
          <w:sz w:val="28"/>
          <w:szCs w:val="28"/>
        </w:rPr>
      </w:pPr>
      <w:r>
        <w:rPr>
          <w:rFonts w:ascii="Arial Black" w:hAnsi="Arial Black"/>
          <w:b/>
          <w:bCs/>
          <w:sz w:val="28"/>
          <w:szCs w:val="28"/>
        </w:rPr>
        <w:lastRenderedPageBreak/>
        <w:t>P27</w:t>
      </w:r>
    </w:p>
    <w:p w:rsidR="00764EE9" w:rsidRDefault="00764EE9" w:rsidP="00D57E72">
      <w:pPr>
        <w:spacing w:line="360" w:lineRule="auto"/>
        <w:jc w:val="both"/>
        <w:rPr>
          <w:rFonts w:ascii="Bookman Old Style" w:hAnsi="Bookman Old Style"/>
          <w:sz w:val="28"/>
          <w:szCs w:val="28"/>
        </w:rPr>
      </w:pPr>
      <w:r>
        <w:rPr>
          <w:rFonts w:ascii="Bookman Old Style" w:hAnsi="Bookman Old Style"/>
          <w:sz w:val="28"/>
          <w:szCs w:val="28"/>
        </w:rPr>
        <w:t xml:space="preserve">defence in the Appellant’s answer, averring that the drilling of boreholes in </w:t>
      </w:r>
      <w:proofErr w:type="spellStart"/>
      <w:r>
        <w:rPr>
          <w:rFonts w:ascii="Bookman Old Style" w:hAnsi="Bookman Old Style"/>
          <w:sz w:val="28"/>
          <w:szCs w:val="28"/>
        </w:rPr>
        <w:t>Chipata</w:t>
      </w:r>
      <w:proofErr w:type="spellEnd"/>
      <w:r>
        <w:rPr>
          <w:rFonts w:ascii="Bookman Old Style" w:hAnsi="Bookman Old Style"/>
          <w:sz w:val="28"/>
          <w:szCs w:val="28"/>
        </w:rPr>
        <w:t xml:space="preserve"> Central Constituency was in fact part of continuing Government programme.  That there was evidence that the borehole drilling programme was launched by the District Commissioner.  They submit that the learned trial Judge erred in law when he nullified the Appellant’s election on the ground of the Appellant’s reference to Government drilled boreholes.</w:t>
      </w:r>
    </w:p>
    <w:p w:rsidR="00764EE9" w:rsidRDefault="00764EE9" w:rsidP="00021A0E">
      <w:pPr>
        <w:spacing w:line="360" w:lineRule="auto"/>
        <w:ind w:firstLine="720"/>
        <w:jc w:val="both"/>
        <w:rPr>
          <w:rFonts w:ascii="Bookman Old Style" w:hAnsi="Bookman Old Style"/>
          <w:sz w:val="28"/>
          <w:szCs w:val="28"/>
        </w:rPr>
      </w:pPr>
    </w:p>
    <w:p w:rsidR="00C4764E" w:rsidRDefault="00764EE9" w:rsidP="00021A0E">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response on ground 3, Counsel for the Respondent raised two arguments.  </w:t>
      </w:r>
    </w:p>
    <w:p w:rsidR="00C4764E" w:rsidRDefault="00C4764E" w:rsidP="00021A0E">
      <w:pPr>
        <w:spacing w:line="360" w:lineRule="auto"/>
        <w:ind w:firstLine="720"/>
        <w:jc w:val="both"/>
        <w:rPr>
          <w:rFonts w:ascii="Bookman Old Style" w:hAnsi="Bookman Old Style"/>
          <w:sz w:val="28"/>
          <w:szCs w:val="28"/>
        </w:rPr>
      </w:pPr>
    </w:p>
    <w:p w:rsidR="00764EE9" w:rsidRDefault="00764EE9" w:rsidP="00021A0E">
      <w:pPr>
        <w:spacing w:line="360" w:lineRule="auto"/>
        <w:ind w:firstLine="720"/>
        <w:jc w:val="both"/>
        <w:rPr>
          <w:rFonts w:ascii="Bookman Old Style" w:hAnsi="Bookman Old Style"/>
          <w:sz w:val="28"/>
          <w:szCs w:val="28"/>
        </w:rPr>
      </w:pPr>
      <w:r>
        <w:rPr>
          <w:rFonts w:ascii="Bookman Old Style" w:hAnsi="Bookman Old Style"/>
          <w:sz w:val="28"/>
          <w:szCs w:val="28"/>
        </w:rPr>
        <w:t xml:space="preserve">Firstly, they argue that it was a finding of fact by the learned trial Judge that the Appellant </w:t>
      </w:r>
      <w:r w:rsidR="00FB48A2">
        <w:rPr>
          <w:rFonts w:ascii="Bookman Old Style" w:hAnsi="Bookman Old Style"/>
          <w:sz w:val="28"/>
          <w:szCs w:val="28"/>
        </w:rPr>
        <w:t xml:space="preserve">in one instance, used a borehole, a Government facility, to enhance his campaign.  That the finding of fact is supported by evidence and not perverse.  Therefore, it cannot be reversed by the appellate Court.  In this regard, they cite </w:t>
      </w:r>
      <w:r w:rsidR="00FB48A2" w:rsidRPr="00FB48A2">
        <w:rPr>
          <w:rFonts w:ascii="Bookman Old Style" w:hAnsi="Bookman Old Style"/>
          <w:b/>
          <w:bCs/>
          <w:sz w:val="28"/>
          <w:szCs w:val="28"/>
          <w:u w:val="single"/>
        </w:rPr>
        <w:t>Zulu v Avondale Housing Project Limited</w:t>
      </w:r>
      <w:r w:rsidR="00FB48A2">
        <w:rPr>
          <w:rFonts w:ascii="Bookman Old Style" w:hAnsi="Bookman Old Style"/>
          <w:sz w:val="28"/>
          <w:szCs w:val="28"/>
        </w:rPr>
        <w:t xml:space="preserve"> </w:t>
      </w:r>
      <w:r w:rsidR="00FB48A2" w:rsidRPr="00FB48A2">
        <w:rPr>
          <w:rFonts w:ascii="Bookman Old Style" w:hAnsi="Bookman Old Style"/>
          <w:b/>
          <w:bCs/>
          <w:sz w:val="28"/>
          <w:szCs w:val="28"/>
        </w:rPr>
        <w:t>(1982</w:t>
      </w:r>
      <w:r w:rsidR="00FB48A2">
        <w:rPr>
          <w:rFonts w:ascii="Bookman Old Style" w:hAnsi="Bookman Old Style"/>
          <w:sz w:val="28"/>
          <w:szCs w:val="28"/>
        </w:rPr>
        <w:t xml:space="preserve">) </w:t>
      </w:r>
      <w:r w:rsidR="00FB48A2" w:rsidRPr="00FB48A2">
        <w:rPr>
          <w:rFonts w:ascii="Bookman Old Style" w:hAnsi="Bookman Old Style"/>
          <w:b/>
          <w:bCs/>
          <w:sz w:val="28"/>
          <w:szCs w:val="28"/>
        </w:rPr>
        <w:t>Z.R. 172</w:t>
      </w:r>
      <w:r w:rsidR="00FB48A2">
        <w:rPr>
          <w:rFonts w:ascii="Bookman Old Style" w:hAnsi="Bookman Old Style"/>
          <w:sz w:val="28"/>
          <w:szCs w:val="28"/>
        </w:rPr>
        <w:t>.  Further</w:t>
      </w:r>
      <w:r w:rsidR="008E549E">
        <w:rPr>
          <w:rFonts w:ascii="Bookman Old Style" w:hAnsi="Bookman Old Style"/>
          <w:sz w:val="28"/>
          <w:szCs w:val="28"/>
        </w:rPr>
        <w:t>,</w:t>
      </w:r>
      <w:r w:rsidR="00FB48A2">
        <w:rPr>
          <w:rFonts w:ascii="Bookman Old Style" w:hAnsi="Bookman Old Style"/>
          <w:sz w:val="28"/>
          <w:szCs w:val="28"/>
        </w:rPr>
        <w:t xml:space="preserve"> on this leg, they argue that no appeal in </w:t>
      </w:r>
      <w:r w:rsidR="004711B0">
        <w:rPr>
          <w:rFonts w:ascii="Bookman Old Style" w:hAnsi="Bookman Old Style"/>
          <w:sz w:val="28"/>
          <w:szCs w:val="28"/>
        </w:rPr>
        <w:t xml:space="preserve">an </w:t>
      </w:r>
      <w:r w:rsidR="00FB48A2">
        <w:rPr>
          <w:rFonts w:ascii="Bookman Old Style" w:hAnsi="Bookman Old Style"/>
          <w:sz w:val="28"/>
          <w:szCs w:val="28"/>
        </w:rPr>
        <w:t xml:space="preserve">election petition can lie to this Court on a question of fact.  They refer to </w:t>
      </w:r>
      <w:r w:rsidR="00FB48A2" w:rsidRPr="00A77FEF">
        <w:rPr>
          <w:rFonts w:ascii="Bookman Old Style" w:hAnsi="Bookman Old Style"/>
          <w:b/>
          <w:bCs/>
          <w:sz w:val="28"/>
          <w:szCs w:val="28"/>
        </w:rPr>
        <w:t>Article 72 (2)</w:t>
      </w:r>
      <w:r w:rsidR="00FB48A2">
        <w:rPr>
          <w:rFonts w:ascii="Bookman Old Style" w:hAnsi="Bookman Old Style"/>
          <w:sz w:val="28"/>
          <w:szCs w:val="28"/>
        </w:rPr>
        <w:t xml:space="preserve"> of </w:t>
      </w:r>
      <w:r w:rsidR="00FB48A2" w:rsidRPr="00FB48A2">
        <w:rPr>
          <w:rFonts w:ascii="Bookman Old Style" w:hAnsi="Bookman Old Style"/>
          <w:b/>
          <w:bCs/>
          <w:sz w:val="28"/>
          <w:szCs w:val="28"/>
          <w:u w:val="single"/>
        </w:rPr>
        <w:t>the Republican Constitution</w:t>
      </w:r>
      <w:r w:rsidR="00FB48A2">
        <w:rPr>
          <w:rFonts w:ascii="Bookman Old Style" w:hAnsi="Bookman Old Style"/>
          <w:sz w:val="28"/>
          <w:szCs w:val="28"/>
        </w:rPr>
        <w:t>.</w:t>
      </w:r>
    </w:p>
    <w:p w:rsidR="00C4764E" w:rsidRDefault="00C4764E" w:rsidP="00021A0E">
      <w:pPr>
        <w:spacing w:line="360" w:lineRule="auto"/>
        <w:ind w:firstLine="720"/>
        <w:jc w:val="both"/>
        <w:rPr>
          <w:rFonts w:ascii="Bookman Old Style" w:hAnsi="Bookman Old Style"/>
          <w:sz w:val="28"/>
          <w:szCs w:val="28"/>
        </w:rPr>
      </w:pPr>
    </w:p>
    <w:p w:rsidR="00D27D90" w:rsidRDefault="00C4764E" w:rsidP="00021A0E">
      <w:pPr>
        <w:spacing w:line="360" w:lineRule="auto"/>
        <w:ind w:firstLine="720"/>
        <w:jc w:val="both"/>
        <w:rPr>
          <w:rFonts w:ascii="Bookman Old Style" w:hAnsi="Bookman Old Style"/>
          <w:sz w:val="28"/>
          <w:szCs w:val="28"/>
        </w:rPr>
      </w:pPr>
      <w:r>
        <w:rPr>
          <w:rFonts w:ascii="Bookman Old Style" w:hAnsi="Bookman Old Style"/>
          <w:sz w:val="28"/>
          <w:szCs w:val="28"/>
        </w:rPr>
        <w:t xml:space="preserve">Secondly, they argue that it is not in dispute that the Appellant addressed the electorate at a Government borehole.  By so doing he used a Government facility to enhance his campaign, </w:t>
      </w:r>
    </w:p>
    <w:p w:rsidR="00D27D90" w:rsidRPr="00D27D90" w:rsidRDefault="00D27D90" w:rsidP="00D27D90">
      <w:pPr>
        <w:spacing w:line="360" w:lineRule="auto"/>
        <w:jc w:val="right"/>
        <w:rPr>
          <w:rFonts w:ascii="Arial Black" w:hAnsi="Arial Black"/>
          <w:b/>
          <w:bCs/>
          <w:sz w:val="28"/>
          <w:szCs w:val="28"/>
        </w:rPr>
      </w:pPr>
      <w:r>
        <w:rPr>
          <w:rFonts w:ascii="Arial Black" w:hAnsi="Arial Black"/>
          <w:b/>
          <w:bCs/>
          <w:sz w:val="28"/>
          <w:szCs w:val="28"/>
        </w:rPr>
        <w:lastRenderedPageBreak/>
        <w:t>P28</w:t>
      </w:r>
    </w:p>
    <w:p w:rsidR="00C4764E" w:rsidRDefault="00C4764E" w:rsidP="00D27D90">
      <w:pPr>
        <w:spacing w:line="360" w:lineRule="auto"/>
        <w:jc w:val="both"/>
        <w:rPr>
          <w:rFonts w:ascii="Bookman Old Style" w:hAnsi="Bookman Old Style"/>
          <w:sz w:val="28"/>
          <w:szCs w:val="28"/>
        </w:rPr>
      </w:pPr>
      <w:r>
        <w:rPr>
          <w:rFonts w:ascii="Bookman Old Style" w:hAnsi="Bookman Old Style"/>
          <w:sz w:val="28"/>
          <w:szCs w:val="28"/>
        </w:rPr>
        <w:t xml:space="preserve">in breach of </w:t>
      </w:r>
      <w:r w:rsidR="00981709">
        <w:rPr>
          <w:rFonts w:ascii="Bookman Old Style" w:hAnsi="Bookman Old Style"/>
          <w:b/>
          <w:bCs/>
          <w:sz w:val="28"/>
          <w:szCs w:val="28"/>
        </w:rPr>
        <w:t>Regulation 7</w:t>
      </w:r>
      <w:r w:rsidR="00981709">
        <w:rPr>
          <w:rFonts w:ascii="Bookman Old Style" w:hAnsi="Bookman Old Style"/>
          <w:sz w:val="28"/>
          <w:szCs w:val="28"/>
        </w:rPr>
        <w:t xml:space="preserve"> of </w:t>
      </w:r>
      <w:r w:rsidR="00981709">
        <w:rPr>
          <w:rFonts w:ascii="Bookman Old Style" w:hAnsi="Bookman Old Style"/>
          <w:b/>
          <w:bCs/>
          <w:sz w:val="28"/>
          <w:szCs w:val="28"/>
          <w:u w:val="single"/>
        </w:rPr>
        <w:t>the Electoral (Code of Conduct) Regulations</w:t>
      </w:r>
      <w:r w:rsidR="00981709">
        <w:rPr>
          <w:rFonts w:ascii="Bookman Old Style" w:hAnsi="Bookman Old Style"/>
          <w:sz w:val="28"/>
          <w:szCs w:val="28"/>
        </w:rPr>
        <w:t>.</w:t>
      </w:r>
      <w:r w:rsidR="00DC4140">
        <w:rPr>
          <w:rFonts w:ascii="Bookman Old Style" w:hAnsi="Bookman Old Style"/>
          <w:sz w:val="28"/>
          <w:szCs w:val="28"/>
        </w:rPr>
        <w:t xml:space="preserve">  That Regulation prohibits use of a Government facility.  They argue that the Court below was on firm ground when it found that the breach of </w:t>
      </w:r>
      <w:r w:rsidR="00DC4140" w:rsidRPr="00DC4140">
        <w:rPr>
          <w:rFonts w:ascii="Bookman Old Style" w:hAnsi="Bookman Old Style"/>
          <w:b/>
          <w:bCs/>
          <w:sz w:val="28"/>
          <w:szCs w:val="28"/>
        </w:rPr>
        <w:t>Regulation 7</w:t>
      </w:r>
      <w:r w:rsidR="00DC4140">
        <w:rPr>
          <w:rFonts w:ascii="Bookman Old Style" w:hAnsi="Bookman Old Style"/>
          <w:sz w:val="28"/>
          <w:szCs w:val="28"/>
        </w:rPr>
        <w:t xml:space="preserve"> fell under </w:t>
      </w:r>
      <w:r w:rsidR="00DC4140" w:rsidRPr="00DC4140">
        <w:rPr>
          <w:rFonts w:ascii="Bookman Old Style" w:hAnsi="Bookman Old Style"/>
          <w:b/>
          <w:bCs/>
          <w:sz w:val="28"/>
          <w:szCs w:val="28"/>
        </w:rPr>
        <w:t xml:space="preserve">Section 93 (2) (c) </w:t>
      </w:r>
      <w:r w:rsidR="00DC4140">
        <w:rPr>
          <w:rFonts w:ascii="Bookman Old Style" w:hAnsi="Bookman Old Style"/>
          <w:sz w:val="28"/>
          <w:szCs w:val="28"/>
        </w:rPr>
        <w:t xml:space="preserve">of </w:t>
      </w:r>
      <w:r w:rsidR="00DC4140" w:rsidRPr="00DC4140">
        <w:rPr>
          <w:rFonts w:ascii="Bookman Old Style" w:hAnsi="Bookman Old Style"/>
          <w:b/>
          <w:bCs/>
          <w:sz w:val="28"/>
          <w:szCs w:val="28"/>
          <w:u w:val="single"/>
        </w:rPr>
        <w:t>the Electoral Act, 2006</w:t>
      </w:r>
      <w:r w:rsidR="00DC4140">
        <w:rPr>
          <w:rFonts w:ascii="Bookman Old Style" w:hAnsi="Bookman Old Style"/>
          <w:sz w:val="28"/>
          <w:szCs w:val="28"/>
        </w:rPr>
        <w:t>.</w:t>
      </w:r>
    </w:p>
    <w:p w:rsidR="00DC4140" w:rsidRDefault="00DC4140" w:rsidP="00021A0E">
      <w:pPr>
        <w:spacing w:line="360" w:lineRule="auto"/>
        <w:ind w:firstLine="720"/>
        <w:jc w:val="both"/>
        <w:rPr>
          <w:rFonts w:ascii="Bookman Old Style" w:hAnsi="Bookman Old Style"/>
          <w:sz w:val="28"/>
          <w:szCs w:val="28"/>
        </w:rPr>
      </w:pPr>
    </w:p>
    <w:p w:rsidR="00DC4140" w:rsidRDefault="00DC4140" w:rsidP="004711B0">
      <w:pPr>
        <w:spacing w:line="360" w:lineRule="auto"/>
        <w:ind w:firstLine="720"/>
        <w:jc w:val="both"/>
        <w:rPr>
          <w:rFonts w:ascii="Bookman Old Style" w:hAnsi="Bookman Old Style"/>
          <w:sz w:val="28"/>
          <w:szCs w:val="28"/>
        </w:rPr>
      </w:pPr>
      <w:r>
        <w:rPr>
          <w:rFonts w:ascii="Bookman Old Style" w:hAnsi="Bookman Old Style"/>
          <w:sz w:val="28"/>
          <w:szCs w:val="28"/>
        </w:rPr>
        <w:t xml:space="preserve">We have examined the pleadings and the judgment in the Court below and have considered the submissions and arguments by Counsel.  As stated above, the learned trial Judge based his decision on breach of </w:t>
      </w:r>
      <w:r w:rsidRPr="00DC4140">
        <w:rPr>
          <w:rFonts w:ascii="Bookman Old Style" w:hAnsi="Bookman Old Style"/>
          <w:b/>
          <w:bCs/>
          <w:sz w:val="28"/>
          <w:szCs w:val="28"/>
        </w:rPr>
        <w:t>Regulation 7 (1) (L)</w:t>
      </w:r>
      <w:r>
        <w:rPr>
          <w:rFonts w:ascii="Bookman Old Style" w:hAnsi="Bookman Old Style"/>
          <w:sz w:val="28"/>
          <w:szCs w:val="28"/>
        </w:rPr>
        <w:t xml:space="preserve"> of </w:t>
      </w:r>
      <w:r w:rsidRPr="00DC4140">
        <w:rPr>
          <w:rFonts w:ascii="Bookman Old Style" w:hAnsi="Bookman Old Style"/>
          <w:b/>
          <w:bCs/>
          <w:sz w:val="28"/>
          <w:szCs w:val="28"/>
          <w:u w:val="single"/>
        </w:rPr>
        <w:t>the Electoral (Code of Conduct) Regulations</w:t>
      </w:r>
      <w:r>
        <w:rPr>
          <w:rFonts w:ascii="Bookman Old Style" w:hAnsi="Bookman Old Style"/>
          <w:sz w:val="28"/>
          <w:szCs w:val="28"/>
        </w:rPr>
        <w:t xml:space="preserve">, as read with </w:t>
      </w:r>
      <w:r w:rsidRPr="00DC4140">
        <w:rPr>
          <w:rFonts w:ascii="Bookman Old Style" w:hAnsi="Bookman Old Style"/>
          <w:b/>
          <w:bCs/>
          <w:sz w:val="28"/>
          <w:szCs w:val="28"/>
        </w:rPr>
        <w:t>Section 93 (2) (c)</w:t>
      </w:r>
      <w:r>
        <w:rPr>
          <w:rFonts w:ascii="Bookman Old Style" w:hAnsi="Bookman Old Style"/>
          <w:sz w:val="28"/>
          <w:szCs w:val="28"/>
        </w:rPr>
        <w:t xml:space="preserve"> of </w:t>
      </w:r>
      <w:r w:rsidRPr="00DC4140">
        <w:rPr>
          <w:rFonts w:ascii="Bookman Old Style" w:hAnsi="Bookman Old Style"/>
          <w:b/>
          <w:bCs/>
          <w:sz w:val="28"/>
          <w:szCs w:val="28"/>
          <w:u w:val="single"/>
        </w:rPr>
        <w:t>the Electoral Act, 2006</w:t>
      </w:r>
      <w:r>
        <w:rPr>
          <w:rFonts w:ascii="Bookman Old Style" w:hAnsi="Bookman Old Style"/>
          <w:sz w:val="28"/>
          <w:szCs w:val="28"/>
        </w:rPr>
        <w:t xml:space="preserve">.  Unfortunately, he did not specify the year in which the Regulations were made.  These Regulations are usually made </w:t>
      </w:r>
      <w:r w:rsidR="008E549E">
        <w:rPr>
          <w:rFonts w:ascii="Bookman Old Style" w:hAnsi="Bookman Old Style"/>
          <w:sz w:val="28"/>
          <w:szCs w:val="28"/>
        </w:rPr>
        <w:t>by</w:t>
      </w:r>
      <w:r>
        <w:rPr>
          <w:rFonts w:ascii="Bookman Old Style" w:hAnsi="Bookman Old Style"/>
          <w:sz w:val="28"/>
          <w:szCs w:val="28"/>
        </w:rPr>
        <w:t xml:space="preserve"> a Statutory Instrument.  The </w:t>
      </w:r>
      <w:r w:rsidR="00E94E42">
        <w:rPr>
          <w:rFonts w:ascii="Bookman Old Style" w:hAnsi="Bookman Old Style"/>
          <w:sz w:val="28"/>
          <w:szCs w:val="28"/>
        </w:rPr>
        <w:t>latest</w:t>
      </w:r>
      <w:r>
        <w:rPr>
          <w:rFonts w:ascii="Bookman Old Style" w:hAnsi="Bookman Old Style"/>
          <w:sz w:val="28"/>
          <w:szCs w:val="28"/>
        </w:rPr>
        <w:t xml:space="preserve"> Regulations that governed </w:t>
      </w:r>
      <w:r w:rsidR="00E94E42">
        <w:rPr>
          <w:rFonts w:ascii="Bookman Old Style" w:hAnsi="Bookman Old Style"/>
          <w:sz w:val="28"/>
          <w:szCs w:val="28"/>
        </w:rPr>
        <w:t xml:space="preserve">the 2011 Parliamentary elections were made </w:t>
      </w:r>
      <w:r w:rsidR="008E549E">
        <w:rPr>
          <w:rFonts w:ascii="Bookman Old Style" w:hAnsi="Bookman Old Style"/>
          <w:sz w:val="28"/>
          <w:szCs w:val="28"/>
        </w:rPr>
        <w:t>by</w:t>
      </w:r>
      <w:r w:rsidR="00E94E42">
        <w:rPr>
          <w:rFonts w:ascii="Bookman Old Style" w:hAnsi="Bookman Old Style"/>
          <w:sz w:val="28"/>
          <w:szCs w:val="28"/>
        </w:rPr>
        <w:t xml:space="preserve"> </w:t>
      </w:r>
      <w:r w:rsidR="00E94E42" w:rsidRPr="00E94E42">
        <w:rPr>
          <w:rFonts w:ascii="Bookman Old Style" w:hAnsi="Bookman Old Style"/>
          <w:b/>
          <w:bCs/>
          <w:sz w:val="28"/>
          <w:szCs w:val="28"/>
          <w:u w:val="single"/>
        </w:rPr>
        <w:t>Statutory Instrument No. 52 of 2011</w:t>
      </w:r>
      <w:r w:rsidR="00E94E42">
        <w:rPr>
          <w:rFonts w:ascii="Bookman Old Style" w:hAnsi="Bookman Old Style"/>
          <w:sz w:val="28"/>
          <w:szCs w:val="28"/>
        </w:rPr>
        <w:t xml:space="preserve">.  They are titled </w:t>
      </w:r>
      <w:r w:rsidR="00E94E42" w:rsidRPr="00E94E42">
        <w:rPr>
          <w:rFonts w:ascii="Bookman Old Style" w:hAnsi="Bookman Old Style"/>
          <w:b/>
          <w:bCs/>
          <w:sz w:val="28"/>
          <w:szCs w:val="28"/>
        </w:rPr>
        <w:t>“</w:t>
      </w:r>
      <w:r w:rsidR="00E94E42">
        <w:rPr>
          <w:rFonts w:ascii="Bookman Old Style" w:hAnsi="Bookman Old Style"/>
          <w:b/>
          <w:bCs/>
          <w:sz w:val="28"/>
          <w:szCs w:val="28"/>
          <w:u w:val="single"/>
        </w:rPr>
        <w:t>The Electoral (Code of Conduct) Regulations, 2011”</w:t>
      </w:r>
      <w:r w:rsidR="00E94E42">
        <w:rPr>
          <w:rFonts w:ascii="Bookman Old Style" w:hAnsi="Bookman Old Style"/>
          <w:sz w:val="28"/>
          <w:szCs w:val="28"/>
        </w:rPr>
        <w:t xml:space="preserve">.  </w:t>
      </w:r>
      <w:r w:rsidR="00E94E42" w:rsidRPr="00E94E42">
        <w:rPr>
          <w:rFonts w:ascii="Bookman Old Style" w:hAnsi="Bookman Old Style"/>
          <w:b/>
          <w:bCs/>
          <w:sz w:val="28"/>
          <w:szCs w:val="28"/>
        </w:rPr>
        <w:t>Regulation 7 (1)</w:t>
      </w:r>
      <w:r w:rsidR="00E94E42">
        <w:rPr>
          <w:rFonts w:ascii="Bookman Old Style" w:hAnsi="Bookman Old Style"/>
          <w:sz w:val="28"/>
          <w:szCs w:val="28"/>
        </w:rPr>
        <w:t xml:space="preserve"> </w:t>
      </w:r>
      <w:r w:rsidR="008E549E">
        <w:rPr>
          <w:rFonts w:ascii="Bookman Old Style" w:hAnsi="Bookman Old Style"/>
          <w:sz w:val="28"/>
          <w:szCs w:val="28"/>
        </w:rPr>
        <w:t>of</w:t>
      </w:r>
      <w:r w:rsidR="00E94E42">
        <w:rPr>
          <w:rFonts w:ascii="Bookman Old Style" w:hAnsi="Bookman Old Style"/>
          <w:sz w:val="28"/>
          <w:szCs w:val="28"/>
        </w:rPr>
        <w:t xml:space="preserve"> this Statutory Instrument does not deal with prohibited conduct in relation to elections.  It deals with duties of the Electoral Commission.  And it only goes as far as 7 (1) (K).  It does not reach (L).  The only </w:t>
      </w:r>
      <w:r w:rsidR="00E94E42" w:rsidRPr="00E94E42">
        <w:rPr>
          <w:rFonts w:ascii="Bookman Old Style" w:hAnsi="Bookman Old Style"/>
          <w:b/>
          <w:bCs/>
          <w:sz w:val="28"/>
          <w:szCs w:val="28"/>
        </w:rPr>
        <w:t>Regulation 7 (1) (L)</w:t>
      </w:r>
      <w:r w:rsidR="00E94E42">
        <w:rPr>
          <w:rFonts w:ascii="Bookman Old Style" w:hAnsi="Bookman Old Style"/>
          <w:sz w:val="28"/>
          <w:szCs w:val="28"/>
        </w:rPr>
        <w:t xml:space="preserve"> we found that deals with prohibited electoral conduct, is that made </w:t>
      </w:r>
      <w:r w:rsidR="008E549E">
        <w:rPr>
          <w:rFonts w:ascii="Bookman Old Style" w:hAnsi="Bookman Old Style"/>
          <w:sz w:val="28"/>
          <w:szCs w:val="28"/>
        </w:rPr>
        <w:t>by</w:t>
      </w:r>
      <w:r w:rsidR="00E94E42">
        <w:rPr>
          <w:rFonts w:ascii="Bookman Old Style" w:hAnsi="Bookman Old Style"/>
          <w:sz w:val="28"/>
          <w:szCs w:val="28"/>
        </w:rPr>
        <w:t xml:space="preserve"> </w:t>
      </w:r>
      <w:r w:rsidR="00E94E42" w:rsidRPr="00E94E42">
        <w:rPr>
          <w:rFonts w:ascii="Bookman Old Style" w:hAnsi="Bookman Old Style"/>
          <w:b/>
          <w:bCs/>
          <w:sz w:val="28"/>
          <w:szCs w:val="28"/>
          <w:u w:val="single"/>
        </w:rPr>
        <w:t>Statutory Instrument No. 179 of 1996.  (The Electoral (Code of Conduct) Regulations, 1996</w:t>
      </w:r>
      <w:r w:rsidR="00E94E42">
        <w:rPr>
          <w:rFonts w:ascii="Bookman Old Style" w:hAnsi="Bookman Old Style"/>
          <w:b/>
          <w:bCs/>
          <w:sz w:val="28"/>
          <w:szCs w:val="28"/>
        </w:rPr>
        <w:t>).</w:t>
      </w:r>
      <w:r w:rsidR="00E94E42">
        <w:rPr>
          <w:rFonts w:ascii="Bookman Old Style" w:hAnsi="Bookman Old Style"/>
          <w:sz w:val="28"/>
          <w:szCs w:val="28"/>
        </w:rPr>
        <w:t xml:space="preserve">  It reads as follows:-</w:t>
      </w:r>
    </w:p>
    <w:p w:rsidR="00D27D90" w:rsidRDefault="00D27D90" w:rsidP="004711B0">
      <w:pPr>
        <w:spacing w:line="360" w:lineRule="auto"/>
        <w:ind w:firstLine="720"/>
        <w:jc w:val="both"/>
        <w:rPr>
          <w:rFonts w:ascii="Bookman Old Style" w:hAnsi="Bookman Old Style"/>
          <w:sz w:val="28"/>
          <w:szCs w:val="28"/>
        </w:rPr>
      </w:pPr>
    </w:p>
    <w:p w:rsidR="00D27D90" w:rsidRPr="00D27D90" w:rsidRDefault="00D27D90" w:rsidP="00D27D90">
      <w:pPr>
        <w:spacing w:line="360" w:lineRule="auto"/>
        <w:ind w:firstLine="720"/>
        <w:jc w:val="right"/>
        <w:rPr>
          <w:rFonts w:ascii="Arial Black" w:hAnsi="Arial Black"/>
          <w:b/>
          <w:bCs/>
          <w:sz w:val="28"/>
          <w:szCs w:val="28"/>
        </w:rPr>
      </w:pPr>
      <w:r>
        <w:rPr>
          <w:rFonts w:ascii="Arial Black" w:hAnsi="Arial Black"/>
          <w:b/>
          <w:bCs/>
          <w:sz w:val="28"/>
          <w:szCs w:val="28"/>
        </w:rPr>
        <w:lastRenderedPageBreak/>
        <w:t>P29</w:t>
      </w:r>
    </w:p>
    <w:p w:rsidR="00604897" w:rsidRDefault="00604897" w:rsidP="00604897">
      <w:pPr>
        <w:spacing w:line="360" w:lineRule="auto"/>
        <w:ind w:firstLine="720"/>
        <w:jc w:val="both"/>
        <w:rPr>
          <w:rFonts w:ascii="Arial Rounded MT Bold" w:hAnsi="Arial Rounded MT Bold"/>
          <w:b/>
          <w:bCs/>
          <w:sz w:val="24"/>
          <w:szCs w:val="24"/>
          <w:lang w:val="en-US"/>
        </w:rPr>
      </w:pPr>
      <w:r>
        <w:rPr>
          <w:rFonts w:ascii="Arial Rounded MT Bold" w:hAnsi="Arial Rounded MT Bold"/>
          <w:b/>
          <w:bCs/>
          <w:sz w:val="24"/>
          <w:szCs w:val="24"/>
          <w:lang w:val="en-US"/>
        </w:rPr>
        <w:t>“7 (1)</w:t>
      </w:r>
      <w:r>
        <w:rPr>
          <w:rFonts w:ascii="Arial Rounded MT Bold" w:hAnsi="Arial Rounded MT Bold"/>
          <w:b/>
          <w:bCs/>
          <w:sz w:val="24"/>
          <w:szCs w:val="24"/>
          <w:lang w:val="en-US"/>
        </w:rPr>
        <w:tab/>
        <w:t>A person shall not :-</w:t>
      </w:r>
    </w:p>
    <w:p w:rsidR="00604897" w:rsidRDefault="00604897" w:rsidP="00604897">
      <w:pPr>
        <w:spacing w:line="360" w:lineRule="auto"/>
        <w:ind w:left="720" w:firstLine="720"/>
        <w:jc w:val="both"/>
        <w:rPr>
          <w:rFonts w:ascii="Arial Rounded MT Bold" w:hAnsi="Arial Rounded MT Bold"/>
          <w:b/>
          <w:bCs/>
          <w:sz w:val="24"/>
          <w:szCs w:val="24"/>
          <w:lang w:val="en-US"/>
        </w:rPr>
      </w:pPr>
      <w:r>
        <w:rPr>
          <w:rFonts w:ascii="Arial Rounded MT Bold" w:hAnsi="Arial Rounded MT Bold"/>
          <w:b/>
          <w:bCs/>
          <w:sz w:val="24"/>
          <w:szCs w:val="24"/>
          <w:lang w:val="en-US"/>
        </w:rPr>
        <w:t>(a)</w:t>
      </w:r>
    </w:p>
    <w:p w:rsidR="00604897" w:rsidRDefault="00604897" w:rsidP="00604897">
      <w:pPr>
        <w:spacing w:line="360" w:lineRule="auto"/>
        <w:ind w:left="720" w:firstLine="720"/>
        <w:jc w:val="both"/>
        <w:rPr>
          <w:rFonts w:ascii="Arial Rounded MT Bold" w:hAnsi="Arial Rounded MT Bold"/>
          <w:b/>
          <w:bCs/>
          <w:sz w:val="24"/>
          <w:szCs w:val="24"/>
          <w:lang w:val="en-US"/>
        </w:rPr>
      </w:pPr>
      <w:r>
        <w:rPr>
          <w:rFonts w:ascii="Arial Rounded MT Bold" w:hAnsi="Arial Rounded MT Bold"/>
          <w:b/>
          <w:bCs/>
          <w:sz w:val="24"/>
          <w:szCs w:val="24"/>
          <w:lang w:val="en-US"/>
        </w:rPr>
        <w:t>(b)</w:t>
      </w:r>
    </w:p>
    <w:p w:rsidR="00604897" w:rsidRDefault="00604897" w:rsidP="00604897">
      <w:pPr>
        <w:spacing w:line="360" w:lineRule="auto"/>
        <w:ind w:left="720" w:firstLine="720"/>
        <w:jc w:val="both"/>
        <w:rPr>
          <w:rFonts w:ascii="Arial Rounded MT Bold" w:hAnsi="Arial Rounded MT Bold"/>
          <w:b/>
          <w:bCs/>
          <w:sz w:val="24"/>
          <w:szCs w:val="24"/>
          <w:lang w:val="en-US"/>
        </w:rPr>
      </w:pPr>
      <w:r>
        <w:rPr>
          <w:rFonts w:ascii="Arial Rounded MT Bold" w:hAnsi="Arial Rounded MT Bold"/>
          <w:b/>
          <w:bCs/>
          <w:sz w:val="24"/>
          <w:szCs w:val="24"/>
          <w:lang w:val="en-US"/>
        </w:rPr>
        <w:t>(c)</w:t>
      </w:r>
    </w:p>
    <w:p w:rsidR="00604897" w:rsidRDefault="00604897" w:rsidP="00604897">
      <w:pPr>
        <w:spacing w:line="360" w:lineRule="auto"/>
        <w:ind w:left="720" w:firstLine="720"/>
        <w:jc w:val="both"/>
        <w:rPr>
          <w:rFonts w:ascii="Arial Rounded MT Bold" w:hAnsi="Arial Rounded MT Bold"/>
          <w:b/>
          <w:bCs/>
          <w:sz w:val="24"/>
          <w:szCs w:val="24"/>
          <w:lang w:val="en-US"/>
        </w:rPr>
      </w:pPr>
      <w:r>
        <w:rPr>
          <w:rFonts w:ascii="Arial Rounded MT Bold" w:hAnsi="Arial Rounded MT Bold"/>
          <w:b/>
          <w:bCs/>
          <w:sz w:val="24"/>
          <w:szCs w:val="24"/>
          <w:lang w:val="en-US"/>
        </w:rPr>
        <w:t>-</w:t>
      </w:r>
    </w:p>
    <w:p w:rsidR="00604897" w:rsidRDefault="00604897" w:rsidP="00604897">
      <w:pPr>
        <w:spacing w:line="360" w:lineRule="auto"/>
        <w:ind w:left="720" w:firstLine="720"/>
        <w:jc w:val="both"/>
        <w:rPr>
          <w:rFonts w:ascii="Arial Rounded MT Bold" w:hAnsi="Arial Rounded MT Bold"/>
          <w:b/>
          <w:bCs/>
          <w:sz w:val="24"/>
          <w:szCs w:val="24"/>
          <w:lang w:val="en-US"/>
        </w:rPr>
      </w:pPr>
      <w:r>
        <w:rPr>
          <w:rFonts w:ascii="Arial Rounded MT Bold" w:hAnsi="Arial Rounded MT Bold"/>
          <w:b/>
          <w:bCs/>
          <w:sz w:val="24"/>
          <w:szCs w:val="24"/>
          <w:lang w:val="en-US"/>
        </w:rPr>
        <w:t>-</w:t>
      </w:r>
    </w:p>
    <w:p w:rsidR="00604897" w:rsidRDefault="00604897" w:rsidP="00604897">
      <w:pPr>
        <w:spacing w:line="360" w:lineRule="auto"/>
        <w:ind w:left="720" w:firstLine="720"/>
        <w:jc w:val="both"/>
        <w:rPr>
          <w:rFonts w:ascii="Arial Rounded MT Bold" w:hAnsi="Arial Rounded MT Bold"/>
          <w:b/>
          <w:bCs/>
          <w:sz w:val="24"/>
          <w:szCs w:val="24"/>
          <w:lang w:val="en-US"/>
        </w:rPr>
      </w:pPr>
      <w:r>
        <w:rPr>
          <w:rFonts w:ascii="Arial Rounded MT Bold" w:hAnsi="Arial Rounded MT Bold"/>
          <w:b/>
          <w:bCs/>
          <w:sz w:val="24"/>
          <w:szCs w:val="24"/>
          <w:lang w:val="en-US"/>
        </w:rPr>
        <w:t>-</w:t>
      </w:r>
    </w:p>
    <w:p w:rsidR="00953B9D" w:rsidRDefault="00604897" w:rsidP="00953B9D">
      <w:pPr>
        <w:spacing w:line="360" w:lineRule="auto"/>
        <w:ind w:left="2160" w:right="720" w:hanging="720"/>
        <w:jc w:val="both"/>
        <w:rPr>
          <w:rFonts w:ascii="Arial Rounded MT Bold" w:hAnsi="Arial Rounded MT Bold"/>
          <w:b/>
          <w:bCs/>
          <w:sz w:val="24"/>
          <w:szCs w:val="24"/>
          <w:lang w:val="en-US"/>
        </w:rPr>
      </w:pPr>
      <w:r>
        <w:rPr>
          <w:rFonts w:ascii="Arial Rounded MT Bold" w:hAnsi="Arial Rounded MT Bold"/>
          <w:b/>
          <w:bCs/>
          <w:sz w:val="24"/>
          <w:szCs w:val="24"/>
          <w:lang w:val="en-US"/>
        </w:rPr>
        <w:t>(l)</w:t>
      </w:r>
      <w:r>
        <w:rPr>
          <w:rFonts w:ascii="Arial Rounded MT Bold" w:hAnsi="Arial Rounded MT Bold"/>
          <w:b/>
          <w:bCs/>
          <w:sz w:val="24"/>
          <w:szCs w:val="24"/>
          <w:lang w:val="en-US"/>
        </w:rPr>
        <w:tab/>
        <w:t xml:space="preserve">use Government transport or facility for campaign purposes or to ferry voters to polling </w:t>
      </w:r>
      <w:r w:rsidR="00953B9D">
        <w:rPr>
          <w:rFonts w:ascii="Arial Rounded MT Bold" w:hAnsi="Arial Rounded MT Bold"/>
          <w:b/>
          <w:bCs/>
          <w:sz w:val="24"/>
          <w:szCs w:val="24"/>
          <w:lang w:val="en-US"/>
        </w:rPr>
        <w:t>Stations.”</w:t>
      </w:r>
    </w:p>
    <w:p w:rsidR="00953B9D" w:rsidRDefault="00953B9D" w:rsidP="00021A0E">
      <w:pPr>
        <w:spacing w:line="360" w:lineRule="auto"/>
        <w:ind w:firstLine="720"/>
        <w:jc w:val="both"/>
        <w:rPr>
          <w:rFonts w:ascii="Bookman Old Style" w:hAnsi="Bookman Old Style"/>
          <w:sz w:val="28"/>
          <w:szCs w:val="28"/>
        </w:rPr>
      </w:pPr>
    </w:p>
    <w:p w:rsidR="00953B9D" w:rsidRDefault="00953B9D" w:rsidP="00021A0E">
      <w:pPr>
        <w:spacing w:line="360" w:lineRule="auto"/>
        <w:ind w:firstLine="720"/>
        <w:jc w:val="both"/>
        <w:rPr>
          <w:rFonts w:ascii="Bookman Old Style" w:hAnsi="Bookman Old Style"/>
          <w:sz w:val="28"/>
          <w:szCs w:val="28"/>
        </w:rPr>
      </w:pPr>
      <w:r>
        <w:rPr>
          <w:rFonts w:ascii="Bookman Old Style" w:hAnsi="Bookman Old Style"/>
          <w:sz w:val="28"/>
          <w:szCs w:val="28"/>
        </w:rPr>
        <w:t xml:space="preserve">We have also looked at the </w:t>
      </w:r>
      <w:r>
        <w:rPr>
          <w:rFonts w:ascii="Bookman Old Style" w:hAnsi="Bookman Old Style"/>
          <w:b/>
          <w:bCs/>
          <w:sz w:val="28"/>
          <w:szCs w:val="28"/>
          <w:u w:val="single"/>
        </w:rPr>
        <w:t>Electoral (Code of Conduct) Regulations,</w:t>
      </w:r>
      <w:r>
        <w:rPr>
          <w:rFonts w:ascii="Bookman Old Style" w:hAnsi="Bookman Old Style"/>
          <w:b/>
          <w:bCs/>
          <w:sz w:val="28"/>
          <w:szCs w:val="28"/>
        </w:rPr>
        <w:t xml:space="preserve"> 2006. </w:t>
      </w:r>
      <w:r>
        <w:rPr>
          <w:rFonts w:ascii="Bookman Old Style" w:hAnsi="Bookman Old Style"/>
          <w:b/>
          <w:bCs/>
          <w:sz w:val="28"/>
          <w:szCs w:val="28"/>
          <w:u w:val="single"/>
        </w:rPr>
        <w:t xml:space="preserve">Statutory Instrument No. 90 of </w:t>
      </w:r>
      <w:r>
        <w:rPr>
          <w:rFonts w:ascii="Bookman Old Style" w:hAnsi="Bookman Old Style"/>
          <w:b/>
          <w:bCs/>
          <w:sz w:val="28"/>
          <w:szCs w:val="28"/>
        </w:rPr>
        <w:t>2006)</w:t>
      </w:r>
      <w:r>
        <w:rPr>
          <w:rFonts w:ascii="Bookman Old Style" w:hAnsi="Bookman Old Style"/>
          <w:sz w:val="28"/>
          <w:szCs w:val="28"/>
        </w:rPr>
        <w:t xml:space="preserve">.  Under these, the one that prohibits use of: </w:t>
      </w:r>
      <w:r>
        <w:rPr>
          <w:rFonts w:ascii="Bookman Old Style" w:hAnsi="Bookman Old Style"/>
          <w:i/>
          <w:iCs/>
          <w:sz w:val="28"/>
          <w:szCs w:val="28"/>
        </w:rPr>
        <w:t>“Government transport or facility for campaign purposes,”</w:t>
      </w:r>
      <w:r>
        <w:rPr>
          <w:rFonts w:ascii="Bookman Old Style" w:hAnsi="Bookman Old Style"/>
          <w:sz w:val="28"/>
          <w:szCs w:val="28"/>
        </w:rPr>
        <w:t xml:space="preserve"> is </w:t>
      </w:r>
      <w:r>
        <w:rPr>
          <w:rFonts w:ascii="Bookman Old Style" w:hAnsi="Bookman Old Style"/>
          <w:b/>
          <w:bCs/>
          <w:sz w:val="28"/>
          <w:szCs w:val="28"/>
        </w:rPr>
        <w:t>Regulation 7 (1) K</w:t>
      </w:r>
      <w:r>
        <w:rPr>
          <w:rFonts w:ascii="Bookman Old Style" w:hAnsi="Bookman Old Style"/>
          <w:sz w:val="28"/>
          <w:szCs w:val="28"/>
        </w:rPr>
        <w:t xml:space="preserve">.  So far, it appears that the learned trial Judge relied on </w:t>
      </w:r>
      <w:r w:rsidRPr="00953B9D">
        <w:rPr>
          <w:rFonts w:ascii="Bookman Old Style" w:hAnsi="Bookman Old Style"/>
          <w:b/>
          <w:bCs/>
          <w:sz w:val="28"/>
          <w:szCs w:val="28"/>
        </w:rPr>
        <w:t xml:space="preserve">Regulation 7 (1) (L) </w:t>
      </w:r>
      <w:r>
        <w:rPr>
          <w:rFonts w:ascii="Bookman Old Style" w:hAnsi="Bookman Old Style"/>
          <w:sz w:val="28"/>
          <w:szCs w:val="28"/>
        </w:rPr>
        <w:t xml:space="preserve">of </w:t>
      </w:r>
      <w:r w:rsidRPr="00953B9D">
        <w:rPr>
          <w:rFonts w:ascii="Bookman Old Style" w:hAnsi="Bookman Old Style"/>
          <w:b/>
          <w:bCs/>
          <w:sz w:val="28"/>
          <w:szCs w:val="28"/>
          <w:u w:val="single"/>
        </w:rPr>
        <w:t>Statutory Instrument</w:t>
      </w:r>
      <w:r>
        <w:rPr>
          <w:rFonts w:ascii="Bookman Old Style" w:hAnsi="Bookman Old Style"/>
          <w:b/>
          <w:bCs/>
          <w:sz w:val="28"/>
          <w:szCs w:val="28"/>
          <w:u w:val="single"/>
        </w:rPr>
        <w:t xml:space="preserve"> No. 179 of 1996</w:t>
      </w:r>
      <w:r>
        <w:rPr>
          <w:rFonts w:ascii="Bookman Old Style" w:hAnsi="Bookman Old Style"/>
          <w:sz w:val="28"/>
          <w:szCs w:val="28"/>
        </w:rPr>
        <w:t xml:space="preserve">.  We note that </w:t>
      </w:r>
      <w:r w:rsidRPr="00953B9D">
        <w:rPr>
          <w:rFonts w:ascii="Bookman Old Style" w:hAnsi="Bookman Old Style"/>
          <w:b/>
          <w:bCs/>
          <w:sz w:val="28"/>
          <w:szCs w:val="28"/>
        </w:rPr>
        <w:t>Statutory Instruments No. 179 of 1996</w:t>
      </w:r>
      <w:r>
        <w:rPr>
          <w:rFonts w:ascii="Bookman Old Style" w:hAnsi="Bookman Old Style"/>
          <w:sz w:val="28"/>
          <w:szCs w:val="28"/>
        </w:rPr>
        <w:t xml:space="preserve"> and </w:t>
      </w:r>
      <w:r w:rsidRPr="00953B9D">
        <w:rPr>
          <w:rFonts w:ascii="Bookman Old Style" w:hAnsi="Bookman Old Style"/>
          <w:b/>
          <w:bCs/>
          <w:sz w:val="28"/>
          <w:szCs w:val="28"/>
        </w:rPr>
        <w:t>No. 90 of 2006</w:t>
      </w:r>
      <w:r>
        <w:rPr>
          <w:rFonts w:ascii="Bookman Old Style" w:hAnsi="Bookman Old Style"/>
          <w:sz w:val="28"/>
          <w:szCs w:val="28"/>
        </w:rPr>
        <w:t xml:space="preserve">, were revoked.  They have been replaced by </w:t>
      </w:r>
      <w:r w:rsidRPr="00953B9D">
        <w:rPr>
          <w:rFonts w:ascii="Bookman Old Style" w:hAnsi="Bookman Old Style"/>
          <w:b/>
          <w:bCs/>
          <w:sz w:val="28"/>
          <w:szCs w:val="28"/>
        </w:rPr>
        <w:t>Statutory Instrument</w:t>
      </w:r>
      <w:r>
        <w:rPr>
          <w:rFonts w:ascii="Bookman Old Style" w:hAnsi="Bookman Old Style"/>
          <w:sz w:val="28"/>
          <w:szCs w:val="28"/>
        </w:rPr>
        <w:t xml:space="preserve"> </w:t>
      </w:r>
      <w:r w:rsidRPr="00953B9D">
        <w:rPr>
          <w:rFonts w:ascii="Bookman Old Style" w:hAnsi="Bookman Old Style"/>
          <w:b/>
          <w:bCs/>
          <w:sz w:val="28"/>
          <w:szCs w:val="28"/>
        </w:rPr>
        <w:t>No. 52 of 2011</w:t>
      </w:r>
      <w:r>
        <w:rPr>
          <w:rFonts w:ascii="Bookman Old Style" w:hAnsi="Bookman Old Style"/>
          <w:sz w:val="28"/>
          <w:szCs w:val="28"/>
        </w:rPr>
        <w:t xml:space="preserve">:  </w:t>
      </w:r>
      <w:r w:rsidRPr="00953B9D">
        <w:rPr>
          <w:rFonts w:ascii="Bookman Old Style" w:hAnsi="Bookman Old Style"/>
          <w:b/>
          <w:bCs/>
          <w:sz w:val="28"/>
          <w:szCs w:val="28"/>
          <w:u w:val="single"/>
        </w:rPr>
        <w:t>The Electoral (Code of Conduct) Regulations 2011</w:t>
      </w:r>
      <w:r>
        <w:rPr>
          <w:rFonts w:ascii="Bookman Old Style" w:hAnsi="Bookman Old Style"/>
          <w:sz w:val="28"/>
          <w:szCs w:val="28"/>
        </w:rPr>
        <w:t xml:space="preserve">. </w:t>
      </w:r>
    </w:p>
    <w:p w:rsidR="00B0015E" w:rsidRDefault="00B0015E" w:rsidP="00500C60">
      <w:pPr>
        <w:spacing w:line="360" w:lineRule="auto"/>
        <w:jc w:val="both"/>
        <w:rPr>
          <w:rFonts w:ascii="Bookman Old Style" w:hAnsi="Bookman Old Style"/>
          <w:sz w:val="28"/>
          <w:szCs w:val="28"/>
        </w:rPr>
      </w:pPr>
    </w:p>
    <w:p w:rsidR="00D27D90" w:rsidRDefault="00500C60" w:rsidP="00B0015E">
      <w:pPr>
        <w:spacing w:line="360" w:lineRule="auto"/>
        <w:ind w:firstLine="720"/>
        <w:jc w:val="both"/>
        <w:rPr>
          <w:rFonts w:ascii="Bookman Old Style" w:hAnsi="Bookman Old Style"/>
          <w:i/>
          <w:iCs/>
          <w:sz w:val="28"/>
          <w:szCs w:val="28"/>
        </w:rPr>
      </w:pPr>
      <w:r>
        <w:rPr>
          <w:rFonts w:ascii="Bookman Old Style" w:hAnsi="Bookman Old Style"/>
          <w:sz w:val="28"/>
          <w:szCs w:val="28"/>
        </w:rPr>
        <w:t xml:space="preserve">These are the ones that applied to the 2011 Parliamentary elections.  Under these, it is </w:t>
      </w:r>
      <w:r w:rsidRPr="00500C60">
        <w:rPr>
          <w:rFonts w:ascii="Bookman Old Style" w:hAnsi="Bookman Old Style"/>
          <w:b/>
          <w:bCs/>
          <w:sz w:val="28"/>
          <w:szCs w:val="28"/>
        </w:rPr>
        <w:t>Regulation 21 (K)</w:t>
      </w:r>
      <w:r>
        <w:rPr>
          <w:rFonts w:ascii="Bookman Old Style" w:hAnsi="Bookman Old Style"/>
          <w:sz w:val="28"/>
          <w:szCs w:val="28"/>
        </w:rPr>
        <w:t xml:space="preserve"> that prohibits a Parliamentary candidate from using: </w:t>
      </w:r>
      <w:r>
        <w:rPr>
          <w:rFonts w:ascii="Bookman Old Style" w:hAnsi="Bookman Old Style"/>
          <w:i/>
          <w:iCs/>
          <w:sz w:val="28"/>
          <w:szCs w:val="28"/>
        </w:rPr>
        <w:t xml:space="preserve">“Government or </w:t>
      </w:r>
      <w:proofErr w:type="spellStart"/>
      <w:r>
        <w:rPr>
          <w:rFonts w:ascii="Bookman Old Style" w:hAnsi="Bookman Old Style"/>
          <w:i/>
          <w:iCs/>
          <w:sz w:val="28"/>
          <w:szCs w:val="28"/>
        </w:rPr>
        <w:t>parastatal</w:t>
      </w:r>
      <w:proofErr w:type="spellEnd"/>
      <w:r>
        <w:rPr>
          <w:rFonts w:ascii="Bookman Old Style" w:hAnsi="Bookman Old Style"/>
          <w:i/>
          <w:iCs/>
          <w:sz w:val="28"/>
          <w:szCs w:val="28"/>
        </w:rPr>
        <w:t xml:space="preserve"> </w:t>
      </w:r>
    </w:p>
    <w:p w:rsidR="00D27D90" w:rsidRPr="00D27D90" w:rsidRDefault="00D27D90" w:rsidP="00D27D90">
      <w:pPr>
        <w:spacing w:line="360" w:lineRule="auto"/>
        <w:jc w:val="right"/>
        <w:rPr>
          <w:rFonts w:ascii="Arial Black" w:hAnsi="Arial Black"/>
          <w:b/>
          <w:bCs/>
          <w:sz w:val="28"/>
          <w:szCs w:val="28"/>
        </w:rPr>
      </w:pPr>
      <w:r>
        <w:rPr>
          <w:rFonts w:ascii="Arial Black" w:hAnsi="Arial Black"/>
          <w:b/>
          <w:bCs/>
          <w:sz w:val="28"/>
          <w:szCs w:val="28"/>
        </w:rPr>
        <w:lastRenderedPageBreak/>
        <w:t>P30</w:t>
      </w:r>
    </w:p>
    <w:p w:rsidR="00500C60" w:rsidRDefault="00500C60" w:rsidP="00D27D90">
      <w:pPr>
        <w:spacing w:line="360" w:lineRule="auto"/>
        <w:jc w:val="both"/>
        <w:rPr>
          <w:rFonts w:ascii="Bookman Old Style" w:hAnsi="Bookman Old Style"/>
          <w:sz w:val="28"/>
          <w:szCs w:val="28"/>
        </w:rPr>
      </w:pPr>
      <w:r>
        <w:rPr>
          <w:rFonts w:ascii="Bookman Old Style" w:hAnsi="Bookman Old Style"/>
          <w:i/>
          <w:iCs/>
          <w:sz w:val="28"/>
          <w:szCs w:val="28"/>
        </w:rPr>
        <w:t>transportation or facilities for campaign purposes”.</w:t>
      </w:r>
      <w:r>
        <w:rPr>
          <w:rFonts w:ascii="Bookman Old Style" w:hAnsi="Bookman Old Style"/>
          <w:sz w:val="28"/>
          <w:szCs w:val="28"/>
        </w:rPr>
        <w:t xml:space="preserve">  However, we must state here that mere reference to a wrong regulation does not, on its own, affect the trial Court’s verdict.  No prejudice has been occasioned by the error.  The wording of the revoked Regulation and the current one is the same.</w:t>
      </w:r>
    </w:p>
    <w:p w:rsidR="00500C60" w:rsidRDefault="00500C60" w:rsidP="00500C60">
      <w:pPr>
        <w:spacing w:line="360" w:lineRule="auto"/>
        <w:jc w:val="both"/>
        <w:rPr>
          <w:rFonts w:ascii="Bookman Old Style" w:hAnsi="Bookman Old Style"/>
          <w:sz w:val="28"/>
          <w:szCs w:val="28"/>
        </w:rPr>
      </w:pPr>
    </w:p>
    <w:p w:rsidR="00D27D90" w:rsidRDefault="00500C60" w:rsidP="004A6576">
      <w:pPr>
        <w:spacing w:line="360" w:lineRule="auto"/>
        <w:jc w:val="both"/>
        <w:rPr>
          <w:rFonts w:ascii="Bookman Old Style" w:hAnsi="Bookman Old Style"/>
          <w:sz w:val="28"/>
          <w:szCs w:val="28"/>
        </w:rPr>
      </w:pPr>
      <w:r>
        <w:rPr>
          <w:rFonts w:ascii="Bookman Old Style" w:hAnsi="Bookman Old Style"/>
          <w:sz w:val="28"/>
          <w:szCs w:val="28"/>
        </w:rPr>
        <w:tab/>
        <w:t>In paragraph 5 (vii), the Appellant pleaded in his answer that the sinking of boreholes was an ongoing government development</w:t>
      </w:r>
      <w:r w:rsidR="009D1C84">
        <w:rPr>
          <w:rFonts w:ascii="Bookman Old Style" w:hAnsi="Bookman Old Style"/>
          <w:sz w:val="28"/>
          <w:szCs w:val="28"/>
        </w:rPr>
        <w:t xml:space="preserve">al project, in conjunction with various community based organisations, which started when the Respondent was still Member of Parliament for </w:t>
      </w:r>
      <w:proofErr w:type="spellStart"/>
      <w:r w:rsidR="009D1C84">
        <w:rPr>
          <w:rFonts w:ascii="Bookman Old Style" w:hAnsi="Bookman Old Style"/>
          <w:sz w:val="28"/>
          <w:szCs w:val="28"/>
        </w:rPr>
        <w:t>Chipata</w:t>
      </w:r>
      <w:proofErr w:type="spellEnd"/>
      <w:r w:rsidR="009D1C84">
        <w:rPr>
          <w:rFonts w:ascii="Bookman Old Style" w:hAnsi="Bookman Old Style"/>
          <w:sz w:val="28"/>
          <w:szCs w:val="28"/>
        </w:rPr>
        <w:t xml:space="preserve"> Central Constituency.  It was </w:t>
      </w:r>
      <w:r w:rsidR="00C05700">
        <w:rPr>
          <w:rFonts w:ascii="Bookman Old Style" w:hAnsi="Bookman Old Style"/>
          <w:sz w:val="28"/>
          <w:szCs w:val="28"/>
        </w:rPr>
        <w:t xml:space="preserve">the Appellant’s contention in the Court below that on the authority of </w:t>
      </w:r>
      <w:proofErr w:type="spellStart"/>
      <w:r w:rsidR="00C05700">
        <w:rPr>
          <w:rFonts w:ascii="Bookman Old Style" w:hAnsi="Bookman Old Style"/>
          <w:b/>
          <w:bCs/>
          <w:sz w:val="28"/>
          <w:szCs w:val="28"/>
          <w:u w:val="single"/>
        </w:rPr>
        <w:t>Lewanika</w:t>
      </w:r>
      <w:proofErr w:type="spellEnd"/>
      <w:r w:rsidR="00C05700">
        <w:rPr>
          <w:rFonts w:ascii="Bookman Old Style" w:hAnsi="Bookman Old Style"/>
          <w:b/>
          <w:bCs/>
          <w:sz w:val="28"/>
          <w:szCs w:val="28"/>
          <w:u w:val="single"/>
        </w:rPr>
        <w:t xml:space="preserve"> &amp; Others v </w:t>
      </w:r>
      <w:proofErr w:type="spellStart"/>
      <w:r w:rsidR="00C05700">
        <w:rPr>
          <w:rFonts w:ascii="Bookman Old Style" w:hAnsi="Bookman Old Style"/>
          <w:b/>
          <w:bCs/>
          <w:sz w:val="28"/>
          <w:szCs w:val="28"/>
          <w:u w:val="single"/>
        </w:rPr>
        <w:t>Chiluba</w:t>
      </w:r>
      <w:proofErr w:type="spellEnd"/>
      <w:r w:rsidR="00C05700">
        <w:rPr>
          <w:rFonts w:ascii="Bookman Old Style" w:hAnsi="Bookman Old Style"/>
          <w:b/>
          <w:bCs/>
          <w:sz w:val="28"/>
          <w:szCs w:val="28"/>
        </w:rPr>
        <w:t xml:space="preserve"> </w:t>
      </w:r>
      <w:r w:rsidR="00C05700" w:rsidRPr="00C05700">
        <w:rPr>
          <w:rFonts w:ascii="Bookman Old Style" w:hAnsi="Bookman Old Style"/>
          <w:b/>
          <w:bCs/>
          <w:sz w:val="28"/>
          <w:szCs w:val="28"/>
          <w:vertAlign w:val="superscript"/>
        </w:rPr>
        <w:t>(1)</w:t>
      </w:r>
      <w:r w:rsidR="00C05700">
        <w:rPr>
          <w:rFonts w:ascii="Bookman Old Style" w:hAnsi="Bookman Old Style"/>
          <w:sz w:val="28"/>
          <w:szCs w:val="28"/>
        </w:rPr>
        <w:t>, the project was a philanthropic activity and hence, not a ground on which to nullify an election.   The learned trial Judge found as a fact the boreholes were s</w:t>
      </w:r>
      <w:r w:rsidR="004A6576">
        <w:rPr>
          <w:rFonts w:ascii="Bookman Old Style" w:hAnsi="Bookman Old Style"/>
          <w:sz w:val="28"/>
          <w:szCs w:val="28"/>
        </w:rPr>
        <w:t>a</w:t>
      </w:r>
      <w:r w:rsidR="00C05700">
        <w:rPr>
          <w:rFonts w:ascii="Bookman Old Style" w:hAnsi="Bookman Old Style"/>
          <w:sz w:val="28"/>
          <w:szCs w:val="28"/>
        </w:rPr>
        <w:t xml:space="preserve">nk by the Government, under the District Commissioner’s office.  But we note, as correctly argued by Counsel for the Appellant, the learned trial Judge did not consider whether the boreholes issue was a philanthropic activity.  Philanthropic activities is the practice of helping the poor and those in need, especially by giving money and services:  </w:t>
      </w:r>
      <w:r w:rsidR="00C05700">
        <w:rPr>
          <w:rFonts w:ascii="Bookman Old Style" w:hAnsi="Bookman Old Style"/>
          <w:b/>
          <w:bCs/>
          <w:sz w:val="28"/>
          <w:szCs w:val="28"/>
        </w:rPr>
        <w:t xml:space="preserve">See </w:t>
      </w:r>
      <w:r w:rsidR="00C05700">
        <w:rPr>
          <w:rFonts w:ascii="Bookman Old Style" w:hAnsi="Bookman Old Style"/>
          <w:b/>
          <w:bCs/>
          <w:sz w:val="28"/>
          <w:szCs w:val="28"/>
          <w:u w:val="single"/>
        </w:rPr>
        <w:t>Oxford Advanced Learner’s Dictionary</w:t>
      </w:r>
      <w:r w:rsidR="00C05700">
        <w:rPr>
          <w:rFonts w:ascii="Bookman Old Style" w:hAnsi="Bookman Old Style"/>
          <w:b/>
          <w:bCs/>
          <w:sz w:val="28"/>
          <w:szCs w:val="28"/>
        </w:rPr>
        <w:t xml:space="preserve"> (7</w:t>
      </w:r>
      <w:r w:rsidR="00C05700" w:rsidRPr="00C05700">
        <w:rPr>
          <w:rFonts w:ascii="Bookman Old Style" w:hAnsi="Bookman Old Style"/>
          <w:b/>
          <w:bCs/>
          <w:sz w:val="28"/>
          <w:szCs w:val="28"/>
          <w:vertAlign w:val="superscript"/>
        </w:rPr>
        <w:t>th</w:t>
      </w:r>
      <w:r w:rsidR="00C05700">
        <w:rPr>
          <w:rFonts w:ascii="Bookman Old Style" w:hAnsi="Bookman Old Style"/>
          <w:b/>
          <w:bCs/>
          <w:sz w:val="28"/>
          <w:szCs w:val="28"/>
        </w:rPr>
        <w:t xml:space="preserve"> Edition)</w:t>
      </w:r>
      <w:r w:rsidR="00C05700">
        <w:rPr>
          <w:rFonts w:ascii="Bookman Old Style" w:hAnsi="Bookman Old Style"/>
          <w:sz w:val="28"/>
          <w:szCs w:val="28"/>
        </w:rPr>
        <w:t xml:space="preserve">, page 1089.  In Zambia, philanthropic activities include developmental  projects.  As the electoral law stood in 1998, philanthropic activities, even when they had some influence on voters, did not </w:t>
      </w:r>
    </w:p>
    <w:p w:rsidR="00D27D90" w:rsidRDefault="00D27D90" w:rsidP="004A6576">
      <w:pPr>
        <w:spacing w:line="360" w:lineRule="auto"/>
        <w:jc w:val="both"/>
        <w:rPr>
          <w:rFonts w:ascii="Bookman Old Style" w:hAnsi="Bookman Old Style"/>
          <w:sz w:val="28"/>
          <w:szCs w:val="28"/>
        </w:rPr>
      </w:pPr>
    </w:p>
    <w:p w:rsidR="00D27D90" w:rsidRPr="00D27D90" w:rsidRDefault="00D27D90" w:rsidP="00D27D90">
      <w:pPr>
        <w:spacing w:line="360" w:lineRule="auto"/>
        <w:jc w:val="right"/>
        <w:rPr>
          <w:rFonts w:ascii="Arial Black" w:hAnsi="Arial Black"/>
          <w:b/>
          <w:bCs/>
          <w:sz w:val="28"/>
          <w:szCs w:val="28"/>
        </w:rPr>
      </w:pPr>
      <w:r>
        <w:rPr>
          <w:rFonts w:ascii="Arial Black" w:hAnsi="Arial Black"/>
          <w:b/>
          <w:bCs/>
          <w:sz w:val="28"/>
          <w:szCs w:val="28"/>
        </w:rPr>
        <w:lastRenderedPageBreak/>
        <w:t>P31</w:t>
      </w:r>
    </w:p>
    <w:p w:rsidR="00500C60" w:rsidRDefault="00C05700" w:rsidP="004A6576">
      <w:pPr>
        <w:spacing w:line="360" w:lineRule="auto"/>
        <w:jc w:val="both"/>
        <w:rPr>
          <w:rFonts w:ascii="Bookman Old Style" w:hAnsi="Bookman Old Style"/>
          <w:b/>
          <w:bCs/>
          <w:sz w:val="28"/>
          <w:szCs w:val="28"/>
        </w:rPr>
      </w:pPr>
      <w:r>
        <w:rPr>
          <w:rFonts w:ascii="Bookman Old Style" w:hAnsi="Bookman Old Style"/>
          <w:sz w:val="28"/>
          <w:szCs w:val="28"/>
        </w:rPr>
        <w:t xml:space="preserve">constitute corruption or an illegal practice, and hence not </w:t>
      </w:r>
      <w:proofErr w:type="spellStart"/>
      <w:r>
        <w:rPr>
          <w:rFonts w:ascii="Bookman Old Style" w:hAnsi="Bookman Old Style"/>
          <w:sz w:val="28"/>
          <w:szCs w:val="28"/>
        </w:rPr>
        <w:t>petitionable</w:t>
      </w:r>
      <w:proofErr w:type="spellEnd"/>
      <w:r>
        <w:rPr>
          <w:rFonts w:ascii="Bookman Old Style" w:hAnsi="Bookman Old Style"/>
          <w:sz w:val="28"/>
          <w:szCs w:val="28"/>
        </w:rPr>
        <w:t>:-</w:t>
      </w:r>
      <w:r>
        <w:rPr>
          <w:rFonts w:ascii="Bookman Old Style" w:hAnsi="Bookman Old Style"/>
          <w:b/>
          <w:bCs/>
          <w:sz w:val="28"/>
          <w:szCs w:val="28"/>
        </w:rPr>
        <w:t xml:space="preserve">  See:-</w:t>
      </w:r>
    </w:p>
    <w:p w:rsidR="00C05700" w:rsidRPr="00BE5ACF" w:rsidRDefault="00C05700" w:rsidP="00C05700">
      <w:pPr>
        <w:pStyle w:val="ListParagraph"/>
        <w:numPr>
          <w:ilvl w:val="0"/>
          <w:numId w:val="6"/>
        </w:numPr>
        <w:spacing w:line="360" w:lineRule="auto"/>
        <w:jc w:val="both"/>
        <w:rPr>
          <w:rFonts w:ascii="Bookman Old Style" w:hAnsi="Bookman Old Style"/>
          <w:b/>
          <w:bCs/>
          <w:sz w:val="28"/>
          <w:szCs w:val="28"/>
        </w:rPr>
      </w:pPr>
      <w:proofErr w:type="spellStart"/>
      <w:r>
        <w:rPr>
          <w:rFonts w:ascii="Bookman Old Style" w:hAnsi="Bookman Old Style"/>
          <w:b/>
          <w:bCs/>
          <w:sz w:val="28"/>
          <w:szCs w:val="28"/>
          <w:u w:val="single"/>
        </w:rPr>
        <w:t>Lewanika</w:t>
      </w:r>
      <w:proofErr w:type="spellEnd"/>
      <w:r>
        <w:rPr>
          <w:rFonts w:ascii="Bookman Old Style" w:hAnsi="Bookman Old Style"/>
          <w:b/>
          <w:bCs/>
          <w:sz w:val="28"/>
          <w:szCs w:val="28"/>
          <w:u w:val="single"/>
        </w:rPr>
        <w:t xml:space="preserve"> &amp; Others</w:t>
      </w:r>
      <w:r w:rsidR="00BE5ACF">
        <w:rPr>
          <w:rFonts w:ascii="Bookman Old Style" w:hAnsi="Bookman Old Style"/>
          <w:b/>
          <w:bCs/>
          <w:sz w:val="28"/>
          <w:szCs w:val="28"/>
          <w:u w:val="single"/>
        </w:rPr>
        <w:t xml:space="preserve"> v </w:t>
      </w:r>
      <w:proofErr w:type="spellStart"/>
      <w:r w:rsidR="00BE5ACF">
        <w:rPr>
          <w:rFonts w:ascii="Bookman Old Style" w:hAnsi="Bookman Old Style"/>
          <w:b/>
          <w:bCs/>
          <w:sz w:val="28"/>
          <w:szCs w:val="28"/>
          <w:u w:val="single"/>
        </w:rPr>
        <w:t>Chiluba</w:t>
      </w:r>
      <w:proofErr w:type="spellEnd"/>
      <w:r w:rsidR="00BE5ACF">
        <w:rPr>
          <w:rFonts w:ascii="Bookman Old Style" w:hAnsi="Bookman Old Style"/>
          <w:b/>
          <w:bCs/>
          <w:sz w:val="28"/>
          <w:szCs w:val="28"/>
        </w:rPr>
        <w:t xml:space="preserve"> </w:t>
      </w:r>
      <w:r w:rsidR="00BE5ACF" w:rsidRPr="00BE5ACF">
        <w:rPr>
          <w:rFonts w:ascii="Bookman Old Style" w:hAnsi="Bookman Old Style"/>
          <w:b/>
          <w:bCs/>
          <w:sz w:val="28"/>
          <w:szCs w:val="28"/>
          <w:vertAlign w:val="superscript"/>
        </w:rPr>
        <w:t>(1)</w:t>
      </w:r>
      <w:r w:rsidR="00BE5ACF">
        <w:rPr>
          <w:rFonts w:ascii="Bookman Old Style" w:hAnsi="Bookman Old Style"/>
          <w:sz w:val="28"/>
          <w:szCs w:val="28"/>
        </w:rPr>
        <w:t>;</w:t>
      </w:r>
    </w:p>
    <w:p w:rsidR="00BE5ACF" w:rsidRDefault="00BE5ACF" w:rsidP="00BE5ACF">
      <w:pPr>
        <w:pStyle w:val="ListParagraph"/>
        <w:spacing w:line="360" w:lineRule="auto"/>
        <w:jc w:val="both"/>
        <w:rPr>
          <w:rFonts w:ascii="Bookman Old Style" w:hAnsi="Bookman Old Style"/>
          <w:sz w:val="28"/>
          <w:szCs w:val="28"/>
        </w:rPr>
      </w:pPr>
      <w:r>
        <w:rPr>
          <w:rFonts w:ascii="Bookman Old Style" w:hAnsi="Bookman Old Style"/>
          <w:sz w:val="28"/>
          <w:szCs w:val="28"/>
        </w:rPr>
        <w:t>In that case, this Court said at length as follows:</w:t>
      </w:r>
    </w:p>
    <w:p w:rsidR="00BE5ACF" w:rsidRPr="00423DD5" w:rsidRDefault="00BE5ACF" w:rsidP="000F6701">
      <w:pPr>
        <w:pStyle w:val="ListParagraph"/>
        <w:spacing w:line="360" w:lineRule="auto"/>
        <w:ind w:right="720"/>
        <w:jc w:val="both"/>
        <w:rPr>
          <w:rFonts w:ascii="Arial Rounded MT Bold" w:hAnsi="Arial Rounded MT Bold"/>
          <w:b/>
          <w:bCs/>
          <w:sz w:val="24"/>
          <w:szCs w:val="24"/>
        </w:rPr>
      </w:pPr>
      <w:r>
        <w:rPr>
          <w:rFonts w:ascii="Arial Rounded MT Bold" w:hAnsi="Arial Rounded MT Bold"/>
          <w:b/>
          <w:bCs/>
          <w:sz w:val="24"/>
          <w:szCs w:val="24"/>
        </w:rPr>
        <w:t xml:space="preserve">“There was evidence from </w:t>
      </w:r>
      <w:r w:rsidR="000F6701">
        <w:rPr>
          <w:rFonts w:ascii="Arial Rounded MT Bold" w:hAnsi="Arial Rounded MT Bold"/>
          <w:b/>
          <w:bCs/>
          <w:sz w:val="24"/>
          <w:szCs w:val="24"/>
        </w:rPr>
        <w:t>some of the petitioners who complained that various Ministers and the respondent donated public funds to public causes, which donations were widely reported in the media.  The donations have taken place before the elections, during and since</w:t>
      </w:r>
      <w:r w:rsidR="0087148A">
        <w:rPr>
          <w:rFonts w:ascii="Arial Rounded MT Bold" w:hAnsi="Arial Rounded MT Bold"/>
          <w:b/>
          <w:bCs/>
          <w:sz w:val="24"/>
          <w:szCs w:val="24"/>
        </w:rPr>
        <w:t xml:space="preserve">.  They continue to date.  We have anxiously examined the Regulations in which various kinds of conduct or misconduct is prohibited or made an offence.  We have tried to see where the allegation in the petition and in the evidence of various political leaders donating to community projects might fit in, without success.  The timing of such public philanthropic activity must have had some influence on the affected voters yet the Regulations are silent on such matters and on any possibly improper donations when not directed at individual benefit.  </w:t>
      </w:r>
      <w:r w:rsidR="0087148A" w:rsidRPr="00423DD5">
        <w:rPr>
          <w:rFonts w:ascii="Arial Rounded MT Bold" w:hAnsi="Arial Rounded MT Bold"/>
          <w:b/>
          <w:bCs/>
          <w:sz w:val="24"/>
          <w:szCs w:val="24"/>
        </w:rPr>
        <w:t>As at the present movement, public philanthropic activity is not prohibited by the Regulations and we can do no more than to urge the authorities concerned to address this lacuna so that there can be a closed – season at election time for an activity suggestive of vote buying; including any public and official charitable activity involving public funds and related to emergencies or any life saving or life threatening situations</w:t>
      </w:r>
      <w:r w:rsidR="00747BE8" w:rsidRPr="00423DD5">
        <w:rPr>
          <w:rFonts w:ascii="Arial Rounded MT Bold" w:hAnsi="Arial Rounded MT Bold"/>
          <w:b/>
          <w:bCs/>
          <w:sz w:val="24"/>
          <w:szCs w:val="24"/>
        </w:rPr>
        <w:t xml:space="preserve">.” </w:t>
      </w:r>
    </w:p>
    <w:p w:rsidR="009806DE" w:rsidRPr="00747BE8" w:rsidRDefault="009806DE" w:rsidP="000F6701">
      <w:pPr>
        <w:pStyle w:val="ListParagraph"/>
        <w:spacing w:line="360" w:lineRule="auto"/>
        <w:ind w:right="720"/>
        <w:jc w:val="both"/>
        <w:rPr>
          <w:rFonts w:ascii="Arial Rounded MT Bold" w:hAnsi="Arial Rounded MT Bold"/>
          <w:sz w:val="24"/>
          <w:szCs w:val="24"/>
        </w:rPr>
      </w:pPr>
    </w:p>
    <w:p w:rsidR="00D27D90" w:rsidRDefault="00747BE8" w:rsidP="009806DE">
      <w:pPr>
        <w:spacing w:line="360" w:lineRule="auto"/>
        <w:ind w:firstLine="720"/>
        <w:jc w:val="both"/>
        <w:rPr>
          <w:rFonts w:ascii="Bookman Old Style" w:hAnsi="Bookman Old Style"/>
          <w:b/>
          <w:bCs/>
          <w:sz w:val="28"/>
          <w:szCs w:val="28"/>
        </w:rPr>
      </w:pPr>
      <w:r>
        <w:rPr>
          <w:rFonts w:ascii="Bookman Old Style" w:hAnsi="Bookman Old Style"/>
          <w:sz w:val="28"/>
          <w:szCs w:val="28"/>
        </w:rPr>
        <w:t xml:space="preserve">The </w:t>
      </w:r>
      <w:proofErr w:type="spellStart"/>
      <w:r w:rsidRPr="00747BE8">
        <w:rPr>
          <w:rFonts w:ascii="Bookman Old Style" w:hAnsi="Bookman Old Style"/>
          <w:b/>
          <w:bCs/>
          <w:sz w:val="28"/>
          <w:szCs w:val="28"/>
        </w:rPr>
        <w:t>Chiluba</w:t>
      </w:r>
      <w:proofErr w:type="spellEnd"/>
      <w:r w:rsidRPr="00747BE8">
        <w:rPr>
          <w:rFonts w:ascii="Bookman Old Style" w:hAnsi="Bookman Old Style"/>
          <w:b/>
          <w:bCs/>
          <w:sz w:val="28"/>
          <w:szCs w:val="28"/>
        </w:rPr>
        <w:t xml:space="preserve"> case</w:t>
      </w:r>
      <w:r>
        <w:rPr>
          <w:rFonts w:ascii="Bookman Old Style" w:hAnsi="Bookman Old Style"/>
          <w:sz w:val="28"/>
          <w:szCs w:val="28"/>
        </w:rPr>
        <w:t xml:space="preserve"> was decided in 1998.  Since this Court’s observations in that case, the electoral law, in relation to philanthropic activities, has not changed.  Philanthropic activities were not </w:t>
      </w:r>
      <w:proofErr w:type="spellStart"/>
      <w:r>
        <w:rPr>
          <w:rFonts w:ascii="Bookman Old Style" w:hAnsi="Bookman Old Style"/>
          <w:sz w:val="28"/>
          <w:szCs w:val="28"/>
        </w:rPr>
        <w:t>petitionable</w:t>
      </w:r>
      <w:proofErr w:type="spellEnd"/>
      <w:r>
        <w:rPr>
          <w:rFonts w:ascii="Bookman Old Style" w:hAnsi="Bookman Old Style"/>
          <w:sz w:val="28"/>
          <w:szCs w:val="28"/>
        </w:rPr>
        <w:t xml:space="preserve"> in 1998, despite the wording of </w:t>
      </w:r>
      <w:r w:rsidRPr="006A7DE5">
        <w:rPr>
          <w:rFonts w:ascii="Bookman Old Style" w:hAnsi="Bookman Old Style"/>
          <w:b/>
          <w:bCs/>
          <w:sz w:val="28"/>
          <w:szCs w:val="28"/>
        </w:rPr>
        <w:t xml:space="preserve">Regulation </w:t>
      </w:r>
    </w:p>
    <w:p w:rsidR="00D27D90" w:rsidRPr="00D27D90" w:rsidRDefault="00D27D90" w:rsidP="00D27D90">
      <w:pPr>
        <w:spacing w:line="360" w:lineRule="auto"/>
        <w:jc w:val="right"/>
        <w:rPr>
          <w:rFonts w:ascii="Arial Black" w:hAnsi="Arial Black"/>
          <w:b/>
          <w:bCs/>
          <w:sz w:val="28"/>
          <w:szCs w:val="28"/>
        </w:rPr>
      </w:pPr>
      <w:r>
        <w:rPr>
          <w:rFonts w:ascii="Arial Black" w:hAnsi="Arial Black"/>
          <w:b/>
          <w:bCs/>
          <w:sz w:val="28"/>
          <w:szCs w:val="28"/>
        </w:rPr>
        <w:lastRenderedPageBreak/>
        <w:t>P32</w:t>
      </w:r>
    </w:p>
    <w:p w:rsidR="00953B9D" w:rsidRDefault="00747BE8" w:rsidP="00D27D90">
      <w:pPr>
        <w:spacing w:line="360" w:lineRule="auto"/>
        <w:jc w:val="both"/>
        <w:rPr>
          <w:rFonts w:ascii="Bookman Old Style" w:hAnsi="Bookman Old Style"/>
          <w:sz w:val="28"/>
          <w:szCs w:val="28"/>
        </w:rPr>
      </w:pPr>
      <w:r w:rsidRPr="006A7DE5">
        <w:rPr>
          <w:rFonts w:ascii="Bookman Old Style" w:hAnsi="Bookman Old Style"/>
          <w:b/>
          <w:bCs/>
          <w:sz w:val="28"/>
          <w:szCs w:val="28"/>
        </w:rPr>
        <w:t>7 (1) (L)</w:t>
      </w:r>
      <w:r>
        <w:rPr>
          <w:rFonts w:ascii="Bookman Old Style" w:hAnsi="Bookman Old Style"/>
          <w:sz w:val="28"/>
          <w:szCs w:val="28"/>
        </w:rPr>
        <w:t xml:space="preserve"> of </w:t>
      </w:r>
      <w:r w:rsidRPr="006A7DE5">
        <w:rPr>
          <w:rFonts w:ascii="Bookman Old Style" w:hAnsi="Bookman Old Style"/>
          <w:b/>
          <w:bCs/>
          <w:sz w:val="28"/>
          <w:szCs w:val="28"/>
          <w:u w:val="single"/>
        </w:rPr>
        <w:t>the Electoral (Code of Conduct</w:t>
      </w:r>
      <w:r w:rsidR="00405259" w:rsidRPr="006A7DE5">
        <w:rPr>
          <w:rFonts w:ascii="Bookman Old Style" w:hAnsi="Bookman Old Style"/>
          <w:b/>
          <w:bCs/>
          <w:sz w:val="28"/>
          <w:szCs w:val="28"/>
          <w:u w:val="single"/>
        </w:rPr>
        <w:t>)</w:t>
      </w:r>
      <w:r w:rsidR="009806DE">
        <w:rPr>
          <w:rFonts w:ascii="Bookman Old Style" w:hAnsi="Bookman Old Style"/>
          <w:b/>
          <w:bCs/>
          <w:sz w:val="28"/>
          <w:szCs w:val="28"/>
          <w:u w:val="single"/>
        </w:rPr>
        <w:t xml:space="preserve"> Regulations, 1996</w:t>
      </w:r>
      <w:r w:rsidR="009806DE">
        <w:rPr>
          <w:rFonts w:ascii="Bookman Old Style" w:hAnsi="Bookman Old Style"/>
          <w:sz w:val="28"/>
          <w:szCs w:val="28"/>
        </w:rPr>
        <w:t xml:space="preserve">.  They were not </w:t>
      </w:r>
      <w:proofErr w:type="spellStart"/>
      <w:r w:rsidR="009806DE">
        <w:rPr>
          <w:rFonts w:ascii="Bookman Old Style" w:hAnsi="Bookman Old Style"/>
          <w:sz w:val="28"/>
          <w:szCs w:val="28"/>
        </w:rPr>
        <w:t>petitionable</w:t>
      </w:r>
      <w:proofErr w:type="spellEnd"/>
      <w:r w:rsidR="009806DE">
        <w:rPr>
          <w:rFonts w:ascii="Bookman Old Style" w:hAnsi="Bookman Old Style"/>
          <w:sz w:val="28"/>
          <w:szCs w:val="28"/>
        </w:rPr>
        <w:t xml:space="preserve"> in 2011, despite the wording of </w:t>
      </w:r>
      <w:r w:rsidR="009806DE" w:rsidRPr="009806DE">
        <w:rPr>
          <w:rFonts w:ascii="Bookman Old Style" w:hAnsi="Bookman Old Style"/>
          <w:b/>
          <w:bCs/>
          <w:sz w:val="28"/>
          <w:szCs w:val="28"/>
        </w:rPr>
        <w:t>Regulation 21 (1) (K</w:t>
      </w:r>
      <w:r w:rsidR="009806DE">
        <w:rPr>
          <w:rFonts w:ascii="Bookman Old Style" w:hAnsi="Bookman Old Style"/>
          <w:sz w:val="28"/>
          <w:szCs w:val="28"/>
        </w:rPr>
        <w:t xml:space="preserve">) of </w:t>
      </w:r>
      <w:r w:rsidR="009806DE" w:rsidRPr="009806DE">
        <w:rPr>
          <w:rFonts w:ascii="Bookman Old Style" w:hAnsi="Bookman Old Style"/>
          <w:b/>
          <w:bCs/>
          <w:sz w:val="28"/>
          <w:szCs w:val="28"/>
          <w:u w:val="single"/>
        </w:rPr>
        <w:t>Statutory Instrument No. 52 of 2011</w:t>
      </w:r>
      <w:r w:rsidR="009806DE">
        <w:rPr>
          <w:rFonts w:ascii="Bookman Old Style" w:hAnsi="Bookman Old Style"/>
          <w:sz w:val="28"/>
          <w:szCs w:val="28"/>
        </w:rPr>
        <w:t xml:space="preserve">.  In our view, the boreholes in this matter, being an ongoing developmental project, under the office of the District Commissioner, fell under philanthropic activities.  Reference to them and use of them, by the Appellant, in his campaign, is not an illegal or corrupt practice under </w:t>
      </w:r>
      <w:r w:rsidR="009806DE" w:rsidRPr="009806DE">
        <w:rPr>
          <w:rFonts w:ascii="Bookman Old Style" w:hAnsi="Bookman Old Style"/>
          <w:b/>
          <w:bCs/>
          <w:sz w:val="28"/>
          <w:szCs w:val="28"/>
          <w:u w:val="single"/>
        </w:rPr>
        <w:t>the Electoral Act 2006</w:t>
      </w:r>
      <w:r w:rsidR="009806DE">
        <w:rPr>
          <w:rFonts w:ascii="Bookman Old Style" w:hAnsi="Bookman Old Style"/>
          <w:sz w:val="28"/>
          <w:szCs w:val="28"/>
        </w:rPr>
        <w:t>.  Hence, it is not</w:t>
      </w:r>
      <w:r w:rsidR="004711B0">
        <w:rPr>
          <w:rFonts w:ascii="Bookman Old Style" w:hAnsi="Bookman Old Style"/>
          <w:sz w:val="28"/>
          <w:szCs w:val="28"/>
        </w:rPr>
        <w:t xml:space="preserve"> a</w:t>
      </w:r>
      <w:r w:rsidR="009806DE">
        <w:rPr>
          <w:rFonts w:ascii="Bookman Old Style" w:hAnsi="Bookman Old Style"/>
          <w:sz w:val="28"/>
          <w:szCs w:val="28"/>
        </w:rPr>
        <w:t xml:space="preserve"> </w:t>
      </w:r>
      <w:proofErr w:type="spellStart"/>
      <w:r w:rsidR="009806DE">
        <w:rPr>
          <w:rFonts w:ascii="Bookman Old Style" w:hAnsi="Bookman Old Style"/>
          <w:sz w:val="28"/>
          <w:szCs w:val="28"/>
        </w:rPr>
        <w:t>petitionable</w:t>
      </w:r>
      <w:proofErr w:type="spellEnd"/>
      <w:r w:rsidR="009806DE">
        <w:rPr>
          <w:rFonts w:ascii="Bookman Old Style" w:hAnsi="Bookman Old Style"/>
          <w:sz w:val="28"/>
          <w:szCs w:val="28"/>
        </w:rPr>
        <w:t xml:space="preserve"> ground.</w:t>
      </w:r>
    </w:p>
    <w:p w:rsidR="009806DE" w:rsidRDefault="009806DE" w:rsidP="009806DE">
      <w:pPr>
        <w:spacing w:line="360" w:lineRule="auto"/>
        <w:ind w:firstLine="720"/>
        <w:jc w:val="both"/>
        <w:rPr>
          <w:rFonts w:ascii="Bookman Old Style" w:hAnsi="Bookman Old Style"/>
          <w:sz w:val="28"/>
          <w:szCs w:val="28"/>
        </w:rPr>
      </w:pPr>
    </w:p>
    <w:p w:rsidR="00D27D90" w:rsidRDefault="009806DE" w:rsidP="003A6D07">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w:t>
      </w:r>
      <w:proofErr w:type="spellStart"/>
      <w:r>
        <w:rPr>
          <w:rFonts w:ascii="Bookman Old Style" w:hAnsi="Bookman Old Style"/>
          <w:b/>
          <w:bCs/>
          <w:sz w:val="28"/>
          <w:szCs w:val="28"/>
          <w:u w:val="single"/>
        </w:rPr>
        <w:t>Mumba</w:t>
      </w:r>
      <w:proofErr w:type="spellEnd"/>
      <w:r>
        <w:rPr>
          <w:rFonts w:ascii="Bookman Old Style" w:hAnsi="Bookman Old Style"/>
          <w:b/>
          <w:bCs/>
          <w:sz w:val="28"/>
          <w:szCs w:val="28"/>
          <w:u w:val="single"/>
        </w:rPr>
        <w:t xml:space="preserve"> v </w:t>
      </w:r>
      <w:proofErr w:type="spellStart"/>
      <w:r>
        <w:rPr>
          <w:rFonts w:ascii="Bookman Old Style" w:hAnsi="Bookman Old Style"/>
          <w:b/>
          <w:bCs/>
          <w:sz w:val="28"/>
          <w:szCs w:val="28"/>
          <w:u w:val="single"/>
        </w:rPr>
        <w:t>Daka</w:t>
      </w:r>
      <w:proofErr w:type="spellEnd"/>
      <w:r>
        <w:rPr>
          <w:rFonts w:ascii="Bookman Old Style" w:hAnsi="Bookman Old Style"/>
          <w:b/>
          <w:bCs/>
          <w:sz w:val="28"/>
          <w:szCs w:val="28"/>
        </w:rPr>
        <w:t xml:space="preserve"> (Appeal No. 36 of 2003)</w:t>
      </w:r>
      <w:r>
        <w:rPr>
          <w:rFonts w:ascii="Bookman Old Style" w:hAnsi="Bookman Old Style"/>
          <w:sz w:val="28"/>
          <w:szCs w:val="28"/>
        </w:rPr>
        <w:t>, the Appellant, who was then the Minister of Health, was seen</w:t>
      </w:r>
      <w:r w:rsidR="008E549E">
        <w:rPr>
          <w:rFonts w:ascii="Bookman Old Style" w:hAnsi="Bookman Old Style"/>
          <w:sz w:val="28"/>
          <w:szCs w:val="28"/>
        </w:rPr>
        <w:t xml:space="preserve"> personally</w:t>
      </w:r>
      <w:r>
        <w:rPr>
          <w:rFonts w:ascii="Bookman Old Style" w:hAnsi="Bookman Old Style"/>
          <w:sz w:val="28"/>
          <w:szCs w:val="28"/>
        </w:rPr>
        <w:t xml:space="preserve"> driving a Government Ambulance.  He delivered it to a clinic.  The clinic was not operational for five (5) years.  It was re-opened about a day before the election.  The Appellant had staff, drugs and an ambulance delivered to the very clinic.  After these were delivered, the Appellant addressed a meeting at the clinic and openly asked people to vote for him.  A Government motor vehicle, registration number GRZ 468BN, was seen ferrying people for campaigns.  Additionally, the Appellant was seen in his Ministerial car, GRZ 746BN, during the period of political campaigns.  His election was nullified, inter alia, for breach of Regulation 7 (1) (L)</w:t>
      </w:r>
      <w:r w:rsidR="00293760">
        <w:rPr>
          <w:rFonts w:ascii="Bookman Old Style" w:hAnsi="Bookman Old Style"/>
          <w:sz w:val="28"/>
          <w:szCs w:val="28"/>
        </w:rPr>
        <w:t xml:space="preserve"> of</w:t>
      </w:r>
      <w:r>
        <w:rPr>
          <w:rFonts w:ascii="Bookman Old Style" w:hAnsi="Bookman Old Style"/>
          <w:sz w:val="28"/>
          <w:szCs w:val="28"/>
        </w:rPr>
        <w:t xml:space="preserve"> </w:t>
      </w:r>
      <w:r w:rsidR="003A6D07">
        <w:rPr>
          <w:rFonts w:ascii="Bookman Old Style" w:hAnsi="Bookman Old Style"/>
          <w:b/>
          <w:bCs/>
          <w:sz w:val="28"/>
          <w:szCs w:val="28"/>
          <w:u w:val="single"/>
        </w:rPr>
        <w:t>the Electoral (Code of Conduct) Regulations, 1996</w:t>
      </w:r>
      <w:r w:rsidR="003A6D07">
        <w:rPr>
          <w:rFonts w:ascii="Bookman Old Style" w:hAnsi="Bookman Old Style"/>
          <w:b/>
          <w:bCs/>
          <w:sz w:val="28"/>
          <w:szCs w:val="28"/>
        </w:rPr>
        <w:t xml:space="preserve"> (Statutory Instrument No. 179 of 1996)</w:t>
      </w:r>
      <w:r w:rsidR="003A6D07">
        <w:rPr>
          <w:rFonts w:ascii="Bookman Old Style" w:hAnsi="Bookman Old Style"/>
          <w:sz w:val="28"/>
          <w:szCs w:val="28"/>
        </w:rPr>
        <w:t xml:space="preserve">.  That Regulation prohibited use of Government transport or facility, for campaign purposes or to carry voters to polling </w:t>
      </w:r>
    </w:p>
    <w:p w:rsidR="00D27D90" w:rsidRPr="00D27D90" w:rsidRDefault="00D27D90" w:rsidP="00D27D90">
      <w:pPr>
        <w:spacing w:line="360" w:lineRule="auto"/>
        <w:jc w:val="right"/>
        <w:rPr>
          <w:rFonts w:ascii="Arial Black" w:hAnsi="Arial Black"/>
          <w:b/>
          <w:bCs/>
          <w:sz w:val="28"/>
          <w:szCs w:val="28"/>
        </w:rPr>
      </w:pPr>
      <w:r>
        <w:rPr>
          <w:rFonts w:ascii="Arial Black" w:hAnsi="Arial Black"/>
          <w:b/>
          <w:bCs/>
          <w:sz w:val="28"/>
          <w:szCs w:val="28"/>
        </w:rPr>
        <w:lastRenderedPageBreak/>
        <w:t>P33</w:t>
      </w:r>
    </w:p>
    <w:p w:rsidR="009806DE" w:rsidRDefault="003A6D07" w:rsidP="00D27D90">
      <w:pPr>
        <w:spacing w:line="360" w:lineRule="auto"/>
        <w:jc w:val="both"/>
        <w:rPr>
          <w:rFonts w:ascii="Bookman Old Style" w:hAnsi="Bookman Old Style"/>
          <w:sz w:val="28"/>
          <w:szCs w:val="28"/>
        </w:rPr>
      </w:pPr>
      <w:r>
        <w:rPr>
          <w:rFonts w:ascii="Bookman Old Style" w:hAnsi="Bookman Old Style"/>
          <w:sz w:val="28"/>
          <w:szCs w:val="28"/>
        </w:rPr>
        <w:t>stations.  This Court upheld the nullification and dismissed the appeal.</w:t>
      </w:r>
    </w:p>
    <w:p w:rsidR="003A6D07" w:rsidRDefault="003A6D07" w:rsidP="003A6D07">
      <w:pPr>
        <w:spacing w:line="360" w:lineRule="auto"/>
        <w:ind w:firstLine="720"/>
        <w:jc w:val="both"/>
        <w:rPr>
          <w:rFonts w:ascii="Bookman Old Style" w:hAnsi="Bookman Old Style"/>
          <w:sz w:val="28"/>
          <w:szCs w:val="28"/>
        </w:rPr>
      </w:pPr>
    </w:p>
    <w:p w:rsidR="003A6D07" w:rsidRDefault="003A6D07" w:rsidP="003A6D07">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w:t>
      </w:r>
      <w:r w:rsidRPr="00293760">
        <w:rPr>
          <w:rFonts w:ascii="Bookman Old Style" w:hAnsi="Bookman Old Style"/>
          <w:b/>
          <w:bCs/>
          <w:sz w:val="28"/>
          <w:szCs w:val="28"/>
          <w:u w:val="single"/>
        </w:rPr>
        <w:t xml:space="preserve">the </w:t>
      </w:r>
      <w:proofErr w:type="spellStart"/>
      <w:r w:rsidRPr="00293760">
        <w:rPr>
          <w:rFonts w:ascii="Bookman Old Style" w:hAnsi="Bookman Old Style"/>
          <w:b/>
          <w:bCs/>
          <w:sz w:val="28"/>
          <w:szCs w:val="28"/>
          <w:u w:val="single"/>
        </w:rPr>
        <w:t>Mumba</w:t>
      </w:r>
      <w:proofErr w:type="spellEnd"/>
      <w:r w:rsidRPr="00293760">
        <w:rPr>
          <w:rFonts w:ascii="Bookman Old Style" w:hAnsi="Bookman Old Style"/>
          <w:b/>
          <w:bCs/>
          <w:sz w:val="28"/>
          <w:szCs w:val="28"/>
          <w:u w:val="single"/>
        </w:rPr>
        <w:t xml:space="preserve"> case,</w:t>
      </w:r>
      <w:r>
        <w:rPr>
          <w:rFonts w:ascii="Bookman Old Style" w:hAnsi="Bookman Old Style"/>
          <w:sz w:val="28"/>
          <w:szCs w:val="28"/>
        </w:rPr>
        <w:t xml:space="preserve"> the re-opening of a clinic and delivery of an ambulance, drugs and staff there, about a day before election day, coupled with an address of a campaign meeting there by the Appellant, went beyond philanthropic activities.</w:t>
      </w:r>
      <w:r w:rsidR="00181664">
        <w:rPr>
          <w:rFonts w:ascii="Bookman Old Style" w:hAnsi="Bookman Old Style"/>
          <w:sz w:val="28"/>
          <w:szCs w:val="28"/>
        </w:rPr>
        <w:t xml:space="preserve">  The Appellant’s conduct was a pure breach of </w:t>
      </w:r>
      <w:r w:rsidR="00181664" w:rsidRPr="00181664">
        <w:rPr>
          <w:rFonts w:ascii="Bookman Old Style" w:hAnsi="Bookman Old Style"/>
          <w:b/>
          <w:bCs/>
          <w:sz w:val="28"/>
          <w:szCs w:val="28"/>
        </w:rPr>
        <w:t>Regulation 7 (1) (L)</w:t>
      </w:r>
      <w:r w:rsidR="00181664">
        <w:rPr>
          <w:rFonts w:ascii="Bookman Old Style" w:hAnsi="Bookman Old Style"/>
          <w:sz w:val="28"/>
          <w:szCs w:val="28"/>
        </w:rPr>
        <w:t xml:space="preserve"> of </w:t>
      </w:r>
      <w:r w:rsidR="00181664" w:rsidRPr="00181664">
        <w:rPr>
          <w:rFonts w:ascii="Bookman Old Style" w:hAnsi="Bookman Old Style"/>
          <w:b/>
          <w:bCs/>
          <w:sz w:val="28"/>
          <w:szCs w:val="28"/>
          <w:u w:val="single"/>
        </w:rPr>
        <w:t xml:space="preserve">the Electoral </w:t>
      </w:r>
      <w:r w:rsidR="00181664">
        <w:rPr>
          <w:rFonts w:ascii="Bookman Old Style" w:hAnsi="Bookman Old Style"/>
          <w:b/>
          <w:bCs/>
          <w:sz w:val="28"/>
          <w:szCs w:val="28"/>
          <w:u w:val="single"/>
        </w:rPr>
        <w:t>(Code of Conduct) Regulations, 1996</w:t>
      </w:r>
      <w:r w:rsidR="00181664">
        <w:rPr>
          <w:rFonts w:ascii="Bookman Old Style" w:hAnsi="Bookman Old Style"/>
          <w:sz w:val="28"/>
          <w:szCs w:val="28"/>
        </w:rPr>
        <w:t xml:space="preserve">, and hence </w:t>
      </w:r>
      <w:proofErr w:type="spellStart"/>
      <w:r w:rsidR="00181664">
        <w:rPr>
          <w:rFonts w:ascii="Bookman Old Style" w:hAnsi="Bookman Old Style"/>
          <w:sz w:val="28"/>
          <w:szCs w:val="28"/>
        </w:rPr>
        <w:t>petitionable</w:t>
      </w:r>
      <w:proofErr w:type="spellEnd"/>
      <w:r w:rsidR="00181664">
        <w:rPr>
          <w:rFonts w:ascii="Bookman Old Style" w:hAnsi="Bookman Old Style"/>
          <w:sz w:val="28"/>
          <w:szCs w:val="28"/>
        </w:rPr>
        <w:t>.</w:t>
      </w:r>
    </w:p>
    <w:p w:rsidR="00181664" w:rsidRDefault="00181664" w:rsidP="003A6D07">
      <w:pPr>
        <w:spacing w:line="360" w:lineRule="auto"/>
        <w:ind w:firstLine="720"/>
        <w:jc w:val="both"/>
        <w:rPr>
          <w:rFonts w:ascii="Bookman Old Style" w:hAnsi="Bookman Old Style"/>
          <w:sz w:val="28"/>
          <w:szCs w:val="28"/>
        </w:rPr>
      </w:pPr>
    </w:p>
    <w:p w:rsidR="00181664" w:rsidRDefault="00181664" w:rsidP="003A6D07">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w:t>
      </w:r>
      <w:r w:rsidRPr="00293760">
        <w:rPr>
          <w:rFonts w:ascii="Bookman Old Style" w:hAnsi="Bookman Old Style"/>
          <w:b/>
          <w:bCs/>
          <w:sz w:val="28"/>
          <w:szCs w:val="28"/>
          <w:u w:val="single"/>
        </w:rPr>
        <w:t xml:space="preserve">the </w:t>
      </w:r>
      <w:proofErr w:type="spellStart"/>
      <w:r w:rsidRPr="00293760">
        <w:rPr>
          <w:rFonts w:ascii="Bookman Old Style" w:hAnsi="Bookman Old Style"/>
          <w:b/>
          <w:bCs/>
          <w:sz w:val="28"/>
          <w:szCs w:val="28"/>
          <w:u w:val="single"/>
        </w:rPr>
        <w:t>Mumba</w:t>
      </w:r>
      <w:proofErr w:type="spellEnd"/>
      <w:r w:rsidRPr="00293760">
        <w:rPr>
          <w:rFonts w:ascii="Bookman Old Style" w:hAnsi="Bookman Old Style"/>
          <w:b/>
          <w:bCs/>
          <w:sz w:val="28"/>
          <w:szCs w:val="28"/>
          <w:u w:val="single"/>
        </w:rPr>
        <w:t xml:space="preserve"> case</w:t>
      </w:r>
      <w:r>
        <w:rPr>
          <w:rFonts w:ascii="Bookman Old Style" w:hAnsi="Bookman Old Style"/>
          <w:sz w:val="28"/>
          <w:szCs w:val="28"/>
        </w:rPr>
        <w:t>, the Appellant personally initiated and executed activities complained of.  He did so</w:t>
      </w:r>
      <w:r w:rsidR="008E549E">
        <w:rPr>
          <w:rFonts w:ascii="Bookman Old Style" w:hAnsi="Bookman Old Style"/>
          <w:sz w:val="28"/>
          <w:szCs w:val="28"/>
        </w:rPr>
        <w:t>,</w:t>
      </w:r>
      <w:r>
        <w:rPr>
          <w:rFonts w:ascii="Bookman Old Style" w:hAnsi="Bookman Old Style"/>
          <w:sz w:val="28"/>
          <w:szCs w:val="28"/>
        </w:rPr>
        <w:t xml:space="preserve"> using Government transport and facilities.  Having done so, he then used them to </w:t>
      </w:r>
      <w:r w:rsidR="00295DF5">
        <w:rPr>
          <w:rFonts w:ascii="Bookman Old Style" w:hAnsi="Bookman Old Style"/>
          <w:sz w:val="28"/>
          <w:szCs w:val="28"/>
        </w:rPr>
        <w:t xml:space="preserve">ask for votes.  That is what distinguishes </w:t>
      </w:r>
      <w:r w:rsidR="00295DF5" w:rsidRPr="00293760">
        <w:rPr>
          <w:rFonts w:ascii="Bookman Old Style" w:hAnsi="Bookman Old Style"/>
          <w:b/>
          <w:bCs/>
          <w:sz w:val="28"/>
          <w:szCs w:val="28"/>
          <w:u w:val="single"/>
        </w:rPr>
        <w:t xml:space="preserve">the </w:t>
      </w:r>
      <w:proofErr w:type="spellStart"/>
      <w:r w:rsidR="00295DF5" w:rsidRPr="00293760">
        <w:rPr>
          <w:rFonts w:ascii="Bookman Old Style" w:hAnsi="Bookman Old Style"/>
          <w:b/>
          <w:bCs/>
          <w:sz w:val="28"/>
          <w:szCs w:val="28"/>
          <w:u w:val="single"/>
        </w:rPr>
        <w:t>Mumba</w:t>
      </w:r>
      <w:proofErr w:type="spellEnd"/>
      <w:r w:rsidR="00295DF5" w:rsidRPr="00293760">
        <w:rPr>
          <w:rFonts w:ascii="Bookman Old Style" w:hAnsi="Bookman Old Style"/>
          <w:b/>
          <w:bCs/>
          <w:sz w:val="28"/>
          <w:szCs w:val="28"/>
          <w:u w:val="single"/>
        </w:rPr>
        <w:t xml:space="preserve"> case</w:t>
      </w:r>
      <w:r w:rsidR="00295DF5">
        <w:rPr>
          <w:rFonts w:ascii="Bookman Old Style" w:hAnsi="Bookman Old Style"/>
          <w:sz w:val="28"/>
          <w:szCs w:val="28"/>
        </w:rPr>
        <w:t xml:space="preserve"> from this case.</w:t>
      </w:r>
    </w:p>
    <w:p w:rsidR="009D3F93" w:rsidRDefault="009D3F93" w:rsidP="003A6D07">
      <w:pPr>
        <w:spacing w:line="360" w:lineRule="auto"/>
        <w:ind w:firstLine="720"/>
        <w:jc w:val="both"/>
        <w:rPr>
          <w:rFonts w:ascii="Bookman Old Style" w:hAnsi="Bookman Old Style"/>
          <w:sz w:val="28"/>
          <w:szCs w:val="28"/>
        </w:rPr>
      </w:pPr>
    </w:p>
    <w:p w:rsidR="009D3F93" w:rsidRDefault="009D3F93" w:rsidP="003A6D07">
      <w:pPr>
        <w:spacing w:line="360" w:lineRule="auto"/>
        <w:ind w:firstLine="720"/>
        <w:jc w:val="both"/>
        <w:rPr>
          <w:rFonts w:ascii="Bookman Old Style" w:hAnsi="Bookman Old Style"/>
          <w:sz w:val="28"/>
          <w:szCs w:val="28"/>
        </w:rPr>
      </w:pPr>
      <w:r>
        <w:rPr>
          <w:rFonts w:ascii="Bookman Old Style" w:hAnsi="Bookman Old Style"/>
          <w:sz w:val="28"/>
          <w:szCs w:val="28"/>
        </w:rPr>
        <w:t xml:space="preserve">For the foregoing, we hereby reverse and set aside the learned trial Judge holding on the borehole issue.  Accordingly, we allow ground </w:t>
      </w:r>
      <w:r w:rsidRPr="008F24CB">
        <w:rPr>
          <w:rFonts w:ascii="Bookman Old Style" w:hAnsi="Bookman Old Style"/>
          <w:b/>
          <w:bCs/>
          <w:sz w:val="28"/>
          <w:szCs w:val="28"/>
        </w:rPr>
        <w:t>3</w:t>
      </w:r>
      <w:r>
        <w:rPr>
          <w:rFonts w:ascii="Bookman Old Style" w:hAnsi="Bookman Old Style"/>
          <w:sz w:val="28"/>
          <w:szCs w:val="28"/>
        </w:rPr>
        <w:t xml:space="preserve"> of appeal.</w:t>
      </w:r>
    </w:p>
    <w:p w:rsidR="009D3F93" w:rsidRDefault="009D3F93" w:rsidP="003A6D07">
      <w:pPr>
        <w:spacing w:line="360" w:lineRule="auto"/>
        <w:ind w:firstLine="720"/>
        <w:jc w:val="both"/>
        <w:rPr>
          <w:rFonts w:ascii="Bookman Old Style" w:hAnsi="Bookman Old Style"/>
          <w:sz w:val="28"/>
          <w:szCs w:val="28"/>
        </w:rPr>
      </w:pPr>
    </w:p>
    <w:p w:rsidR="00D27D90" w:rsidRDefault="009D3F93" w:rsidP="009D3F93">
      <w:pPr>
        <w:spacing w:line="360" w:lineRule="auto"/>
        <w:ind w:firstLine="720"/>
        <w:jc w:val="both"/>
        <w:rPr>
          <w:rFonts w:ascii="Bookman Old Style" w:hAnsi="Bookman Old Style"/>
          <w:sz w:val="28"/>
          <w:szCs w:val="28"/>
        </w:rPr>
      </w:pPr>
      <w:r>
        <w:rPr>
          <w:rFonts w:ascii="Bookman Old Style" w:hAnsi="Bookman Old Style"/>
          <w:sz w:val="28"/>
          <w:szCs w:val="28"/>
        </w:rPr>
        <w:t xml:space="preserve">Ground </w:t>
      </w:r>
      <w:r w:rsidRPr="009D3F93">
        <w:rPr>
          <w:rFonts w:ascii="Bookman Old Style" w:hAnsi="Bookman Old Style"/>
          <w:b/>
          <w:bCs/>
          <w:sz w:val="28"/>
          <w:szCs w:val="28"/>
        </w:rPr>
        <w:t>4</w:t>
      </w:r>
      <w:r>
        <w:rPr>
          <w:rFonts w:ascii="Bookman Old Style" w:hAnsi="Bookman Old Style"/>
          <w:sz w:val="28"/>
          <w:szCs w:val="28"/>
        </w:rPr>
        <w:t xml:space="preserve"> directly emanates from the boreholes.  And it is inter-related to ground </w:t>
      </w:r>
      <w:r w:rsidRPr="00D26C2E">
        <w:rPr>
          <w:rFonts w:ascii="Bookman Old Style" w:hAnsi="Bookman Old Style"/>
          <w:b/>
          <w:bCs/>
          <w:sz w:val="28"/>
          <w:szCs w:val="28"/>
        </w:rPr>
        <w:t>3</w:t>
      </w:r>
      <w:r>
        <w:rPr>
          <w:rFonts w:ascii="Bookman Old Style" w:hAnsi="Bookman Old Style"/>
          <w:sz w:val="28"/>
          <w:szCs w:val="28"/>
        </w:rPr>
        <w:t xml:space="preserve">.  Having allowed ground 3, and for the </w:t>
      </w:r>
    </w:p>
    <w:p w:rsidR="00D27D90" w:rsidRDefault="00D27D90" w:rsidP="00D27D90">
      <w:pPr>
        <w:spacing w:line="360" w:lineRule="auto"/>
        <w:jc w:val="both"/>
        <w:rPr>
          <w:rFonts w:ascii="Bookman Old Style" w:hAnsi="Bookman Old Style"/>
          <w:sz w:val="28"/>
          <w:szCs w:val="28"/>
        </w:rPr>
      </w:pPr>
    </w:p>
    <w:p w:rsidR="00D27D90" w:rsidRPr="00D27D90" w:rsidRDefault="00D27D90" w:rsidP="00D27D90">
      <w:pPr>
        <w:spacing w:line="360" w:lineRule="auto"/>
        <w:jc w:val="right"/>
        <w:rPr>
          <w:rFonts w:ascii="Arial Black" w:hAnsi="Arial Black"/>
          <w:b/>
          <w:bCs/>
          <w:sz w:val="28"/>
          <w:szCs w:val="28"/>
        </w:rPr>
      </w:pPr>
      <w:r>
        <w:rPr>
          <w:rFonts w:ascii="Arial Black" w:hAnsi="Arial Black"/>
          <w:b/>
          <w:bCs/>
          <w:sz w:val="28"/>
          <w:szCs w:val="28"/>
        </w:rPr>
        <w:lastRenderedPageBreak/>
        <w:t>P34</w:t>
      </w:r>
    </w:p>
    <w:p w:rsidR="009D3F93" w:rsidRDefault="009D3F93" w:rsidP="00D27D90">
      <w:pPr>
        <w:spacing w:line="360" w:lineRule="auto"/>
        <w:jc w:val="both"/>
        <w:rPr>
          <w:rFonts w:ascii="Bookman Old Style" w:hAnsi="Bookman Old Style"/>
          <w:sz w:val="28"/>
          <w:szCs w:val="28"/>
        </w:rPr>
      </w:pPr>
      <w:r>
        <w:rPr>
          <w:rFonts w:ascii="Bookman Old Style" w:hAnsi="Bookman Old Style"/>
          <w:sz w:val="28"/>
          <w:szCs w:val="28"/>
        </w:rPr>
        <w:t xml:space="preserve">reasons we have given above for doing so, we do not find it necessary to consider ground </w:t>
      </w:r>
      <w:r w:rsidRPr="00D26C2E">
        <w:rPr>
          <w:rFonts w:ascii="Bookman Old Style" w:hAnsi="Bookman Old Style"/>
          <w:b/>
          <w:bCs/>
          <w:sz w:val="28"/>
          <w:szCs w:val="28"/>
        </w:rPr>
        <w:t>4</w:t>
      </w:r>
      <w:r>
        <w:rPr>
          <w:rFonts w:ascii="Bookman Old Style" w:hAnsi="Bookman Old Style"/>
          <w:sz w:val="28"/>
          <w:szCs w:val="28"/>
        </w:rPr>
        <w:t xml:space="preserve">. </w:t>
      </w:r>
    </w:p>
    <w:p w:rsidR="00D27D90" w:rsidRDefault="00D27D90" w:rsidP="008F24CB">
      <w:pPr>
        <w:spacing w:line="360" w:lineRule="auto"/>
        <w:ind w:firstLine="720"/>
        <w:jc w:val="both"/>
        <w:rPr>
          <w:rFonts w:ascii="Bookman Old Style" w:hAnsi="Bookman Old Style"/>
          <w:sz w:val="28"/>
          <w:szCs w:val="28"/>
        </w:rPr>
      </w:pPr>
    </w:p>
    <w:p w:rsidR="009D3F93" w:rsidRDefault="00E77EF3" w:rsidP="008F24CB">
      <w:pPr>
        <w:spacing w:line="360" w:lineRule="auto"/>
        <w:ind w:firstLine="720"/>
        <w:jc w:val="both"/>
        <w:rPr>
          <w:rFonts w:ascii="Bookman Old Style" w:hAnsi="Bookman Old Style"/>
          <w:sz w:val="28"/>
          <w:szCs w:val="28"/>
        </w:rPr>
      </w:pPr>
      <w:r>
        <w:rPr>
          <w:rFonts w:ascii="Bookman Old Style" w:hAnsi="Bookman Old Style"/>
          <w:sz w:val="28"/>
          <w:szCs w:val="28"/>
        </w:rPr>
        <w:t>W</w:t>
      </w:r>
      <w:r w:rsidR="009D3F93">
        <w:rPr>
          <w:rFonts w:ascii="Bookman Old Style" w:hAnsi="Bookman Old Style"/>
          <w:sz w:val="28"/>
          <w:szCs w:val="28"/>
        </w:rPr>
        <w:t>e now move to ground</w:t>
      </w:r>
      <w:r w:rsidR="009D3F93" w:rsidRPr="009D3F93">
        <w:rPr>
          <w:rFonts w:ascii="Bookman Old Style" w:hAnsi="Bookman Old Style"/>
          <w:b/>
          <w:bCs/>
          <w:sz w:val="28"/>
          <w:szCs w:val="28"/>
        </w:rPr>
        <w:t xml:space="preserve"> one</w:t>
      </w:r>
      <w:r w:rsidR="009D3F93">
        <w:rPr>
          <w:rFonts w:ascii="Bookman Old Style" w:hAnsi="Bookman Old Style"/>
          <w:sz w:val="28"/>
          <w:szCs w:val="28"/>
        </w:rPr>
        <w:t xml:space="preserve">.  On this ground, on behalf of the Appellant, Mr. </w:t>
      </w:r>
      <w:proofErr w:type="spellStart"/>
      <w:r w:rsidR="009D3F93">
        <w:rPr>
          <w:rFonts w:ascii="Bookman Old Style" w:hAnsi="Bookman Old Style"/>
          <w:sz w:val="28"/>
          <w:szCs w:val="28"/>
        </w:rPr>
        <w:t>Silwamba</w:t>
      </w:r>
      <w:proofErr w:type="spellEnd"/>
      <w:r w:rsidR="009D3F93">
        <w:rPr>
          <w:rFonts w:ascii="Bookman Old Style" w:hAnsi="Bookman Old Style"/>
          <w:sz w:val="28"/>
          <w:szCs w:val="28"/>
        </w:rPr>
        <w:t xml:space="preserve">, Mr. </w:t>
      </w:r>
      <w:proofErr w:type="spellStart"/>
      <w:r w:rsidR="009D3F93">
        <w:rPr>
          <w:rFonts w:ascii="Bookman Old Style" w:hAnsi="Bookman Old Style"/>
          <w:sz w:val="28"/>
          <w:szCs w:val="28"/>
        </w:rPr>
        <w:t>Jalasi</w:t>
      </w:r>
      <w:proofErr w:type="spellEnd"/>
      <w:r w:rsidR="009D3F93">
        <w:rPr>
          <w:rFonts w:ascii="Bookman Old Style" w:hAnsi="Bookman Old Style"/>
          <w:sz w:val="28"/>
          <w:szCs w:val="28"/>
        </w:rPr>
        <w:t xml:space="preserve"> and Mr. </w:t>
      </w:r>
      <w:proofErr w:type="spellStart"/>
      <w:r w:rsidR="009D3F93">
        <w:rPr>
          <w:rFonts w:ascii="Bookman Old Style" w:hAnsi="Bookman Old Style"/>
          <w:sz w:val="28"/>
          <w:szCs w:val="28"/>
        </w:rPr>
        <w:t>Linyama</w:t>
      </w:r>
      <w:proofErr w:type="spellEnd"/>
      <w:r w:rsidR="009D3F93">
        <w:rPr>
          <w:rFonts w:ascii="Bookman Old Style" w:hAnsi="Bookman Old Style"/>
          <w:sz w:val="28"/>
          <w:szCs w:val="28"/>
        </w:rPr>
        <w:t>, ma</w:t>
      </w:r>
      <w:r w:rsidR="008F24CB">
        <w:rPr>
          <w:rFonts w:ascii="Bookman Old Style" w:hAnsi="Bookman Old Style"/>
          <w:sz w:val="28"/>
          <w:szCs w:val="28"/>
        </w:rPr>
        <w:t>k</w:t>
      </w:r>
      <w:r w:rsidR="009D3F93">
        <w:rPr>
          <w:rFonts w:ascii="Bookman Old Style" w:hAnsi="Bookman Old Style"/>
          <w:sz w:val="28"/>
          <w:szCs w:val="28"/>
        </w:rPr>
        <w:t>e lengthy submissions.  The gist of their submissions is that the donations were made to the Church and choir, as a group.  They were not ma</w:t>
      </w:r>
      <w:r w:rsidR="00D26C2E">
        <w:rPr>
          <w:rFonts w:ascii="Bookman Old Style" w:hAnsi="Bookman Old Style"/>
          <w:sz w:val="28"/>
          <w:szCs w:val="28"/>
        </w:rPr>
        <w:t>d</w:t>
      </w:r>
      <w:r w:rsidR="009D3F93">
        <w:rPr>
          <w:rFonts w:ascii="Bookman Old Style" w:hAnsi="Bookman Old Style"/>
          <w:sz w:val="28"/>
          <w:szCs w:val="28"/>
        </w:rPr>
        <w:t xml:space="preserve">e to individuals or directed to them as voters.  That since it was donations to a group and not individuals, they fall under the definition of </w:t>
      </w:r>
      <w:r w:rsidR="009D3F93">
        <w:rPr>
          <w:rFonts w:ascii="Bookman Old Style" w:hAnsi="Bookman Old Style"/>
          <w:i/>
          <w:iCs/>
          <w:sz w:val="28"/>
          <w:szCs w:val="28"/>
        </w:rPr>
        <w:t xml:space="preserve">“philanthropic activity” </w:t>
      </w:r>
      <w:r w:rsidR="009D3F93" w:rsidRPr="009D3F93">
        <w:rPr>
          <w:rFonts w:ascii="Bookman Old Style" w:hAnsi="Bookman Old Style"/>
          <w:sz w:val="28"/>
          <w:szCs w:val="28"/>
        </w:rPr>
        <w:t xml:space="preserve">which as the law </w:t>
      </w:r>
      <w:r w:rsidR="009D3F93">
        <w:rPr>
          <w:rFonts w:ascii="Bookman Old Style" w:hAnsi="Bookman Old Style"/>
          <w:sz w:val="28"/>
          <w:szCs w:val="28"/>
        </w:rPr>
        <w:t xml:space="preserve"> and regulations stand now, is not </w:t>
      </w:r>
      <w:proofErr w:type="spellStart"/>
      <w:r w:rsidR="009D3F93">
        <w:rPr>
          <w:rFonts w:ascii="Bookman Old Style" w:hAnsi="Bookman Old Style"/>
          <w:sz w:val="28"/>
          <w:szCs w:val="28"/>
        </w:rPr>
        <w:t>petitionable</w:t>
      </w:r>
      <w:proofErr w:type="spellEnd"/>
      <w:r>
        <w:rPr>
          <w:rFonts w:ascii="Bookman Old Style" w:hAnsi="Bookman Old Style"/>
          <w:sz w:val="28"/>
          <w:szCs w:val="28"/>
        </w:rPr>
        <w:t xml:space="preserve">.   They add that unless a donation is directed at individual benefit, it cannot amount to an electoral malpractice.  In support of </w:t>
      </w:r>
      <w:r w:rsidR="00D26C2E">
        <w:rPr>
          <w:rFonts w:ascii="Bookman Old Style" w:hAnsi="Bookman Old Style"/>
          <w:sz w:val="28"/>
          <w:szCs w:val="28"/>
        </w:rPr>
        <w:t>these</w:t>
      </w:r>
      <w:r>
        <w:rPr>
          <w:rFonts w:ascii="Bookman Old Style" w:hAnsi="Bookman Old Style"/>
          <w:sz w:val="28"/>
          <w:szCs w:val="28"/>
        </w:rPr>
        <w:t xml:space="preserve"> submissions</w:t>
      </w:r>
      <w:r w:rsidR="00D26C2E">
        <w:rPr>
          <w:rFonts w:ascii="Bookman Old Style" w:hAnsi="Bookman Old Style"/>
          <w:sz w:val="28"/>
          <w:szCs w:val="28"/>
        </w:rPr>
        <w:t>,</w:t>
      </w:r>
      <w:r>
        <w:rPr>
          <w:rFonts w:ascii="Bookman Old Style" w:hAnsi="Bookman Old Style"/>
          <w:sz w:val="28"/>
          <w:szCs w:val="28"/>
        </w:rPr>
        <w:t xml:space="preserve"> they refer us to </w:t>
      </w:r>
      <w:proofErr w:type="spellStart"/>
      <w:r w:rsidRPr="00E77EF3">
        <w:rPr>
          <w:rFonts w:ascii="Bookman Old Style" w:hAnsi="Bookman Old Style"/>
          <w:b/>
          <w:bCs/>
          <w:sz w:val="28"/>
          <w:szCs w:val="28"/>
          <w:u w:val="single"/>
        </w:rPr>
        <w:t>Lewanika</w:t>
      </w:r>
      <w:proofErr w:type="spellEnd"/>
      <w:r w:rsidRPr="00E77EF3">
        <w:rPr>
          <w:rFonts w:ascii="Bookman Old Style" w:hAnsi="Bookman Old Style"/>
          <w:b/>
          <w:bCs/>
          <w:sz w:val="28"/>
          <w:szCs w:val="28"/>
          <w:u w:val="single"/>
        </w:rPr>
        <w:t xml:space="preserve"> &amp; Others v </w:t>
      </w:r>
      <w:proofErr w:type="spellStart"/>
      <w:r w:rsidRPr="00E77EF3">
        <w:rPr>
          <w:rFonts w:ascii="Bookman Old Style" w:hAnsi="Bookman Old Style"/>
          <w:b/>
          <w:bCs/>
          <w:sz w:val="28"/>
          <w:szCs w:val="28"/>
          <w:u w:val="single"/>
        </w:rPr>
        <w:t>Chiluba</w:t>
      </w:r>
      <w:proofErr w:type="spellEnd"/>
      <w:r w:rsidRPr="00E77EF3">
        <w:rPr>
          <w:rFonts w:ascii="Bookman Old Style" w:hAnsi="Bookman Old Style"/>
          <w:b/>
          <w:bCs/>
          <w:sz w:val="28"/>
          <w:szCs w:val="28"/>
          <w:u w:val="single"/>
        </w:rPr>
        <w:t xml:space="preserve"> </w:t>
      </w:r>
      <w:r w:rsidRPr="00E77EF3">
        <w:rPr>
          <w:rFonts w:ascii="Bookman Old Style" w:hAnsi="Bookman Old Style"/>
          <w:b/>
          <w:bCs/>
          <w:sz w:val="28"/>
          <w:szCs w:val="28"/>
          <w:vertAlign w:val="superscript"/>
        </w:rPr>
        <w:t>(1)</w:t>
      </w:r>
      <w:r>
        <w:rPr>
          <w:rFonts w:ascii="Bookman Old Style" w:hAnsi="Bookman Old Style"/>
          <w:sz w:val="28"/>
          <w:szCs w:val="28"/>
        </w:rPr>
        <w:t>.</w:t>
      </w:r>
    </w:p>
    <w:p w:rsidR="00476826" w:rsidRDefault="00476826" w:rsidP="00E77EF3">
      <w:pPr>
        <w:spacing w:line="360" w:lineRule="auto"/>
        <w:ind w:firstLine="720"/>
        <w:jc w:val="both"/>
        <w:rPr>
          <w:rFonts w:ascii="Bookman Old Style" w:hAnsi="Bookman Old Style"/>
          <w:sz w:val="28"/>
          <w:szCs w:val="28"/>
        </w:rPr>
      </w:pPr>
    </w:p>
    <w:p w:rsidR="00D27D90" w:rsidRDefault="00476826" w:rsidP="008F24CB">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response on behalf of the Respondent, Mr. </w:t>
      </w:r>
      <w:proofErr w:type="spellStart"/>
      <w:r>
        <w:rPr>
          <w:rFonts w:ascii="Bookman Old Style" w:hAnsi="Bookman Old Style"/>
          <w:sz w:val="28"/>
          <w:szCs w:val="28"/>
        </w:rPr>
        <w:t>Nchito</w:t>
      </w:r>
      <w:proofErr w:type="spellEnd"/>
      <w:r>
        <w:rPr>
          <w:rFonts w:ascii="Bookman Old Style" w:hAnsi="Bookman Old Style"/>
          <w:sz w:val="28"/>
          <w:szCs w:val="28"/>
        </w:rPr>
        <w:t xml:space="preserve">, Ms. </w:t>
      </w:r>
      <w:proofErr w:type="spellStart"/>
      <w:r>
        <w:rPr>
          <w:rFonts w:ascii="Bookman Old Style" w:hAnsi="Bookman Old Style"/>
          <w:sz w:val="28"/>
          <w:szCs w:val="28"/>
        </w:rPr>
        <w:t>Kateka</w:t>
      </w:r>
      <w:proofErr w:type="spellEnd"/>
      <w:r>
        <w:rPr>
          <w:rFonts w:ascii="Bookman Old Style" w:hAnsi="Bookman Old Style"/>
          <w:sz w:val="28"/>
          <w:szCs w:val="28"/>
        </w:rPr>
        <w:t xml:space="preserve"> and Mrs. </w:t>
      </w:r>
      <w:proofErr w:type="spellStart"/>
      <w:r>
        <w:rPr>
          <w:rFonts w:ascii="Bookman Old Style" w:hAnsi="Bookman Old Style"/>
          <w:sz w:val="28"/>
          <w:szCs w:val="28"/>
        </w:rPr>
        <w:t>Simachela</w:t>
      </w:r>
      <w:proofErr w:type="spellEnd"/>
      <w:r w:rsidR="00D26C2E">
        <w:rPr>
          <w:rFonts w:ascii="Bookman Old Style" w:hAnsi="Bookman Old Style"/>
          <w:sz w:val="28"/>
          <w:szCs w:val="28"/>
        </w:rPr>
        <w:t>,</w:t>
      </w:r>
      <w:r>
        <w:rPr>
          <w:rFonts w:ascii="Bookman Old Style" w:hAnsi="Bookman Old Style"/>
          <w:sz w:val="28"/>
          <w:szCs w:val="28"/>
        </w:rPr>
        <w:t xml:space="preserve"> in summary submit that the Appellant’s donation was a bribe within Section 79 (1) (c) of </w:t>
      </w:r>
      <w:r>
        <w:rPr>
          <w:rFonts w:ascii="Bookman Old Style" w:hAnsi="Bookman Old Style"/>
          <w:b/>
          <w:bCs/>
          <w:sz w:val="28"/>
          <w:szCs w:val="28"/>
          <w:u w:val="single"/>
        </w:rPr>
        <w:t>the Electoral Act</w:t>
      </w:r>
      <w:r>
        <w:rPr>
          <w:rFonts w:ascii="Bookman Old Style" w:hAnsi="Bookman Old Style"/>
          <w:sz w:val="28"/>
          <w:szCs w:val="28"/>
        </w:rPr>
        <w:t>, and not a philanthropic donation.</w:t>
      </w:r>
      <w:r w:rsidR="002546FB">
        <w:rPr>
          <w:rFonts w:ascii="Bookman Old Style" w:hAnsi="Bookman Old Style"/>
          <w:sz w:val="28"/>
          <w:szCs w:val="28"/>
        </w:rPr>
        <w:t xml:space="preserve">  They submit that this is so because the donation was coupled with an open request for a vote, when he was introduced to the Church congregation, as a candidate for the Parliamentary seat.  They argue that a philanthropic donation is a contribution to the community, not coupled with any ulterior intention.  They further submit that even if the Court be of the view that the donations were a philanthropic nature, being coupled with an appeal for </w:t>
      </w:r>
    </w:p>
    <w:p w:rsidR="00D27D90" w:rsidRPr="00D27D90" w:rsidRDefault="00D27D90" w:rsidP="00D27D90">
      <w:pPr>
        <w:spacing w:line="360" w:lineRule="auto"/>
        <w:jc w:val="right"/>
        <w:rPr>
          <w:rFonts w:ascii="Arial Black" w:hAnsi="Arial Black"/>
          <w:b/>
          <w:bCs/>
          <w:sz w:val="28"/>
          <w:szCs w:val="28"/>
        </w:rPr>
      </w:pPr>
      <w:r>
        <w:rPr>
          <w:rFonts w:ascii="Arial Black" w:hAnsi="Arial Black"/>
          <w:b/>
          <w:bCs/>
          <w:sz w:val="28"/>
          <w:szCs w:val="28"/>
        </w:rPr>
        <w:lastRenderedPageBreak/>
        <w:t>P35</w:t>
      </w:r>
    </w:p>
    <w:p w:rsidR="00476826" w:rsidRDefault="002546FB" w:rsidP="00D27D90">
      <w:pPr>
        <w:spacing w:line="360" w:lineRule="auto"/>
        <w:jc w:val="both"/>
        <w:rPr>
          <w:rFonts w:ascii="Bookman Old Style" w:hAnsi="Bookman Old Style"/>
          <w:sz w:val="28"/>
          <w:szCs w:val="28"/>
        </w:rPr>
      </w:pPr>
      <w:r>
        <w:rPr>
          <w:rFonts w:ascii="Bookman Old Style" w:hAnsi="Bookman Old Style"/>
          <w:sz w:val="28"/>
          <w:szCs w:val="28"/>
        </w:rPr>
        <w:t xml:space="preserve">votes, they were so severe as not to fall in the category of exempted philanthropic activity as was the case in </w:t>
      </w:r>
      <w:proofErr w:type="spellStart"/>
      <w:r w:rsidRPr="002546FB">
        <w:rPr>
          <w:rFonts w:ascii="Bookman Old Style" w:hAnsi="Bookman Old Style"/>
          <w:b/>
          <w:bCs/>
          <w:sz w:val="28"/>
          <w:szCs w:val="28"/>
          <w:u w:val="single"/>
        </w:rPr>
        <w:t>Lewanika</w:t>
      </w:r>
      <w:proofErr w:type="spellEnd"/>
      <w:r w:rsidRPr="002546FB">
        <w:rPr>
          <w:rFonts w:ascii="Bookman Old Style" w:hAnsi="Bookman Old Style"/>
          <w:b/>
          <w:bCs/>
          <w:sz w:val="28"/>
          <w:szCs w:val="28"/>
          <w:u w:val="single"/>
        </w:rPr>
        <w:t xml:space="preserve"> v</w:t>
      </w:r>
      <w:r>
        <w:rPr>
          <w:rFonts w:ascii="Bookman Old Style" w:hAnsi="Bookman Old Style"/>
          <w:b/>
          <w:bCs/>
          <w:sz w:val="28"/>
          <w:szCs w:val="28"/>
        </w:rPr>
        <w:t xml:space="preserve"> </w:t>
      </w:r>
      <w:proofErr w:type="spellStart"/>
      <w:r w:rsidRPr="002546FB">
        <w:rPr>
          <w:rFonts w:ascii="Bookman Old Style" w:hAnsi="Bookman Old Style"/>
          <w:b/>
          <w:bCs/>
          <w:sz w:val="28"/>
          <w:szCs w:val="28"/>
          <w:u w:val="single"/>
        </w:rPr>
        <w:t>Chiluba</w:t>
      </w:r>
      <w:proofErr w:type="spellEnd"/>
      <w:r>
        <w:rPr>
          <w:rFonts w:ascii="Bookman Old Style" w:hAnsi="Bookman Old Style"/>
          <w:b/>
          <w:bCs/>
          <w:sz w:val="28"/>
          <w:szCs w:val="28"/>
        </w:rPr>
        <w:t xml:space="preserve"> </w:t>
      </w:r>
      <w:r w:rsidRPr="002546FB">
        <w:rPr>
          <w:rFonts w:ascii="Bookman Old Style" w:hAnsi="Bookman Old Style"/>
          <w:b/>
          <w:bCs/>
          <w:sz w:val="28"/>
          <w:szCs w:val="28"/>
          <w:vertAlign w:val="superscript"/>
        </w:rPr>
        <w:t>(1)</w:t>
      </w:r>
      <w:r>
        <w:rPr>
          <w:rFonts w:ascii="Bookman Old Style" w:hAnsi="Bookman Old Style"/>
          <w:sz w:val="28"/>
          <w:szCs w:val="28"/>
        </w:rPr>
        <w:t xml:space="preserve">.  In support of their submissions, they refer us to </w:t>
      </w:r>
      <w:proofErr w:type="spellStart"/>
      <w:r w:rsidRPr="002546FB">
        <w:rPr>
          <w:rFonts w:ascii="Bookman Old Style" w:hAnsi="Bookman Old Style"/>
          <w:b/>
          <w:bCs/>
          <w:sz w:val="28"/>
          <w:szCs w:val="28"/>
          <w:u w:val="single"/>
        </w:rPr>
        <w:t>Mabenga</w:t>
      </w:r>
      <w:proofErr w:type="spellEnd"/>
      <w:r w:rsidRPr="002546FB">
        <w:rPr>
          <w:rFonts w:ascii="Bookman Old Style" w:hAnsi="Bookman Old Style"/>
          <w:b/>
          <w:bCs/>
          <w:sz w:val="28"/>
          <w:szCs w:val="28"/>
          <w:u w:val="single"/>
        </w:rPr>
        <w:t xml:space="preserve"> v </w:t>
      </w:r>
      <w:proofErr w:type="spellStart"/>
      <w:r w:rsidRPr="002546FB">
        <w:rPr>
          <w:rFonts w:ascii="Bookman Old Style" w:hAnsi="Bookman Old Style"/>
          <w:b/>
          <w:bCs/>
          <w:sz w:val="28"/>
          <w:szCs w:val="28"/>
          <w:u w:val="single"/>
        </w:rPr>
        <w:t>Wina</w:t>
      </w:r>
      <w:proofErr w:type="spellEnd"/>
      <w:r>
        <w:rPr>
          <w:rFonts w:ascii="Bookman Old Style" w:hAnsi="Bookman Old Style"/>
          <w:sz w:val="28"/>
          <w:szCs w:val="28"/>
        </w:rPr>
        <w:t xml:space="preserve"> </w:t>
      </w:r>
      <w:r w:rsidRPr="002546FB">
        <w:rPr>
          <w:rFonts w:ascii="Bookman Old Style" w:hAnsi="Bookman Old Style"/>
          <w:b/>
          <w:bCs/>
          <w:sz w:val="28"/>
          <w:szCs w:val="28"/>
          <w:vertAlign w:val="superscript"/>
        </w:rPr>
        <w:t>(3)</w:t>
      </w:r>
      <w:r>
        <w:rPr>
          <w:rFonts w:ascii="Bookman Old Style" w:hAnsi="Bookman Old Style"/>
          <w:sz w:val="28"/>
          <w:szCs w:val="28"/>
        </w:rPr>
        <w:t xml:space="preserve">.  Therefore, </w:t>
      </w:r>
      <w:r w:rsidR="008F24CB">
        <w:rPr>
          <w:rFonts w:ascii="Bookman Old Style" w:hAnsi="Bookman Old Style"/>
          <w:sz w:val="28"/>
          <w:szCs w:val="28"/>
        </w:rPr>
        <w:t>they</w:t>
      </w:r>
      <w:r w:rsidR="00D26C2E">
        <w:rPr>
          <w:rFonts w:ascii="Bookman Old Style" w:hAnsi="Bookman Old Style"/>
          <w:sz w:val="28"/>
          <w:szCs w:val="28"/>
        </w:rPr>
        <w:t xml:space="preserve"> argue</w:t>
      </w:r>
      <w:r w:rsidR="008F24CB">
        <w:rPr>
          <w:rFonts w:ascii="Bookman Old Style" w:hAnsi="Bookman Old Style"/>
          <w:sz w:val="28"/>
          <w:szCs w:val="28"/>
        </w:rPr>
        <w:t xml:space="preserve"> that</w:t>
      </w:r>
      <w:r w:rsidR="00D26C2E">
        <w:rPr>
          <w:rFonts w:ascii="Bookman Old Style" w:hAnsi="Bookman Old Style"/>
          <w:sz w:val="28"/>
          <w:szCs w:val="28"/>
        </w:rPr>
        <w:t xml:space="preserve"> </w:t>
      </w:r>
      <w:r>
        <w:rPr>
          <w:rFonts w:ascii="Bookman Old Style" w:hAnsi="Bookman Old Style"/>
          <w:sz w:val="28"/>
          <w:szCs w:val="28"/>
        </w:rPr>
        <w:t>the learned trial Judge was on firm ground in finding and holding as he did over the donation.</w:t>
      </w:r>
    </w:p>
    <w:p w:rsidR="002546FB" w:rsidRDefault="002546FB" w:rsidP="00E77EF3">
      <w:pPr>
        <w:spacing w:line="360" w:lineRule="auto"/>
        <w:ind w:firstLine="720"/>
        <w:jc w:val="both"/>
        <w:rPr>
          <w:rFonts w:ascii="Bookman Old Style" w:hAnsi="Bookman Old Style"/>
          <w:sz w:val="28"/>
          <w:szCs w:val="28"/>
        </w:rPr>
      </w:pPr>
    </w:p>
    <w:p w:rsidR="002546FB" w:rsidRDefault="002546FB" w:rsidP="004A6576">
      <w:pPr>
        <w:spacing w:line="360" w:lineRule="auto"/>
        <w:ind w:firstLine="720"/>
        <w:jc w:val="both"/>
        <w:rPr>
          <w:rFonts w:ascii="Bookman Old Style" w:hAnsi="Bookman Old Style"/>
          <w:sz w:val="28"/>
          <w:szCs w:val="28"/>
        </w:rPr>
      </w:pPr>
      <w:r>
        <w:rPr>
          <w:rFonts w:ascii="Bookman Old Style" w:hAnsi="Bookman Old Style"/>
          <w:sz w:val="28"/>
          <w:szCs w:val="28"/>
        </w:rPr>
        <w:t xml:space="preserve">We have considered the submissions on both sides and have looked at </w:t>
      </w:r>
      <w:r w:rsidRPr="00B10161">
        <w:rPr>
          <w:rFonts w:ascii="Bookman Old Style" w:hAnsi="Bookman Old Style"/>
          <w:b/>
          <w:bCs/>
          <w:sz w:val="28"/>
          <w:szCs w:val="28"/>
        </w:rPr>
        <w:t>S.79 (1) (c)</w:t>
      </w:r>
      <w:r>
        <w:rPr>
          <w:rFonts w:ascii="Bookman Old Style" w:hAnsi="Bookman Old Style"/>
          <w:sz w:val="28"/>
          <w:szCs w:val="28"/>
        </w:rPr>
        <w:t xml:space="preserve"> of </w:t>
      </w:r>
      <w:r w:rsidRPr="00B10161">
        <w:rPr>
          <w:rFonts w:ascii="Bookman Old Style" w:hAnsi="Bookman Old Style"/>
          <w:b/>
          <w:bCs/>
          <w:sz w:val="28"/>
          <w:szCs w:val="28"/>
          <w:u w:val="single"/>
        </w:rPr>
        <w:t>the Electoral Act</w:t>
      </w:r>
      <w:r w:rsidR="00B10161" w:rsidRPr="00B10161">
        <w:rPr>
          <w:rFonts w:ascii="Bookman Old Style" w:hAnsi="Bookman Old Style"/>
          <w:b/>
          <w:bCs/>
          <w:sz w:val="28"/>
          <w:szCs w:val="28"/>
          <w:u w:val="single"/>
        </w:rPr>
        <w:t>, 2006</w:t>
      </w:r>
      <w:r w:rsidR="00B10161">
        <w:rPr>
          <w:rFonts w:ascii="Bookman Old Style" w:hAnsi="Bookman Old Style"/>
          <w:sz w:val="28"/>
          <w:szCs w:val="28"/>
        </w:rPr>
        <w:t xml:space="preserve"> and the cases cited</w:t>
      </w:r>
      <w:r w:rsidR="004A6576">
        <w:rPr>
          <w:rFonts w:ascii="Bookman Old Style" w:hAnsi="Bookman Old Style"/>
          <w:sz w:val="28"/>
          <w:szCs w:val="28"/>
        </w:rPr>
        <w:t>.</w:t>
      </w:r>
      <w:r w:rsidR="00B10161">
        <w:rPr>
          <w:rFonts w:ascii="Bookman Old Style" w:hAnsi="Bookman Old Style"/>
          <w:sz w:val="28"/>
          <w:szCs w:val="28"/>
        </w:rPr>
        <w:t xml:space="preserve">  </w:t>
      </w:r>
      <w:r w:rsidR="00B10161" w:rsidRPr="00B10161">
        <w:rPr>
          <w:rFonts w:ascii="Bookman Old Style" w:hAnsi="Bookman Old Style"/>
          <w:b/>
          <w:bCs/>
          <w:sz w:val="28"/>
          <w:szCs w:val="28"/>
        </w:rPr>
        <w:t>Section 79 (1) (c)</w:t>
      </w:r>
      <w:r w:rsidR="00B10161">
        <w:rPr>
          <w:rFonts w:ascii="Bookman Old Style" w:hAnsi="Bookman Old Style"/>
          <w:sz w:val="28"/>
          <w:szCs w:val="28"/>
        </w:rPr>
        <w:t xml:space="preserve"> reads as follows:</w:t>
      </w:r>
    </w:p>
    <w:p w:rsidR="00B10161" w:rsidRDefault="00B10161" w:rsidP="00D26C2E">
      <w:pPr>
        <w:spacing w:line="360" w:lineRule="auto"/>
        <w:ind w:left="1440" w:right="864" w:hanging="720"/>
        <w:jc w:val="both"/>
        <w:rPr>
          <w:rFonts w:ascii="Arial Rounded MT Bold" w:hAnsi="Arial Rounded MT Bold"/>
          <w:b/>
          <w:bCs/>
          <w:sz w:val="24"/>
          <w:szCs w:val="24"/>
        </w:rPr>
      </w:pPr>
      <w:r>
        <w:rPr>
          <w:rFonts w:ascii="Arial Rounded MT Bold" w:hAnsi="Arial Rounded MT Bold"/>
          <w:b/>
          <w:bCs/>
          <w:sz w:val="24"/>
          <w:szCs w:val="24"/>
        </w:rPr>
        <w:t>“79. (1)</w:t>
      </w:r>
      <w:r>
        <w:rPr>
          <w:rFonts w:ascii="Arial Rounded MT Bold" w:hAnsi="Arial Rounded MT Bold"/>
          <w:b/>
          <w:bCs/>
          <w:sz w:val="24"/>
          <w:szCs w:val="24"/>
        </w:rPr>
        <w:tab/>
        <w:t>Any person who corruptly either directly or indirectly, by oneself o</w:t>
      </w:r>
      <w:r w:rsidR="00D26C2E">
        <w:rPr>
          <w:rFonts w:ascii="Arial Rounded MT Bold" w:hAnsi="Arial Rounded MT Bold"/>
          <w:b/>
          <w:bCs/>
          <w:sz w:val="24"/>
          <w:szCs w:val="24"/>
        </w:rPr>
        <w:t>r</w:t>
      </w:r>
      <w:r>
        <w:rPr>
          <w:rFonts w:ascii="Arial Rounded MT Bold" w:hAnsi="Arial Rounded MT Bold"/>
          <w:b/>
          <w:bCs/>
          <w:sz w:val="24"/>
          <w:szCs w:val="24"/>
        </w:rPr>
        <w:t xml:space="preserve"> any other person –</w:t>
      </w:r>
    </w:p>
    <w:p w:rsidR="00B10161" w:rsidRDefault="00B10161" w:rsidP="00B10161">
      <w:pPr>
        <w:spacing w:line="360" w:lineRule="auto"/>
        <w:ind w:left="1440" w:right="864" w:hanging="720"/>
        <w:jc w:val="both"/>
        <w:rPr>
          <w:rFonts w:ascii="Arial Rounded MT Bold" w:hAnsi="Arial Rounded MT Bold"/>
          <w:b/>
          <w:bCs/>
          <w:sz w:val="24"/>
          <w:szCs w:val="24"/>
        </w:rPr>
      </w:pPr>
      <w:r>
        <w:rPr>
          <w:rFonts w:ascii="Arial Rounded MT Bold" w:hAnsi="Arial Rounded MT Bold"/>
          <w:b/>
          <w:bCs/>
          <w:sz w:val="24"/>
          <w:szCs w:val="24"/>
        </w:rPr>
        <w:tab/>
        <w:t>(c)</w:t>
      </w:r>
      <w:r>
        <w:rPr>
          <w:rFonts w:ascii="Arial Rounded MT Bold" w:hAnsi="Arial Rounded MT Bold"/>
          <w:b/>
          <w:bCs/>
          <w:sz w:val="24"/>
          <w:szCs w:val="24"/>
        </w:rPr>
        <w:tab/>
        <w:t>makes any gift, loan, offer, promise, procurement or agreement to or for any person in order to induce the person to procure or to endeavour to procure the return of any candidate at any election or the vote of any voter at any election; ...........</w:t>
      </w:r>
    </w:p>
    <w:p w:rsidR="00B10161" w:rsidRPr="00B10161" w:rsidRDefault="00B10161" w:rsidP="00B10161">
      <w:pPr>
        <w:spacing w:line="360" w:lineRule="auto"/>
        <w:ind w:left="1440" w:right="864" w:hanging="720"/>
        <w:jc w:val="both"/>
        <w:rPr>
          <w:rFonts w:ascii="Arial Rounded MT Bold" w:hAnsi="Arial Rounded MT Bold"/>
          <w:sz w:val="24"/>
          <w:szCs w:val="24"/>
        </w:rPr>
      </w:pPr>
      <w:r>
        <w:rPr>
          <w:rFonts w:ascii="Arial Rounded MT Bold" w:hAnsi="Arial Rounded MT Bold"/>
          <w:b/>
          <w:bCs/>
          <w:sz w:val="24"/>
          <w:szCs w:val="24"/>
        </w:rPr>
        <w:tab/>
        <w:t>Shall be guilty of the offence of bribery.”</w:t>
      </w:r>
    </w:p>
    <w:p w:rsidR="009806DE" w:rsidRDefault="00B10161" w:rsidP="00B10161">
      <w:pPr>
        <w:spacing w:line="360" w:lineRule="auto"/>
        <w:jc w:val="both"/>
        <w:rPr>
          <w:rFonts w:ascii="Bookman Old Style" w:hAnsi="Bookman Old Style"/>
          <w:sz w:val="28"/>
          <w:szCs w:val="28"/>
        </w:rPr>
      </w:pPr>
      <w:r>
        <w:rPr>
          <w:rFonts w:ascii="Bookman Old Style" w:hAnsi="Bookman Old Style"/>
          <w:sz w:val="28"/>
          <w:szCs w:val="28"/>
        </w:rPr>
        <w:t xml:space="preserve">We have already dealt with philanthropic activity above.  </w:t>
      </w:r>
    </w:p>
    <w:p w:rsidR="00B10161" w:rsidRDefault="00B10161" w:rsidP="00B10161">
      <w:pPr>
        <w:spacing w:line="360" w:lineRule="auto"/>
        <w:jc w:val="both"/>
        <w:rPr>
          <w:rFonts w:ascii="Bookman Old Style" w:hAnsi="Bookman Old Style"/>
          <w:sz w:val="28"/>
          <w:szCs w:val="28"/>
        </w:rPr>
      </w:pPr>
    </w:p>
    <w:p w:rsidR="00B10161" w:rsidRDefault="00B10161" w:rsidP="00B10161">
      <w:pPr>
        <w:spacing w:line="360" w:lineRule="auto"/>
        <w:jc w:val="both"/>
        <w:rPr>
          <w:rFonts w:ascii="Bookman Old Style" w:hAnsi="Bookman Old Style"/>
          <w:sz w:val="28"/>
          <w:szCs w:val="28"/>
        </w:rPr>
      </w:pPr>
      <w:r>
        <w:rPr>
          <w:rFonts w:ascii="Bookman Old Style" w:hAnsi="Bookman Old Style"/>
          <w:sz w:val="28"/>
          <w:szCs w:val="28"/>
        </w:rPr>
        <w:tab/>
        <w:t xml:space="preserve">In </w:t>
      </w:r>
      <w:proofErr w:type="spellStart"/>
      <w:r>
        <w:rPr>
          <w:rFonts w:ascii="Bookman Old Style" w:hAnsi="Bookman Old Style"/>
          <w:b/>
          <w:bCs/>
          <w:sz w:val="28"/>
          <w:szCs w:val="28"/>
          <w:u w:val="single"/>
        </w:rPr>
        <w:t>Mabenga</w:t>
      </w:r>
      <w:proofErr w:type="spellEnd"/>
      <w:r>
        <w:rPr>
          <w:rFonts w:ascii="Bookman Old Style" w:hAnsi="Bookman Old Style"/>
          <w:b/>
          <w:bCs/>
          <w:sz w:val="28"/>
          <w:szCs w:val="28"/>
          <w:u w:val="single"/>
        </w:rPr>
        <w:t xml:space="preserve"> v </w:t>
      </w:r>
      <w:proofErr w:type="spellStart"/>
      <w:r>
        <w:rPr>
          <w:rFonts w:ascii="Bookman Old Style" w:hAnsi="Bookman Old Style"/>
          <w:b/>
          <w:bCs/>
          <w:sz w:val="28"/>
          <w:szCs w:val="28"/>
          <w:u w:val="single"/>
        </w:rPr>
        <w:t>Wina</w:t>
      </w:r>
      <w:proofErr w:type="spellEnd"/>
      <w:r>
        <w:rPr>
          <w:rFonts w:ascii="Bookman Old Style" w:hAnsi="Bookman Old Style"/>
          <w:b/>
          <w:bCs/>
          <w:sz w:val="28"/>
          <w:szCs w:val="28"/>
          <w:u w:val="single"/>
        </w:rPr>
        <w:t xml:space="preserve"> &amp; Others </w:t>
      </w:r>
      <w:r w:rsidRPr="00B10161">
        <w:rPr>
          <w:rFonts w:ascii="Bookman Old Style" w:hAnsi="Bookman Old Style"/>
          <w:b/>
          <w:bCs/>
          <w:sz w:val="28"/>
          <w:szCs w:val="28"/>
          <w:vertAlign w:val="superscript"/>
        </w:rPr>
        <w:t>(3)</w:t>
      </w:r>
      <w:r>
        <w:rPr>
          <w:rFonts w:ascii="Bookman Old Style" w:hAnsi="Bookman Old Style"/>
          <w:b/>
          <w:bCs/>
          <w:sz w:val="28"/>
          <w:szCs w:val="28"/>
        </w:rPr>
        <w:t xml:space="preserve"> </w:t>
      </w:r>
      <w:r>
        <w:rPr>
          <w:rFonts w:ascii="Bookman Old Style" w:hAnsi="Bookman Old Style"/>
          <w:sz w:val="28"/>
          <w:szCs w:val="28"/>
        </w:rPr>
        <w:t>this Court held that the Appellant’s conduct and activities went beyond philanthropic activities.  That they constituted misconduct and hence upheld nullification of his election.  The activities and conduct in question involved</w:t>
      </w:r>
      <w:r w:rsidR="000B37D0">
        <w:rPr>
          <w:rFonts w:ascii="Bookman Old Style" w:hAnsi="Bookman Old Style"/>
          <w:sz w:val="28"/>
          <w:szCs w:val="28"/>
        </w:rPr>
        <w:t>:</w:t>
      </w:r>
    </w:p>
    <w:p w:rsidR="00D27D90" w:rsidRPr="00D27D90" w:rsidRDefault="00D27D90" w:rsidP="00D27D90">
      <w:pPr>
        <w:spacing w:line="360" w:lineRule="auto"/>
        <w:jc w:val="right"/>
        <w:rPr>
          <w:rFonts w:ascii="Arial Black" w:hAnsi="Arial Black"/>
          <w:b/>
          <w:bCs/>
          <w:sz w:val="28"/>
          <w:szCs w:val="28"/>
        </w:rPr>
      </w:pPr>
      <w:r>
        <w:rPr>
          <w:rFonts w:ascii="Arial Black" w:hAnsi="Arial Black"/>
          <w:b/>
          <w:bCs/>
          <w:sz w:val="28"/>
          <w:szCs w:val="28"/>
        </w:rPr>
        <w:lastRenderedPageBreak/>
        <w:t>P36</w:t>
      </w:r>
    </w:p>
    <w:p w:rsidR="000B37D0" w:rsidRDefault="001D75BB" w:rsidP="001D75BB">
      <w:pPr>
        <w:pStyle w:val="ListParagraph"/>
        <w:numPr>
          <w:ilvl w:val="0"/>
          <w:numId w:val="7"/>
        </w:numPr>
        <w:spacing w:line="360" w:lineRule="auto"/>
        <w:ind w:left="1094" w:right="720" w:hanging="374"/>
        <w:jc w:val="both"/>
        <w:rPr>
          <w:rFonts w:ascii="Arial Rounded MT Bold" w:hAnsi="Arial Rounded MT Bold"/>
          <w:b/>
          <w:bCs/>
          <w:sz w:val="24"/>
          <w:szCs w:val="24"/>
        </w:rPr>
      </w:pPr>
      <w:r>
        <w:rPr>
          <w:rFonts w:ascii="Arial Rounded MT Bold" w:hAnsi="Arial Rounded MT Bold"/>
          <w:b/>
          <w:bCs/>
          <w:sz w:val="24"/>
          <w:szCs w:val="24"/>
        </w:rPr>
        <w:t xml:space="preserve">Him requisitioning </w:t>
      </w:r>
      <w:r w:rsidR="000B37D0">
        <w:rPr>
          <w:rFonts w:ascii="Arial Rounded MT Bold" w:hAnsi="Arial Rounded MT Bold"/>
          <w:b/>
          <w:bCs/>
          <w:sz w:val="24"/>
          <w:szCs w:val="24"/>
        </w:rPr>
        <w:t xml:space="preserve">drugs from Medical Stores, for the Rural Health Centres and Community Health Centres in </w:t>
      </w:r>
      <w:proofErr w:type="spellStart"/>
      <w:r w:rsidR="000B37D0">
        <w:rPr>
          <w:rFonts w:ascii="Arial Rounded MT Bold" w:hAnsi="Arial Rounded MT Bold"/>
          <w:b/>
          <w:bCs/>
          <w:sz w:val="24"/>
          <w:szCs w:val="24"/>
        </w:rPr>
        <w:t>Mulobezi</w:t>
      </w:r>
      <w:proofErr w:type="spellEnd"/>
      <w:r w:rsidR="000B37D0">
        <w:rPr>
          <w:rFonts w:ascii="Arial Rounded MT Bold" w:hAnsi="Arial Rounded MT Bold"/>
          <w:b/>
          <w:bCs/>
          <w:sz w:val="24"/>
          <w:szCs w:val="24"/>
        </w:rPr>
        <w:t xml:space="preserve"> Constituency;</w:t>
      </w:r>
    </w:p>
    <w:p w:rsidR="000B37D0" w:rsidRDefault="000B37D0" w:rsidP="000B37D0">
      <w:pPr>
        <w:pStyle w:val="ListParagraph"/>
        <w:numPr>
          <w:ilvl w:val="0"/>
          <w:numId w:val="7"/>
        </w:numPr>
        <w:spacing w:line="360" w:lineRule="auto"/>
        <w:ind w:left="1094" w:right="720" w:hanging="374"/>
        <w:jc w:val="both"/>
        <w:rPr>
          <w:rFonts w:ascii="Arial Rounded MT Bold" w:hAnsi="Arial Rounded MT Bold"/>
          <w:b/>
          <w:bCs/>
          <w:sz w:val="24"/>
          <w:szCs w:val="24"/>
        </w:rPr>
      </w:pPr>
      <w:r>
        <w:rPr>
          <w:rFonts w:ascii="Arial Rounded MT Bold" w:hAnsi="Arial Rounded MT Bold"/>
          <w:b/>
          <w:bCs/>
          <w:sz w:val="24"/>
          <w:szCs w:val="24"/>
        </w:rPr>
        <w:t>Him using his transport to transport the drugs, as a Minister; and</w:t>
      </w:r>
    </w:p>
    <w:p w:rsidR="000B37D0" w:rsidRDefault="000B37D0" w:rsidP="000B37D0">
      <w:pPr>
        <w:pStyle w:val="ListParagraph"/>
        <w:numPr>
          <w:ilvl w:val="0"/>
          <w:numId w:val="7"/>
        </w:numPr>
        <w:spacing w:line="360" w:lineRule="auto"/>
        <w:ind w:left="1094" w:right="720" w:hanging="374"/>
        <w:jc w:val="both"/>
        <w:rPr>
          <w:rFonts w:ascii="Arial Rounded MT Bold" w:hAnsi="Arial Rounded MT Bold"/>
          <w:b/>
          <w:bCs/>
          <w:sz w:val="24"/>
          <w:szCs w:val="24"/>
        </w:rPr>
      </w:pPr>
      <w:r>
        <w:rPr>
          <w:rFonts w:ascii="Arial Rounded MT Bold" w:hAnsi="Arial Rounded MT Bold"/>
          <w:b/>
          <w:bCs/>
          <w:sz w:val="24"/>
          <w:szCs w:val="24"/>
        </w:rPr>
        <w:t xml:space="preserve">Him causing the collected drugs to be stored at a </w:t>
      </w:r>
      <w:r w:rsidR="00D82406">
        <w:rPr>
          <w:rFonts w:ascii="Arial Rounded MT Bold" w:hAnsi="Arial Rounded MT Bold"/>
          <w:b/>
          <w:bCs/>
          <w:sz w:val="24"/>
          <w:szCs w:val="24"/>
        </w:rPr>
        <w:t xml:space="preserve">house at </w:t>
      </w:r>
      <w:proofErr w:type="spellStart"/>
      <w:r w:rsidR="00D82406">
        <w:rPr>
          <w:rFonts w:ascii="Arial Rounded MT Bold" w:hAnsi="Arial Rounded MT Bold"/>
          <w:b/>
          <w:bCs/>
          <w:sz w:val="24"/>
          <w:szCs w:val="24"/>
        </w:rPr>
        <w:t>Sichili</w:t>
      </w:r>
      <w:proofErr w:type="spellEnd"/>
      <w:r w:rsidR="00D82406">
        <w:rPr>
          <w:rFonts w:ascii="Arial Rounded MT Bold" w:hAnsi="Arial Rounded MT Bold"/>
          <w:b/>
          <w:bCs/>
          <w:sz w:val="24"/>
          <w:szCs w:val="24"/>
        </w:rPr>
        <w:t xml:space="preserve"> Basic School, from where they were distributed, to the various places, up to polling day.</w:t>
      </w:r>
    </w:p>
    <w:p w:rsidR="00D26C2E" w:rsidRDefault="00D26C2E" w:rsidP="005E3B37">
      <w:pPr>
        <w:spacing w:line="360" w:lineRule="auto"/>
        <w:jc w:val="both"/>
        <w:rPr>
          <w:rFonts w:ascii="Bookman Old Style" w:hAnsi="Bookman Old Style"/>
          <w:sz w:val="28"/>
          <w:szCs w:val="28"/>
        </w:rPr>
      </w:pPr>
    </w:p>
    <w:p w:rsidR="005E3B37" w:rsidRDefault="005E3B37" w:rsidP="00D26C2E">
      <w:pPr>
        <w:spacing w:line="360" w:lineRule="auto"/>
        <w:ind w:firstLine="720"/>
        <w:jc w:val="both"/>
        <w:rPr>
          <w:rFonts w:ascii="Bookman Old Style" w:hAnsi="Bookman Old Style"/>
          <w:sz w:val="28"/>
          <w:szCs w:val="28"/>
        </w:rPr>
      </w:pPr>
      <w:r>
        <w:rPr>
          <w:rFonts w:ascii="Bookman Old Style" w:hAnsi="Bookman Old Style"/>
          <w:sz w:val="28"/>
          <w:szCs w:val="28"/>
        </w:rPr>
        <w:t xml:space="preserve">On the authority of the </w:t>
      </w:r>
      <w:proofErr w:type="spellStart"/>
      <w:r w:rsidRPr="005E3B37">
        <w:rPr>
          <w:rFonts w:ascii="Bookman Old Style" w:hAnsi="Bookman Old Style"/>
          <w:b/>
          <w:bCs/>
          <w:sz w:val="28"/>
          <w:szCs w:val="28"/>
          <w:u w:val="single"/>
        </w:rPr>
        <w:t>Mabenga</w:t>
      </w:r>
      <w:proofErr w:type="spellEnd"/>
      <w:r w:rsidRPr="005E3B37">
        <w:rPr>
          <w:rFonts w:ascii="Bookman Old Style" w:hAnsi="Bookman Old Style"/>
          <w:b/>
          <w:bCs/>
          <w:sz w:val="28"/>
          <w:szCs w:val="28"/>
          <w:u w:val="single"/>
        </w:rPr>
        <w:t xml:space="preserve"> case</w:t>
      </w:r>
      <w:r>
        <w:rPr>
          <w:rFonts w:ascii="Bookman Old Style" w:hAnsi="Bookman Old Style"/>
          <w:sz w:val="28"/>
          <w:szCs w:val="28"/>
        </w:rPr>
        <w:t xml:space="preserve"> and on the evidence on record, we hold that the Appellant’s conduct in donating the money to the church congregation, when he was introduced as a Parliamentary candidate and expressly asking for votes, went beyond philanthropic activity.  We uphold the holding by the learned trial Judge that the Appellant’s conduct amounted to a corrupt or illegal practice, under </w:t>
      </w:r>
      <w:r>
        <w:rPr>
          <w:rFonts w:ascii="Bookman Old Style" w:hAnsi="Bookman Old Style"/>
          <w:b/>
          <w:bCs/>
          <w:sz w:val="28"/>
          <w:szCs w:val="28"/>
        </w:rPr>
        <w:t xml:space="preserve">Section 79 (1) (c) </w:t>
      </w:r>
      <w:r w:rsidRPr="005E3B37">
        <w:rPr>
          <w:rFonts w:ascii="Bookman Old Style" w:hAnsi="Bookman Old Style"/>
          <w:sz w:val="28"/>
          <w:szCs w:val="28"/>
        </w:rPr>
        <w:t>and</w:t>
      </w:r>
      <w:r>
        <w:rPr>
          <w:rFonts w:ascii="Bookman Old Style" w:hAnsi="Bookman Old Style"/>
          <w:b/>
          <w:bCs/>
          <w:sz w:val="28"/>
          <w:szCs w:val="28"/>
        </w:rPr>
        <w:t xml:space="preserve"> 93 (2) (c)</w:t>
      </w:r>
      <w:r>
        <w:rPr>
          <w:rFonts w:ascii="Bookman Old Style" w:hAnsi="Bookman Old Style"/>
          <w:sz w:val="28"/>
          <w:szCs w:val="28"/>
        </w:rPr>
        <w:t xml:space="preserve"> of </w:t>
      </w:r>
      <w:r>
        <w:rPr>
          <w:rFonts w:ascii="Bookman Old Style" w:hAnsi="Bookman Old Style"/>
          <w:b/>
          <w:bCs/>
          <w:sz w:val="28"/>
          <w:szCs w:val="28"/>
          <w:u w:val="single"/>
        </w:rPr>
        <w:t>the Electoral Act, 2006</w:t>
      </w:r>
      <w:r>
        <w:rPr>
          <w:rFonts w:ascii="Bookman Old Style" w:hAnsi="Bookman Old Style"/>
          <w:sz w:val="28"/>
          <w:szCs w:val="28"/>
        </w:rPr>
        <w:t>.  It warranted nullification of his election to the National Assembly.</w:t>
      </w:r>
    </w:p>
    <w:p w:rsidR="005E3B37" w:rsidRDefault="005E3B37" w:rsidP="005E3B37">
      <w:pPr>
        <w:spacing w:line="360" w:lineRule="auto"/>
        <w:jc w:val="both"/>
        <w:rPr>
          <w:rFonts w:ascii="Bookman Old Style" w:hAnsi="Bookman Old Style"/>
          <w:sz w:val="28"/>
          <w:szCs w:val="28"/>
        </w:rPr>
      </w:pPr>
    </w:p>
    <w:p w:rsidR="00D95E85" w:rsidRDefault="005E3B37" w:rsidP="00D27D90">
      <w:pPr>
        <w:spacing w:line="360" w:lineRule="auto"/>
        <w:jc w:val="both"/>
        <w:rPr>
          <w:rFonts w:ascii="Bookman Old Style" w:hAnsi="Bookman Old Style"/>
          <w:sz w:val="28"/>
          <w:szCs w:val="28"/>
        </w:rPr>
      </w:pPr>
      <w:r>
        <w:rPr>
          <w:rFonts w:ascii="Bookman Old Style" w:hAnsi="Bookman Old Style"/>
          <w:sz w:val="28"/>
          <w:szCs w:val="28"/>
        </w:rPr>
        <w:tab/>
        <w:t xml:space="preserve">Ground </w:t>
      </w:r>
      <w:r w:rsidRPr="005C786E">
        <w:rPr>
          <w:rFonts w:ascii="Bookman Old Style" w:hAnsi="Bookman Old Style"/>
          <w:b/>
          <w:bCs/>
          <w:sz w:val="28"/>
          <w:szCs w:val="28"/>
        </w:rPr>
        <w:t>two</w:t>
      </w:r>
      <w:r>
        <w:rPr>
          <w:rFonts w:ascii="Bookman Old Style" w:hAnsi="Bookman Old Style"/>
          <w:sz w:val="28"/>
          <w:szCs w:val="28"/>
        </w:rPr>
        <w:t xml:space="preserve"> is an alternative to ground one.  The gist of the submission on this ground is that even if the learned trial Judge made a finding of fact that the Appellant’s donation constituted a prohibited practice, it cannot be said that such practice was so widespread as to adversely affect the result of the election.  In support of the submission, we are referred to </w:t>
      </w:r>
      <w:proofErr w:type="spellStart"/>
      <w:r>
        <w:rPr>
          <w:rFonts w:ascii="Bookman Old Style" w:hAnsi="Bookman Old Style"/>
          <w:b/>
          <w:bCs/>
          <w:sz w:val="28"/>
          <w:szCs w:val="28"/>
          <w:u w:val="single"/>
        </w:rPr>
        <w:t>Mubika</w:t>
      </w:r>
      <w:proofErr w:type="spellEnd"/>
      <w:r>
        <w:rPr>
          <w:rFonts w:ascii="Bookman Old Style" w:hAnsi="Bookman Old Style"/>
          <w:b/>
          <w:bCs/>
          <w:sz w:val="28"/>
          <w:szCs w:val="28"/>
          <w:u w:val="single"/>
        </w:rPr>
        <w:t xml:space="preserve"> v </w:t>
      </w:r>
      <w:proofErr w:type="spellStart"/>
      <w:r>
        <w:rPr>
          <w:rFonts w:ascii="Bookman Old Style" w:hAnsi="Bookman Old Style"/>
          <w:b/>
          <w:bCs/>
          <w:sz w:val="28"/>
          <w:szCs w:val="28"/>
          <w:u w:val="single"/>
        </w:rPr>
        <w:t>Njeulu</w:t>
      </w:r>
      <w:proofErr w:type="spellEnd"/>
      <w:r>
        <w:rPr>
          <w:rFonts w:ascii="Bookman Old Style" w:hAnsi="Bookman Old Style"/>
          <w:sz w:val="28"/>
          <w:szCs w:val="28"/>
        </w:rPr>
        <w:t xml:space="preserve"> </w:t>
      </w:r>
      <w:r>
        <w:rPr>
          <w:rFonts w:ascii="Bookman Old Style" w:hAnsi="Bookman Old Style"/>
          <w:i/>
          <w:iCs/>
          <w:sz w:val="28"/>
          <w:szCs w:val="28"/>
        </w:rPr>
        <w:t>(unreported).</w:t>
      </w:r>
      <w:r w:rsidR="00A130CF">
        <w:rPr>
          <w:rFonts w:ascii="Bookman Old Style" w:hAnsi="Bookman Old Style"/>
          <w:sz w:val="28"/>
          <w:szCs w:val="28"/>
        </w:rPr>
        <w:t xml:space="preserve">  In that case, the learned trial Judge</w:t>
      </w:r>
      <w:r w:rsidR="00C33AE3">
        <w:rPr>
          <w:rFonts w:ascii="Bookman Old Style" w:hAnsi="Bookman Old Style"/>
          <w:sz w:val="28"/>
          <w:szCs w:val="28"/>
        </w:rPr>
        <w:t xml:space="preserve"> found that there was an illegal practice in relation to the brewing and </w:t>
      </w:r>
    </w:p>
    <w:p w:rsidR="00D95E85" w:rsidRPr="00D95E85" w:rsidRDefault="00D95E85" w:rsidP="00D95E85">
      <w:pPr>
        <w:spacing w:line="360" w:lineRule="auto"/>
        <w:jc w:val="right"/>
        <w:rPr>
          <w:rFonts w:ascii="Arial Black" w:hAnsi="Arial Black"/>
          <w:b/>
          <w:bCs/>
          <w:sz w:val="28"/>
          <w:szCs w:val="28"/>
        </w:rPr>
      </w:pPr>
      <w:r>
        <w:rPr>
          <w:rFonts w:ascii="Arial Black" w:hAnsi="Arial Black"/>
          <w:b/>
          <w:bCs/>
          <w:sz w:val="28"/>
          <w:szCs w:val="28"/>
        </w:rPr>
        <w:lastRenderedPageBreak/>
        <w:t>P37</w:t>
      </w:r>
    </w:p>
    <w:p w:rsidR="005E3B37" w:rsidRDefault="00C33AE3" w:rsidP="00D27D90">
      <w:pPr>
        <w:spacing w:line="360" w:lineRule="auto"/>
        <w:jc w:val="both"/>
        <w:rPr>
          <w:rFonts w:ascii="Bookman Old Style" w:hAnsi="Bookman Old Style"/>
          <w:sz w:val="28"/>
          <w:szCs w:val="28"/>
        </w:rPr>
      </w:pPr>
      <w:r>
        <w:rPr>
          <w:rFonts w:ascii="Bookman Old Style" w:hAnsi="Bookman Old Style"/>
          <w:sz w:val="28"/>
          <w:szCs w:val="28"/>
        </w:rPr>
        <w:t xml:space="preserve">drinking of beer in the Constituency.  He nullified the election of the Appellant under </w:t>
      </w:r>
      <w:r>
        <w:rPr>
          <w:rFonts w:ascii="Bookman Old Style" w:hAnsi="Bookman Old Style"/>
          <w:b/>
          <w:bCs/>
          <w:sz w:val="28"/>
          <w:szCs w:val="28"/>
        </w:rPr>
        <w:t xml:space="preserve">Section 93 2 (a) </w:t>
      </w:r>
      <w:r>
        <w:rPr>
          <w:rFonts w:ascii="Bookman Old Style" w:hAnsi="Bookman Old Style"/>
          <w:sz w:val="28"/>
          <w:szCs w:val="28"/>
        </w:rPr>
        <w:t xml:space="preserve">of </w:t>
      </w:r>
      <w:r>
        <w:rPr>
          <w:rFonts w:ascii="Bookman Old Style" w:hAnsi="Bookman Old Style"/>
          <w:b/>
          <w:bCs/>
          <w:sz w:val="28"/>
          <w:szCs w:val="28"/>
          <w:u w:val="single"/>
        </w:rPr>
        <w:t>the Electoral Act 2006</w:t>
      </w:r>
      <w:r>
        <w:rPr>
          <w:rFonts w:ascii="Bookman Old Style" w:hAnsi="Bookman Old Style"/>
          <w:b/>
          <w:bCs/>
          <w:sz w:val="28"/>
          <w:szCs w:val="28"/>
        </w:rPr>
        <w:t>.</w:t>
      </w:r>
      <w:r>
        <w:rPr>
          <w:rFonts w:ascii="Bookman Old Style" w:hAnsi="Bookman Old Style"/>
          <w:sz w:val="28"/>
          <w:szCs w:val="28"/>
        </w:rPr>
        <w:t xml:space="preserve">  On appeal</w:t>
      </w:r>
      <w:r w:rsidR="008E549E">
        <w:rPr>
          <w:rFonts w:ascii="Bookman Old Style" w:hAnsi="Bookman Old Style"/>
          <w:sz w:val="28"/>
          <w:szCs w:val="28"/>
        </w:rPr>
        <w:t>,</w:t>
      </w:r>
      <w:r>
        <w:rPr>
          <w:rFonts w:ascii="Bookman Old Style" w:hAnsi="Bookman Old Style"/>
          <w:sz w:val="28"/>
          <w:szCs w:val="28"/>
        </w:rPr>
        <w:t xml:space="preserve"> this Court reversed the nullification.  It pointed out</w:t>
      </w:r>
      <w:r w:rsidR="00D26C2E">
        <w:rPr>
          <w:rFonts w:ascii="Bookman Old Style" w:hAnsi="Bookman Old Style"/>
          <w:sz w:val="28"/>
          <w:szCs w:val="28"/>
        </w:rPr>
        <w:t xml:space="preserve"> that</w:t>
      </w:r>
      <w:r>
        <w:rPr>
          <w:rFonts w:ascii="Bookman Old Style" w:hAnsi="Bookman Old Style"/>
          <w:sz w:val="28"/>
          <w:szCs w:val="28"/>
        </w:rPr>
        <w:t xml:space="preserve"> the evidence of beer brewing and drinking in one village did not prove widespread inducement of registered voters in the </w:t>
      </w:r>
      <w:r w:rsidR="0010140F">
        <w:rPr>
          <w:rFonts w:ascii="Bookman Old Style" w:hAnsi="Bookman Old Style"/>
          <w:sz w:val="28"/>
          <w:szCs w:val="28"/>
        </w:rPr>
        <w:t>Constituency.  Therefore, it was a misdirection to base the nullification on thi</w:t>
      </w:r>
      <w:r w:rsidR="0027618E">
        <w:rPr>
          <w:rFonts w:ascii="Bookman Old Style" w:hAnsi="Bookman Old Style"/>
          <w:sz w:val="28"/>
          <w:szCs w:val="28"/>
        </w:rPr>
        <w:t>s allegation. Counsel also cite</w:t>
      </w:r>
      <w:r w:rsidR="0010140F">
        <w:rPr>
          <w:rFonts w:ascii="Bookman Old Style" w:hAnsi="Bookman Old Style"/>
          <w:sz w:val="28"/>
          <w:szCs w:val="28"/>
        </w:rPr>
        <w:t xml:space="preserve"> </w:t>
      </w:r>
      <w:proofErr w:type="spellStart"/>
      <w:r w:rsidR="0010140F">
        <w:rPr>
          <w:rFonts w:ascii="Bookman Old Style" w:hAnsi="Bookman Old Style"/>
          <w:b/>
          <w:bCs/>
          <w:sz w:val="28"/>
          <w:szCs w:val="28"/>
          <w:u w:val="single"/>
        </w:rPr>
        <w:t>Mazoka</w:t>
      </w:r>
      <w:proofErr w:type="spellEnd"/>
      <w:r w:rsidR="0010140F">
        <w:rPr>
          <w:rFonts w:ascii="Bookman Old Style" w:hAnsi="Bookman Old Style"/>
          <w:b/>
          <w:bCs/>
          <w:sz w:val="28"/>
          <w:szCs w:val="28"/>
          <w:u w:val="single"/>
        </w:rPr>
        <w:t xml:space="preserve"> (&amp; Others) v </w:t>
      </w:r>
      <w:proofErr w:type="spellStart"/>
      <w:r w:rsidR="0010140F">
        <w:rPr>
          <w:rFonts w:ascii="Bookman Old Style" w:hAnsi="Bookman Old Style"/>
          <w:b/>
          <w:bCs/>
          <w:sz w:val="28"/>
          <w:szCs w:val="28"/>
          <w:u w:val="single"/>
        </w:rPr>
        <w:t>Mwanawasa</w:t>
      </w:r>
      <w:proofErr w:type="spellEnd"/>
      <w:r w:rsidR="0010140F">
        <w:rPr>
          <w:rFonts w:ascii="Bookman Old Style" w:hAnsi="Bookman Old Style"/>
          <w:b/>
          <w:bCs/>
          <w:sz w:val="28"/>
          <w:szCs w:val="28"/>
        </w:rPr>
        <w:t xml:space="preserve"> </w:t>
      </w:r>
      <w:r w:rsidR="0010140F" w:rsidRPr="0010140F">
        <w:rPr>
          <w:rFonts w:ascii="Bookman Old Style" w:hAnsi="Bookman Old Style"/>
          <w:b/>
          <w:bCs/>
          <w:sz w:val="28"/>
          <w:szCs w:val="28"/>
          <w:vertAlign w:val="superscript"/>
        </w:rPr>
        <w:t>(4)</w:t>
      </w:r>
      <w:r w:rsidR="0010140F">
        <w:rPr>
          <w:rFonts w:ascii="Bookman Old Style" w:hAnsi="Bookman Old Style"/>
          <w:b/>
          <w:bCs/>
          <w:sz w:val="28"/>
          <w:szCs w:val="28"/>
        </w:rPr>
        <w:t>,</w:t>
      </w:r>
      <w:r w:rsidR="006307EA">
        <w:rPr>
          <w:rFonts w:ascii="Bookman Old Style" w:hAnsi="Bookman Old Style"/>
          <w:sz w:val="28"/>
          <w:szCs w:val="28"/>
        </w:rPr>
        <w:t xml:space="preserve"> which also dealt with the majority clause.</w:t>
      </w:r>
    </w:p>
    <w:p w:rsidR="00895F18" w:rsidRDefault="00895F18" w:rsidP="001E1492">
      <w:pPr>
        <w:spacing w:line="360" w:lineRule="auto"/>
        <w:jc w:val="both"/>
        <w:rPr>
          <w:rFonts w:ascii="Bookman Old Style" w:hAnsi="Bookman Old Style"/>
          <w:sz w:val="28"/>
          <w:szCs w:val="28"/>
        </w:rPr>
      </w:pPr>
    </w:p>
    <w:p w:rsidR="00360C5B" w:rsidRDefault="00360C5B" w:rsidP="001E1492">
      <w:pPr>
        <w:spacing w:line="360" w:lineRule="auto"/>
        <w:jc w:val="both"/>
        <w:rPr>
          <w:rFonts w:ascii="Bookman Old Style" w:hAnsi="Bookman Old Style"/>
          <w:sz w:val="28"/>
          <w:szCs w:val="28"/>
        </w:rPr>
      </w:pPr>
      <w:r>
        <w:rPr>
          <w:rFonts w:ascii="Bookman Old Style" w:hAnsi="Bookman Old Style"/>
          <w:sz w:val="28"/>
          <w:szCs w:val="28"/>
        </w:rPr>
        <w:tab/>
        <w:t>In response, Coun</w:t>
      </w:r>
      <w:r w:rsidR="0027618E">
        <w:rPr>
          <w:rFonts w:ascii="Bookman Old Style" w:hAnsi="Bookman Old Style"/>
          <w:sz w:val="28"/>
          <w:szCs w:val="28"/>
        </w:rPr>
        <w:t>sel for the Respondent submit</w:t>
      </w:r>
      <w:r>
        <w:rPr>
          <w:rFonts w:ascii="Bookman Old Style" w:hAnsi="Bookman Old Style"/>
          <w:sz w:val="28"/>
          <w:szCs w:val="28"/>
        </w:rPr>
        <w:t xml:space="preserve"> that under </w:t>
      </w:r>
      <w:r w:rsidRPr="00360C5B">
        <w:rPr>
          <w:rFonts w:ascii="Bookman Old Style" w:hAnsi="Bookman Old Style"/>
          <w:b/>
          <w:bCs/>
          <w:sz w:val="28"/>
          <w:szCs w:val="28"/>
        </w:rPr>
        <w:t>Section 79 (2) (c)</w:t>
      </w:r>
      <w:r>
        <w:rPr>
          <w:rFonts w:ascii="Bookman Old Style" w:hAnsi="Bookman Old Style"/>
          <w:sz w:val="28"/>
          <w:szCs w:val="28"/>
        </w:rPr>
        <w:t xml:space="preserve"> of the </w:t>
      </w:r>
      <w:r w:rsidRPr="00360C5B">
        <w:rPr>
          <w:rFonts w:ascii="Bookman Old Style" w:hAnsi="Bookman Old Style"/>
          <w:b/>
          <w:bCs/>
          <w:sz w:val="28"/>
          <w:szCs w:val="28"/>
          <w:u w:val="single"/>
        </w:rPr>
        <w:t>Act</w:t>
      </w:r>
      <w:r w:rsidR="001E1492">
        <w:rPr>
          <w:rFonts w:ascii="Bookman Old Style" w:hAnsi="Bookman Old Style"/>
          <w:sz w:val="28"/>
          <w:szCs w:val="28"/>
        </w:rPr>
        <w:t xml:space="preserve">, where acts or an act of bribery are or is established, an election will be nullified, notwithstanding that the bribery has no widespread effect on the electorate.  In support of their submissions, they cited </w:t>
      </w:r>
      <w:proofErr w:type="spellStart"/>
      <w:r w:rsidR="001E1492">
        <w:rPr>
          <w:rFonts w:ascii="Bookman Old Style" w:hAnsi="Bookman Old Style"/>
          <w:b/>
          <w:bCs/>
          <w:sz w:val="28"/>
          <w:szCs w:val="28"/>
          <w:u w:val="single"/>
        </w:rPr>
        <w:t>Mlewa</w:t>
      </w:r>
      <w:proofErr w:type="spellEnd"/>
      <w:r w:rsidR="001E1492">
        <w:rPr>
          <w:rFonts w:ascii="Bookman Old Style" w:hAnsi="Bookman Old Style"/>
          <w:b/>
          <w:bCs/>
          <w:sz w:val="28"/>
          <w:szCs w:val="28"/>
          <w:u w:val="single"/>
        </w:rPr>
        <w:t xml:space="preserve"> v Wightman</w:t>
      </w:r>
      <w:r w:rsidR="001E1492">
        <w:rPr>
          <w:rFonts w:ascii="Bookman Old Style" w:hAnsi="Bookman Old Style"/>
          <w:b/>
          <w:bCs/>
          <w:sz w:val="28"/>
          <w:szCs w:val="28"/>
        </w:rPr>
        <w:t xml:space="preserve"> </w:t>
      </w:r>
      <w:r w:rsidR="001E1492" w:rsidRPr="001E1492">
        <w:rPr>
          <w:rFonts w:ascii="Bookman Old Style" w:hAnsi="Bookman Old Style"/>
          <w:b/>
          <w:bCs/>
          <w:sz w:val="28"/>
          <w:szCs w:val="28"/>
          <w:vertAlign w:val="superscript"/>
        </w:rPr>
        <w:t>(5)</w:t>
      </w:r>
      <w:r w:rsidR="001E1492">
        <w:rPr>
          <w:rFonts w:ascii="Bookman Old Style" w:hAnsi="Bookman Old Style"/>
          <w:b/>
          <w:bCs/>
          <w:sz w:val="28"/>
          <w:szCs w:val="28"/>
        </w:rPr>
        <w:t>.</w:t>
      </w:r>
      <w:r w:rsidR="001E1492" w:rsidRPr="001E1492">
        <w:rPr>
          <w:rFonts w:ascii="Bookman Old Style" w:hAnsi="Bookman Old Style"/>
          <w:sz w:val="28"/>
          <w:szCs w:val="28"/>
        </w:rPr>
        <w:t xml:space="preserve">  We must say at</w:t>
      </w:r>
      <w:r w:rsidR="001E1492">
        <w:rPr>
          <w:rFonts w:ascii="Bookman Old Style" w:hAnsi="Bookman Old Style"/>
          <w:sz w:val="28"/>
          <w:szCs w:val="28"/>
        </w:rPr>
        <w:t xml:space="preserve"> once here that we agree with this submission.  We do so for reasons that follow:  Section 93 of the Electoral Act 2006, deals with election petitions.  It provides as follows:-</w:t>
      </w:r>
    </w:p>
    <w:p w:rsidR="001212FD" w:rsidRDefault="001212FD" w:rsidP="001212FD">
      <w:pPr>
        <w:pStyle w:val="BodyTextIndent"/>
        <w:ind w:left="2736" w:right="576" w:hanging="1440"/>
        <w:rPr>
          <w:rFonts w:ascii="Arial Rounded MT Bold" w:hAnsi="Arial Rounded MT Bold"/>
          <w:b/>
          <w:sz w:val="24"/>
        </w:rPr>
      </w:pPr>
      <w:r>
        <w:rPr>
          <w:rFonts w:ascii="Arial Rounded MT Bold" w:hAnsi="Arial Rounded MT Bold"/>
          <w:b/>
          <w:sz w:val="24"/>
        </w:rPr>
        <w:t>“93 (1)</w:t>
      </w:r>
      <w:r>
        <w:rPr>
          <w:rFonts w:ascii="Arial Rounded MT Bold" w:hAnsi="Arial Rounded MT Bold"/>
          <w:b/>
          <w:sz w:val="24"/>
        </w:rPr>
        <w:tab/>
      </w:r>
      <w:r>
        <w:rPr>
          <w:rFonts w:ascii="Arial Rounded MT Bold" w:hAnsi="Arial Rounded MT Bold"/>
          <w:b/>
          <w:sz w:val="24"/>
        </w:rPr>
        <w:tab/>
        <w:t>No election of a candidate as a member of the National Assembly shall be questioned except by an election petition presented under this Part.</w:t>
      </w:r>
    </w:p>
    <w:p w:rsidR="001212FD" w:rsidRDefault="001212FD" w:rsidP="001212FD">
      <w:pPr>
        <w:pStyle w:val="BodyTextIndent"/>
        <w:ind w:left="2736" w:right="432"/>
        <w:rPr>
          <w:rFonts w:ascii="Arial Rounded MT Bold" w:hAnsi="Arial Rounded MT Bold"/>
          <w:b/>
          <w:sz w:val="24"/>
        </w:rPr>
      </w:pPr>
      <w:r>
        <w:rPr>
          <w:rFonts w:ascii="Arial Rounded MT Bold" w:hAnsi="Arial Rounded MT Bold"/>
          <w:b/>
          <w:sz w:val="24"/>
        </w:rPr>
        <w:t>(2)</w:t>
      </w:r>
      <w:r>
        <w:rPr>
          <w:rFonts w:ascii="Arial Rounded MT Bold" w:hAnsi="Arial Rounded MT Bold"/>
          <w:b/>
          <w:sz w:val="24"/>
        </w:rPr>
        <w:tab/>
        <w:t>The election of a candidate as a member of the National Assembly shall be void on any of the following grounds which is proved to the satisfaction of the High Court upon the trial of an election petition, that is to say:-</w:t>
      </w:r>
    </w:p>
    <w:p w:rsidR="00895F18" w:rsidRDefault="00895F18" w:rsidP="001212FD">
      <w:pPr>
        <w:pStyle w:val="BodyTextIndent"/>
        <w:ind w:left="2736" w:right="432"/>
        <w:rPr>
          <w:rFonts w:ascii="Arial Rounded MT Bold" w:hAnsi="Arial Rounded MT Bold"/>
          <w:b/>
          <w:sz w:val="24"/>
        </w:rPr>
      </w:pPr>
    </w:p>
    <w:p w:rsidR="00895F18" w:rsidRPr="00895F18" w:rsidRDefault="00895F18" w:rsidP="00895F18">
      <w:pPr>
        <w:pStyle w:val="BodyTextIndent"/>
        <w:ind w:left="2736" w:right="432"/>
        <w:jc w:val="right"/>
        <w:rPr>
          <w:rFonts w:ascii="Arial Black" w:hAnsi="Arial Black"/>
          <w:b/>
          <w:sz w:val="28"/>
          <w:szCs w:val="28"/>
        </w:rPr>
      </w:pPr>
      <w:r>
        <w:rPr>
          <w:rFonts w:ascii="Arial Black" w:hAnsi="Arial Black"/>
          <w:b/>
          <w:sz w:val="28"/>
          <w:szCs w:val="28"/>
        </w:rPr>
        <w:lastRenderedPageBreak/>
        <w:t>P38</w:t>
      </w:r>
    </w:p>
    <w:p w:rsidR="001212FD" w:rsidRDefault="001212FD" w:rsidP="001212FD">
      <w:pPr>
        <w:pStyle w:val="BodyTextIndent"/>
        <w:ind w:left="3456" w:right="432"/>
        <w:rPr>
          <w:rFonts w:ascii="Bookman Old Style" w:hAnsi="Bookman Old Style"/>
          <w:b/>
          <w:i/>
          <w:sz w:val="24"/>
        </w:rPr>
      </w:pPr>
      <w:r>
        <w:rPr>
          <w:rFonts w:ascii="Bookman Old Style" w:hAnsi="Bookman Old Style"/>
          <w:b/>
          <w:i/>
          <w:sz w:val="24"/>
        </w:rPr>
        <w:t>(a)</w:t>
      </w:r>
      <w:r>
        <w:rPr>
          <w:rFonts w:ascii="Bookman Old Style" w:hAnsi="Bookman Old Style"/>
          <w:b/>
          <w:i/>
          <w:sz w:val="24"/>
        </w:rPr>
        <w:tab/>
        <w:t>that by reason of any corrupt practice or illegal practice committed in connection with the election or by reason of other misconduct, the majority of voters in a constituency were or may have been prevented from electing the candidate in that constituency whom they preferred.</w:t>
      </w:r>
    </w:p>
    <w:p w:rsidR="001212FD" w:rsidRDefault="001212FD" w:rsidP="001212FD">
      <w:pPr>
        <w:pStyle w:val="BodyTextIndent"/>
        <w:ind w:left="3456" w:right="432"/>
        <w:rPr>
          <w:rFonts w:ascii="Arial Rounded MT Bold" w:hAnsi="Arial Rounded MT Bold"/>
          <w:b/>
          <w:sz w:val="24"/>
        </w:rPr>
      </w:pPr>
      <w:r>
        <w:rPr>
          <w:rFonts w:ascii="Bookman Old Style" w:hAnsi="Bookman Old Style"/>
          <w:b/>
          <w:i/>
          <w:sz w:val="24"/>
        </w:rPr>
        <w:t>(b)</w:t>
      </w:r>
      <w:r>
        <w:rPr>
          <w:rFonts w:ascii="Bookman Old Style" w:hAnsi="Bookman Old Style"/>
          <w:b/>
          <w:i/>
          <w:sz w:val="24"/>
        </w:rPr>
        <w:tab/>
        <w:t>subject to the provision of subsection (4), that there has been a non-compliance with the provisions of this Act relating to the conduct of elections, and it appears to the High Court that the election was not conducted in accordance with the principles laid down in such provision and that such non-compliance affected the result of the election.</w:t>
      </w:r>
    </w:p>
    <w:p w:rsidR="001212FD" w:rsidRDefault="001212FD" w:rsidP="001212FD">
      <w:pPr>
        <w:pStyle w:val="BodyTextIndent"/>
        <w:ind w:left="3600" w:right="576"/>
        <w:rPr>
          <w:rFonts w:ascii="Bookman Old Style" w:hAnsi="Bookman Old Style"/>
          <w:b/>
          <w:i/>
          <w:sz w:val="24"/>
        </w:rPr>
      </w:pPr>
      <w:r w:rsidRPr="00B6445D">
        <w:rPr>
          <w:rFonts w:ascii="Bookman Old Style" w:hAnsi="Bookman Old Style"/>
          <w:b/>
          <w:i/>
          <w:sz w:val="24"/>
        </w:rPr>
        <w:t>(c)</w:t>
      </w:r>
      <w:r w:rsidRPr="00B6445D">
        <w:rPr>
          <w:rFonts w:ascii="Bookman Old Style" w:hAnsi="Bookman Old Style"/>
          <w:b/>
          <w:i/>
          <w:sz w:val="24"/>
        </w:rPr>
        <w:tab/>
        <w:t>That a</w:t>
      </w:r>
      <w:r>
        <w:rPr>
          <w:rFonts w:ascii="Bookman Old Style" w:hAnsi="Bookman Old Style"/>
          <w:b/>
          <w:i/>
          <w:sz w:val="24"/>
        </w:rPr>
        <w:t>ny corrupt practice or illegal practice was committed in connection with the election by or with the knowledge and consent or approval of the candidate or of that candidate’s election agent or polling agent; or</w:t>
      </w:r>
    </w:p>
    <w:p w:rsidR="001212FD" w:rsidRDefault="001212FD" w:rsidP="001212FD">
      <w:pPr>
        <w:pStyle w:val="BodyTextIndent"/>
        <w:ind w:left="3600" w:right="576"/>
        <w:rPr>
          <w:rFonts w:ascii="Bookman Old Style" w:hAnsi="Bookman Old Style"/>
          <w:b/>
          <w:i/>
          <w:sz w:val="24"/>
        </w:rPr>
      </w:pPr>
      <w:r>
        <w:rPr>
          <w:rFonts w:ascii="Bookman Old Style" w:hAnsi="Bookman Old Style"/>
          <w:b/>
          <w:i/>
          <w:sz w:val="24"/>
        </w:rPr>
        <w:t>(d)</w:t>
      </w:r>
      <w:r>
        <w:rPr>
          <w:rFonts w:ascii="Bookman Old Style" w:hAnsi="Bookman Old Style"/>
          <w:b/>
          <w:i/>
          <w:sz w:val="24"/>
        </w:rPr>
        <w:tab/>
        <w:t>That the candidate was at the time of the election a person not qualified or a person disqualified for election.</w:t>
      </w:r>
    </w:p>
    <w:p w:rsidR="00895F18" w:rsidRDefault="001212FD" w:rsidP="001212FD">
      <w:pPr>
        <w:pStyle w:val="BodyTextIndent"/>
        <w:ind w:left="2160" w:right="432"/>
        <w:rPr>
          <w:rFonts w:ascii="Arial Rounded MT Bold" w:hAnsi="Arial Rounded MT Bold"/>
          <w:b/>
          <w:sz w:val="24"/>
        </w:rPr>
      </w:pPr>
      <w:r>
        <w:rPr>
          <w:rFonts w:ascii="Arial Rounded MT Bold" w:hAnsi="Arial Rounded MT Bold"/>
          <w:b/>
          <w:sz w:val="24"/>
        </w:rPr>
        <w:t>(3)</w:t>
      </w:r>
      <w:r>
        <w:rPr>
          <w:rFonts w:ascii="Arial Rounded MT Bold" w:hAnsi="Arial Rounded MT Bold"/>
          <w:b/>
          <w:sz w:val="24"/>
        </w:rPr>
        <w:tab/>
        <w:t xml:space="preserve">Notwithstanding the provisions of subsection (2), where, upon the trial of an election petition, the High Court finds that any corrupt practice or illegal practice has been committed by, or with the knowledge and </w:t>
      </w:r>
    </w:p>
    <w:p w:rsidR="00895F18" w:rsidRPr="00895F18" w:rsidRDefault="00895F18" w:rsidP="00895F18">
      <w:pPr>
        <w:pStyle w:val="BodyTextIndent"/>
        <w:ind w:left="2160" w:right="432" w:firstLine="0"/>
        <w:jc w:val="right"/>
        <w:rPr>
          <w:rFonts w:ascii="Arial Black" w:hAnsi="Arial Black"/>
          <w:b/>
          <w:sz w:val="28"/>
          <w:szCs w:val="28"/>
        </w:rPr>
      </w:pPr>
      <w:r>
        <w:rPr>
          <w:rFonts w:ascii="Arial Black" w:hAnsi="Arial Black"/>
          <w:b/>
          <w:sz w:val="28"/>
          <w:szCs w:val="28"/>
        </w:rPr>
        <w:lastRenderedPageBreak/>
        <w:t>P39</w:t>
      </w:r>
    </w:p>
    <w:p w:rsidR="001212FD" w:rsidRDefault="001212FD" w:rsidP="00895F18">
      <w:pPr>
        <w:pStyle w:val="BodyTextIndent"/>
        <w:ind w:left="2160" w:right="432" w:firstLine="0"/>
        <w:rPr>
          <w:rFonts w:ascii="Copperplate Gothic Bold" w:hAnsi="Copperplate Gothic Bold"/>
          <w:b/>
          <w:sz w:val="28"/>
          <w:szCs w:val="28"/>
          <w:u w:val="single"/>
        </w:rPr>
      </w:pPr>
      <w:r>
        <w:rPr>
          <w:rFonts w:ascii="Arial Rounded MT Bold" w:hAnsi="Arial Rounded MT Bold"/>
          <w:b/>
          <w:sz w:val="24"/>
        </w:rPr>
        <w:t xml:space="preserve">consent or approval of, any agent of the candidate whose election is the subject of such election petition, and the High Court further finds that such candidate has proved that:-  </w:t>
      </w:r>
    </w:p>
    <w:p w:rsidR="001212FD" w:rsidRDefault="001212FD" w:rsidP="001212FD">
      <w:pPr>
        <w:pStyle w:val="BodyTextIndent"/>
        <w:ind w:left="3600" w:right="576"/>
        <w:rPr>
          <w:rFonts w:ascii="Bookman Old Style" w:hAnsi="Bookman Old Style"/>
          <w:b/>
          <w:i/>
          <w:sz w:val="24"/>
        </w:rPr>
      </w:pPr>
      <w:r>
        <w:rPr>
          <w:rFonts w:ascii="Bookman Old Style" w:hAnsi="Bookman Old Style"/>
          <w:b/>
          <w:i/>
          <w:sz w:val="24"/>
        </w:rPr>
        <w:t>(a)</w:t>
      </w:r>
      <w:r>
        <w:rPr>
          <w:rFonts w:ascii="Bookman Old Style" w:hAnsi="Bookman Old Style"/>
          <w:b/>
          <w:i/>
          <w:sz w:val="24"/>
        </w:rPr>
        <w:tab/>
        <w:t>no corrupt practice or illegal practice was committed by the candidate personally or by that candidate’s election agent, or with the knowledge and consent or approval of such candidate’s election agent;</w:t>
      </w:r>
    </w:p>
    <w:p w:rsidR="001212FD" w:rsidRDefault="001212FD" w:rsidP="001212FD">
      <w:pPr>
        <w:pStyle w:val="BodyTextIndent"/>
        <w:ind w:left="3600" w:right="576"/>
        <w:rPr>
          <w:rFonts w:ascii="Bookman Old Style" w:hAnsi="Bookman Old Style"/>
          <w:b/>
          <w:i/>
          <w:sz w:val="24"/>
        </w:rPr>
      </w:pPr>
      <w:r>
        <w:rPr>
          <w:rFonts w:ascii="Bookman Old Style" w:hAnsi="Bookman Old Style"/>
          <w:b/>
          <w:i/>
          <w:sz w:val="24"/>
        </w:rPr>
        <w:t>(b)</w:t>
      </w:r>
      <w:r>
        <w:rPr>
          <w:rFonts w:ascii="Bookman Old Style" w:hAnsi="Bookman Old Style"/>
          <w:b/>
          <w:i/>
          <w:sz w:val="24"/>
        </w:rPr>
        <w:tab/>
        <w:t>such candidate and that candidate’s election agent took all reasonable means to prevent the commission of a corrupt practice or illegal practice at the election; and</w:t>
      </w:r>
    </w:p>
    <w:p w:rsidR="001212FD" w:rsidRDefault="001212FD" w:rsidP="001212FD">
      <w:pPr>
        <w:pStyle w:val="BodyTextIndent"/>
        <w:ind w:left="3600" w:right="576"/>
        <w:rPr>
          <w:rFonts w:ascii="Bookman Old Style" w:hAnsi="Bookman Old Style"/>
          <w:b/>
          <w:i/>
          <w:sz w:val="24"/>
        </w:rPr>
      </w:pPr>
      <w:r>
        <w:rPr>
          <w:rFonts w:ascii="Bookman Old Style" w:hAnsi="Bookman Old Style"/>
          <w:b/>
          <w:i/>
          <w:sz w:val="24"/>
        </w:rPr>
        <w:t>(c)</w:t>
      </w:r>
      <w:r>
        <w:rPr>
          <w:rFonts w:ascii="Bookman Old Style" w:hAnsi="Bookman Old Style"/>
          <w:b/>
          <w:i/>
          <w:sz w:val="24"/>
        </w:rPr>
        <w:tab/>
        <w:t>in all other respects the election was free from any corrupt practice or illegal practice on the part of the candidate or that candidate’s election agent’s:</w:t>
      </w:r>
    </w:p>
    <w:p w:rsidR="001212FD" w:rsidRDefault="001212FD" w:rsidP="001212FD">
      <w:pPr>
        <w:pStyle w:val="BodyTextIndent"/>
        <w:ind w:left="3600" w:right="576"/>
        <w:rPr>
          <w:rFonts w:ascii="Bookman Old Style" w:hAnsi="Bookman Old Style"/>
          <w:b/>
          <w:i/>
          <w:sz w:val="24"/>
        </w:rPr>
      </w:pPr>
      <w:r>
        <w:rPr>
          <w:rFonts w:ascii="Bookman Old Style" w:hAnsi="Bookman Old Style"/>
          <w:b/>
          <w:i/>
          <w:sz w:val="24"/>
        </w:rPr>
        <w:tab/>
        <w:t>The High Court shall not, by reason only of such corrupt practice or illegal practice, declare that election of the candidate void.</w:t>
      </w:r>
    </w:p>
    <w:p w:rsidR="001212FD" w:rsidRDefault="001212FD" w:rsidP="001212FD">
      <w:pPr>
        <w:pStyle w:val="BodyTextIndent"/>
        <w:ind w:left="2160" w:right="576"/>
        <w:rPr>
          <w:rFonts w:ascii="Arial Rounded MT Bold" w:hAnsi="Arial Rounded MT Bold"/>
          <w:b/>
          <w:sz w:val="24"/>
        </w:rPr>
      </w:pPr>
      <w:r>
        <w:rPr>
          <w:rFonts w:ascii="Arial Rounded MT Bold" w:hAnsi="Arial Rounded MT Bold"/>
          <w:b/>
          <w:sz w:val="24"/>
        </w:rPr>
        <w:t>(4)</w:t>
      </w:r>
      <w:r>
        <w:rPr>
          <w:rFonts w:ascii="Arial Rounded MT Bold" w:hAnsi="Arial Rounded MT Bold"/>
          <w:b/>
          <w:sz w:val="24"/>
        </w:rPr>
        <w:tab/>
        <w:t xml:space="preserve">No election shall be declared void by reason of any act or omission by an election officer in breach of that officer’s official duty in connection with an election if it appears to the High Court that the election was so conducted as to be substantially in accordance with the provisions of this Act, and that such act or omission did not affect the result of that election.” </w:t>
      </w:r>
    </w:p>
    <w:p w:rsidR="008E549E" w:rsidRDefault="008E549E" w:rsidP="001212FD">
      <w:pPr>
        <w:spacing w:line="360" w:lineRule="auto"/>
        <w:jc w:val="both"/>
        <w:rPr>
          <w:rFonts w:ascii="Bookman Old Style" w:hAnsi="Bookman Old Style"/>
          <w:sz w:val="28"/>
          <w:szCs w:val="28"/>
        </w:rPr>
      </w:pPr>
    </w:p>
    <w:p w:rsidR="00895F18" w:rsidRPr="00895F18" w:rsidRDefault="00895F18" w:rsidP="00895F18">
      <w:pPr>
        <w:spacing w:line="360" w:lineRule="auto"/>
        <w:ind w:left="720" w:firstLine="720"/>
        <w:jc w:val="right"/>
        <w:rPr>
          <w:rFonts w:ascii="Arial Black" w:hAnsi="Arial Black"/>
          <w:b/>
          <w:bCs/>
          <w:sz w:val="28"/>
          <w:szCs w:val="28"/>
        </w:rPr>
      </w:pPr>
      <w:r>
        <w:rPr>
          <w:rFonts w:ascii="Arial Black" w:hAnsi="Arial Black"/>
          <w:b/>
          <w:bCs/>
          <w:sz w:val="28"/>
          <w:szCs w:val="28"/>
        </w:rPr>
        <w:lastRenderedPageBreak/>
        <w:t>P40</w:t>
      </w:r>
    </w:p>
    <w:p w:rsidR="001212FD" w:rsidRDefault="001212FD" w:rsidP="008E549E">
      <w:pPr>
        <w:spacing w:line="360" w:lineRule="auto"/>
        <w:ind w:left="720" w:firstLine="720"/>
        <w:jc w:val="both"/>
        <w:rPr>
          <w:rFonts w:ascii="Bookman Old Style" w:hAnsi="Bookman Old Style"/>
          <w:b/>
          <w:bCs/>
          <w:sz w:val="28"/>
          <w:szCs w:val="28"/>
        </w:rPr>
      </w:pPr>
      <w:r>
        <w:rPr>
          <w:rFonts w:ascii="Bookman Old Style" w:hAnsi="Bookman Old Style"/>
          <w:sz w:val="28"/>
          <w:szCs w:val="28"/>
        </w:rPr>
        <w:t xml:space="preserve">Paragraphs (a) and (c) of Sub-Section 2 of </w:t>
      </w:r>
      <w:r w:rsidRPr="001212FD">
        <w:rPr>
          <w:rFonts w:ascii="Bookman Old Style" w:hAnsi="Bookman Old Style"/>
          <w:b/>
          <w:bCs/>
          <w:sz w:val="28"/>
          <w:szCs w:val="28"/>
        </w:rPr>
        <w:t>Section 93</w:t>
      </w:r>
      <w:r>
        <w:rPr>
          <w:rFonts w:ascii="Bookman Old Style" w:hAnsi="Bookman Old Style"/>
          <w:sz w:val="28"/>
          <w:szCs w:val="28"/>
        </w:rPr>
        <w:t xml:space="preserve">, both mainly deal with corrupt and illegal practices, committed in connection with the election.  On the face of it, the two appear to be the same.  But decided cases show that the two have different scope and consequences.  Under paragraph (a), any corrupt practice or other misconduct, committed in connection with an election, by somebody else, but nothing to do with a candidate in a particular Constituency, or his agent, can nullify an election.  But it must be shown that by reason of such corrupt practice, illegal practice or other misconduct, </w:t>
      </w:r>
      <w:r w:rsidR="00FF5964">
        <w:rPr>
          <w:rFonts w:ascii="Bookman Old Style" w:hAnsi="Bookman Old Style"/>
          <w:i/>
          <w:iCs/>
          <w:sz w:val="28"/>
          <w:szCs w:val="28"/>
        </w:rPr>
        <w:t xml:space="preserve">“the majority of voters in a Constituency were or may have been prevented from electing the Candidate in that Constituency whom they preferred”: </w:t>
      </w:r>
      <w:r w:rsidR="00FF5964">
        <w:rPr>
          <w:rFonts w:ascii="Bookman Old Style" w:hAnsi="Bookman Old Style"/>
          <w:b/>
          <w:bCs/>
          <w:sz w:val="28"/>
          <w:szCs w:val="28"/>
        </w:rPr>
        <w:t>See:</w:t>
      </w:r>
    </w:p>
    <w:p w:rsidR="00B0015E" w:rsidRPr="00B0015E" w:rsidRDefault="00B0015E" w:rsidP="00B0015E">
      <w:pPr>
        <w:pStyle w:val="ListParagraph"/>
        <w:numPr>
          <w:ilvl w:val="0"/>
          <w:numId w:val="8"/>
        </w:numPr>
        <w:spacing w:line="360" w:lineRule="auto"/>
        <w:jc w:val="both"/>
        <w:rPr>
          <w:rFonts w:ascii="Bookman Old Style" w:hAnsi="Bookman Old Style"/>
          <w:b/>
          <w:bCs/>
          <w:sz w:val="28"/>
          <w:szCs w:val="28"/>
        </w:rPr>
      </w:pPr>
      <w:proofErr w:type="spellStart"/>
      <w:r>
        <w:rPr>
          <w:rFonts w:ascii="Bookman Old Style" w:hAnsi="Bookman Old Style"/>
          <w:b/>
          <w:bCs/>
          <w:sz w:val="28"/>
          <w:szCs w:val="28"/>
          <w:u w:val="single"/>
        </w:rPr>
        <w:t>Jere</w:t>
      </w:r>
      <w:proofErr w:type="spellEnd"/>
      <w:r>
        <w:rPr>
          <w:rFonts w:ascii="Bookman Old Style" w:hAnsi="Bookman Old Style"/>
          <w:b/>
          <w:bCs/>
          <w:sz w:val="28"/>
          <w:szCs w:val="28"/>
          <w:u w:val="single"/>
        </w:rPr>
        <w:t xml:space="preserve"> v </w:t>
      </w:r>
      <w:proofErr w:type="spellStart"/>
      <w:r>
        <w:rPr>
          <w:rFonts w:ascii="Bookman Old Style" w:hAnsi="Bookman Old Style"/>
          <w:b/>
          <w:bCs/>
          <w:sz w:val="28"/>
          <w:szCs w:val="28"/>
          <w:u w:val="single"/>
        </w:rPr>
        <w:t>Ngoma</w:t>
      </w:r>
      <w:proofErr w:type="spellEnd"/>
      <w:r>
        <w:rPr>
          <w:rFonts w:ascii="Bookman Old Style" w:hAnsi="Bookman Old Style"/>
          <w:b/>
          <w:bCs/>
          <w:sz w:val="28"/>
          <w:szCs w:val="28"/>
        </w:rPr>
        <w:t xml:space="preserve"> </w:t>
      </w:r>
      <w:r w:rsidRPr="00B0015E">
        <w:rPr>
          <w:rFonts w:ascii="Bookman Old Style" w:hAnsi="Bookman Old Style"/>
          <w:b/>
          <w:bCs/>
          <w:sz w:val="28"/>
          <w:szCs w:val="28"/>
          <w:vertAlign w:val="superscript"/>
        </w:rPr>
        <w:t>(6)</w:t>
      </w:r>
      <w:r w:rsidRPr="00B0015E">
        <w:rPr>
          <w:rFonts w:ascii="Bookman Old Style" w:hAnsi="Bookman Old Style"/>
          <w:sz w:val="28"/>
          <w:szCs w:val="28"/>
        </w:rPr>
        <w:t>;</w:t>
      </w:r>
    </w:p>
    <w:p w:rsidR="00B0015E" w:rsidRPr="00B0015E" w:rsidRDefault="00B0015E" w:rsidP="00B0015E">
      <w:pPr>
        <w:pStyle w:val="ListParagraph"/>
        <w:numPr>
          <w:ilvl w:val="0"/>
          <w:numId w:val="8"/>
        </w:numPr>
        <w:spacing w:line="360" w:lineRule="auto"/>
        <w:jc w:val="both"/>
        <w:rPr>
          <w:rFonts w:ascii="Bookman Old Style" w:hAnsi="Bookman Old Style"/>
          <w:b/>
          <w:bCs/>
          <w:sz w:val="28"/>
          <w:szCs w:val="28"/>
        </w:rPr>
      </w:pPr>
      <w:r>
        <w:rPr>
          <w:rFonts w:ascii="Bookman Old Style" w:hAnsi="Bookman Old Style"/>
          <w:b/>
          <w:bCs/>
          <w:sz w:val="28"/>
          <w:szCs w:val="28"/>
          <w:u w:val="single"/>
        </w:rPr>
        <w:t xml:space="preserve">Limbo v </w:t>
      </w:r>
      <w:proofErr w:type="spellStart"/>
      <w:r>
        <w:rPr>
          <w:rFonts w:ascii="Bookman Old Style" w:hAnsi="Bookman Old Style"/>
          <w:b/>
          <w:bCs/>
          <w:sz w:val="28"/>
          <w:szCs w:val="28"/>
          <w:u w:val="single"/>
        </w:rPr>
        <w:t>Mututwa</w:t>
      </w:r>
      <w:proofErr w:type="spellEnd"/>
      <w:r>
        <w:rPr>
          <w:rFonts w:ascii="Bookman Old Style" w:hAnsi="Bookman Old Style"/>
          <w:i/>
          <w:iCs/>
          <w:sz w:val="28"/>
          <w:szCs w:val="28"/>
        </w:rPr>
        <w:t xml:space="preserve"> (unreported)</w:t>
      </w:r>
      <w:r>
        <w:rPr>
          <w:rFonts w:ascii="Bookman Old Style" w:hAnsi="Bookman Old Style"/>
          <w:sz w:val="28"/>
          <w:szCs w:val="28"/>
        </w:rPr>
        <w:t>; and</w:t>
      </w:r>
    </w:p>
    <w:p w:rsidR="00B0015E" w:rsidRPr="001A09C3" w:rsidRDefault="00B0015E" w:rsidP="00B0015E">
      <w:pPr>
        <w:pStyle w:val="ListParagraph"/>
        <w:numPr>
          <w:ilvl w:val="0"/>
          <w:numId w:val="8"/>
        </w:numPr>
        <w:spacing w:line="360" w:lineRule="auto"/>
        <w:jc w:val="both"/>
        <w:rPr>
          <w:rFonts w:ascii="Bookman Old Style" w:hAnsi="Bookman Old Style"/>
          <w:b/>
          <w:bCs/>
          <w:sz w:val="28"/>
          <w:szCs w:val="28"/>
        </w:rPr>
      </w:pPr>
      <w:proofErr w:type="spellStart"/>
      <w:r>
        <w:rPr>
          <w:rFonts w:ascii="Bookman Old Style" w:hAnsi="Bookman Old Style"/>
          <w:b/>
          <w:bCs/>
          <w:sz w:val="28"/>
          <w:szCs w:val="28"/>
          <w:u w:val="single"/>
        </w:rPr>
        <w:t>Mlewa</w:t>
      </w:r>
      <w:proofErr w:type="spellEnd"/>
      <w:r>
        <w:rPr>
          <w:rFonts w:ascii="Bookman Old Style" w:hAnsi="Bookman Old Style"/>
          <w:b/>
          <w:bCs/>
          <w:sz w:val="28"/>
          <w:szCs w:val="28"/>
          <w:u w:val="single"/>
        </w:rPr>
        <w:t xml:space="preserve"> v Wightman</w:t>
      </w:r>
      <w:r>
        <w:rPr>
          <w:rFonts w:ascii="Bookman Old Style" w:hAnsi="Bookman Old Style"/>
          <w:b/>
          <w:bCs/>
          <w:sz w:val="28"/>
          <w:szCs w:val="28"/>
        </w:rPr>
        <w:t xml:space="preserve"> </w:t>
      </w:r>
      <w:r w:rsidRPr="00B0015E">
        <w:rPr>
          <w:rFonts w:ascii="Bookman Old Style" w:hAnsi="Bookman Old Style"/>
          <w:b/>
          <w:bCs/>
          <w:sz w:val="28"/>
          <w:szCs w:val="28"/>
          <w:vertAlign w:val="superscript"/>
        </w:rPr>
        <w:t>(5)</w:t>
      </w:r>
      <w:r>
        <w:rPr>
          <w:rFonts w:ascii="Bookman Old Style" w:hAnsi="Bookman Old Style"/>
          <w:sz w:val="28"/>
          <w:szCs w:val="28"/>
        </w:rPr>
        <w:t>.</w:t>
      </w:r>
    </w:p>
    <w:p w:rsidR="00DD724B" w:rsidRDefault="00DD724B" w:rsidP="001A09C3">
      <w:pPr>
        <w:spacing w:line="360" w:lineRule="auto"/>
        <w:jc w:val="both"/>
        <w:rPr>
          <w:rFonts w:ascii="Bookman Old Style" w:hAnsi="Bookman Old Style"/>
          <w:sz w:val="28"/>
          <w:szCs w:val="28"/>
        </w:rPr>
      </w:pPr>
    </w:p>
    <w:p w:rsidR="001A09C3" w:rsidRDefault="001A09C3" w:rsidP="00DD724B">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 </w:t>
      </w:r>
      <w:proofErr w:type="spellStart"/>
      <w:r w:rsidRPr="001A09C3">
        <w:rPr>
          <w:rFonts w:ascii="Bookman Old Style" w:hAnsi="Bookman Old Style"/>
          <w:b/>
          <w:bCs/>
          <w:sz w:val="28"/>
          <w:szCs w:val="28"/>
          <w:u w:val="single"/>
        </w:rPr>
        <w:t>Jere</w:t>
      </w:r>
      <w:proofErr w:type="spellEnd"/>
      <w:r w:rsidRPr="001A09C3">
        <w:rPr>
          <w:rFonts w:ascii="Bookman Old Style" w:hAnsi="Bookman Old Style"/>
          <w:b/>
          <w:bCs/>
          <w:sz w:val="28"/>
          <w:szCs w:val="28"/>
          <w:u w:val="single"/>
        </w:rPr>
        <w:t xml:space="preserve"> case</w:t>
      </w:r>
      <w:r>
        <w:rPr>
          <w:rFonts w:ascii="Bookman Old Style" w:hAnsi="Bookman Old Style"/>
          <w:sz w:val="28"/>
          <w:szCs w:val="28"/>
        </w:rPr>
        <w:t xml:space="preserve"> was decided under </w:t>
      </w:r>
      <w:r w:rsidRPr="001A09C3">
        <w:rPr>
          <w:rFonts w:ascii="Bookman Old Style" w:hAnsi="Bookman Old Style"/>
          <w:b/>
          <w:bCs/>
          <w:sz w:val="28"/>
          <w:szCs w:val="28"/>
        </w:rPr>
        <w:t>Section 16 (2) (a)</w:t>
      </w:r>
      <w:r>
        <w:rPr>
          <w:rFonts w:ascii="Bookman Old Style" w:hAnsi="Bookman Old Style"/>
          <w:sz w:val="28"/>
          <w:szCs w:val="28"/>
        </w:rPr>
        <w:t xml:space="preserve"> of </w:t>
      </w:r>
      <w:r w:rsidRPr="001A09C3">
        <w:rPr>
          <w:rFonts w:ascii="Bookman Old Style" w:hAnsi="Bookman Old Style"/>
          <w:b/>
          <w:bCs/>
          <w:sz w:val="28"/>
          <w:szCs w:val="28"/>
          <w:u w:val="single"/>
        </w:rPr>
        <w:t>the</w:t>
      </w:r>
      <w:r>
        <w:rPr>
          <w:rFonts w:ascii="Bookman Old Style" w:hAnsi="Bookman Old Style"/>
          <w:sz w:val="28"/>
          <w:szCs w:val="28"/>
        </w:rPr>
        <w:t xml:space="preserve"> </w:t>
      </w:r>
      <w:r w:rsidRPr="001A09C3">
        <w:rPr>
          <w:rFonts w:ascii="Bookman Old Style" w:hAnsi="Bookman Old Style"/>
          <w:b/>
          <w:bCs/>
          <w:sz w:val="28"/>
          <w:szCs w:val="28"/>
          <w:u w:val="single"/>
        </w:rPr>
        <w:t>Electoral Act, 1968</w:t>
      </w:r>
      <w:r>
        <w:rPr>
          <w:rFonts w:ascii="Bookman Old Style" w:hAnsi="Bookman Old Style"/>
          <w:sz w:val="28"/>
          <w:szCs w:val="28"/>
        </w:rPr>
        <w:t>.</w:t>
      </w:r>
      <w:r w:rsidRPr="001A09C3">
        <w:rPr>
          <w:rFonts w:ascii="Bookman Old Style" w:hAnsi="Bookman Old Style"/>
          <w:sz w:val="28"/>
          <w:szCs w:val="28"/>
        </w:rPr>
        <w:t xml:space="preserve"> </w:t>
      </w:r>
      <w:r>
        <w:rPr>
          <w:rFonts w:ascii="Bookman Old Style" w:hAnsi="Bookman Old Style"/>
          <w:sz w:val="28"/>
          <w:szCs w:val="28"/>
        </w:rPr>
        <w:t xml:space="preserve">  The </w:t>
      </w:r>
      <w:r w:rsidRPr="00DD724B">
        <w:rPr>
          <w:rFonts w:ascii="Bookman Old Style" w:hAnsi="Bookman Old Style"/>
          <w:b/>
          <w:bCs/>
          <w:sz w:val="28"/>
          <w:szCs w:val="28"/>
          <w:u w:val="single"/>
        </w:rPr>
        <w:t>Limbo case</w:t>
      </w:r>
      <w:r>
        <w:rPr>
          <w:rFonts w:ascii="Bookman Old Style" w:hAnsi="Bookman Old Style"/>
          <w:sz w:val="28"/>
          <w:szCs w:val="28"/>
        </w:rPr>
        <w:t xml:space="preserve"> was decided under </w:t>
      </w:r>
      <w:r w:rsidRPr="00DD724B">
        <w:rPr>
          <w:rFonts w:ascii="Bookman Old Style" w:hAnsi="Bookman Old Style"/>
          <w:b/>
          <w:bCs/>
          <w:sz w:val="28"/>
          <w:szCs w:val="28"/>
        </w:rPr>
        <w:t>Section 17 (2) (a)</w:t>
      </w:r>
      <w:r>
        <w:rPr>
          <w:rFonts w:ascii="Bookman Old Style" w:hAnsi="Bookman Old Style"/>
          <w:sz w:val="28"/>
          <w:szCs w:val="28"/>
        </w:rPr>
        <w:t xml:space="preserve"> of </w:t>
      </w:r>
      <w:r w:rsidRPr="00DD724B">
        <w:rPr>
          <w:rFonts w:ascii="Bookman Old Style" w:hAnsi="Bookman Old Style"/>
          <w:b/>
          <w:bCs/>
          <w:sz w:val="28"/>
          <w:szCs w:val="28"/>
          <w:u w:val="single"/>
        </w:rPr>
        <w:t>the Electoral Act, 1973</w:t>
      </w:r>
      <w:r>
        <w:rPr>
          <w:rFonts w:ascii="Bookman Old Style" w:hAnsi="Bookman Old Style"/>
          <w:sz w:val="28"/>
          <w:szCs w:val="28"/>
        </w:rPr>
        <w:t xml:space="preserve">.  The </w:t>
      </w:r>
      <w:proofErr w:type="spellStart"/>
      <w:r w:rsidRPr="00DD724B">
        <w:rPr>
          <w:rFonts w:ascii="Bookman Old Style" w:hAnsi="Bookman Old Style"/>
          <w:b/>
          <w:bCs/>
          <w:sz w:val="28"/>
          <w:szCs w:val="28"/>
        </w:rPr>
        <w:t>Mlewa</w:t>
      </w:r>
      <w:proofErr w:type="spellEnd"/>
      <w:r w:rsidRPr="00DD724B">
        <w:rPr>
          <w:rFonts w:ascii="Bookman Old Style" w:hAnsi="Bookman Old Style"/>
          <w:b/>
          <w:bCs/>
          <w:sz w:val="28"/>
          <w:szCs w:val="28"/>
        </w:rPr>
        <w:t xml:space="preserve"> case</w:t>
      </w:r>
      <w:r>
        <w:rPr>
          <w:rFonts w:ascii="Bookman Old Style" w:hAnsi="Bookman Old Style"/>
          <w:sz w:val="28"/>
          <w:szCs w:val="28"/>
        </w:rPr>
        <w:t xml:space="preserve"> was decided under </w:t>
      </w:r>
      <w:r w:rsidRPr="00DD724B">
        <w:rPr>
          <w:rFonts w:ascii="Bookman Old Style" w:hAnsi="Bookman Old Style"/>
          <w:b/>
          <w:bCs/>
          <w:sz w:val="28"/>
          <w:szCs w:val="28"/>
        </w:rPr>
        <w:t>Section 18 (2) (a</w:t>
      </w:r>
      <w:r>
        <w:rPr>
          <w:rFonts w:ascii="Bookman Old Style" w:hAnsi="Bookman Old Style"/>
          <w:sz w:val="28"/>
          <w:szCs w:val="28"/>
        </w:rPr>
        <w:t>)</w:t>
      </w:r>
      <w:r w:rsidR="00DD724B">
        <w:rPr>
          <w:rFonts w:ascii="Bookman Old Style" w:hAnsi="Bookman Old Style"/>
          <w:sz w:val="28"/>
          <w:szCs w:val="28"/>
        </w:rPr>
        <w:t xml:space="preserve"> of </w:t>
      </w:r>
      <w:r w:rsidR="00DD724B">
        <w:rPr>
          <w:rFonts w:ascii="Bookman Old Style" w:hAnsi="Bookman Old Style"/>
          <w:b/>
          <w:bCs/>
          <w:sz w:val="28"/>
          <w:szCs w:val="28"/>
          <w:u w:val="single"/>
        </w:rPr>
        <w:t>the Electoral Act, 1991</w:t>
      </w:r>
      <w:r w:rsidR="00DD724B">
        <w:rPr>
          <w:rFonts w:ascii="Bookman Old Style" w:hAnsi="Bookman Old Style"/>
          <w:b/>
          <w:bCs/>
          <w:sz w:val="28"/>
          <w:szCs w:val="28"/>
        </w:rPr>
        <w:t>.</w:t>
      </w:r>
      <w:r w:rsidR="00DD724B">
        <w:rPr>
          <w:rFonts w:ascii="Bookman Old Style" w:hAnsi="Bookman Old Style"/>
          <w:sz w:val="28"/>
          <w:szCs w:val="28"/>
        </w:rPr>
        <w:t xml:space="preserve">   The Sections in question are exactly the same, word for word, as </w:t>
      </w:r>
      <w:r w:rsidR="00DD724B" w:rsidRPr="00DD724B">
        <w:rPr>
          <w:rFonts w:ascii="Bookman Old Style" w:hAnsi="Bookman Old Style"/>
          <w:b/>
          <w:bCs/>
          <w:sz w:val="28"/>
          <w:szCs w:val="28"/>
        </w:rPr>
        <w:t>Section 93 (2) (a)</w:t>
      </w:r>
      <w:r w:rsidR="00DD724B">
        <w:rPr>
          <w:rFonts w:ascii="Bookman Old Style" w:hAnsi="Bookman Old Style"/>
          <w:sz w:val="28"/>
          <w:szCs w:val="28"/>
        </w:rPr>
        <w:t xml:space="preserve"> of </w:t>
      </w:r>
      <w:r w:rsidR="00DD724B" w:rsidRPr="00DD724B">
        <w:rPr>
          <w:rFonts w:ascii="Bookman Old Style" w:hAnsi="Bookman Old Style"/>
          <w:b/>
          <w:bCs/>
          <w:sz w:val="28"/>
          <w:szCs w:val="28"/>
          <w:u w:val="single"/>
        </w:rPr>
        <w:t>the Electoral Act, 2006</w:t>
      </w:r>
      <w:r w:rsidR="00DD724B">
        <w:rPr>
          <w:rFonts w:ascii="Bookman Old Style" w:hAnsi="Bookman Old Style"/>
          <w:sz w:val="28"/>
          <w:szCs w:val="28"/>
        </w:rPr>
        <w:t>.</w:t>
      </w:r>
    </w:p>
    <w:p w:rsidR="00DD724B" w:rsidRDefault="00DD724B" w:rsidP="00DD724B">
      <w:pPr>
        <w:spacing w:line="360" w:lineRule="auto"/>
        <w:ind w:firstLine="720"/>
        <w:jc w:val="both"/>
        <w:rPr>
          <w:rFonts w:ascii="Bookman Old Style" w:hAnsi="Bookman Old Style"/>
          <w:sz w:val="28"/>
          <w:szCs w:val="28"/>
        </w:rPr>
      </w:pPr>
    </w:p>
    <w:p w:rsidR="00895F18" w:rsidRPr="00895F18" w:rsidRDefault="00895F18" w:rsidP="00895F18">
      <w:pPr>
        <w:spacing w:line="360" w:lineRule="auto"/>
        <w:ind w:firstLine="720"/>
        <w:jc w:val="right"/>
        <w:rPr>
          <w:rFonts w:ascii="Arial Black" w:hAnsi="Arial Black"/>
          <w:b/>
          <w:bCs/>
          <w:sz w:val="28"/>
          <w:szCs w:val="28"/>
        </w:rPr>
      </w:pPr>
      <w:r>
        <w:rPr>
          <w:rFonts w:ascii="Arial Black" w:hAnsi="Arial Black"/>
          <w:b/>
          <w:bCs/>
          <w:sz w:val="28"/>
          <w:szCs w:val="28"/>
        </w:rPr>
        <w:lastRenderedPageBreak/>
        <w:t>P41</w:t>
      </w:r>
    </w:p>
    <w:p w:rsidR="00DD724B" w:rsidRDefault="00DD724B" w:rsidP="00DD724B">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w:t>
      </w:r>
      <w:proofErr w:type="spellStart"/>
      <w:r w:rsidRPr="00DD724B">
        <w:rPr>
          <w:rFonts w:ascii="Bookman Old Style" w:hAnsi="Bookman Old Style"/>
          <w:b/>
          <w:bCs/>
          <w:sz w:val="28"/>
          <w:szCs w:val="28"/>
          <w:u w:val="single"/>
        </w:rPr>
        <w:t>Mlewa</w:t>
      </w:r>
      <w:proofErr w:type="spellEnd"/>
      <w:r w:rsidRPr="00DD724B">
        <w:rPr>
          <w:rFonts w:ascii="Bookman Old Style" w:hAnsi="Bookman Old Style"/>
          <w:b/>
          <w:bCs/>
          <w:sz w:val="28"/>
          <w:szCs w:val="28"/>
          <w:u w:val="single"/>
        </w:rPr>
        <w:t xml:space="preserve"> v Wightman</w:t>
      </w:r>
      <w:r>
        <w:rPr>
          <w:rFonts w:ascii="Bookman Old Style" w:hAnsi="Bookman Old Style"/>
          <w:sz w:val="28"/>
          <w:szCs w:val="28"/>
        </w:rPr>
        <w:t xml:space="preserve">, this Court considered the difference between paragraphs (a) and (c) of </w:t>
      </w:r>
      <w:r>
        <w:rPr>
          <w:rFonts w:ascii="Bookman Old Style" w:hAnsi="Bookman Old Style"/>
          <w:b/>
          <w:bCs/>
          <w:sz w:val="28"/>
          <w:szCs w:val="28"/>
          <w:u w:val="single"/>
        </w:rPr>
        <w:t>the Electoral Act, 1991</w:t>
      </w:r>
      <w:r>
        <w:rPr>
          <w:rFonts w:ascii="Bookman Old Style" w:hAnsi="Bookman Old Style"/>
          <w:b/>
          <w:bCs/>
          <w:sz w:val="28"/>
          <w:szCs w:val="28"/>
        </w:rPr>
        <w:t>.</w:t>
      </w:r>
      <w:r>
        <w:rPr>
          <w:rFonts w:ascii="Bookman Old Style" w:hAnsi="Bookman Old Style"/>
          <w:sz w:val="28"/>
          <w:szCs w:val="28"/>
        </w:rPr>
        <w:t xml:space="preserve">  It said that under paragraph (a), it does not matter who the wrongdoer is.  The election will be nullified if there is wrongdoing of the type and scale</w:t>
      </w:r>
      <w:r w:rsidR="00B361D3">
        <w:rPr>
          <w:rFonts w:ascii="Bookman Old Style" w:hAnsi="Bookman Old Style"/>
          <w:sz w:val="28"/>
          <w:szCs w:val="28"/>
        </w:rPr>
        <w:t xml:space="preserve"> which satisfies the Court that it has adversely affected or may have affected the election.  That paragraph (c) penalizes the candidate.  Even one or two proven instances of wrongdoing are enough; even though they could not conceivably have prevented the electorate from choosing their preferred candidate.</w:t>
      </w:r>
    </w:p>
    <w:p w:rsidR="00B361D3" w:rsidRDefault="00B361D3" w:rsidP="00DD724B">
      <w:pPr>
        <w:spacing w:line="360" w:lineRule="auto"/>
        <w:ind w:firstLine="720"/>
        <w:jc w:val="both"/>
        <w:rPr>
          <w:rFonts w:ascii="Bookman Old Style" w:hAnsi="Bookman Old Style"/>
          <w:sz w:val="28"/>
          <w:szCs w:val="28"/>
        </w:rPr>
      </w:pPr>
    </w:p>
    <w:p w:rsidR="00895F18" w:rsidRDefault="00B361D3" w:rsidP="007C0B78">
      <w:pPr>
        <w:spacing w:line="360" w:lineRule="auto"/>
        <w:ind w:firstLine="720"/>
        <w:jc w:val="both"/>
        <w:rPr>
          <w:rFonts w:ascii="Bookman Old Style" w:hAnsi="Bookman Old Style"/>
          <w:sz w:val="28"/>
          <w:szCs w:val="28"/>
        </w:rPr>
      </w:pPr>
      <w:r>
        <w:rPr>
          <w:rFonts w:ascii="Bookman Old Style" w:hAnsi="Bookman Old Style"/>
          <w:sz w:val="28"/>
          <w:szCs w:val="28"/>
        </w:rPr>
        <w:t>In the instant case, the learned trial Judge found as a fact that the money gifts the Appellant made to the Church was an illegal or corrupt practice.  He then went on to nullify the election of the Appellant as a Member of Parliament, under paragraph (c) of Sub-Section 2 of Section 93 of the Act.  In our view, having invoked paragraph (c) of Sub-Section 2, there was no need for the learned trial Judge to consider whether the proven wrong doing, adversely affected or may have adversely</w:t>
      </w:r>
      <w:r w:rsidR="009501AD">
        <w:rPr>
          <w:rFonts w:ascii="Bookman Old Style" w:hAnsi="Bookman Old Style"/>
          <w:sz w:val="28"/>
          <w:szCs w:val="28"/>
        </w:rPr>
        <w:t xml:space="preserve"> affected the result of the election under </w:t>
      </w:r>
      <w:proofErr w:type="spellStart"/>
      <w:r w:rsidR="009501AD">
        <w:rPr>
          <w:rFonts w:ascii="Bookman Old Style" w:hAnsi="Bookman Old Style"/>
          <w:sz w:val="28"/>
          <w:szCs w:val="28"/>
        </w:rPr>
        <w:t>paragragh</w:t>
      </w:r>
      <w:proofErr w:type="spellEnd"/>
      <w:r w:rsidR="009501AD">
        <w:rPr>
          <w:rFonts w:ascii="Bookman Old Style" w:hAnsi="Bookman Old Style"/>
          <w:sz w:val="28"/>
          <w:szCs w:val="28"/>
        </w:rPr>
        <w:t xml:space="preserve"> (a) of Sub-Section 2.  An election can be nullified either under paragraph (a) or (c) of </w:t>
      </w:r>
      <w:r w:rsidR="007F5A6B">
        <w:rPr>
          <w:rFonts w:ascii="Bookman Old Style" w:hAnsi="Bookman Old Style"/>
          <w:sz w:val="28"/>
          <w:szCs w:val="28"/>
        </w:rPr>
        <w:t>the</w:t>
      </w:r>
      <w:r w:rsidR="009501AD">
        <w:rPr>
          <w:rFonts w:ascii="Bookman Old Style" w:hAnsi="Bookman Old Style"/>
          <w:sz w:val="28"/>
          <w:szCs w:val="28"/>
        </w:rPr>
        <w:t xml:space="preserve"> Sub-Section.  It does not have to be nullified under both </w:t>
      </w:r>
      <w:proofErr w:type="spellStart"/>
      <w:r w:rsidR="009501AD">
        <w:rPr>
          <w:rFonts w:ascii="Bookman Old Style" w:hAnsi="Bookman Old Style"/>
          <w:sz w:val="28"/>
          <w:szCs w:val="28"/>
        </w:rPr>
        <w:t>paragraghs</w:t>
      </w:r>
      <w:proofErr w:type="spellEnd"/>
      <w:r w:rsidR="009501AD">
        <w:rPr>
          <w:rFonts w:ascii="Bookman Old Style" w:hAnsi="Bookman Old Style"/>
          <w:sz w:val="28"/>
          <w:szCs w:val="28"/>
        </w:rPr>
        <w:t xml:space="preserve">.  On the authority of </w:t>
      </w:r>
      <w:proofErr w:type="spellStart"/>
      <w:r w:rsidR="009501AD">
        <w:rPr>
          <w:rFonts w:ascii="Bookman Old Style" w:hAnsi="Bookman Old Style"/>
          <w:b/>
          <w:bCs/>
          <w:sz w:val="28"/>
          <w:szCs w:val="28"/>
          <w:u w:val="single"/>
        </w:rPr>
        <w:t>Mlewa</w:t>
      </w:r>
      <w:proofErr w:type="spellEnd"/>
      <w:r w:rsidR="009501AD">
        <w:rPr>
          <w:rFonts w:ascii="Bookman Old Style" w:hAnsi="Bookman Old Style"/>
          <w:b/>
          <w:bCs/>
          <w:sz w:val="28"/>
          <w:szCs w:val="28"/>
          <w:u w:val="single"/>
        </w:rPr>
        <w:t xml:space="preserve"> v Wightman</w:t>
      </w:r>
      <w:r w:rsidR="009501AD">
        <w:rPr>
          <w:rFonts w:ascii="Bookman Old Style" w:hAnsi="Bookman Old Style"/>
          <w:sz w:val="28"/>
          <w:szCs w:val="28"/>
        </w:rPr>
        <w:t xml:space="preserve">, we do not accept the argument that for one or two proven acts of a corrupt or illegal practice attributable to a candidate, to nullify an election, it must be shown </w:t>
      </w:r>
      <w:r w:rsidR="007C0B78">
        <w:rPr>
          <w:rFonts w:ascii="Bookman Old Style" w:hAnsi="Bookman Old Style"/>
          <w:sz w:val="28"/>
          <w:szCs w:val="28"/>
        </w:rPr>
        <w:t>tha</w:t>
      </w:r>
      <w:r w:rsidR="009501AD">
        <w:rPr>
          <w:rFonts w:ascii="Bookman Old Style" w:hAnsi="Bookman Old Style"/>
          <w:sz w:val="28"/>
          <w:szCs w:val="28"/>
        </w:rPr>
        <w:t>t</w:t>
      </w:r>
      <w:r w:rsidR="007C0B78">
        <w:rPr>
          <w:rFonts w:ascii="Bookman Old Style" w:hAnsi="Bookman Old Style"/>
          <w:sz w:val="28"/>
          <w:szCs w:val="28"/>
        </w:rPr>
        <w:t xml:space="preserve"> it</w:t>
      </w:r>
      <w:r w:rsidR="009501AD">
        <w:rPr>
          <w:rFonts w:ascii="Bookman Old Style" w:hAnsi="Bookman Old Style"/>
          <w:sz w:val="28"/>
          <w:szCs w:val="28"/>
        </w:rPr>
        <w:t xml:space="preserve"> prevented or may have prevented the majority of </w:t>
      </w:r>
    </w:p>
    <w:p w:rsidR="00895F18" w:rsidRPr="00895F18" w:rsidRDefault="00895F18" w:rsidP="00895F18">
      <w:pPr>
        <w:spacing w:line="360" w:lineRule="auto"/>
        <w:jc w:val="right"/>
        <w:rPr>
          <w:rFonts w:ascii="Arial Black" w:hAnsi="Arial Black"/>
          <w:b/>
          <w:bCs/>
          <w:sz w:val="28"/>
          <w:szCs w:val="28"/>
        </w:rPr>
      </w:pPr>
      <w:r>
        <w:rPr>
          <w:rFonts w:ascii="Arial Black" w:hAnsi="Arial Black"/>
          <w:b/>
          <w:bCs/>
          <w:sz w:val="28"/>
          <w:szCs w:val="28"/>
        </w:rPr>
        <w:lastRenderedPageBreak/>
        <w:t>P42</w:t>
      </w:r>
    </w:p>
    <w:p w:rsidR="00B361D3" w:rsidRDefault="009501AD" w:rsidP="00895F18">
      <w:pPr>
        <w:spacing w:line="360" w:lineRule="auto"/>
        <w:jc w:val="both"/>
        <w:rPr>
          <w:rFonts w:ascii="Bookman Old Style" w:hAnsi="Bookman Old Style"/>
          <w:sz w:val="28"/>
          <w:szCs w:val="28"/>
        </w:rPr>
      </w:pPr>
      <w:r>
        <w:rPr>
          <w:rFonts w:ascii="Bookman Old Style" w:hAnsi="Bookman Old Style"/>
          <w:sz w:val="28"/>
          <w:szCs w:val="28"/>
        </w:rPr>
        <w:t>voters in a Constituency, from electing the candidate whom they preferred.  On the law</w:t>
      </w:r>
      <w:r w:rsidR="008E549E">
        <w:rPr>
          <w:rFonts w:ascii="Bookman Old Style" w:hAnsi="Bookman Old Style"/>
          <w:sz w:val="28"/>
          <w:szCs w:val="28"/>
        </w:rPr>
        <w:t>,</w:t>
      </w:r>
      <w:r>
        <w:rPr>
          <w:rFonts w:ascii="Bookman Old Style" w:hAnsi="Bookman Old Style"/>
          <w:sz w:val="28"/>
          <w:szCs w:val="28"/>
        </w:rPr>
        <w:t xml:space="preserve"> the fact that the learned trial Judge did not consider the proven wrongs</w:t>
      </w:r>
      <w:r w:rsidR="004F6724">
        <w:rPr>
          <w:rFonts w:ascii="Bookman Old Style" w:hAnsi="Bookman Old Style"/>
          <w:sz w:val="28"/>
          <w:szCs w:val="28"/>
        </w:rPr>
        <w:t xml:space="preserve"> under paragraph (a) </w:t>
      </w:r>
      <w:r w:rsidR="008E549E">
        <w:rPr>
          <w:rFonts w:ascii="Bookman Old Style" w:hAnsi="Bookman Old Style"/>
          <w:sz w:val="28"/>
          <w:szCs w:val="28"/>
        </w:rPr>
        <w:t xml:space="preserve">of </w:t>
      </w:r>
      <w:r w:rsidR="004F6724">
        <w:rPr>
          <w:rFonts w:ascii="Bookman Old Style" w:hAnsi="Bookman Old Style"/>
          <w:sz w:val="28"/>
          <w:szCs w:val="28"/>
        </w:rPr>
        <w:t>Sub-Section 2, was not a misdirection.</w:t>
      </w:r>
    </w:p>
    <w:p w:rsidR="004F6724" w:rsidRDefault="004F6724" w:rsidP="00DD724B">
      <w:pPr>
        <w:spacing w:line="360" w:lineRule="auto"/>
        <w:ind w:firstLine="720"/>
        <w:jc w:val="both"/>
        <w:rPr>
          <w:rFonts w:ascii="Bookman Old Style" w:hAnsi="Bookman Old Style"/>
          <w:sz w:val="28"/>
          <w:szCs w:val="28"/>
        </w:rPr>
      </w:pPr>
    </w:p>
    <w:p w:rsidR="004F6724" w:rsidRDefault="004F6724" w:rsidP="00DD724B">
      <w:pPr>
        <w:spacing w:line="360" w:lineRule="auto"/>
        <w:ind w:firstLine="720"/>
        <w:jc w:val="both"/>
        <w:rPr>
          <w:rFonts w:ascii="Bookman Old Style" w:hAnsi="Bookman Old Style"/>
          <w:sz w:val="28"/>
          <w:szCs w:val="28"/>
        </w:rPr>
      </w:pPr>
      <w:proofErr w:type="spellStart"/>
      <w:r>
        <w:rPr>
          <w:rFonts w:ascii="Bookman Old Style" w:hAnsi="Bookman Old Style"/>
          <w:b/>
          <w:bCs/>
          <w:sz w:val="28"/>
          <w:szCs w:val="28"/>
          <w:u w:val="single"/>
        </w:rPr>
        <w:t>Mubika</w:t>
      </w:r>
      <w:proofErr w:type="spellEnd"/>
      <w:r>
        <w:rPr>
          <w:rFonts w:ascii="Bookman Old Style" w:hAnsi="Bookman Old Style"/>
          <w:b/>
          <w:bCs/>
          <w:sz w:val="28"/>
          <w:szCs w:val="28"/>
          <w:u w:val="single"/>
        </w:rPr>
        <w:t xml:space="preserve"> v </w:t>
      </w:r>
      <w:proofErr w:type="spellStart"/>
      <w:r>
        <w:rPr>
          <w:rFonts w:ascii="Bookman Old Style" w:hAnsi="Bookman Old Style"/>
          <w:b/>
          <w:bCs/>
          <w:sz w:val="28"/>
          <w:szCs w:val="28"/>
          <w:u w:val="single"/>
        </w:rPr>
        <w:t>Njeulu</w:t>
      </w:r>
      <w:proofErr w:type="spellEnd"/>
      <w:r>
        <w:rPr>
          <w:rFonts w:ascii="Bookman Old Style" w:hAnsi="Bookman Old Style"/>
          <w:sz w:val="28"/>
          <w:szCs w:val="28"/>
        </w:rPr>
        <w:t>, was decided both in the High Court and in this Court, under paragraph (a) of Sub</w:t>
      </w:r>
      <w:r w:rsidR="00B31D9F">
        <w:rPr>
          <w:rFonts w:ascii="Bookman Old Style" w:hAnsi="Bookman Old Style"/>
          <w:sz w:val="28"/>
          <w:szCs w:val="28"/>
        </w:rPr>
        <w:t>-Section 2, the majority clause.  Paragraph (c) was never invoked and was never considered.  That is what distinguishes that case from this case.  Given the foregoing, we dismiss ground 2 for lack of merit.</w:t>
      </w:r>
    </w:p>
    <w:p w:rsidR="00B31D9F" w:rsidRDefault="00B31D9F" w:rsidP="00DD724B">
      <w:pPr>
        <w:spacing w:line="360" w:lineRule="auto"/>
        <w:ind w:firstLine="720"/>
        <w:jc w:val="both"/>
        <w:rPr>
          <w:rFonts w:ascii="Bookman Old Style" w:hAnsi="Bookman Old Style"/>
          <w:sz w:val="28"/>
          <w:szCs w:val="28"/>
        </w:rPr>
      </w:pPr>
    </w:p>
    <w:p w:rsidR="00B31D9F" w:rsidRPr="004F6724" w:rsidRDefault="00B31D9F" w:rsidP="00B31D9F">
      <w:pPr>
        <w:spacing w:line="360" w:lineRule="auto"/>
        <w:ind w:firstLine="720"/>
        <w:jc w:val="both"/>
        <w:rPr>
          <w:rFonts w:ascii="Bookman Old Style" w:hAnsi="Bookman Old Style"/>
          <w:sz w:val="28"/>
          <w:szCs w:val="28"/>
        </w:rPr>
      </w:pPr>
      <w:r>
        <w:rPr>
          <w:rFonts w:ascii="Bookman Old Style" w:hAnsi="Bookman Old Style"/>
          <w:sz w:val="28"/>
          <w:szCs w:val="28"/>
        </w:rPr>
        <w:t xml:space="preserve">On the totality of issues, </w:t>
      </w:r>
      <w:r w:rsidRPr="00B31D9F">
        <w:rPr>
          <w:rFonts w:ascii="Bookman Old Style" w:hAnsi="Bookman Old Style"/>
          <w:b/>
          <w:bCs/>
          <w:sz w:val="28"/>
          <w:szCs w:val="28"/>
        </w:rPr>
        <w:t xml:space="preserve">we uphold the nullification of the Appellant’s election, for breach of Section 93 (2) (c) of </w:t>
      </w:r>
      <w:r w:rsidRPr="00B31D9F">
        <w:rPr>
          <w:rFonts w:ascii="Bookman Old Style" w:hAnsi="Bookman Old Style"/>
          <w:b/>
          <w:bCs/>
          <w:sz w:val="28"/>
          <w:szCs w:val="28"/>
          <w:u w:val="single"/>
        </w:rPr>
        <w:t>the Electoral Act 2006</w:t>
      </w:r>
      <w:r>
        <w:rPr>
          <w:rFonts w:ascii="Bookman Old Style" w:hAnsi="Bookman Old Style"/>
          <w:b/>
          <w:bCs/>
          <w:sz w:val="28"/>
          <w:szCs w:val="28"/>
          <w:u w:val="single"/>
        </w:rPr>
        <w:t>,</w:t>
      </w:r>
      <w:r>
        <w:rPr>
          <w:rFonts w:ascii="Bookman Old Style" w:hAnsi="Bookman Old Style"/>
          <w:sz w:val="28"/>
          <w:szCs w:val="28"/>
        </w:rPr>
        <w:t xml:space="preserve"> and dismiss this appeal.  This being a Constitutional matter, we order that each party bears own costs.</w:t>
      </w:r>
    </w:p>
    <w:p w:rsidR="00E05436" w:rsidRDefault="00E05436">
      <w:pPr>
        <w:rPr>
          <w:rFonts w:ascii="Bookman Old Style" w:hAnsi="Bookman Old Style"/>
          <w:b/>
          <w:sz w:val="24"/>
          <w:szCs w:val="24"/>
        </w:rPr>
      </w:pPr>
    </w:p>
    <w:p w:rsidR="00E05436" w:rsidRDefault="00E05436">
      <w:pPr>
        <w:rPr>
          <w:rFonts w:ascii="Bookman Old Style" w:hAnsi="Bookman Old Style"/>
          <w:b/>
          <w:sz w:val="24"/>
          <w:szCs w:val="24"/>
        </w:rPr>
      </w:pPr>
    </w:p>
    <w:p w:rsidR="004D0278" w:rsidRDefault="004D0278">
      <w:pPr>
        <w:rPr>
          <w:rFonts w:ascii="Bookman Old Style" w:hAnsi="Bookman Old Style"/>
          <w:b/>
          <w:sz w:val="24"/>
          <w:szCs w:val="24"/>
        </w:rPr>
      </w:pPr>
    </w:p>
    <w:p w:rsidR="004D0278" w:rsidRDefault="004D0278">
      <w:pPr>
        <w:rPr>
          <w:rFonts w:ascii="Bookman Old Style" w:hAnsi="Bookman Old Style"/>
          <w:b/>
          <w:sz w:val="24"/>
          <w:szCs w:val="24"/>
        </w:rPr>
      </w:pPr>
    </w:p>
    <w:p w:rsidR="004D0278" w:rsidRDefault="004D0278">
      <w:pPr>
        <w:rPr>
          <w:rFonts w:ascii="Bookman Old Style" w:hAnsi="Bookman Old Style"/>
          <w:b/>
          <w:sz w:val="24"/>
          <w:szCs w:val="24"/>
        </w:rPr>
      </w:pPr>
    </w:p>
    <w:p w:rsidR="00E05436" w:rsidRDefault="00E05436">
      <w:pPr>
        <w:rPr>
          <w:rFonts w:ascii="Bookman Old Style" w:hAnsi="Bookman Old Style"/>
          <w:b/>
          <w:sz w:val="24"/>
          <w:szCs w:val="24"/>
        </w:rPr>
      </w:pPr>
    </w:p>
    <w:p w:rsidR="00A3216C" w:rsidRPr="007F4209" w:rsidRDefault="00E05436" w:rsidP="00E05436">
      <w:pPr>
        <w:pStyle w:val="NoSpacing"/>
        <w:jc w:val="center"/>
        <w:rPr>
          <w:rFonts w:ascii="Copperplate Gothic Light" w:hAnsi="Copperplate Gothic Light"/>
        </w:rPr>
      </w:pPr>
      <w:r w:rsidRPr="007F4209">
        <w:rPr>
          <w:rFonts w:ascii="Copperplate Gothic Light" w:hAnsi="Copperplate Gothic Light"/>
        </w:rPr>
        <w:t>M.S. MWANAMWAMBWA</w:t>
      </w:r>
    </w:p>
    <w:p w:rsidR="00E05436" w:rsidRDefault="00E05436" w:rsidP="00E05436">
      <w:pPr>
        <w:pStyle w:val="NoSpacing"/>
        <w:jc w:val="center"/>
        <w:rPr>
          <w:rFonts w:ascii="Copperplate Gothic Bold" w:hAnsi="Copperplate Gothic Bold"/>
          <w:b/>
          <w:bCs/>
          <w:u w:val="single"/>
        </w:rPr>
      </w:pPr>
      <w:r w:rsidRPr="00E05436">
        <w:rPr>
          <w:rFonts w:ascii="Copperplate Gothic Bold" w:hAnsi="Copperplate Gothic Bold"/>
          <w:b/>
          <w:bCs/>
          <w:u w:val="single"/>
        </w:rPr>
        <w:t>SUPREME COURT JUDGE</w:t>
      </w:r>
    </w:p>
    <w:p w:rsidR="007F4209" w:rsidRDefault="007F4209" w:rsidP="00E05436">
      <w:pPr>
        <w:pStyle w:val="NoSpacing"/>
        <w:jc w:val="center"/>
        <w:rPr>
          <w:rFonts w:ascii="Copperplate Gothic Bold" w:hAnsi="Copperplate Gothic Bold"/>
          <w:b/>
          <w:bCs/>
          <w:u w:val="single"/>
        </w:rPr>
      </w:pPr>
    </w:p>
    <w:p w:rsidR="007F4209" w:rsidRDefault="007F4209" w:rsidP="00E05436">
      <w:pPr>
        <w:pStyle w:val="NoSpacing"/>
        <w:jc w:val="center"/>
        <w:rPr>
          <w:rFonts w:ascii="Copperplate Gothic Bold" w:hAnsi="Copperplate Gothic Bold"/>
          <w:b/>
          <w:bCs/>
          <w:u w:val="single"/>
        </w:rPr>
      </w:pPr>
    </w:p>
    <w:p w:rsidR="004D0278" w:rsidRDefault="004D0278" w:rsidP="004D0278">
      <w:pPr>
        <w:pStyle w:val="NoSpacing"/>
        <w:rPr>
          <w:rFonts w:ascii="Copperplate Gothic Light" w:hAnsi="Copperplate Gothic Light"/>
        </w:rPr>
      </w:pPr>
    </w:p>
    <w:p w:rsidR="004D0278" w:rsidRDefault="004D027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895F18" w:rsidRPr="00895F18" w:rsidRDefault="00895F18" w:rsidP="00895F18">
      <w:pPr>
        <w:pStyle w:val="NoSpacing"/>
        <w:jc w:val="right"/>
        <w:rPr>
          <w:rFonts w:ascii="Arial Black" w:hAnsi="Arial Black"/>
          <w:b/>
          <w:bCs/>
          <w:sz w:val="28"/>
          <w:szCs w:val="28"/>
        </w:rPr>
      </w:pPr>
      <w:r>
        <w:rPr>
          <w:rFonts w:ascii="Arial Black" w:hAnsi="Arial Black"/>
          <w:b/>
          <w:bCs/>
          <w:sz w:val="28"/>
          <w:szCs w:val="28"/>
        </w:rPr>
        <w:lastRenderedPageBreak/>
        <w:t>P43</w:t>
      </w:r>
    </w:p>
    <w:p w:rsidR="004D0278" w:rsidRDefault="004D0278" w:rsidP="004D0278">
      <w:pPr>
        <w:pStyle w:val="NoSpacing"/>
        <w:rPr>
          <w:rFonts w:ascii="Copperplate Gothic Light" w:hAnsi="Copperplate Gothic Light"/>
        </w:rPr>
      </w:pPr>
    </w:p>
    <w:p w:rsidR="007A718F" w:rsidRDefault="007A718F" w:rsidP="004D0278">
      <w:pPr>
        <w:pStyle w:val="NoSpacing"/>
        <w:rPr>
          <w:rFonts w:ascii="Copperplate Gothic Light" w:hAnsi="Copperplate Gothic Light"/>
        </w:rPr>
      </w:pPr>
    </w:p>
    <w:p w:rsidR="007A718F" w:rsidRDefault="007A718F" w:rsidP="004D0278">
      <w:pPr>
        <w:pStyle w:val="NoSpacing"/>
        <w:rPr>
          <w:rFonts w:ascii="Copperplate Gothic Light" w:hAnsi="Copperplate Gothic Light"/>
        </w:rPr>
      </w:pPr>
    </w:p>
    <w:p w:rsidR="004D0278" w:rsidRDefault="004D027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895F18" w:rsidRDefault="00895F18" w:rsidP="004D0278">
      <w:pPr>
        <w:pStyle w:val="NoSpacing"/>
        <w:rPr>
          <w:rFonts w:ascii="Copperplate Gothic Light" w:hAnsi="Copperplate Gothic Light"/>
        </w:rPr>
      </w:pPr>
    </w:p>
    <w:p w:rsidR="004D0278" w:rsidRDefault="004D0278" w:rsidP="004D0278">
      <w:pPr>
        <w:pStyle w:val="NoSpacing"/>
        <w:rPr>
          <w:rFonts w:ascii="Copperplate Gothic Light" w:hAnsi="Copperplate Gothic Light"/>
        </w:rPr>
      </w:pPr>
    </w:p>
    <w:p w:rsidR="004D0278" w:rsidRDefault="004D0278" w:rsidP="004D0278">
      <w:pPr>
        <w:pStyle w:val="NoSpacing"/>
        <w:rPr>
          <w:rFonts w:ascii="Copperplate Gothic Light" w:hAnsi="Copperplate Gothic Light"/>
        </w:rPr>
      </w:pPr>
    </w:p>
    <w:p w:rsidR="004D0278" w:rsidRDefault="004D0278" w:rsidP="004D0278">
      <w:pPr>
        <w:pStyle w:val="NoSpacing"/>
        <w:rPr>
          <w:rFonts w:ascii="Copperplate Gothic Light" w:hAnsi="Copperplate Gothic Light"/>
        </w:rPr>
      </w:pPr>
    </w:p>
    <w:p w:rsidR="007F4209" w:rsidRPr="007F4209" w:rsidRDefault="007F4209" w:rsidP="004D0278">
      <w:pPr>
        <w:pStyle w:val="NoSpacing"/>
        <w:rPr>
          <w:rFonts w:ascii="Copperplate Gothic Light" w:hAnsi="Copperplate Gothic Light"/>
        </w:rPr>
      </w:pPr>
      <w:r w:rsidRPr="007F4209">
        <w:rPr>
          <w:rFonts w:ascii="Copperplate Gothic Light" w:hAnsi="Copperplate Gothic Light"/>
        </w:rPr>
        <w:t>H. CHIBOMBA</w:t>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r>
      <w:r w:rsidR="004D0278" w:rsidRPr="007F4209">
        <w:rPr>
          <w:rFonts w:ascii="Copperplate Gothic Light" w:hAnsi="Copperplate Gothic Light"/>
        </w:rPr>
        <w:t>G.S. PHIRI</w:t>
      </w:r>
    </w:p>
    <w:p w:rsidR="004D0278" w:rsidRDefault="007F4209" w:rsidP="004D0278">
      <w:pPr>
        <w:pStyle w:val="NoSpacing"/>
        <w:jc w:val="center"/>
        <w:rPr>
          <w:rFonts w:ascii="Copperplate Gothic Bold" w:hAnsi="Copperplate Gothic Bold"/>
          <w:b/>
          <w:bCs/>
          <w:u w:val="single"/>
        </w:rPr>
      </w:pPr>
      <w:r>
        <w:rPr>
          <w:rFonts w:ascii="Copperplate Gothic Bold" w:hAnsi="Copperplate Gothic Bold"/>
          <w:b/>
          <w:bCs/>
          <w:u w:val="single"/>
        </w:rPr>
        <w:t>SUPREME COURT JUDGE</w:t>
      </w:r>
      <w:r w:rsidR="004D0278">
        <w:rPr>
          <w:rFonts w:ascii="Copperplate Gothic Bold" w:hAnsi="Copperplate Gothic Bold"/>
          <w:b/>
          <w:bCs/>
        </w:rPr>
        <w:tab/>
      </w:r>
      <w:r w:rsidR="004D0278">
        <w:rPr>
          <w:rFonts w:ascii="Copperplate Gothic Bold" w:hAnsi="Copperplate Gothic Bold"/>
          <w:b/>
          <w:bCs/>
        </w:rPr>
        <w:tab/>
      </w:r>
      <w:r w:rsidR="004D0278">
        <w:rPr>
          <w:rFonts w:ascii="Copperplate Gothic Bold" w:hAnsi="Copperplate Gothic Bold"/>
          <w:b/>
          <w:bCs/>
        </w:rPr>
        <w:tab/>
      </w:r>
      <w:r w:rsidR="004D0278">
        <w:rPr>
          <w:rFonts w:ascii="Copperplate Gothic Bold" w:hAnsi="Copperplate Gothic Bold"/>
          <w:b/>
          <w:bCs/>
        </w:rPr>
        <w:tab/>
      </w:r>
      <w:r w:rsidR="004D0278">
        <w:rPr>
          <w:rFonts w:ascii="Copperplate Gothic Bold" w:hAnsi="Copperplate Gothic Bold"/>
          <w:b/>
          <w:bCs/>
          <w:u w:val="single"/>
        </w:rPr>
        <w:t>SUPREME COURT JUDGE</w:t>
      </w:r>
    </w:p>
    <w:p w:rsidR="004D0278" w:rsidRDefault="004D0278" w:rsidP="004D0278">
      <w:pPr>
        <w:pStyle w:val="NoSpacing"/>
        <w:jc w:val="center"/>
        <w:rPr>
          <w:rFonts w:ascii="Copperplate Gothic Bold" w:hAnsi="Copperplate Gothic Bold"/>
          <w:b/>
          <w:bCs/>
          <w:u w:val="single"/>
        </w:rPr>
      </w:pPr>
    </w:p>
    <w:p w:rsidR="007F4209" w:rsidRPr="004D0278" w:rsidRDefault="004D0278" w:rsidP="004D0278">
      <w:pPr>
        <w:pStyle w:val="NoSpacing"/>
        <w:rPr>
          <w:rFonts w:ascii="Copperplate Gothic Bold" w:hAnsi="Copperplate Gothic Bold"/>
          <w:b/>
          <w:bCs/>
        </w:rPr>
      </w:pPr>
      <w:r>
        <w:rPr>
          <w:rFonts w:ascii="Copperplate Gothic Bold" w:hAnsi="Copperplate Gothic Bold"/>
          <w:b/>
          <w:bCs/>
        </w:rPr>
        <w:tab/>
      </w:r>
    </w:p>
    <w:p w:rsidR="00E05436" w:rsidRDefault="00E05436" w:rsidP="00E05436">
      <w:pPr>
        <w:jc w:val="center"/>
        <w:rPr>
          <w:rFonts w:ascii="Bookman Old Style" w:hAnsi="Bookman Old Style"/>
          <w:b/>
          <w:sz w:val="24"/>
          <w:szCs w:val="24"/>
        </w:rPr>
      </w:pPr>
    </w:p>
    <w:p w:rsidR="007F4209" w:rsidRDefault="007F4209" w:rsidP="00E05436">
      <w:pPr>
        <w:jc w:val="center"/>
        <w:rPr>
          <w:rFonts w:ascii="Bookman Old Style" w:hAnsi="Bookman Old Style"/>
          <w:b/>
          <w:sz w:val="24"/>
          <w:szCs w:val="24"/>
        </w:rPr>
      </w:pPr>
    </w:p>
    <w:p w:rsidR="00895F18" w:rsidRDefault="00895F18" w:rsidP="00E05436">
      <w:pPr>
        <w:jc w:val="center"/>
        <w:rPr>
          <w:rFonts w:ascii="Bookman Old Style" w:hAnsi="Bookman Old Style"/>
          <w:b/>
          <w:sz w:val="24"/>
          <w:szCs w:val="24"/>
        </w:rPr>
      </w:pPr>
    </w:p>
    <w:p w:rsidR="00895F18" w:rsidRDefault="00895F18" w:rsidP="00E05436">
      <w:pPr>
        <w:jc w:val="center"/>
        <w:rPr>
          <w:rFonts w:ascii="Bookman Old Style" w:hAnsi="Bookman Old Style"/>
          <w:b/>
          <w:sz w:val="24"/>
          <w:szCs w:val="24"/>
        </w:rPr>
      </w:pPr>
    </w:p>
    <w:p w:rsidR="007F4209" w:rsidRDefault="007F4209" w:rsidP="00E05436">
      <w:pPr>
        <w:jc w:val="center"/>
        <w:rPr>
          <w:rFonts w:ascii="Bookman Old Style" w:hAnsi="Bookman Old Style"/>
          <w:b/>
          <w:sz w:val="24"/>
          <w:szCs w:val="24"/>
        </w:rPr>
      </w:pPr>
    </w:p>
    <w:p w:rsidR="007F4209" w:rsidRDefault="007F4209" w:rsidP="007F4209">
      <w:pPr>
        <w:pStyle w:val="NoSpacing"/>
        <w:jc w:val="center"/>
        <w:rPr>
          <w:rFonts w:ascii="Copperplate Gothic Bold" w:hAnsi="Copperplate Gothic Bold"/>
          <w:b/>
          <w:bCs/>
          <w:u w:val="single"/>
        </w:rPr>
      </w:pPr>
    </w:p>
    <w:p w:rsidR="007F4209" w:rsidRDefault="007F4209" w:rsidP="007F4209">
      <w:pPr>
        <w:pStyle w:val="NoSpacing"/>
        <w:jc w:val="center"/>
        <w:rPr>
          <w:rFonts w:ascii="Copperplate Gothic Bold" w:hAnsi="Copperplate Gothic Bold"/>
          <w:b/>
          <w:bCs/>
          <w:u w:val="single"/>
        </w:rPr>
      </w:pPr>
    </w:p>
    <w:p w:rsidR="007F4209" w:rsidRDefault="007F4209" w:rsidP="007F4209">
      <w:pPr>
        <w:pStyle w:val="NoSpacing"/>
        <w:jc w:val="center"/>
        <w:rPr>
          <w:rFonts w:ascii="Copperplate Gothic Bold" w:hAnsi="Copperplate Gothic Bold"/>
          <w:b/>
          <w:bCs/>
          <w:u w:val="single"/>
        </w:rPr>
      </w:pPr>
    </w:p>
    <w:p w:rsidR="007F4209" w:rsidRPr="007F4209" w:rsidRDefault="007F4209" w:rsidP="004D0278">
      <w:pPr>
        <w:pStyle w:val="NoSpacing"/>
        <w:jc w:val="center"/>
        <w:rPr>
          <w:rFonts w:ascii="Copperplate Gothic Light" w:hAnsi="Copperplate Gothic Light"/>
        </w:rPr>
      </w:pPr>
      <w:r w:rsidRPr="007F4209">
        <w:rPr>
          <w:rFonts w:ascii="Copperplate Gothic Light" w:hAnsi="Copperplate Gothic Light"/>
        </w:rPr>
        <w:t>M.E. WANKI</w:t>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r>
      <w:r w:rsidR="004D0278">
        <w:rPr>
          <w:rFonts w:ascii="Copperplate Gothic Light" w:hAnsi="Copperplate Gothic Light"/>
        </w:rPr>
        <w:tab/>
        <w:t>E.C. MUYOVWE</w:t>
      </w:r>
    </w:p>
    <w:p w:rsidR="004D0278" w:rsidRDefault="007F4209" w:rsidP="004D0278">
      <w:pPr>
        <w:pStyle w:val="NoSpacing"/>
        <w:jc w:val="center"/>
        <w:rPr>
          <w:rFonts w:ascii="Copperplate Gothic Bold" w:hAnsi="Copperplate Gothic Bold"/>
          <w:b/>
          <w:bCs/>
          <w:u w:val="single"/>
        </w:rPr>
      </w:pPr>
      <w:r>
        <w:rPr>
          <w:rFonts w:ascii="Copperplate Gothic Bold" w:hAnsi="Copperplate Gothic Bold"/>
          <w:b/>
          <w:bCs/>
          <w:u w:val="single"/>
        </w:rPr>
        <w:t>SUPREME COURT JUDGE</w:t>
      </w:r>
      <w:r w:rsidR="004D0278">
        <w:rPr>
          <w:rFonts w:ascii="Copperplate Gothic Bold" w:hAnsi="Copperplate Gothic Bold"/>
          <w:b/>
          <w:bCs/>
        </w:rPr>
        <w:tab/>
      </w:r>
      <w:r w:rsidR="004D0278">
        <w:rPr>
          <w:rFonts w:ascii="Copperplate Gothic Bold" w:hAnsi="Copperplate Gothic Bold"/>
          <w:b/>
          <w:bCs/>
        </w:rPr>
        <w:tab/>
      </w:r>
      <w:r w:rsidR="004D0278">
        <w:rPr>
          <w:rFonts w:ascii="Copperplate Gothic Bold" w:hAnsi="Copperplate Gothic Bold"/>
          <w:b/>
          <w:bCs/>
        </w:rPr>
        <w:tab/>
      </w:r>
      <w:r w:rsidR="004D0278">
        <w:rPr>
          <w:rFonts w:ascii="Copperplate Gothic Bold" w:hAnsi="Copperplate Gothic Bold"/>
          <w:b/>
          <w:bCs/>
        </w:rPr>
        <w:tab/>
      </w:r>
      <w:r w:rsidR="004D0278">
        <w:rPr>
          <w:rFonts w:ascii="Copperplate Gothic Bold" w:hAnsi="Copperplate Gothic Bold"/>
          <w:b/>
          <w:bCs/>
          <w:u w:val="single"/>
        </w:rPr>
        <w:t>SUPREME COURT JUDGE</w:t>
      </w:r>
    </w:p>
    <w:p w:rsidR="004D0278" w:rsidRDefault="004D0278" w:rsidP="004D0278">
      <w:pPr>
        <w:pStyle w:val="NoSpacing"/>
        <w:jc w:val="center"/>
        <w:rPr>
          <w:rFonts w:ascii="Copperplate Gothic Bold" w:hAnsi="Copperplate Gothic Bold"/>
          <w:b/>
          <w:bCs/>
          <w:u w:val="single"/>
        </w:rPr>
      </w:pPr>
    </w:p>
    <w:p w:rsidR="007F4209" w:rsidRPr="00A3216C" w:rsidRDefault="007F4209" w:rsidP="00E05436">
      <w:pPr>
        <w:jc w:val="center"/>
        <w:rPr>
          <w:rFonts w:ascii="Bookman Old Style" w:hAnsi="Bookman Old Style"/>
          <w:b/>
          <w:sz w:val="24"/>
          <w:szCs w:val="24"/>
        </w:rPr>
      </w:pPr>
    </w:p>
    <w:sectPr w:rsidR="007F4209" w:rsidRPr="00A3216C" w:rsidSect="00021A0E">
      <w:headerReference w:type="default" r:id="rId7"/>
      <w:footerReference w:type="default" r:id="rId8"/>
      <w:pgSz w:w="11906" w:h="16838"/>
      <w:pgMar w:top="124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11D" w:rsidRDefault="0020011D" w:rsidP="00EC165E">
      <w:pPr>
        <w:spacing w:after="0" w:line="240" w:lineRule="auto"/>
      </w:pPr>
      <w:r>
        <w:separator/>
      </w:r>
    </w:p>
  </w:endnote>
  <w:endnote w:type="continuationSeparator" w:id="1">
    <w:p w:rsidR="0020011D" w:rsidRDefault="0020011D" w:rsidP="00EC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24" w:rsidRDefault="004F6724" w:rsidP="00021A0E">
    <w:pPr>
      <w:pStyle w:val="Footer"/>
      <w:jc w:val="center"/>
    </w:pPr>
  </w:p>
  <w:p w:rsidR="004F6724" w:rsidRDefault="004F6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11D" w:rsidRDefault="0020011D" w:rsidP="00EC165E">
      <w:pPr>
        <w:spacing w:after="0" w:line="240" w:lineRule="auto"/>
      </w:pPr>
      <w:r>
        <w:separator/>
      </w:r>
    </w:p>
  </w:footnote>
  <w:footnote w:type="continuationSeparator" w:id="1">
    <w:p w:rsidR="0020011D" w:rsidRDefault="0020011D" w:rsidP="00EC1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216"/>
      <w:docPartObj>
        <w:docPartGallery w:val="Page Numbers (Top of Page)"/>
        <w:docPartUnique/>
      </w:docPartObj>
    </w:sdtPr>
    <w:sdtContent>
      <w:p w:rsidR="004F6724" w:rsidRDefault="004F6724">
        <w:pPr>
          <w:pStyle w:val="Header"/>
          <w:jc w:val="center"/>
        </w:pPr>
        <w:r w:rsidRPr="00021A0E">
          <w:rPr>
            <w:rFonts w:ascii="Arial Rounded MT Bold" w:hAnsi="Arial Rounded MT Bold"/>
            <w:sz w:val="28"/>
            <w:szCs w:val="28"/>
          </w:rPr>
          <w:t>-J</w:t>
        </w:r>
        <w:r w:rsidR="00305BA2" w:rsidRPr="00021A0E">
          <w:rPr>
            <w:rFonts w:ascii="Arial Rounded MT Bold" w:hAnsi="Arial Rounded MT Bold"/>
            <w:sz w:val="28"/>
            <w:szCs w:val="28"/>
          </w:rPr>
          <w:fldChar w:fldCharType="begin"/>
        </w:r>
        <w:r w:rsidRPr="00021A0E">
          <w:rPr>
            <w:rFonts w:ascii="Arial Rounded MT Bold" w:hAnsi="Arial Rounded MT Bold"/>
            <w:sz w:val="28"/>
            <w:szCs w:val="28"/>
          </w:rPr>
          <w:instrText xml:space="preserve"> PAGE   \* MERGEFORMAT </w:instrText>
        </w:r>
        <w:r w:rsidR="00305BA2" w:rsidRPr="00021A0E">
          <w:rPr>
            <w:rFonts w:ascii="Arial Rounded MT Bold" w:hAnsi="Arial Rounded MT Bold"/>
            <w:sz w:val="28"/>
            <w:szCs w:val="28"/>
          </w:rPr>
          <w:fldChar w:fldCharType="separate"/>
        </w:r>
        <w:r w:rsidR="00D374B5">
          <w:rPr>
            <w:rFonts w:ascii="Arial Rounded MT Bold" w:hAnsi="Arial Rounded MT Bold"/>
            <w:noProof/>
            <w:sz w:val="28"/>
            <w:szCs w:val="28"/>
          </w:rPr>
          <w:t>23</w:t>
        </w:r>
        <w:r w:rsidR="00305BA2" w:rsidRPr="00021A0E">
          <w:rPr>
            <w:rFonts w:ascii="Arial Rounded MT Bold" w:hAnsi="Arial Rounded MT Bold"/>
            <w:sz w:val="28"/>
            <w:szCs w:val="28"/>
          </w:rPr>
          <w:fldChar w:fldCharType="end"/>
        </w:r>
        <w:r w:rsidRPr="00021A0E">
          <w:rPr>
            <w:rFonts w:ascii="Arial Rounded MT Bold" w:hAnsi="Arial Rounded MT Bold"/>
            <w:sz w:val="28"/>
            <w:szCs w:val="28"/>
          </w:rPr>
          <w:t>-</w:t>
        </w:r>
      </w:p>
    </w:sdtContent>
  </w:sdt>
  <w:p w:rsidR="004F6724" w:rsidRDefault="004F67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46E"/>
    <w:multiLevelType w:val="hybridMultilevel"/>
    <w:tmpl w:val="719E5A2C"/>
    <w:lvl w:ilvl="0" w:tplc="5F104C2A">
      <w:start w:val="1"/>
      <w:numFmt w:val="lowerLetter"/>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4571024"/>
    <w:multiLevelType w:val="hybridMultilevel"/>
    <w:tmpl w:val="3E4EB872"/>
    <w:lvl w:ilvl="0" w:tplc="76D07A6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0201414"/>
    <w:multiLevelType w:val="hybridMultilevel"/>
    <w:tmpl w:val="3C9E0C6E"/>
    <w:lvl w:ilvl="0" w:tplc="3D44C0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2B3706"/>
    <w:multiLevelType w:val="hybridMultilevel"/>
    <w:tmpl w:val="2F08AA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417C26"/>
    <w:multiLevelType w:val="hybridMultilevel"/>
    <w:tmpl w:val="1B00446C"/>
    <w:lvl w:ilvl="0" w:tplc="568CA6C4">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4932207"/>
    <w:multiLevelType w:val="hybridMultilevel"/>
    <w:tmpl w:val="EB780852"/>
    <w:lvl w:ilvl="0" w:tplc="B4B29D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DF5163E"/>
    <w:multiLevelType w:val="hybridMultilevel"/>
    <w:tmpl w:val="64489752"/>
    <w:lvl w:ilvl="0" w:tplc="8F006F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1C5A41"/>
    <w:multiLevelType w:val="hybridMultilevel"/>
    <w:tmpl w:val="2F08AA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216C"/>
    <w:rsid w:val="00016FC1"/>
    <w:rsid w:val="000210FA"/>
    <w:rsid w:val="00021A0E"/>
    <w:rsid w:val="00037415"/>
    <w:rsid w:val="000433CC"/>
    <w:rsid w:val="00052B5B"/>
    <w:rsid w:val="00076AA8"/>
    <w:rsid w:val="00092DB6"/>
    <w:rsid w:val="000B37D0"/>
    <w:rsid w:val="000F4325"/>
    <w:rsid w:val="000F6701"/>
    <w:rsid w:val="0010140F"/>
    <w:rsid w:val="00112169"/>
    <w:rsid w:val="001177E4"/>
    <w:rsid w:val="001212FD"/>
    <w:rsid w:val="00131F98"/>
    <w:rsid w:val="001516E8"/>
    <w:rsid w:val="00172D17"/>
    <w:rsid w:val="00181664"/>
    <w:rsid w:val="00184970"/>
    <w:rsid w:val="001A09C3"/>
    <w:rsid w:val="001A4136"/>
    <w:rsid w:val="001A5565"/>
    <w:rsid w:val="001C05F0"/>
    <w:rsid w:val="001D2254"/>
    <w:rsid w:val="001D75BB"/>
    <w:rsid w:val="001E1492"/>
    <w:rsid w:val="001E17E9"/>
    <w:rsid w:val="001E1915"/>
    <w:rsid w:val="001E5288"/>
    <w:rsid w:val="001E5BCA"/>
    <w:rsid w:val="001F102F"/>
    <w:rsid w:val="001F5954"/>
    <w:rsid w:val="001F762E"/>
    <w:rsid w:val="0020011D"/>
    <w:rsid w:val="00214DC0"/>
    <w:rsid w:val="00220C17"/>
    <w:rsid w:val="00244CD9"/>
    <w:rsid w:val="00247AC2"/>
    <w:rsid w:val="002546FB"/>
    <w:rsid w:val="002706EE"/>
    <w:rsid w:val="0027618E"/>
    <w:rsid w:val="00277E65"/>
    <w:rsid w:val="0028364C"/>
    <w:rsid w:val="0028473B"/>
    <w:rsid w:val="00293760"/>
    <w:rsid w:val="00294108"/>
    <w:rsid w:val="00295DF5"/>
    <w:rsid w:val="002A07A2"/>
    <w:rsid w:val="002A70A7"/>
    <w:rsid w:val="002A7CDB"/>
    <w:rsid w:val="002C21E1"/>
    <w:rsid w:val="002E7C56"/>
    <w:rsid w:val="002F196A"/>
    <w:rsid w:val="002F2E53"/>
    <w:rsid w:val="00300806"/>
    <w:rsid w:val="003008F1"/>
    <w:rsid w:val="00301E2F"/>
    <w:rsid w:val="00305BA2"/>
    <w:rsid w:val="003201A1"/>
    <w:rsid w:val="00326A88"/>
    <w:rsid w:val="0033611F"/>
    <w:rsid w:val="00337937"/>
    <w:rsid w:val="00341C00"/>
    <w:rsid w:val="00360C5B"/>
    <w:rsid w:val="00363605"/>
    <w:rsid w:val="00377EFB"/>
    <w:rsid w:val="003846EA"/>
    <w:rsid w:val="00395A38"/>
    <w:rsid w:val="003A2978"/>
    <w:rsid w:val="003A391B"/>
    <w:rsid w:val="003A6D07"/>
    <w:rsid w:val="003B6F44"/>
    <w:rsid w:val="003B7E5A"/>
    <w:rsid w:val="003C626F"/>
    <w:rsid w:val="003D6DF6"/>
    <w:rsid w:val="003E1C7A"/>
    <w:rsid w:val="003E26FC"/>
    <w:rsid w:val="003E4C9F"/>
    <w:rsid w:val="003F0F08"/>
    <w:rsid w:val="00405259"/>
    <w:rsid w:val="00423DD5"/>
    <w:rsid w:val="00423F5E"/>
    <w:rsid w:val="00455887"/>
    <w:rsid w:val="0046782F"/>
    <w:rsid w:val="004711B0"/>
    <w:rsid w:val="004757D3"/>
    <w:rsid w:val="00476826"/>
    <w:rsid w:val="0049313D"/>
    <w:rsid w:val="0049466D"/>
    <w:rsid w:val="004A5C3C"/>
    <w:rsid w:val="004A6576"/>
    <w:rsid w:val="004C0FEA"/>
    <w:rsid w:val="004C6ACF"/>
    <w:rsid w:val="004D0278"/>
    <w:rsid w:val="004D1EEF"/>
    <w:rsid w:val="004E439D"/>
    <w:rsid w:val="004E6A3F"/>
    <w:rsid w:val="004F05BF"/>
    <w:rsid w:val="004F6724"/>
    <w:rsid w:val="00500C60"/>
    <w:rsid w:val="00505FFA"/>
    <w:rsid w:val="00511962"/>
    <w:rsid w:val="00512E3E"/>
    <w:rsid w:val="00514BA3"/>
    <w:rsid w:val="005300B8"/>
    <w:rsid w:val="00530C21"/>
    <w:rsid w:val="00574C6C"/>
    <w:rsid w:val="005820AA"/>
    <w:rsid w:val="00585000"/>
    <w:rsid w:val="00586F3E"/>
    <w:rsid w:val="00596311"/>
    <w:rsid w:val="005A555B"/>
    <w:rsid w:val="005A6BFB"/>
    <w:rsid w:val="005C786E"/>
    <w:rsid w:val="005D2F40"/>
    <w:rsid w:val="005D77D8"/>
    <w:rsid w:val="005E3B37"/>
    <w:rsid w:val="005F04F1"/>
    <w:rsid w:val="005F597C"/>
    <w:rsid w:val="00604897"/>
    <w:rsid w:val="0061318F"/>
    <w:rsid w:val="006307EA"/>
    <w:rsid w:val="0063763E"/>
    <w:rsid w:val="00663C4F"/>
    <w:rsid w:val="00667FB1"/>
    <w:rsid w:val="00673020"/>
    <w:rsid w:val="00674F29"/>
    <w:rsid w:val="006805BD"/>
    <w:rsid w:val="006A5FCA"/>
    <w:rsid w:val="006A7DE5"/>
    <w:rsid w:val="006B3AB6"/>
    <w:rsid w:val="006D46D4"/>
    <w:rsid w:val="006D7212"/>
    <w:rsid w:val="006F6EA8"/>
    <w:rsid w:val="00705584"/>
    <w:rsid w:val="00735CA4"/>
    <w:rsid w:val="007429AA"/>
    <w:rsid w:val="00747BE8"/>
    <w:rsid w:val="00764EE9"/>
    <w:rsid w:val="0076765D"/>
    <w:rsid w:val="00783A0C"/>
    <w:rsid w:val="00790DEC"/>
    <w:rsid w:val="007A6AD5"/>
    <w:rsid w:val="007A718F"/>
    <w:rsid w:val="007A72FE"/>
    <w:rsid w:val="007B273E"/>
    <w:rsid w:val="007B5FD6"/>
    <w:rsid w:val="007C0B78"/>
    <w:rsid w:val="007C6D49"/>
    <w:rsid w:val="007C716B"/>
    <w:rsid w:val="007D337D"/>
    <w:rsid w:val="007D5565"/>
    <w:rsid w:val="007E116E"/>
    <w:rsid w:val="007F4209"/>
    <w:rsid w:val="007F5A6B"/>
    <w:rsid w:val="00802F6A"/>
    <w:rsid w:val="00814EE5"/>
    <w:rsid w:val="00821EDB"/>
    <w:rsid w:val="008265AE"/>
    <w:rsid w:val="00847701"/>
    <w:rsid w:val="0085601B"/>
    <w:rsid w:val="0087148A"/>
    <w:rsid w:val="00881E02"/>
    <w:rsid w:val="00882523"/>
    <w:rsid w:val="0088353A"/>
    <w:rsid w:val="008839BA"/>
    <w:rsid w:val="00895F18"/>
    <w:rsid w:val="00896199"/>
    <w:rsid w:val="00897B2B"/>
    <w:rsid w:val="00897F24"/>
    <w:rsid w:val="008A4E03"/>
    <w:rsid w:val="008B0F1B"/>
    <w:rsid w:val="008B6D6A"/>
    <w:rsid w:val="008B7380"/>
    <w:rsid w:val="008C3732"/>
    <w:rsid w:val="008D78D2"/>
    <w:rsid w:val="008E519F"/>
    <w:rsid w:val="008E549E"/>
    <w:rsid w:val="008F0D4F"/>
    <w:rsid w:val="008F24CB"/>
    <w:rsid w:val="00902152"/>
    <w:rsid w:val="009064DB"/>
    <w:rsid w:val="00912B2A"/>
    <w:rsid w:val="00913707"/>
    <w:rsid w:val="00941F3F"/>
    <w:rsid w:val="009473F0"/>
    <w:rsid w:val="009501AD"/>
    <w:rsid w:val="00953B9D"/>
    <w:rsid w:val="0096029C"/>
    <w:rsid w:val="009806DE"/>
    <w:rsid w:val="00981709"/>
    <w:rsid w:val="00985094"/>
    <w:rsid w:val="009974A4"/>
    <w:rsid w:val="009A18F0"/>
    <w:rsid w:val="009C3DC8"/>
    <w:rsid w:val="009D1C84"/>
    <w:rsid w:val="009D3F93"/>
    <w:rsid w:val="009E114D"/>
    <w:rsid w:val="009E23C9"/>
    <w:rsid w:val="009E2BB1"/>
    <w:rsid w:val="00A130CF"/>
    <w:rsid w:val="00A23BA9"/>
    <w:rsid w:val="00A3216C"/>
    <w:rsid w:val="00A50F13"/>
    <w:rsid w:val="00A53FCE"/>
    <w:rsid w:val="00A543C8"/>
    <w:rsid w:val="00A61510"/>
    <w:rsid w:val="00A644FA"/>
    <w:rsid w:val="00A675D5"/>
    <w:rsid w:val="00A77FEF"/>
    <w:rsid w:val="00A84C42"/>
    <w:rsid w:val="00A97C7B"/>
    <w:rsid w:val="00AA28B3"/>
    <w:rsid w:val="00AC6F57"/>
    <w:rsid w:val="00AC7E02"/>
    <w:rsid w:val="00AE496C"/>
    <w:rsid w:val="00AF0426"/>
    <w:rsid w:val="00AF50F4"/>
    <w:rsid w:val="00B0015E"/>
    <w:rsid w:val="00B10161"/>
    <w:rsid w:val="00B105B7"/>
    <w:rsid w:val="00B12ED2"/>
    <w:rsid w:val="00B13A8E"/>
    <w:rsid w:val="00B14372"/>
    <w:rsid w:val="00B31D9F"/>
    <w:rsid w:val="00B361D3"/>
    <w:rsid w:val="00B53AB2"/>
    <w:rsid w:val="00B8210D"/>
    <w:rsid w:val="00BA3381"/>
    <w:rsid w:val="00BB4147"/>
    <w:rsid w:val="00BC09D3"/>
    <w:rsid w:val="00BC175D"/>
    <w:rsid w:val="00BC4A1C"/>
    <w:rsid w:val="00BC627E"/>
    <w:rsid w:val="00BC67CE"/>
    <w:rsid w:val="00BC7E94"/>
    <w:rsid w:val="00BD3EE0"/>
    <w:rsid w:val="00BE4B60"/>
    <w:rsid w:val="00BE5ACF"/>
    <w:rsid w:val="00BE63B5"/>
    <w:rsid w:val="00BF1689"/>
    <w:rsid w:val="00C014A0"/>
    <w:rsid w:val="00C05700"/>
    <w:rsid w:val="00C33AE3"/>
    <w:rsid w:val="00C3566B"/>
    <w:rsid w:val="00C4764E"/>
    <w:rsid w:val="00C73317"/>
    <w:rsid w:val="00C93BF5"/>
    <w:rsid w:val="00CA3AAD"/>
    <w:rsid w:val="00CC1B52"/>
    <w:rsid w:val="00CC5556"/>
    <w:rsid w:val="00CE4521"/>
    <w:rsid w:val="00CF7CCB"/>
    <w:rsid w:val="00D02460"/>
    <w:rsid w:val="00D03FE9"/>
    <w:rsid w:val="00D26C2E"/>
    <w:rsid w:val="00D27D90"/>
    <w:rsid w:val="00D315EF"/>
    <w:rsid w:val="00D35124"/>
    <w:rsid w:val="00D37187"/>
    <w:rsid w:val="00D374B5"/>
    <w:rsid w:val="00D4035B"/>
    <w:rsid w:val="00D50424"/>
    <w:rsid w:val="00D55D05"/>
    <w:rsid w:val="00D57E72"/>
    <w:rsid w:val="00D74E58"/>
    <w:rsid w:val="00D82406"/>
    <w:rsid w:val="00D83BDA"/>
    <w:rsid w:val="00D95E85"/>
    <w:rsid w:val="00DA5B86"/>
    <w:rsid w:val="00DC4140"/>
    <w:rsid w:val="00DC53CC"/>
    <w:rsid w:val="00DD724B"/>
    <w:rsid w:val="00DE1957"/>
    <w:rsid w:val="00DE1C7B"/>
    <w:rsid w:val="00DF2FCB"/>
    <w:rsid w:val="00E00054"/>
    <w:rsid w:val="00E02AFE"/>
    <w:rsid w:val="00E05303"/>
    <w:rsid w:val="00E05436"/>
    <w:rsid w:val="00E25CF1"/>
    <w:rsid w:val="00E31A5C"/>
    <w:rsid w:val="00E427ED"/>
    <w:rsid w:val="00E450AF"/>
    <w:rsid w:val="00E762DF"/>
    <w:rsid w:val="00E77EF3"/>
    <w:rsid w:val="00E85480"/>
    <w:rsid w:val="00E90029"/>
    <w:rsid w:val="00E90DEC"/>
    <w:rsid w:val="00E94E42"/>
    <w:rsid w:val="00E95EE7"/>
    <w:rsid w:val="00EB4F3B"/>
    <w:rsid w:val="00EC165E"/>
    <w:rsid w:val="00ED4138"/>
    <w:rsid w:val="00F139C1"/>
    <w:rsid w:val="00F25F7F"/>
    <w:rsid w:val="00F42245"/>
    <w:rsid w:val="00F43C73"/>
    <w:rsid w:val="00F72EBB"/>
    <w:rsid w:val="00F76DB8"/>
    <w:rsid w:val="00F82555"/>
    <w:rsid w:val="00F83B89"/>
    <w:rsid w:val="00F91D99"/>
    <w:rsid w:val="00F93DF4"/>
    <w:rsid w:val="00FA22FE"/>
    <w:rsid w:val="00FB48A2"/>
    <w:rsid w:val="00FC7659"/>
    <w:rsid w:val="00FD0D9F"/>
    <w:rsid w:val="00FE00AF"/>
    <w:rsid w:val="00FE3D97"/>
    <w:rsid w:val="00FF596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5E"/>
  </w:style>
  <w:style w:type="paragraph" w:styleId="Footer">
    <w:name w:val="footer"/>
    <w:basedOn w:val="Normal"/>
    <w:link w:val="FooterChar"/>
    <w:uiPriority w:val="99"/>
    <w:unhideWhenUsed/>
    <w:rsid w:val="00EC1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5E"/>
  </w:style>
  <w:style w:type="paragraph" w:styleId="ListParagraph">
    <w:name w:val="List Paragraph"/>
    <w:basedOn w:val="Normal"/>
    <w:uiPriority w:val="34"/>
    <w:qFormat/>
    <w:rsid w:val="00FE3D97"/>
    <w:pPr>
      <w:ind w:left="720"/>
      <w:contextualSpacing/>
    </w:pPr>
  </w:style>
  <w:style w:type="paragraph" w:styleId="NoSpacing">
    <w:name w:val="No Spacing"/>
    <w:uiPriority w:val="1"/>
    <w:qFormat/>
    <w:rsid w:val="005A555B"/>
    <w:pPr>
      <w:spacing w:after="0" w:line="240" w:lineRule="auto"/>
    </w:pPr>
  </w:style>
  <w:style w:type="paragraph" w:styleId="BodyTextIndent">
    <w:name w:val="Body Text Indent"/>
    <w:basedOn w:val="Normal"/>
    <w:link w:val="BodyTextIndentChar"/>
    <w:semiHidden/>
    <w:rsid w:val="001212FD"/>
    <w:pPr>
      <w:spacing w:after="0" w:line="360" w:lineRule="auto"/>
      <w:ind w:left="720" w:hanging="720"/>
      <w:jc w:val="both"/>
    </w:pPr>
    <w:rPr>
      <w:rFonts w:ascii="Arial" w:eastAsia="Times New Roman" w:hAnsi="Arial" w:cs="Arial"/>
      <w:sz w:val="32"/>
      <w:szCs w:val="24"/>
      <w:lang w:val="en-US"/>
    </w:rPr>
  </w:style>
  <w:style w:type="character" w:customStyle="1" w:styleId="BodyTextIndentChar">
    <w:name w:val="Body Text Indent Char"/>
    <w:basedOn w:val="DefaultParagraphFont"/>
    <w:link w:val="BodyTextIndent"/>
    <w:semiHidden/>
    <w:rsid w:val="001212FD"/>
    <w:rPr>
      <w:rFonts w:ascii="Arial" w:eastAsia="Times New Roman" w:hAnsi="Arial" w:cs="Arial"/>
      <w:sz w:val="32"/>
      <w:szCs w:val="24"/>
      <w:lang w:val="en-US"/>
    </w:rPr>
  </w:style>
  <w:style w:type="paragraph" w:styleId="BalloonText">
    <w:name w:val="Balloon Text"/>
    <w:basedOn w:val="Normal"/>
    <w:link w:val="BalloonTextChar"/>
    <w:uiPriority w:val="99"/>
    <w:semiHidden/>
    <w:unhideWhenUsed/>
    <w:rsid w:val="007F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2013-05-07T13:13:00Z</cp:lastPrinted>
  <dcterms:created xsi:type="dcterms:W3CDTF">2013-05-09T09:52:00Z</dcterms:created>
  <dcterms:modified xsi:type="dcterms:W3CDTF">2013-05-09T09:53:00Z</dcterms:modified>
</cp:coreProperties>
</file>