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C3" w:rsidRPr="002240C3" w:rsidRDefault="002240C3" w:rsidP="002240C3">
      <w:pPr>
        <w:spacing w:line="240" w:lineRule="auto"/>
        <w:ind w:firstLine="0"/>
        <w:jc w:val="right"/>
        <w:rPr>
          <w:b/>
        </w:rPr>
      </w:pPr>
      <w:r w:rsidRPr="002240C3">
        <w:rPr>
          <w:b/>
        </w:rPr>
        <w:t>(1)</w:t>
      </w:r>
    </w:p>
    <w:p w:rsidR="002240C3" w:rsidRPr="002240C3" w:rsidRDefault="002240C3" w:rsidP="002240C3">
      <w:pPr>
        <w:spacing w:line="240" w:lineRule="auto"/>
        <w:ind w:firstLine="0"/>
        <w:jc w:val="right"/>
        <w:rPr>
          <w:b/>
        </w:rPr>
      </w:pPr>
      <w:r w:rsidRPr="002240C3">
        <w:rPr>
          <w:b/>
        </w:rPr>
        <w:t>SCZ Judgment No. 1/2015</w:t>
      </w:r>
    </w:p>
    <w:p w:rsidR="00C4115B" w:rsidRPr="006F24F3" w:rsidRDefault="00C4115B" w:rsidP="00C4115B">
      <w:pPr>
        <w:spacing w:line="240" w:lineRule="auto"/>
        <w:ind w:firstLine="0"/>
        <w:jc w:val="left"/>
        <w:rPr>
          <w:b/>
        </w:rPr>
      </w:pPr>
      <w:r w:rsidRPr="006F24F3">
        <w:rPr>
          <w:b/>
          <w:u w:val="single"/>
        </w:rPr>
        <w:t>IN THE SUPREME COURT OF ZAMBIA</w:t>
      </w:r>
      <w:r w:rsidRPr="006F24F3">
        <w:rPr>
          <w:b/>
        </w:rPr>
        <w:tab/>
      </w:r>
      <w:r w:rsidR="002240C3">
        <w:rPr>
          <w:b/>
        </w:rPr>
        <w:t xml:space="preserve">    </w:t>
      </w:r>
      <w:r w:rsidRPr="006F24F3">
        <w:rPr>
          <w:b/>
        </w:rPr>
        <w:t xml:space="preserve">APPEAL NO. </w:t>
      </w:r>
      <w:r w:rsidR="00FC07F8">
        <w:rPr>
          <w:b/>
        </w:rPr>
        <w:t>29/2011</w:t>
      </w:r>
    </w:p>
    <w:p w:rsidR="00C4115B" w:rsidRPr="006F24F3" w:rsidRDefault="00C4115B" w:rsidP="00C4115B">
      <w:pPr>
        <w:spacing w:line="240" w:lineRule="auto"/>
        <w:ind w:firstLine="0"/>
        <w:jc w:val="left"/>
        <w:rPr>
          <w:b/>
        </w:rPr>
      </w:pPr>
      <w:r w:rsidRPr="006F24F3">
        <w:rPr>
          <w:b/>
          <w:u w:val="single"/>
        </w:rPr>
        <w:t>HOLDEN AT KA</w:t>
      </w:r>
      <w:r w:rsidR="00E869C0">
        <w:rPr>
          <w:b/>
          <w:u w:val="single"/>
        </w:rPr>
        <w:t>BWE</w:t>
      </w:r>
      <w:r w:rsidRPr="006F24F3">
        <w:rPr>
          <w:b/>
        </w:rPr>
        <w:t xml:space="preserve">   </w:t>
      </w:r>
      <w:r w:rsidR="00FC07F8">
        <w:rPr>
          <w:b/>
        </w:rPr>
        <w:t xml:space="preserve">                              </w:t>
      </w:r>
      <w:r w:rsidR="002240C3">
        <w:rPr>
          <w:b/>
        </w:rPr>
        <w:t xml:space="preserve">     </w:t>
      </w:r>
      <w:r w:rsidR="00FC07F8">
        <w:rPr>
          <w:b/>
        </w:rPr>
        <w:t xml:space="preserve">    SCZ/8/23/2011</w:t>
      </w:r>
      <w:r w:rsidRPr="006F24F3">
        <w:rPr>
          <w:b/>
        </w:rPr>
        <w:t xml:space="preserve">                                    </w:t>
      </w:r>
    </w:p>
    <w:p w:rsidR="00C4115B" w:rsidRPr="00F34CA3" w:rsidRDefault="00C4115B" w:rsidP="00C4115B">
      <w:pPr>
        <w:spacing w:line="240" w:lineRule="auto"/>
        <w:ind w:firstLine="0"/>
        <w:jc w:val="left"/>
      </w:pPr>
      <w:r w:rsidRPr="00F34CA3">
        <w:t>(Civil Jurisdiction)</w:t>
      </w:r>
    </w:p>
    <w:p w:rsidR="00C4115B" w:rsidRPr="00F34CA3" w:rsidRDefault="00C4115B" w:rsidP="00C4115B">
      <w:pPr>
        <w:spacing w:line="240" w:lineRule="auto"/>
        <w:jc w:val="left"/>
      </w:pPr>
    </w:p>
    <w:p w:rsidR="00C4115B" w:rsidRPr="006F24F3" w:rsidRDefault="00C4115B" w:rsidP="00C4115B">
      <w:pPr>
        <w:spacing w:line="240" w:lineRule="auto"/>
        <w:ind w:firstLine="0"/>
        <w:rPr>
          <w:b/>
        </w:rPr>
      </w:pPr>
      <w:r w:rsidRPr="006F24F3">
        <w:rPr>
          <w:b/>
        </w:rPr>
        <w:t>BETWEEN:</w:t>
      </w:r>
    </w:p>
    <w:p w:rsidR="00C4115B" w:rsidRPr="006F24F3" w:rsidRDefault="00FC07F8" w:rsidP="00C4115B">
      <w:pPr>
        <w:spacing w:line="240" w:lineRule="auto"/>
        <w:ind w:firstLine="0"/>
        <w:rPr>
          <w:b/>
        </w:rPr>
      </w:pPr>
      <w:r>
        <w:rPr>
          <w:b/>
        </w:rPr>
        <w:t>AUDREY NYAMBE</w:t>
      </w:r>
      <w:r w:rsidR="00C4115B" w:rsidRPr="006F24F3">
        <w:rPr>
          <w:b/>
        </w:rPr>
        <w:tab/>
      </w:r>
      <w:r w:rsidR="00C4115B" w:rsidRPr="006F24F3">
        <w:rPr>
          <w:b/>
        </w:rPr>
        <w:tab/>
      </w:r>
      <w:r w:rsidR="00C4115B" w:rsidRPr="006F24F3">
        <w:rPr>
          <w:b/>
        </w:rPr>
        <w:tab/>
      </w:r>
      <w:r w:rsidR="00C4115B" w:rsidRPr="006F24F3">
        <w:rPr>
          <w:b/>
        </w:rPr>
        <w:tab/>
      </w:r>
      <w:r w:rsidR="00C4115B" w:rsidRPr="006F24F3">
        <w:rPr>
          <w:b/>
        </w:rPr>
        <w:tab/>
        <w:t>APPELLANT</w:t>
      </w:r>
      <w:r w:rsidR="00C4115B" w:rsidRPr="006F24F3">
        <w:rPr>
          <w:b/>
        </w:rPr>
        <w:tab/>
      </w:r>
      <w:r w:rsidR="00C4115B" w:rsidRPr="006F24F3">
        <w:rPr>
          <w:b/>
        </w:rPr>
        <w:tab/>
      </w:r>
    </w:p>
    <w:p w:rsidR="00C4115B" w:rsidRPr="006F24F3" w:rsidRDefault="00C4115B" w:rsidP="00C4115B">
      <w:pPr>
        <w:spacing w:line="240" w:lineRule="auto"/>
        <w:ind w:firstLine="0"/>
        <w:rPr>
          <w:b/>
        </w:rPr>
      </w:pPr>
      <w:r w:rsidRPr="006F24F3">
        <w:rPr>
          <w:b/>
        </w:rPr>
        <w:t>AND</w:t>
      </w:r>
    </w:p>
    <w:p w:rsidR="00C4115B" w:rsidRPr="006F24F3" w:rsidRDefault="00FC07F8" w:rsidP="00E869C0">
      <w:pPr>
        <w:spacing w:after="0" w:line="240" w:lineRule="auto"/>
        <w:ind w:firstLine="0"/>
        <w:rPr>
          <w:b/>
        </w:rPr>
      </w:pPr>
      <w:r>
        <w:rPr>
          <w:b/>
        </w:rPr>
        <w:t xml:space="preserve">TOTAL ZAMBIA LIMITED </w:t>
      </w:r>
      <w:r w:rsidR="00AC01CE">
        <w:rPr>
          <w:b/>
        </w:rPr>
        <w:tab/>
      </w:r>
      <w:r w:rsidR="00AC01CE">
        <w:rPr>
          <w:b/>
        </w:rPr>
        <w:tab/>
      </w:r>
      <w:r w:rsidR="00AC01CE">
        <w:rPr>
          <w:b/>
        </w:rPr>
        <w:tab/>
      </w:r>
      <w:r w:rsidR="00C4115B" w:rsidRPr="006F24F3">
        <w:rPr>
          <w:b/>
        </w:rPr>
        <w:t>RESPONDENT</w:t>
      </w:r>
    </w:p>
    <w:p w:rsidR="00C4115B" w:rsidRPr="00F34CA3" w:rsidRDefault="00C4115B" w:rsidP="00C4115B">
      <w:pPr>
        <w:spacing w:line="240" w:lineRule="auto"/>
      </w:pPr>
    </w:p>
    <w:p w:rsidR="00C4115B" w:rsidRPr="00F34CA3" w:rsidRDefault="00C4115B" w:rsidP="00C4115B">
      <w:pPr>
        <w:spacing w:line="240" w:lineRule="auto"/>
        <w:ind w:firstLine="0"/>
      </w:pPr>
      <w:r w:rsidRPr="00F34CA3">
        <w:t>CORAM: Mwanamwambwa</w:t>
      </w:r>
      <w:r w:rsidR="005B4029">
        <w:t xml:space="preserve"> Ag DCJ,</w:t>
      </w:r>
      <w:r w:rsidRPr="00F34CA3">
        <w:t xml:space="preserve"> </w:t>
      </w:r>
      <w:r w:rsidR="009D3EA9">
        <w:t>Kaoma</w:t>
      </w:r>
      <w:r w:rsidR="009D3EA9" w:rsidRPr="00F34CA3">
        <w:t xml:space="preserve"> </w:t>
      </w:r>
      <w:r w:rsidR="009D3EA9">
        <w:t>JS</w:t>
      </w:r>
      <w:r w:rsidR="005B4029">
        <w:t>,</w:t>
      </w:r>
      <w:r w:rsidRPr="00F34CA3">
        <w:t xml:space="preserve"> </w:t>
      </w:r>
      <w:r w:rsidR="009D3EA9" w:rsidRPr="00F34CA3">
        <w:t>and</w:t>
      </w:r>
      <w:r w:rsidR="009D3EA9">
        <w:t xml:space="preserve"> </w:t>
      </w:r>
      <w:r w:rsidR="00FC07F8">
        <w:t>Lisimba</w:t>
      </w:r>
      <w:r w:rsidR="009D3EA9">
        <w:t xml:space="preserve"> Ag J</w:t>
      </w:r>
      <w:r w:rsidRPr="00F34CA3">
        <w:t>S</w:t>
      </w:r>
    </w:p>
    <w:p w:rsidR="00C4115B" w:rsidRPr="00F34CA3" w:rsidRDefault="00C4115B" w:rsidP="00E869C0">
      <w:pPr>
        <w:spacing w:after="0" w:line="240" w:lineRule="auto"/>
      </w:pPr>
      <w:r w:rsidRPr="00F34CA3">
        <w:t xml:space="preserve">On </w:t>
      </w:r>
      <w:r w:rsidR="00FC07F8">
        <w:t>8</w:t>
      </w:r>
      <w:r w:rsidRPr="00F34CA3">
        <w:rPr>
          <w:vertAlign w:val="superscript"/>
        </w:rPr>
        <w:t>th</w:t>
      </w:r>
      <w:r w:rsidR="00FC07F8">
        <w:t xml:space="preserve"> April, 2014</w:t>
      </w:r>
      <w:r w:rsidRPr="00F34CA3">
        <w:t xml:space="preserve">, and </w:t>
      </w:r>
      <w:r w:rsidR="001F2EF8">
        <w:t>13</w:t>
      </w:r>
      <w:r w:rsidR="001F2EF8" w:rsidRPr="001F2EF8">
        <w:rPr>
          <w:vertAlign w:val="superscript"/>
        </w:rPr>
        <w:t>th</w:t>
      </w:r>
      <w:r w:rsidR="001F2EF8">
        <w:t xml:space="preserve"> January</w:t>
      </w:r>
      <w:r w:rsidR="00825FB7">
        <w:t>, 2015</w:t>
      </w:r>
      <w:bookmarkStart w:id="0" w:name="_GoBack"/>
      <w:bookmarkEnd w:id="0"/>
      <w:r w:rsidR="001F2EF8">
        <w:t>.</w:t>
      </w:r>
      <w:r w:rsidRPr="00F34CA3">
        <w:t xml:space="preserve"> </w:t>
      </w:r>
      <w:r w:rsidRPr="00F34CA3">
        <w:tab/>
      </w:r>
    </w:p>
    <w:p w:rsidR="00C4115B" w:rsidRPr="00F34CA3" w:rsidRDefault="00C4115B" w:rsidP="00C4115B">
      <w:pPr>
        <w:spacing w:line="240" w:lineRule="auto"/>
      </w:pPr>
    </w:p>
    <w:p w:rsidR="002C34E2" w:rsidRDefault="00C4115B" w:rsidP="00C6416E">
      <w:pPr>
        <w:spacing w:after="0" w:line="240" w:lineRule="auto"/>
        <w:ind w:firstLine="0"/>
      </w:pPr>
      <w:r w:rsidRPr="00F34CA3">
        <w:t xml:space="preserve">For </w:t>
      </w:r>
      <w:r w:rsidR="002C34E2">
        <w:t xml:space="preserve">the </w:t>
      </w:r>
      <w:r w:rsidRPr="00F34CA3">
        <w:t xml:space="preserve">Appellant: Mr. </w:t>
      </w:r>
      <w:r w:rsidR="00FC07F8">
        <w:t>M</w:t>
      </w:r>
      <w:r w:rsidRPr="00F34CA3">
        <w:t xml:space="preserve">. </w:t>
      </w:r>
      <w:r w:rsidR="00E841D0">
        <w:t>Chiteb</w:t>
      </w:r>
      <w:r w:rsidR="00FC07F8">
        <w:t>a</w:t>
      </w:r>
      <w:r w:rsidR="00B772B0">
        <w:t xml:space="preserve"> </w:t>
      </w:r>
      <w:r w:rsidRPr="00F34CA3">
        <w:t xml:space="preserve">- </w:t>
      </w:r>
      <w:r w:rsidR="00FC07F8">
        <w:t xml:space="preserve">Mulenga </w:t>
      </w:r>
      <w:r w:rsidRPr="00F34CA3">
        <w:t>M</w:t>
      </w:r>
      <w:r w:rsidR="00FC07F8">
        <w:t>undashi</w:t>
      </w:r>
      <w:r w:rsidR="002C34E2">
        <w:t>,</w:t>
      </w:r>
      <w:r w:rsidR="00FC07F8">
        <w:t xml:space="preserve"> </w:t>
      </w:r>
      <w:r w:rsidR="002C34E2">
        <w:t xml:space="preserve">Kasonde </w:t>
      </w:r>
    </w:p>
    <w:p w:rsidR="00C4115B" w:rsidRPr="00F34CA3" w:rsidRDefault="002C34E2" w:rsidP="002C34E2">
      <w:pPr>
        <w:spacing w:line="240" w:lineRule="auto"/>
        <w:ind w:left="2160"/>
      </w:pPr>
      <w:r>
        <w:t>Leg</w:t>
      </w:r>
      <w:r w:rsidR="00B772B0">
        <w:t>a</w:t>
      </w:r>
      <w:r>
        <w:t>l Practiti</w:t>
      </w:r>
      <w:r w:rsidR="00C4115B" w:rsidRPr="00F34CA3">
        <w:t>o</w:t>
      </w:r>
      <w:r>
        <w:t>ners</w:t>
      </w:r>
      <w:r w:rsidR="00FC07F8">
        <w:t xml:space="preserve"> </w:t>
      </w:r>
      <w:r w:rsidR="00B772B0">
        <w:t xml:space="preserve">  </w:t>
      </w:r>
    </w:p>
    <w:p w:rsidR="00C4115B" w:rsidRPr="00F34CA3" w:rsidRDefault="00C4115B" w:rsidP="00C4115B">
      <w:pPr>
        <w:spacing w:line="240" w:lineRule="auto"/>
        <w:ind w:firstLine="0"/>
      </w:pPr>
      <w:r w:rsidRPr="00F34CA3">
        <w:t xml:space="preserve">For </w:t>
      </w:r>
      <w:r w:rsidR="00C6416E">
        <w:t xml:space="preserve">the </w:t>
      </w:r>
      <w:r w:rsidRPr="00F34CA3">
        <w:t xml:space="preserve">Respondent: Mr. </w:t>
      </w:r>
      <w:r w:rsidR="00FC07F8">
        <w:t>A</w:t>
      </w:r>
      <w:r w:rsidRPr="00F34CA3">
        <w:t xml:space="preserve">. </w:t>
      </w:r>
      <w:r w:rsidR="00FC07F8">
        <w:t>Chisenga</w:t>
      </w:r>
      <w:r w:rsidRPr="00F34CA3">
        <w:t xml:space="preserve"> - </w:t>
      </w:r>
      <w:r w:rsidR="00FC07F8">
        <w:t xml:space="preserve">Corpus Legal Practitioners </w:t>
      </w:r>
    </w:p>
    <w:p w:rsidR="00C4115B" w:rsidRDefault="00C4115B" w:rsidP="00C4115B">
      <w:pPr>
        <w:pBdr>
          <w:top w:val="single" w:sz="4" w:space="1" w:color="auto"/>
          <w:bottom w:val="single" w:sz="4" w:space="1" w:color="auto"/>
        </w:pBdr>
        <w:spacing w:line="120" w:lineRule="auto"/>
        <w:jc w:val="center"/>
      </w:pPr>
    </w:p>
    <w:p w:rsidR="00C4115B" w:rsidRPr="00221D18" w:rsidRDefault="00C4115B" w:rsidP="00C4115B">
      <w:pPr>
        <w:pBdr>
          <w:top w:val="single" w:sz="4" w:space="1" w:color="auto"/>
          <w:bottom w:val="single" w:sz="4" w:space="1" w:color="auto"/>
        </w:pBdr>
        <w:spacing w:line="240" w:lineRule="auto"/>
        <w:jc w:val="center"/>
        <w:rPr>
          <w:b/>
        </w:rPr>
      </w:pPr>
      <w:r w:rsidRPr="00221D18">
        <w:rPr>
          <w:b/>
        </w:rPr>
        <w:t>JUDGMENT</w:t>
      </w:r>
    </w:p>
    <w:p w:rsidR="00C4115B" w:rsidRPr="00F34CA3" w:rsidRDefault="00C4115B" w:rsidP="00C4115B">
      <w:pPr>
        <w:pBdr>
          <w:top w:val="single" w:sz="4" w:space="1" w:color="auto"/>
          <w:bottom w:val="single" w:sz="4" w:space="1" w:color="auto"/>
        </w:pBdr>
        <w:spacing w:line="120" w:lineRule="auto"/>
        <w:jc w:val="center"/>
      </w:pPr>
    </w:p>
    <w:p w:rsidR="00C4115B" w:rsidRPr="00F34CA3" w:rsidRDefault="009D3EA9" w:rsidP="00C4115B">
      <w:pPr>
        <w:spacing w:line="240" w:lineRule="auto"/>
        <w:ind w:firstLine="0"/>
        <w:jc w:val="left"/>
      </w:pPr>
      <w:r>
        <w:t xml:space="preserve">Kaoma </w:t>
      </w:r>
      <w:r w:rsidR="00C4115B" w:rsidRPr="00F34CA3">
        <w:t>JS, delivered the Judgment of the Court</w:t>
      </w:r>
    </w:p>
    <w:p w:rsidR="00251750" w:rsidRDefault="00251750" w:rsidP="00B772B0">
      <w:pPr>
        <w:spacing w:after="0" w:line="276" w:lineRule="auto"/>
        <w:ind w:firstLine="0"/>
        <w:jc w:val="left"/>
        <w:rPr>
          <w:b/>
          <w:sz w:val="24"/>
          <w:szCs w:val="24"/>
          <w:u w:val="single"/>
        </w:rPr>
      </w:pPr>
    </w:p>
    <w:p w:rsidR="00E841D0" w:rsidRPr="00AC01CE" w:rsidRDefault="00C4115B" w:rsidP="00B772B0">
      <w:pPr>
        <w:spacing w:after="0" w:line="276" w:lineRule="auto"/>
        <w:ind w:firstLine="0"/>
        <w:jc w:val="left"/>
        <w:rPr>
          <w:i/>
        </w:rPr>
      </w:pPr>
      <w:r w:rsidRPr="00AC01CE">
        <w:rPr>
          <w:i/>
          <w:sz w:val="24"/>
          <w:szCs w:val="24"/>
          <w:u w:val="single"/>
        </w:rPr>
        <w:t>Cases referred to</w:t>
      </w:r>
    </w:p>
    <w:p w:rsidR="00AC01CE" w:rsidRPr="00AC01CE" w:rsidRDefault="00AC01CE" w:rsidP="00AC01CE">
      <w:pPr>
        <w:numPr>
          <w:ilvl w:val="0"/>
          <w:numId w:val="8"/>
        </w:numPr>
        <w:spacing w:after="0" w:line="240" w:lineRule="auto"/>
        <w:rPr>
          <w:i/>
          <w:sz w:val="24"/>
          <w:szCs w:val="24"/>
        </w:rPr>
      </w:pPr>
      <w:r w:rsidRPr="00AC01CE">
        <w:rPr>
          <w:i/>
          <w:sz w:val="24"/>
          <w:szCs w:val="24"/>
        </w:rPr>
        <w:t>Leopard Ridge Safaris Limited v Zambia Wildlife Authority (2008) Z</w:t>
      </w:r>
      <w:r w:rsidR="00D21479">
        <w:rPr>
          <w:i/>
          <w:sz w:val="24"/>
          <w:szCs w:val="24"/>
        </w:rPr>
        <w:t>.</w:t>
      </w:r>
      <w:r w:rsidRPr="00AC01CE">
        <w:rPr>
          <w:i/>
          <w:sz w:val="24"/>
          <w:szCs w:val="24"/>
        </w:rPr>
        <w:t>R</w:t>
      </w:r>
      <w:r w:rsidR="00D21479">
        <w:rPr>
          <w:i/>
          <w:sz w:val="24"/>
          <w:szCs w:val="24"/>
        </w:rPr>
        <w:t>.</w:t>
      </w:r>
      <w:r w:rsidRPr="00AC01CE">
        <w:rPr>
          <w:i/>
          <w:sz w:val="24"/>
          <w:szCs w:val="24"/>
        </w:rPr>
        <w:t xml:space="preserve"> 97</w:t>
      </w:r>
    </w:p>
    <w:p w:rsidR="00AC01CE" w:rsidRPr="00AC01CE" w:rsidRDefault="00AC01CE" w:rsidP="00B772B0">
      <w:pPr>
        <w:numPr>
          <w:ilvl w:val="0"/>
          <w:numId w:val="8"/>
        </w:numPr>
        <w:spacing w:after="0" w:line="240" w:lineRule="auto"/>
        <w:rPr>
          <w:i/>
          <w:sz w:val="24"/>
          <w:szCs w:val="24"/>
        </w:rPr>
      </w:pPr>
      <w:r w:rsidRPr="00AC01CE">
        <w:rPr>
          <w:i/>
          <w:sz w:val="24"/>
          <w:szCs w:val="24"/>
        </w:rPr>
        <w:t>Konkola Copper Mines Plc v NFC Africa Mining Plc</w:t>
      </w:r>
      <w:r w:rsidR="00F0746D">
        <w:rPr>
          <w:i/>
          <w:sz w:val="24"/>
          <w:szCs w:val="24"/>
        </w:rPr>
        <w:t xml:space="preserve"> – Appeal No. 118/2006</w:t>
      </w:r>
      <w:r w:rsidRPr="00AC01CE">
        <w:rPr>
          <w:i/>
          <w:sz w:val="24"/>
          <w:szCs w:val="24"/>
        </w:rPr>
        <w:t xml:space="preserve"> </w:t>
      </w:r>
    </w:p>
    <w:p w:rsidR="00AC01CE" w:rsidRPr="00AC01CE" w:rsidRDefault="00AC01CE" w:rsidP="00B772B0">
      <w:pPr>
        <w:numPr>
          <w:ilvl w:val="0"/>
          <w:numId w:val="8"/>
        </w:numPr>
        <w:spacing w:after="0" w:line="240" w:lineRule="auto"/>
        <w:rPr>
          <w:i/>
          <w:sz w:val="24"/>
          <w:szCs w:val="24"/>
        </w:rPr>
      </w:pPr>
      <w:r w:rsidRPr="00AC01CE">
        <w:rPr>
          <w:i/>
          <w:sz w:val="24"/>
          <w:szCs w:val="24"/>
        </w:rPr>
        <w:t xml:space="preserve">Zambia National Holdings </w:t>
      </w:r>
      <w:r w:rsidR="00D21479">
        <w:rPr>
          <w:i/>
          <w:sz w:val="24"/>
          <w:szCs w:val="24"/>
        </w:rPr>
        <w:t>L</w:t>
      </w:r>
      <w:r w:rsidRPr="00AC01CE">
        <w:rPr>
          <w:i/>
          <w:sz w:val="24"/>
          <w:szCs w:val="24"/>
        </w:rPr>
        <w:t>imited and another v The Attorney General</w:t>
      </w:r>
      <w:r w:rsidR="00D21479">
        <w:rPr>
          <w:i/>
          <w:sz w:val="24"/>
          <w:szCs w:val="24"/>
        </w:rPr>
        <w:t xml:space="preserve"> (1993/1994) Z.R. 115</w:t>
      </w:r>
    </w:p>
    <w:p w:rsidR="00F74DDC" w:rsidRPr="00AC01CE" w:rsidRDefault="00F74DDC" w:rsidP="00B772B0">
      <w:pPr>
        <w:numPr>
          <w:ilvl w:val="0"/>
          <w:numId w:val="8"/>
        </w:numPr>
        <w:spacing w:after="0" w:line="240" w:lineRule="auto"/>
        <w:rPr>
          <w:i/>
          <w:sz w:val="24"/>
          <w:szCs w:val="24"/>
        </w:rPr>
      </w:pPr>
      <w:r w:rsidRPr="00AC01CE">
        <w:rPr>
          <w:i/>
          <w:sz w:val="24"/>
          <w:szCs w:val="24"/>
        </w:rPr>
        <w:t xml:space="preserve">Heyman &amp; </w:t>
      </w:r>
      <w:r w:rsidR="00D21479">
        <w:rPr>
          <w:i/>
          <w:sz w:val="24"/>
          <w:szCs w:val="24"/>
        </w:rPr>
        <w:t>a</w:t>
      </w:r>
      <w:r w:rsidRPr="00AC01CE">
        <w:rPr>
          <w:i/>
          <w:sz w:val="24"/>
          <w:szCs w:val="24"/>
        </w:rPr>
        <w:t>nother v Darwins Limited (1942) 1 ALL ER 337</w:t>
      </w:r>
    </w:p>
    <w:p w:rsidR="00F74DDC" w:rsidRPr="00AC01CE" w:rsidRDefault="00F74DDC" w:rsidP="00B772B0">
      <w:pPr>
        <w:numPr>
          <w:ilvl w:val="0"/>
          <w:numId w:val="8"/>
        </w:numPr>
        <w:spacing w:after="0" w:line="240" w:lineRule="auto"/>
        <w:rPr>
          <w:i/>
          <w:sz w:val="24"/>
          <w:szCs w:val="24"/>
        </w:rPr>
      </w:pPr>
      <w:r w:rsidRPr="00AC01CE">
        <w:rPr>
          <w:i/>
          <w:sz w:val="24"/>
          <w:szCs w:val="24"/>
        </w:rPr>
        <w:t>Ashville Investments v Elmer Constructors Limited (1988) 2 ALL ER 577</w:t>
      </w:r>
    </w:p>
    <w:p w:rsidR="00C4115B" w:rsidRPr="00AC01CE" w:rsidRDefault="00C4115B" w:rsidP="00B772B0">
      <w:pPr>
        <w:spacing w:after="0" w:line="240" w:lineRule="auto"/>
        <w:ind w:firstLine="0"/>
        <w:rPr>
          <w:i/>
          <w:sz w:val="24"/>
          <w:szCs w:val="24"/>
        </w:rPr>
      </w:pPr>
    </w:p>
    <w:p w:rsidR="00D74127" w:rsidRPr="005877E7" w:rsidRDefault="002240C3" w:rsidP="002240C3">
      <w:pPr>
        <w:spacing w:after="0" w:line="240" w:lineRule="auto"/>
        <w:ind w:firstLine="0"/>
        <w:jc w:val="right"/>
        <w:rPr>
          <w:b/>
        </w:rPr>
      </w:pPr>
      <w:r w:rsidRPr="005877E7">
        <w:rPr>
          <w:b/>
        </w:rPr>
        <w:lastRenderedPageBreak/>
        <w:t>(2)</w:t>
      </w:r>
    </w:p>
    <w:p w:rsidR="002240C3" w:rsidRDefault="002240C3" w:rsidP="00B772B0">
      <w:pPr>
        <w:spacing w:after="0" w:line="240" w:lineRule="auto"/>
        <w:ind w:firstLine="0"/>
        <w:rPr>
          <w:i/>
          <w:sz w:val="24"/>
          <w:szCs w:val="24"/>
          <w:u w:val="single"/>
        </w:rPr>
      </w:pPr>
    </w:p>
    <w:p w:rsidR="00C4115B" w:rsidRPr="00AC01CE" w:rsidRDefault="00F74DDC" w:rsidP="00B772B0">
      <w:pPr>
        <w:spacing w:after="0" w:line="240" w:lineRule="auto"/>
        <w:ind w:firstLine="0"/>
        <w:rPr>
          <w:i/>
          <w:sz w:val="24"/>
          <w:szCs w:val="24"/>
        </w:rPr>
      </w:pPr>
      <w:r w:rsidRPr="00AC01CE">
        <w:rPr>
          <w:i/>
          <w:sz w:val="24"/>
          <w:szCs w:val="24"/>
          <w:u w:val="single"/>
        </w:rPr>
        <w:t>Statute</w:t>
      </w:r>
      <w:r w:rsidR="00C4115B" w:rsidRPr="00AC01CE">
        <w:rPr>
          <w:i/>
          <w:sz w:val="24"/>
          <w:szCs w:val="24"/>
          <w:u w:val="single"/>
        </w:rPr>
        <w:t xml:space="preserve"> referred to</w:t>
      </w:r>
      <w:r w:rsidR="00C4115B" w:rsidRPr="00AC01CE">
        <w:rPr>
          <w:i/>
          <w:sz w:val="24"/>
          <w:szCs w:val="24"/>
        </w:rPr>
        <w:t>:</w:t>
      </w:r>
    </w:p>
    <w:p w:rsidR="00415AD2" w:rsidRPr="00AC01CE" w:rsidRDefault="00F74DDC" w:rsidP="00B772B0">
      <w:pPr>
        <w:pStyle w:val="ListParagraph"/>
        <w:numPr>
          <w:ilvl w:val="0"/>
          <w:numId w:val="9"/>
        </w:numPr>
        <w:spacing w:after="0" w:line="240" w:lineRule="auto"/>
        <w:rPr>
          <w:i/>
          <w:sz w:val="24"/>
          <w:szCs w:val="24"/>
        </w:rPr>
      </w:pPr>
      <w:r w:rsidRPr="00AC01CE">
        <w:rPr>
          <w:i/>
          <w:sz w:val="24"/>
          <w:szCs w:val="24"/>
        </w:rPr>
        <w:t>Arbitration Act No. 19 of 2000</w:t>
      </w:r>
    </w:p>
    <w:p w:rsidR="00C4115B" w:rsidRPr="00AC01CE" w:rsidRDefault="00C4115B" w:rsidP="00B772B0">
      <w:pPr>
        <w:pStyle w:val="ListParagraph"/>
        <w:spacing w:after="0" w:line="240" w:lineRule="auto"/>
        <w:rPr>
          <w:i/>
          <w:sz w:val="24"/>
          <w:szCs w:val="24"/>
        </w:rPr>
      </w:pPr>
    </w:p>
    <w:p w:rsidR="00B772B0" w:rsidRDefault="00B772B0" w:rsidP="00141B78">
      <w:pPr>
        <w:spacing w:after="0"/>
      </w:pPr>
      <w:r>
        <w:t xml:space="preserve">This is an appeal against </w:t>
      </w:r>
      <w:r w:rsidR="00D21479">
        <w:t>the decision of the High Court</w:t>
      </w:r>
      <w:r w:rsidR="00C00B4C">
        <w:t>,</w:t>
      </w:r>
      <w:r w:rsidR="00D21479">
        <w:t xml:space="preserve"> </w:t>
      </w:r>
      <w:r>
        <w:t xml:space="preserve">staying proceedings before it and referring the matter </w:t>
      </w:r>
      <w:r w:rsidR="00141B78">
        <w:t>t</w:t>
      </w:r>
      <w:r>
        <w:t>o arbitration</w:t>
      </w:r>
      <w:r w:rsidR="00C00B4C">
        <w:t>,</w:t>
      </w:r>
      <w:r>
        <w:t xml:space="preserve"> </w:t>
      </w:r>
      <w:r w:rsidR="00D21479">
        <w:t>u</w:t>
      </w:r>
      <w:r>
        <w:t>n</w:t>
      </w:r>
      <w:r w:rsidR="00D21479">
        <w:t>d</w:t>
      </w:r>
      <w:r>
        <w:t>e</w:t>
      </w:r>
      <w:r w:rsidR="00D21479">
        <w:t>r</w:t>
      </w:r>
      <w:r>
        <w:t xml:space="preserve"> section 10 of the Arbitration Act No. 19 of 2000</w:t>
      </w:r>
      <w:r w:rsidR="00F309C1">
        <w:t xml:space="preserve"> (the Act)</w:t>
      </w:r>
      <w:r>
        <w:t>.</w:t>
      </w:r>
      <w:r w:rsidR="005B4029">
        <w:t xml:space="preserve"> The sole ground of appeal is</w:t>
      </w:r>
      <w:r w:rsidR="005B4029" w:rsidRPr="005B4029">
        <w:t xml:space="preserve"> </w:t>
      </w:r>
      <w:r w:rsidR="005B4029" w:rsidRPr="00733A31">
        <w:t>that the learned trial judge misdirected herself in law and fact when she ordered that the proceedings be stayed and the matter sent to arbitration</w:t>
      </w:r>
      <w:r w:rsidR="005B4029">
        <w:t>.</w:t>
      </w:r>
    </w:p>
    <w:p w:rsidR="00D21479" w:rsidRDefault="00B772B0" w:rsidP="00141B78">
      <w:pPr>
        <w:spacing w:after="0"/>
      </w:pPr>
      <w:r>
        <w:t xml:space="preserve">The background to the matter is that </w:t>
      </w:r>
      <w:r w:rsidR="00D21479">
        <w:t>on 1</w:t>
      </w:r>
      <w:r w:rsidR="00D21479">
        <w:rPr>
          <w:vertAlign w:val="superscript"/>
        </w:rPr>
        <w:t>st</w:t>
      </w:r>
      <w:r w:rsidR="00D21479">
        <w:t xml:space="preserve"> April, 2003 </w:t>
      </w:r>
      <w:r>
        <w:t xml:space="preserve">the appellant and respondent entered into a </w:t>
      </w:r>
      <w:r w:rsidR="00D21479">
        <w:t>M</w:t>
      </w:r>
      <w:r>
        <w:t xml:space="preserve">arketing </w:t>
      </w:r>
      <w:r w:rsidR="00D21479">
        <w:t>Licence A</w:t>
      </w:r>
      <w:r>
        <w:t xml:space="preserve">greement </w:t>
      </w:r>
      <w:r w:rsidR="007112FF">
        <w:t xml:space="preserve">(the Agreement) </w:t>
      </w:r>
      <w:r>
        <w:t>in which the appellant was to, inter alia, sell the respondent's products and conduct ancillary business at the res</w:t>
      </w:r>
      <w:r w:rsidR="00F309C1">
        <w:t>pondent's filling station. The A</w:t>
      </w:r>
      <w:r>
        <w:t>greement contained an arbitra</w:t>
      </w:r>
      <w:r w:rsidR="00D21479">
        <w:t>tion</w:t>
      </w:r>
      <w:r>
        <w:t xml:space="preserve"> clause</w:t>
      </w:r>
      <w:r w:rsidR="00F309C1">
        <w:t xml:space="preserve"> </w:t>
      </w:r>
      <w:r w:rsidR="00D50FB6">
        <w:t>in</w:t>
      </w:r>
      <w:r w:rsidR="00D50FB6" w:rsidRPr="00D50FB6">
        <w:t xml:space="preserve"> </w:t>
      </w:r>
      <w:r w:rsidR="00D50FB6">
        <w:t>Article IX (iv)</w:t>
      </w:r>
      <w:r w:rsidR="00C00B4C">
        <w:t>,</w:t>
      </w:r>
      <w:r w:rsidR="00D50FB6">
        <w:t xml:space="preserve"> </w:t>
      </w:r>
      <w:r w:rsidR="00F309C1">
        <w:t>which provided that disputes arising during the continuance of the contract would be resolved by arbitration</w:t>
      </w:r>
      <w:r>
        <w:t>.</w:t>
      </w:r>
      <w:r w:rsidR="00D21479">
        <w:t xml:space="preserve"> </w:t>
      </w:r>
    </w:p>
    <w:p w:rsidR="005877E7" w:rsidRDefault="00B772B0" w:rsidP="00141B78">
      <w:pPr>
        <w:spacing w:after="0"/>
      </w:pPr>
      <w:r>
        <w:t>The appellant</w:t>
      </w:r>
      <w:r w:rsidR="00D21479">
        <w:t xml:space="preserve"> </w:t>
      </w:r>
      <w:r>
        <w:t>a</w:t>
      </w:r>
      <w:r w:rsidR="00D21479">
        <w:t>ll</w:t>
      </w:r>
      <w:r>
        <w:t>e</w:t>
      </w:r>
      <w:r w:rsidR="00D21479">
        <w:t>ged</w:t>
      </w:r>
      <w:r>
        <w:t xml:space="preserve"> that during the </w:t>
      </w:r>
      <w:r w:rsidR="00F309C1">
        <w:t>subsistence</w:t>
      </w:r>
      <w:r>
        <w:t xml:space="preserve"> of the agreement she experienced problems with the tanks, pumps and other equipment at the filling station</w:t>
      </w:r>
      <w:r w:rsidR="00C00B4C">
        <w:t>,</w:t>
      </w:r>
      <w:r>
        <w:t xml:space="preserve"> which resulted in losses of fuel and despite being informed about the problems, the respondent </w:t>
      </w:r>
    </w:p>
    <w:p w:rsidR="005877E7" w:rsidRPr="005877E7" w:rsidRDefault="005877E7" w:rsidP="005877E7">
      <w:pPr>
        <w:spacing w:after="0"/>
        <w:jc w:val="right"/>
        <w:rPr>
          <w:b/>
        </w:rPr>
      </w:pPr>
      <w:r w:rsidRPr="005877E7">
        <w:rPr>
          <w:b/>
        </w:rPr>
        <w:lastRenderedPageBreak/>
        <w:t>(3)</w:t>
      </w:r>
    </w:p>
    <w:p w:rsidR="00B772B0" w:rsidRDefault="00B772B0" w:rsidP="005877E7">
      <w:pPr>
        <w:spacing w:after="0"/>
        <w:ind w:firstLine="0"/>
      </w:pPr>
      <w:proofErr w:type="gramStart"/>
      <w:r>
        <w:t>failed</w:t>
      </w:r>
      <w:proofErr w:type="gramEnd"/>
      <w:r>
        <w:t xml:space="preserve"> or neglected to rectify the same</w:t>
      </w:r>
      <w:r w:rsidR="00C00B4C">
        <w:t>. I</w:t>
      </w:r>
      <w:r w:rsidR="007112FF">
        <w:t xml:space="preserve">nstead </w:t>
      </w:r>
      <w:r>
        <w:t>on 1</w:t>
      </w:r>
      <w:r>
        <w:rPr>
          <w:vertAlign w:val="superscript"/>
        </w:rPr>
        <w:t xml:space="preserve">st </w:t>
      </w:r>
      <w:r w:rsidR="007112FF">
        <w:t>June,</w:t>
      </w:r>
      <w:r>
        <w:t xml:space="preserve"> 200</w:t>
      </w:r>
      <w:r w:rsidR="007112FF">
        <w:t>4</w:t>
      </w:r>
      <w:r>
        <w:t xml:space="preserve">, the respondent terminated the </w:t>
      </w:r>
      <w:r w:rsidR="00F309C1">
        <w:t>A</w:t>
      </w:r>
      <w:r>
        <w:t xml:space="preserve">greement without notice. </w:t>
      </w:r>
    </w:p>
    <w:p w:rsidR="00B772B0" w:rsidRDefault="005B4029" w:rsidP="00141B78">
      <w:pPr>
        <w:spacing w:after="0"/>
      </w:pPr>
      <w:r>
        <w:t>T</w:t>
      </w:r>
      <w:r w:rsidR="00B772B0">
        <w:t>he</w:t>
      </w:r>
      <w:r>
        <w:t xml:space="preserve"> </w:t>
      </w:r>
      <w:r w:rsidR="00B772B0">
        <w:t xml:space="preserve">appellant commenced proceedings in the High Court, seeking, </w:t>
      </w:r>
      <w:r w:rsidR="00B772B0">
        <w:rPr>
          <w:i/>
        </w:rPr>
        <w:t>inter alia</w:t>
      </w:r>
      <w:r w:rsidR="00B772B0">
        <w:t>, a declaration that t</w:t>
      </w:r>
      <w:r w:rsidR="00D332B9">
        <w:t>he purported termination of the</w:t>
      </w:r>
      <w:r w:rsidR="00B772B0">
        <w:t xml:space="preserve"> Agreement was </w:t>
      </w:r>
      <w:r w:rsidR="00D332B9">
        <w:t xml:space="preserve">wrongful, </w:t>
      </w:r>
      <w:r w:rsidR="00B772B0">
        <w:t xml:space="preserve">illegal and null and void. The respondent denied the appellant's claims and counterclaimed, </w:t>
      </w:r>
      <w:r w:rsidR="00B772B0">
        <w:rPr>
          <w:i/>
        </w:rPr>
        <w:t>inter alia</w:t>
      </w:r>
      <w:r w:rsidR="00B772B0">
        <w:t xml:space="preserve">, damages for breach of contract and special damages.  </w:t>
      </w:r>
    </w:p>
    <w:p w:rsidR="00B772B0" w:rsidRDefault="00B772B0" w:rsidP="00141B78">
      <w:pPr>
        <w:spacing w:after="0"/>
      </w:pPr>
      <w:r>
        <w:t xml:space="preserve">The </w:t>
      </w:r>
      <w:r w:rsidR="007112FF">
        <w:t xml:space="preserve">trial </w:t>
      </w:r>
      <w:r>
        <w:t xml:space="preserve">proceeded before </w:t>
      </w:r>
      <w:r w:rsidR="00141B78">
        <w:t xml:space="preserve">Mr. </w:t>
      </w:r>
      <w:r>
        <w:t>Justice T.K. Ndhlovu</w:t>
      </w:r>
      <w:r w:rsidR="00C20B9C">
        <w:t>,</w:t>
      </w:r>
      <w:r>
        <w:t xml:space="preserve"> who heard the matter in full, but did not render his judgment at the time of retirement. The matter was then reallocated to another </w:t>
      </w:r>
      <w:r w:rsidR="00D332B9">
        <w:t>J</w:t>
      </w:r>
      <w:r>
        <w:t>udge</w:t>
      </w:r>
      <w:r w:rsidR="00C20B9C">
        <w:t>,</w:t>
      </w:r>
      <w:r>
        <w:t xml:space="preserve"> who ordered that </w:t>
      </w:r>
      <w:r w:rsidR="00141B78">
        <w:t>i</w:t>
      </w:r>
      <w:r>
        <w:t xml:space="preserve">t be heard de novo. But before trial could commence, the respondent </w:t>
      </w:r>
      <w:r w:rsidR="00141B78">
        <w:t>appli</w:t>
      </w:r>
      <w:r w:rsidR="00D332B9">
        <w:t>ed</w:t>
      </w:r>
      <w:r w:rsidR="00141B78">
        <w:t xml:space="preserve"> </w:t>
      </w:r>
      <w:r>
        <w:t>un</w:t>
      </w:r>
      <w:r w:rsidR="00E869C0">
        <w:t>der</w:t>
      </w:r>
      <w:r>
        <w:t xml:space="preserve"> section 10 of the Act </w:t>
      </w:r>
      <w:r w:rsidR="00A31177">
        <w:t>f</w:t>
      </w:r>
      <w:r>
        <w:t>o</w:t>
      </w:r>
      <w:r w:rsidR="00A31177">
        <w:t>r s</w:t>
      </w:r>
      <w:r>
        <w:t>t</w:t>
      </w:r>
      <w:r w:rsidR="00A31177">
        <w:t>ay of proc</w:t>
      </w:r>
      <w:r>
        <w:t>e</w:t>
      </w:r>
      <w:r w:rsidR="00A31177">
        <w:t>edi</w:t>
      </w:r>
      <w:r>
        <w:t>n</w:t>
      </w:r>
      <w:r w:rsidR="00A31177">
        <w:t>gs</w:t>
      </w:r>
      <w:r>
        <w:t xml:space="preserve"> </w:t>
      </w:r>
      <w:r w:rsidR="00A31177">
        <w:t xml:space="preserve">and reference </w:t>
      </w:r>
      <w:r>
        <w:t>o</w:t>
      </w:r>
      <w:r w:rsidR="00A31177">
        <w:t xml:space="preserve">f </w:t>
      </w:r>
      <w:r>
        <w:t xml:space="preserve">the </w:t>
      </w:r>
      <w:r w:rsidR="00A31177">
        <w:t xml:space="preserve">matter </w:t>
      </w:r>
      <w:r>
        <w:t>to arbitra</w:t>
      </w:r>
      <w:r w:rsidR="00A31177">
        <w:t>tion</w:t>
      </w:r>
      <w:r>
        <w:t xml:space="preserve">. </w:t>
      </w:r>
    </w:p>
    <w:p w:rsidR="005877E7" w:rsidRDefault="005A4ADA" w:rsidP="000A4AEB">
      <w:pPr>
        <w:spacing w:after="0"/>
      </w:pPr>
      <w:r>
        <w:t>Upon hearing both parties, t</w:t>
      </w:r>
      <w:r w:rsidR="00CA075F">
        <w:t xml:space="preserve">he </w:t>
      </w:r>
      <w:r w:rsidR="005E5D51">
        <w:t xml:space="preserve">learned </w:t>
      </w:r>
      <w:r w:rsidR="004E58D6">
        <w:t>J</w:t>
      </w:r>
      <w:r w:rsidR="005E5D51">
        <w:t xml:space="preserve">udge stayed the proceedings and referred the matter to arbitration. She </w:t>
      </w:r>
      <w:r w:rsidR="003A1DCC">
        <w:t xml:space="preserve">applied the case of </w:t>
      </w:r>
      <w:r w:rsidR="004E58D6">
        <w:rPr>
          <w:i/>
        </w:rPr>
        <w:t>Leonard Ridge Safaris L</w:t>
      </w:r>
      <w:r w:rsidR="009A0F93">
        <w:rPr>
          <w:i/>
        </w:rPr>
        <w:t>imited v Zambia Wildlife Authority</w:t>
      </w:r>
      <w:r w:rsidR="009A0F93">
        <w:rPr>
          <w:i/>
          <w:vertAlign w:val="superscript"/>
        </w:rPr>
        <w:t>1</w:t>
      </w:r>
      <w:r w:rsidR="009A0F93">
        <w:t xml:space="preserve"> </w:t>
      </w:r>
      <w:r w:rsidR="00E869C0">
        <w:t xml:space="preserve">where this Court held that in considering an application for stay of proceedings under section 10 of the Act, </w:t>
      </w:r>
      <w:r w:rsidR="004E58D6">
        <w:t xml:space="preserve">the learned Judge </w:t>
      </w:r>
      <w:r w:rsidR="00E869C0">
        <w:t xml:space="preserve">had no choice but to refer the dispute to arbitration as provided for in the </w:t>
      </w:r>
    </w:p>
    <w:p w:rsidR="005877E7" w:rsidRDefault="005877E7" w:rsidP="000A4AEB">
      <w:pPr>
        <w:spacing w:after="0"/>
      </w:pPr>
    </w:p>
    <w:p w:rsidR="005877E7" w:rsidRPr="005877E7" w:rsidRDefault="005877E7" w:rsidP="005877E7">
      <w:pPr>
        <w:spacing w:after="0"/>
        <w:jc w:val="right"/>
        <w:rPr>
          <w:b/>
        </w:rPr>
      </w:pPr>
      <w:r w:rsidRPr="005877E7">
        <w:rPr>
          <w:b/>
        </w:rPr>
        <w:t>(</w:t>
      </w:r>
      <w:r>
        <w:rPr>
          <w:b/>
        </w:rPr>
        <w:t>4</w:t>
      </w:r>
      <w:r w:rsidRPr="005877E7">
        <w:rPr>
          <w:b/>
        </w:rPr>
        <w:t>)</w:t>
      </w:r>
    </w:p>
    <w:p w:rsidR="00B1421F" w:rsidRPr="00733A31" w:rsidRDefault="00E869C0" w:rsidP="005877E7">
      <w:pPr>
        <w:spacing w:after="0"/>
        <w:ind w:firstLine="0"/>
      </w:pPr>
      <w:proofErr w:type="gramStart"/>
      <w:r>
        <w:t>agreement</w:t>
      </w:r>
      <w:proofErr w:type="gramEnd"/>
      <w:r>
        <w:t xml:space="preserve"> between the parties. </w:t>
      </w:r>
      <w:r w:rsidR="00141B78">
        <w:t>Dissatisfied</w:t>
      </w:r>
      <w:r w:rsidR="00C4115B">
        <w:t xml:space="preserve"> </w:t>
      </w:r>
      <w:r w:rsidR="00184FDE">
        <w:t xml:space="preserve">with the </w:t>
      </w:r>
      <w:r w:rsidR="00647D9E">
        <w:t>decision</w:t>
      </w:r>
      <w:r w:rsidR="00C4115B">
        <w:t>,</w:t>
      </w:r>
      <w:r w:rsidR="00C4115B" w:rsidRPr="00621036">
        <w:t xml:space="preserve"> the appellant appeal</w:t>
      </w:r>
      <w:r w:rsidR="00C4115B">
        <w:t>ed to this Court</w:t>
      </w:r>
      <w:r w:rsidR="00FC07F8" w:rsidRPr="00733A31">
        <w:t xml:space="preserve">. </w:t>
      </w:r>
    </w:p>
    <w:p w:rsidR="00146045" w:rsidRDefault="004E58D6" w:rsidP="00146045">
      <w:pPr>
        <w:spacing w:after="0"/>
      </w:pPr>
      <w:r>
        <w:t xml:space="preserve">Both </w:t>
      </w:r>
      <w:r w:rsidR="00DE4E3D">
        <w:t>the appellant</w:t>
      </w:r>
      <w:r w:rsidR="00BC304B">
        <w:t xml:space="preserve"> </w:t>
      </w:r>
      <w:r>
        <w:t>and respondent h</w:t>
      </w:r>
      <w:r w:rsidR="00BC304B">
        <w:t>a</w:t>
      </w:r>
      <w:r>
        <w:t>ve</w:t>
      </w:r>
      <w:r w:rsidR="00BC304B">
        <w:t xml:space="preserve"> reli</w:t>
      </w:r>
      <w:r>
        <w:t>ed</w:t>
      </w:r>
      <w:r w:rsidR="00BC304B">
        <w:t xml:space="preserve"> entirely</w:t>
      </w:r>
      <w:r w:rsidR="00C4115B">
        <w:t xml:space="preserve"> on the</w:t>
      </w:r>
      <w:r>
        <w:t>ir</w:t>
      </w:r>
      <w:r w:rsidR="00C4115B">
        <w:t xml:space="preserve"> written </w:t>
      </w:r>
      <w:r w:rsidR="00251750">
        <w:t>h</w:t>
      </w:r>
      <w:r w:rsidR="00C4115B">
        <w:t xml:space="preserve">eads of </w:t>
      </w:r>
      <w:r w:rsidR="00251750">
        <w:t>a</w:t>
      </w:r>
      <w:r w:rsidR="00C4115B">
        <w:t>rgum</w:t>
      </w:r>
      <w:r w:rsidR="00B1421F">
        <w:t xml:space="preserve">ent. The gist of </w:t>
      </w:r>
      <w:r w:rsidR="004774D8">
        <w:t xml:space="preserve">the </w:t>
      </w:r>
      <w:r w:rsidR="00071B54">
        <w:t>a</w:t>
      </w:r>
      <w:r w:rsidR="004774D8">
        <w:t>ppella</w:t>
      </w:r>
      <w:r w:rsidR="00071B54">
        <w:t>n</w:t>
      </w:r>
      <w:r w:rsidR="004774D8">
        <w:t>t</w:t>
      </w:r>
      <w:r w:rsidR="00071B54">
        <w:t xml:space="preserve">'s </w:t>
      </w:r>
      <w:r w:rsidR="00B1421F">
        <w:t>arguments</w:t>
      </w:r>
      <w:r w:rsidR="00FC07F8">
        <w:t xml:space="preserve"> </w:t>
      </w:r>
      <w:r w:rsidR="00C4115B">
        <w:t xml:space="preserve">is </w:t>
      </w:r>
      <w:r w:rsidR="00824C25">
        <w:t>that</w:t>
      </w:r>
      <w:r w:rsidR="00FC07F8">
        <w:t xml:space="preserve"> the</w:t>
      </w:r>
      <w:r w:rsidR="00C874C7">
        <w:t xml:space="preserve"> order by the </w:t>
      </w:r>
      <w:r w:rsidR="00BC304B">
        <w:t xml:space="preserve">lower </w:t>
      </w:r>
      <w:r w:rsidR="00C4115B" w:rsidRPr="00621036">
        <w:t>court</w:t>
      </w:r>
      <w:r w:rsidR="00251750">
        <w:t>,</w:t>
      </w:r>
      <w:r w:rsidR="00D61D1D">
        <w:t xml:space="preserve"> </w:t>
      </w:r>
      <w:r w:rsidR="004774D8">
        <w:t xml:space="preserve">staying </w:t>
      </w:r>
      <w:r w:rsidR="00146045">
        <w:t>proceedings</w:t>
      </w:r>
      <w:r w:rsidR="00C874C7">
        <w:t xml:space="preserve"> </w:t>
      </w:r>
      <w:r w:rsidR="00D61D1D">
        <w:t>and</w:t>
      </w:r>
      <w:r w:rsidR="00071B54">
        <w:t xml:space="preserve"> </w:t>
      </w:r>
      <w:r w:rsidR="00C874C7">
        <w:t>referr</w:t>
      </w:r>
      <w:r w:rsidR="004774D8">
        <w:t>ing</w:t>
      </w:r>
      <w:r w:rsidR="004774D8" w:rsidRPr="004774D8">
        <w:t xml:space="preserve"> </w:t>
      </w:r>
      <w:r w:rsidR="004774D8">
        <w:t xml:space="preserve">the matter </w:t>
      </w:r>
      <w:r w:rsidR="00FC07F8">
        <w:t xml:space="preserve">to arbitration </w:t>
      </w:r>
      <w:r w:rsidR="00C874C7">
        <w:t>i</w:t>
      </w:r>
      <w:r w:rsidR="00146045">
        <w:t>n</w:t>
      </w:r>
      <w:r w:rsidR="00C874C7">
        <w:t xml:space="preserve"> line wi</w:t>
      </w:r>
      <w:r w:rsidR="00146045">
        <w:t>t</w:t>
      </w:r>
      <w:r w:rsidR="00C874C7">
        <w:t xml:space="preserve">h the provisions </w:t>
      </w:r>
      <w:r w:rsidR="00B1421F">
        <w:t>o</w:t>
      </w:r>
      <w:r w:rsidR="00C874C7">
        <w:t>f</w:t>
      </w:r>
      <w:r w:rsidR="00B1421F">
        <w:t xml:space="preserve"> </w:t>
      </w:r>
      <w:r w:rsidR="00B1421F" w:rsidRPr="00251750">
        <w:t>s</w:t>
      </w:r>
      <w:r w:rsidR="00251750" w:rsidRPr="00251750">
        <w:t xml:space="preserve">ection </w:t>
      </w:r>
      <w:r w:rsidR="00FC07F8" w:rsidRPr="00251750">
        <w:t>10 of the Act</w:t>
      </w:r>
      <w:r w:rsidR="00C20B9C">
        <w:t>,</w:t>
      </w:r>
      <w:r w:rsidR="00FC07F8" w:rsidRPr="00251750">
        <w:t xml:space="preserve"> was</w:t>
      </w:r>
      <w:r w:rsidR="00FC07F8">
        <w:t xml:space="preserve"> a misdirection in law. </w:t>
      </w:r>
    </w:p>
    <w:p w:rsidR="00110B59" w:rsidRDefault="00C874C7" w:rsidP="00146045">
      <w:pPr>
        <w:spacing w:after="0"/>
      </w:pPr>
      <w:r>
        <w:t xml:space="preserve">Counsel </w:t>
      </w:r>
      <w:r w:rsidR="004E58D6">
        <w:t xml:space="preserve">for the appellant has </w:t>
      </w:r>
      <w:r>
        <w:t xml:space="preserve">cited section 10 </w:t>
      </w:r>
      <w:r w:rsidR="000A4AEB">
        <w:t xml:space="preserve">of the Act </w:t>
      </w:r>
      <w:r>
        <w:t xml:space="preserve">and submitted that the lower court misdirected itself in interpreting this provision and failed to appreciate its full meaning. He </w:t>
      </w:r>
      <w:r w:rsidR="00D50FB6">
        <w:t>has</w:t>
      </w:r>
      <w:r w:rsidR="00D50FB6" w:rsidRPr="00D50FB6">
        <w:t xml:space="preserve"> </w:t>
      </w:r>
      <w:r w:rsidR="00D50FB6">
        <w:t>also directed us to the first line of</w:t>
      </w:r>
      <w:r w:rsidR="00D50FB6" w:rsidRPr="00D50FB6">
        <w:t xml:space="preserve"> </w:t>
      </w:r>
      <w:r w:rsidR="00D50FB6">
        <w:t xml:space="preserve">Article IX (iv) and to the phrase </w:t>
      </w:r>
      <w:r>
        <w:t>“</w:t>
      </w:r>
      <w:r w:rsidRPr="00C874C7">
        <w:rPr>
          <w:b/>
          <w:i/>
        </w:rPr>
        <w:t>during the continuance of this agreement</w:t>
      </w:r>
      <w:r>
        <w:t xml:space="preserve">” </w:t>
      </w:r>
      <w:r w:rsidR="00146045">
        <w:t>a</w:t>
      </w:r>
      <w:r>
        <w:t>nd</w:t>
      </w:r>
      <w:r w:rsidR="00146045">
        <w:t xml:space="preserve"> argued t</w:t>
      </w:r>
      <w:r w:rsidR="00B404F0">
        <w:t xml:space="preserve">hat </w:t>
      </w:r>
      <w:r w:rsidR="00251750">
        <w:t xml:space="preserve">the </w:t>
      </w:r>
      <w:r w:rsidR="00B404F0">
        <w:t>arbitrati</w:t>
      </w:r>
      <w:r>
        <w:t>o</w:t>
      </w:r>
      <w:r w:rsidR="00B404F0">
        <w:t>n</w:t>
      </w:r>
      <w:r>
        <w:t xml:space="preserve"> clause </w:t>
      </w:r>
      <w:r w:rsidR="00D61D1D">
        <w:t>limit</w:t>
      </w:r>
      <w:r>
        <w:t xml:space="preserve">s </w:t>
      </w:r>
      <w:r w:rsidR="00146045">
        <w:t>it</w:t>
      </w:r>
      <w:r w:rsidR="00110B59">
        <w:t>self t</w:t>
      </w:r>
      <w:r w:rsidR="00146045">
        <w:t xml:space="preserve">o </w:t>
      </w:r>
      <w:r w:rsidR="00D61D1D">
        <w:t xml:space="preserve">the time </w:t>
      </w:r>
      <w:r w:rsidR="00110B59" w:rsidRPr="00110B59">
        <w:t xml:space="preserve">during the continuance </w:t>
      </w:r>
      <w:r w:rsidR="00110B59">
        <w:t xml:space="preserve">or subsistence </w:t>
      </w:r>
      <w:r w:rsidR="00110B59" w:rsidRPr="00110B59">
        <w:t>of th</w:t>
      </w:r>
      <w:r w:rsidR="00110B59">
        <w:t>e</w:t>
      </w:r>
      <w:r w:rsidR="00110B59" w:rsidRPr="00110B59">
        <w:t xml:space="preserve"> agreement</w:t>
      </w:r>
      <w:r w:rsidR="00110B59">
        <w:t>; and is not applicabl</w:t>
      </w:r>
      <w:r w:rsidR="000A4AEB">
        <w:t>e after the termination of the A</w:t>
      </w:r>
      <w:r w:rsidR="00110B59">
        <w:t xml:space="preserve">greement. </w:t>
      </w:r>
      <w:r w:rsidR="00D50FB6">
        <w:t>It i</w:t>
      </w:r>
      <w:r w:rsidR="00F309C1">
        <w:t>s</w:t>
      </w:r>
      <w:r w:rsidR="00110B59">
        <w:t xml:space="preserve"> </w:t>
      </w:r>
      <w:r w:rsidR="00C554D7">
        <w:t>arg</w:t>
      </w:r>
      <w:r w:rsidR="00110B59">
        <w:t>ued that t</w:t>
      </w:r>
      <w:r w:rsidR="00146045">
        <w:t xml:space="preserve">he </w:t>
      </w:r>
      <w:r w:rsidR="00110B59">
        <w:t xml:space="preserve">respondent terminated the </w:t>
      </w:r>
      <w:r w:rsidR="00F309C1">
        <w:t>A</w:t>
      </w:r>
      <w:r w:rsidR="00110B59">
        <w:t>greement, without notice, on 1</w:t>
      </w:r>
      <w:r w:rsidR="00110B59" w:rsidRPr="00110B59">
        <w:rPr>
          <w:vertAlign w:val="superscript"/>
        </w:rPr>
        <w:t>st</w:t>
      </w:r>
      <w:r w:rsidR="00110B59">
        <w:t xml:space="preserve"> June, 2004, so the arbitration clause is inoperative or incapable of being performed. </w:t>
      </w:r>
    </w:p>
    <w:p w:rsidR="005877E7" w:rsidRDefault="005877E7" w:rsidP="00110B59">
      <w:pPr>
        <w:spacing w:after="0"/>
      </w:pPr>
    </w:p>
    <w:p w:rsidR="005877E7" w:rsidRPr="005877E7" w:rsidRDefault="005877E7" w:rsidP="005877E7">
      <w:pPr>
        <w:spacing w:after="0"/>
        <w:jc w:val="right"/>
        <w:rPr>
          <w:b/>
        </w:rPr>
      </w:pPr>
      <w:r w:rsidRPr="005877E7">
        <w:rPr>
          <w:b/>
        </w:rPr>
        <w:lastRenderedPageBreak/>
        <w:t>(5)</w:t>
      </w:r>
    </w:p>
    <w:p w:rsidR="00117306" w:rsidRDefault="00110B59" w:rsidP="00110B59">
      <w:pPr>
        <w:spacing w:after="0"/>
      </w:pPr>
      <w:r>
        <w:t xml:space="preserve">It </w:t>
      </w:r>
      <w:r w:rsidR="00117306">
        <w:t>i</w:t>
      </w:r>
      <w:r>
        <w:t xml:space="preserve">s contended that the learned Judge should have directed her mind to the fact that much as the doctrine of severability of </w:t>
      </w:r>
      <w:r w:rsidR="007F47D1">
        <w:t xml:space="preserve">an </w:t>
      </w:r>
      <w:r>
        <w:t>arbitra</w:t>
      </w:r>
      <w:r w:rsidR="007F47D1">
        <w:t xml:space="preserve">tion </w:t>
      </w:r>
      <w:r>
        <w:t>clause</w:t>
      </w:r>
      <w:r w:rsidR="007F47D1">
        <w:t xml:space="preserve"> i</w:t>
      </w:r>
      <w:r>
        <w:t xml:space="preserve">s </w:t>
      </w:r>
      <w:r w:rsidR="007F47D1">
        <w:t xml:space="preserve">accepted, it is the </w:t>
      </w:r>
      <w:r>
        <w:t>construction</w:t>
      </w:r>
      <w:r w:rsidR="00F309C1">
        <w:t xml:space="preserve"> </w:t>
      </w:r>
      <w:r>
        <w:t>of the arbitral clause itself a</w:t>
      </w:r>
      <w:r w:rsidR="007F47D1">
        <w:t>s oppose</w:t>
      </w:r>
      <w:r>
        <w:t xml:space="preserve">d </w:t>
      </w:r>
      <w:r w:rsidR="007F47D1">
        <w:t>t</w:t>
      </w:r>
      <w:r>
        <w:t>o the</w:t>
      </w:r>
      <w:r w:rsidR="007F47D1">
        <w:t xml:space="preserve"> contract that she was supposed to consider</w:t>
      </w:r>
      <w:r>
        <w:t xml:space="preserve">. </w:t>
      </w:r>
    </w:p>
    <w:p w:rsidR="00110B59" w:rsidRDefault="007F47D1" w:rsidP="00110B59">
      <w:pPr>
        <w:spacing w:after="0"/>
      </w:pPr>
      <w:r>
        <w:t>T</w:t>
      </w:r>
      <w:r w:rsidR="00110B59">
        <w:t>hat</w:t>
      </w:r>
      <w:r>
        <w:t xml:space="preserve"> </w:t>
      </w:r>
      <w:r w:rsidR="00117306">
        <w:t>it i</w:t>
      </w:r>
      <w:r w:rsidR="00110B59">
        <w:t xml:space="preserve">s clear from the </w:t>
      </w:r>
      <w:r w:rsidR="004774D8">
        <w:t>arbitration clause</w:t>
      </w:r>
      <w:r>
        <w:t xml:space="preserve"> that when the respondent terminated the </w:t>
      </w:r>
      <w:r w:rsidR="000A4AEB">
        <w:t>A</w:t>
      </w:r>
      <w:r>
        <w:t xml:space="preserve">greement, it effectively </w:t>
      </w:r>
      <w:r w:rsidR="00110B59">
        <w:t>ousted the arbitra</w:t>
      </w:r>
      <w:r>
        <w:t>tion</w:t>
      </w:r>
      <w:r w:rsidR="00110B59">
        <w:t xml:space="preserve"> clause</w:t>
      </w:r>
      <w:r>
        <w:t xml:space="preserve"> and as such it could not be relied on as it had</w:t>
      </w:r>
      <w:r w:rsidRPr="007F47D1">
        <w:t xml:space="preserve"> </w:t>
      </w:r>
      <w:r>
        <w:t>become inoperative or incapable of being performed</w:t>
      </w:r>
      <w:r w:rsidR="00110B59">
        <w:t xml:space="preserve">. </w:t>
      </w:r>
    </w:p>
    <w:p w:rsidR="00A05434" w:rsidRDefault="007F47D1" w:rsidP="005B3E3C">
      <w:pPr>
        <w:spacing w:after="0"/>
      </w:pPr>
      <w:r>
        <w:t xml:space="preserve">It </w:t>
      </w:r>
      <w:r w:rsidR="00117306">
        <w:t>i</w:t>
      </w:r>
      <w:r>
        <w:t xml:space="preserve">s also </w:t>
      </w:r>
      <w:r w:rsidR="00117306">
        <w:t>arg</w:t>
      </w:r>
      <w:r>
        <w:t>ued that t</w:t>
      </w:r>
      <w:r w:rsidR="00146045">
        <w:t>he</w:t>
      </w:r>
      <w:r>
        <w:t>r</w:t>
      </w:r>
      <w:r w:rsidR="00B404F0">
        <w:t>e</w:t>
      </w:r>
      <w:r>
        <w:t xml:space="preserve"> was a</w:t>
      </w:r>
      <w:r w:rsidR="00B67B0E">
        <w:t xml:space="preserve"> </w:t>
      </w:r>
      <w:r w:rsidR="00FE0104">
        <w:t xml:space="preserve">time </w:t>
      </w:r>
      <w:r>
        <w:t xml:space="preserve">limit </w:t>
      </w:r>
      <w:r w:rsidR="00FE0104">
        <w:t xml:space="preserve">within </w:t>
      </w:r>
      <w:r w:rsidR="00F96A61">
        <w:t xml:space="preserve">which </w:t>
      </w:r>
      <w:r w:rsidR="00FE0104">
        <w:t xml:space="preserve">arbitration </w:t>
      </w:r>
      <w:r w:rsidR="00F96A61">
        <w:t>c</w:t>
      </w:r>
      <w:r w:rsidR="00FE0104">
        <w:t>o</w:t>
      </w:r>
      <w:r w:rsidR="00F96A61">
        <w:t>uld take pla</w:t>
      </w:r>
      <w:r w:rsidR="00FE0104">
        <w:t>ce</w:t>
      </w:r>
      <w:r w:rsidR="00F96A61">
        <w:t xml:space="preserve"> </w:t>
      </w:r>
      <w:r w:rsidR="00FE0104">
        <w:t>o</w:t>
      </w:r>
      <w:r w:rsidR="00F96A61">
        <w:t>r an arbitrator appointed.</w:t>
      </w:r>
      <w:r w:rsidR="00B67B0E">
        <w:t xml:space="preserve"> </w:t>
      </w:r>
      <w:r w:rsidR="00F96A61">
        <w:t xml:space="preserve">That </w:t>
      </w:r>
      <w:r w:rsidR="00CE2A16">
        <w:t xml:space="preserve">an aggrieved </w:t>
      </w:r>
      <w:r w:rsidR="00F96A61">
        <w:t xml:space="preserve">or affected </w:t>
      </w:r>
      <w:r w:rsidR="00CE2A16">
        <w:t xml:space="preserve">party </w:t>
      </w:r>
      <w:r w:rsidR="00117306">
        <w:t xml:space="preserve">was required </w:t>
      </w:r>
      <w:r w:rsidR="00F96A61">
        <w:t>t</w:t>
      </w:r>
      <w:r w:rsidR="00117306">
        <w:t>o</w:t>
      </w:r>
      <w:r w:rsidR="00F96A61">
        <w:t xml:space="preserve"> </w:t>
      </w:r>
      <w:r w:rsidR="00CE2A16">
        <w:t xml:space="preserve">give written notice of not less than 21 days to the other </w:t>
      </w:r>
      <w:r w:rsidR="00F96A61">
        <w:t xml:space="preserve">party </w:t>
      </w:r>
      <w:r w:rsidR="00CE2A16">
        <w:t xml:space="preserve">and </w:t>
      </w:r>
      <w:r w:rsidR="00F96A61">
        <w:t xml:space="preserve">each party </w:t>
      </w:r>
      <w:r w:rsidR="00117306">
        <w:t xml:space="preserve">was required </w:t>
      </w:r>
      <w:r w:rsidR="00CE2A16">
        <w:t xml:space="preserve">within 14 days of the </w:t>
      </w:r>
      <w:r w:rsidR="00F96A61">
        <w:t xml:space="preserve">date of </w:t>
      </w:r>
      <w:r w:rsidR="00CE2A16">
        <w:t>expir</w:t>
      </w:r>
      <w:r w:rsidR="00F96A61">
        <w:t xml:space="preserve">y </w:t>
      </w:r>
      <w:r w:rsidR="00CE2A16">
        <w:t xml:space="preserve">of the </w:t>
      </w:r>
      <w:r w:rsidR="00F96A61">
        <w:t xml:space="preserve">written </w:t>
      </w:r>
      <w:r w:rsidR="00CE2A16">
        <w:t xml:space="preserve">notice </w:t>
      </w:r>
      <w:r w:rsidR="00117306">
        <w:t xml:space="preserve">to </w:t>
      </w:r>
      <w:r w:rsidR="00CE2A16">
        <w:t>appoint an arbitrator</w:t>
      </w:r>
      <w:r w:rsidR="00F309C1">
        <w:t xml:space="preserve">. </w:t>
      </w:r>
      <w:r w:rsidR="00117306">
        <w:t xml:space="preserve">However, </w:t>
      </w:r>
      <w:r w:rsidR="005B3E3C">
        <w:t>if arbitration proceedings are not brought within the time frame stipulated then there would be no arbitration</w:t>
      </w:r>
      <w:r w:rsidR="00A05434">
        <w:t xml:space="preserve">; and in fact from the date of termination of the agreement there was </w:t>
      </w:r>
      <w:r w:rsidR="005B3E3C">
        <w:t>no reference to arbitration within the</w:t>
      </w:r>
      <w:r w:rsidR="005B3E3C" w:rsidRPr="005B3E3C">
        <w:t xml:space="preserve"> </w:t>
      </w:r>
      <w:r w:rsidR="005B3E3C">
        <w:t>stipulated period of time</w:t>
      </w:r>
      <w:r w:rsidR="00A05434">
        <w:t>.</w:t>
      </w:r>
      <w:r w:rsidR="005B3E3C">
        <w:t xml:space="preserve"> </w:t>
      </w:r>
    </w:p>
    <w:p w:rsidR="005877E7" w:rsidRDefault="005877E7" w:rsidP="005B3E3C">
      <w:pPr>
        <w:spacing w:after="0"/>
      </w:pPr>
    </w:p>
    <w:p w:rsidR="005877E7" w:rsidRPr="005877E7" w:rsidRDefault="005877E7" w:rsidP="005877E7">
      <w:pPr>
        <w:spacing w:after="0"/>
        <w:jc w:val="right"/>
        <w:rPr>
          <w:b/>
        </w:rPr>
      </w:pPr>
      <w:r w:rsidRPr="005877E7">
        <w:rPr>
          <w:b/>
        </w:rPr>
        <w:lastRenderedPageBreak/>
        <w:t>(6)</w:t>
      </w:r>
    </w:p>
    <w:p w:rsidR="005B3E3C" w:rsidRDefault="00A05434" w:rsidP="005B3E3C">
      <w:pPr>
        <w:spacing w:after="0"/>
      </w:pPr>
      <w:r>
        <w:t xml:space="preserve">Counsel for the appellant has further submitted that </w:t>
      </w:r>
      <w:r w:rsidR="005B3E3C">
        <w:t>the matter actually went to trial and was concluded b</w:t>
      </w:r>
      <w:r w:rsidR="00C554D7">
        <w:t xml:space="preserve">ut </w:t>
      </w:r>
      <w:r w:rsidR="005B3E3C">
        <w:t>the retired Judge did not deliver judgment</w:t>
      </w:r>
      <w:r w:rsidR="00C554D7">
        <w:t>. A</w:t>
      </w:r>
      <w:r w:rsidR="005B3E3C">
        <w:t>fter</w:t>
      </w:r>
      <w:r w:rsidR="00C554D7">
        <w:t xml:space="preserve"> </w:t>
      </w:r>
      <w:r w:rsidR="005B3E3C">
        <w:t>the matter was allocated to another judge the respondent then applied that the matter proceeds to arbitration</w:t>
      </w:r>
      <w:r w:rsidR="00C554D7">
        <w:t>, but</w:t>
      </w:r>
      <w:r w:rsidR="005B3E3C">
        <w:t xml:space="preserve"> the application was made well after the time limits had expired and the arbitration agreement </w:t>
      </w:r>
      <w:r w:rsidR="00C554D7">
        <w:t xml:space="preserve">had </w:t>
      </w:r>
      <w:r w:rsidR="00D866F1">
        <w:t>bec</w:t>
      </w:r>
      <w:r w:rsidR="00C554D7">
        <w:t>o</w:t>
      </w:r>
      <w:r w:rsidR="00D866F1">
        <w:t>m</w:t>
      </w:r>
      <w:r w:rsidR="005B3E3C">
        <w:t xml:space="preserve">e inoperative or incapable of being performed. </w:t>
      </w:r>
    </w:p>
    <w:p w:rsidR="00205F8B" w:rsidRDefault="00076C59" w:rsidP="00205F8B">
      <w:pPr>
        <w:spacing w:after="0"/>
      </w:pPr>
      <w:r>
        <w:t xml:space="preserve">On the other hand, </w:t>
      </w:r>
      <w:r w:rsidR="00695B75">
        <w:t>counsel</w:t>
      </w:r>
      <w:r w:rsidR="0085108E">
        <w:t xml:space="preserve"> for the respondent</w:t>
      </w:r>
      <w:r>
        <w:t xml:space="preserve"> </w:t>
      </w:r>
      <w:r w:rsidR="0085108E">
        <w:t>has submitted</w:t>
      </w:r>
      <w:r w:rsidR="00695B75">
        <w:t>,</w:t>
      </w:r>
      <w:r w:rsidR="00695B75" w:rsidRPr="00695B75">
        <w:t xml:space="preserve"> </w:t>
      </w:r>
      <w:r w:rsidR="00695B75">
        <w:t xml:space="preserve">in response, </w:t>
      </w:r>
      <w:r w:rsidR="0085108E">
        <w:t xml:space="preserve">that the appeal </w:t>
      </w:r>
      <w:r w:rsidR="00695B75">
        <w:t>i</w:t>
      </w:r>
      <w:r w:rsidR="009A3C00">
        <w:t xml:space="preserve">s </w:t>
      </w:r>
      <w:r w:rsidR="00F41FC0">
        <w:t xml:space="preserve">without merit and is </w:t>
      </w:r>
      <w:r w:rsidR="009A3C00">
        <w:t xml:space="preserve">misconceived </w:t>
      </w:r>
      <w:r w:rsidR="00F41FC0">
        <w:t>i</w:t>
      </w:r>
      <w:r w:rsidR="009A3C00">
        <w:t>n that the le</w:t>
      </w:r>
      <w:r w:rsidR="00573AE4">
        <w:t>a</w:t>
      </w:r>
      <w:r w:rsidR="009A3C00">
        <w:t>r</w:t>
      </w:r>
      <w:r w:rsidR="00573AE4">
        <w:t>ned</w:t>
      </w:r>
      <w:r w:rsidR="009A3C00">
        <w:t xml:space="preserve"> </w:t>
      </w:r>
      <w:r w:rsidR="00573AE4">
        <w:t>J</w:t>
      </w:r>
      <w:r w:rsidR="009A3C00">
        <w:t>u</w:t>
      </w:r>
      <w:r w:rsidR="00573AE4">
        <w:t>dge</w:t>
      </w:r>
      <w:r w:rsidR="009A3C00">
        <w:t xml:space="preserve"> was on firm ground</w:t>
      </w:r>
      <w:r w:rsidR="00695B75">
        <w:t>,</w:t>
      </w:r>
      <w:r w:rsidR="009A3C00">
        <w:t xml:space="preserve"> </w:t>
      </w:r>
      <w:r w:rsidR="00695B75">
        <w:t xml:space="preserve">both in law </w:t>
      </w:r>
      <w:r w:rsidR="00F41FC0">
        <w:t>an</w:t>
      </w:r>
      <w:r w:rsidR="00695B75">
        <w:t>d in</w:t>
      </w:r>
      <w:r w:rsidR="00A16FC6">
        <w:t xml:space="preserve"> fact </w:t>
      </w:r>
      <w:r w:rsidR="00573AE4">
        <w:t xml:space="preserve">to </w:t>
      </w:r>
      <w:r w:rsidR="00F41FC0">
        <w:t>r</w:t>
      </w:r>
      <w:r w:rsidR="00573AE4">
        <w:t>efer</w:t>
      </w:r>
      <w:r w:rsidR="00F41FC0">
        <w:t xml:space="preserve"> </w:t>
      </w:r>
      <w:r w:rsidR="00FE0104">
        <w:t>the matter to</w:t>
      </w:r>
      <w:r w:rsidR="009A3C00">
        <w:t xml:space="preserve"> arbitration</w:t>
      </w:r>
      <w:r w:rsidR="00573AE4">
        <w:t>;</w:t>
      </w:r>
      <w:r w:rsidR="0085108E">
        <w:t xml:space="preserve"> </w:t>
      </w:r>
      <w:r w:rsidR="00F41FC0">
        <w:t>a</w:t>
      </w:r>
      <w:r w:rsidR="00573AE4">
        <w:t>n</w:t>
      </w:r>
      <w:r w:rsidR="00F41FC0">
        <w:t xml:space="preserve">d </w:t>
      </w:r>
      <w:r w:rsidR="00A16FC6">
        <w:t>the appellant has not demonstrated how the learned Judge misdirected herself and ha</w:t>
      </w:r>
      <w:r w:rsidR="00F41FC0">
        <w:t xml:space="preserve">s raised the ground of appeal in </w:t>
      </w:r>
      <w:r w:rsidR="00F41FC0">
        <w:rPr>
          <w:i/>
        </w:rPr>
        <w:t>vacuo.</w:t>
      </w:r>
      <w:r w:rsidR="00AA2A49">
        <w:rPr>
          <w:i/>
        </w:rPr>
        <w:t xml:space="preserve"> </w:t>
      </w:r>
      <w:r w:rsidR="00AA2A49">
        <w:t>T</w:t>
      </w:r>
      <w:r w:rsidR="00F41FC0">
        <w:t>hat</w:t>
      </w:r>
      <w:r w:rsidR="00AA2A49">
        <w:t xml:space="preserve"> </w:t>
      </w:r>
      <w:r w:rsidR="00F41FC0">
        <w:t xml:space="preserve">there are a plethora of authorities that are in line with </w:t>
      </w:r>
      <w:r w:rsidR="00965E22">
        <w:t>section 10 of the Act</w:t>
      </w:r>
      <w:r w:rsidR="00AA2A49">
        <w:t>; and</w:t>
      </w:r>
      <w:r w:rsidR="00F41FC0">
        <w:t xml:space="preserve"> i</w:t>
      </w:r>
      <w:r w:rsidR="009A3C00" w:rsidRPr="00695B75">
        <w:t xml:space="preserve">n </w:t>
      </w:r>
      <w:r w:rsidR="00F41FC0">
        <w:rPr>
          <w:i/>
        </w:rPr>
        <w:t>Konkola Copper Mines Plc v NFC Africa Mining Plc</w:t>
      </w:r>
      <w:r w:rsidR="00E869C0">
        <w:rPr>
          <w:i/>
          <w:vertAlign w:val="superscript"/>
        </w:rPr>
        <w:t>2</w:t>
      </w:r>
      <w:r w:rsidR="00F41FC0">
        <w:t>, emphasis was placed on the fact that a court has discretion not to stay proceedings and refer the parties to arbitration</w:t>
      </w:r>
      <w:r w:rsidR="00C20B9C">
        <w:t>,</w:t>
      </w:r>
      <w:r w:rsidR="00F41FC0">
        <w:t xml:space="preserve"> where the plaintiff demonstrates that the arbitration agreement is null and void, inoperative, or incapable of being performed.</w:t>
      </w:r>
      <w:r w:rsidR="00205F8B">
        <w:t xml:space="preserve"> </w:t>
      </w:r>
    </w:p>
    <w:p w:rsidR="005877E7" w:rsidRPr="005877E7" w:rsidRDefault="005877E7" w:rsidP="005877E7">
      <w:pPr>
        <w:spacing w:after="0"/>
        <w:jc w:val="right"/>
        <w:rPr>
          <w:b/>
        </w:rPr>
      </w:pPr>
      <w:r w:rsidRPr="005877E7">
        <w:rPr>
          <w:b/>
        </w:rPr>
        <w:lastRenderedPageBreak/>
        <w:t>(7)</w:t>
      </w:r>
    </w:p>
    <w:p w:rsidR="00AA2A49" w:rsidRDefault="00AA2A49" w:rsidP="00D332B9">
      <w:pPr>
        <w:spacing w:after="0"/>
      </w:pPr>
      <w:r>
        <w:t>It i</w:t>
      </w:r>
      <w:r w:rsidR="009A3C00">
        <w:t xml:space="preserve">s </w:t>
      </w:r>
      <w:r>
        <w:t>argu</w:t>
      </w:r>
      <w:r w:rsidR="00983799">
        <w:t>e</w:t>
      </w:r>
      <w:r w:rsidR="00A16FC6">
        <w:t xml:space="preserve">d </w:t>
      </w:r>
      <w:r w:rsidR="00695B75">
        <w:t xml:space="preserve">that it is trite </w:t>
      </w:r>
      <w:r w:rsidR="00634151">
        <w:t xml:space="preserve">law </w:t>
      </w:r>
      <w:r>
        <w:t>t</w:t>
      </w:r>
      <w:r w:rsidR="009A3C00">
        <w:t xml:space="preserve">hat </w:t>
      </w:r>
      <w:r w:rsidR="00205F8B">
        <w:t xml:space="preserve">though </w:t>
      </w:r>
      <w:r w:rsidR="00A16FC6">
        <w:t>the High Court</w:t>
      </w:r>
      <w:r w:rsidR="00205F8B">
        <w:t xml:space="preserve"> ha</w:t>
      </w:r>
      <w:r w:rsidR="00A16FC6">
        <w:t xml:space="preserve">s unlimited jurisdiction </w:t>
      </w:r>
      <w:r w:rsidR="00205F8B">
        <w:t xml:space="preserve">to hear and determine any dispute, such jurisdiction is not limitless and </w:t>
      </w:r>
      <w:r w:rsidR="00A16FC6">
        <w:t xml:space="preserve">must be exercised in </w:t>
      </w:r>
      <w:r w:rsidR="00205F8B">
        <w:t xml:space="preserve">accordance with </w:t>
      </w:r>
      <w:r w:rsidR="00A16FC6">
        <w:t xml:space="preserve">the </w:t>
      </w:r>
      <w:r w:rsidR="00205F8B">
        <w:t xml:space="preserve">law as confirmed in </w:t>
      </w:r>
      <w:r w:rsidR="00634151">
        <w:t xml:space="preserve">the case of </w:t>
      </w:r>
      <w:r w:rsidR="00205F8B">
        <w:rPr>
          <w:i/>
        </w:rPr>
        <w:t xml:space="preserve">Zambia National Holdings </w:t>
      </w:r>
      <w:r>
        <w:rPr>
          <w:i/>
        </w:rPr>
        <w:t>L</w:t>
      </w:r>
      <w:r w:rsidR="00205F8B">
        <w:rPr>
          <w:i/>
        </w:rPr>
        <w:t>imited and another v The Attorney General</w:t>
      </w:r>
      <w:r w:rsidR="00E869C0">
        <w:rPr>
          <w:i/>
          <w:vertAlign w:val="superscript"/>
        </w:rPr>
        <w:t>3</w:t>
      </w:r>
      <w:r>
        <w:t xml:space="preserve">; and that </w:t>
      </w:r>
      <w:r w:rsidR="00205F8B">
        <w:t xml:space="preserve">in </w:t>
      </w:r>
      <w:r>
        <w:t>cases</w:t>
      </w:r>
      <w:r w:rsidR="00205F8B">
        <w:t xml:space="preserve"> where parties have ag</w:t>
      </w:r>
      <w:r w:rsidR="00A16FC6">
        <w:t>r</w:t>
      </w:r>
      <w:r>
        <w:t>eed</w:t>
      </w:r>
      <w:r w:rsidR="00205F8B">
        <w:t xml:space="preserve"> t</w:t>
      </w:r>
      <w:r>
        <w:t xml:space="preserve">o settle </w:t>
      </w:r>
      <w:r w:rsidR="00205F8B">
        <w:t>any di</w:t>
      </w:r>
      <w:r w:rsidR="00A16FC6">
        <w:t>s</w:t>
      </w:r>
      <w:r w:rsidR="00205F8B">
        <w:t>pute between them by arb</w:t>
      </w:r>
      <w:r w:rsidR="00A16FC6" w:rsidRPr="00695B75">
        <w:t>itration</w:t>
      </w:r>
      <w:r w:rsidR="00205F8B">
        <w:t xml:space="preserve">, the court’s jurisdiction is ousted unless </w:t>
      </w:r>
      <w:r>
        <w:t>t</w:t>
      </w:r>
      <w:r w:rsidR="00205F8B">
        <w:t>h</w:t>
      </w:r>
      <w:r>
        <w:t>e</w:t>
      </w:r>
      <w:r w:rsidR="00205F8B">
        <w:t xml:space="preserve"> agreement is null and void</w:t>
      </w:r>
      <w:r>
        <w:t>,</w:t>
      </w:r>
      <w:r w:rsidR="00205F8B" w:rsidRPr="00205F8B">
        <w:t xml:space="preserve"> </w:t>
      </w:r>
      <w:r w:rsidR="00205F8B">
        <w:t>inoperative, or incapable of being performed</w:t>
      </w:r>
      <w:r>
        <w:t>.</w:t>
      </w:r>
    </w:p>
    <w:p w:rsidR="00695B75" w:rsidRDefault="00634151" w:rsidP="00D332B9">
      <w:pPr>
        <w:spacing w:after="0"/>
      </w:pPr>
      <w:r>
        <w:t xml:space="preserve">It is submitted </w:t>
      </w:r>
      <w:r w:rsidR="00983799">
        <w:t>t</w:t>
      </w:r>
      <w:r w:rsidR="00205F8B">
        <w:t>hat th</w:t>
      </w:r>
      <w:r>
        <w:t>is</w:t>
      </w:r>
      <w:r w:rsidR="00205F8B">
        <w:t xml:space="preserve"> principle of law reinforces the freedom that the parties have to arbitrate as opposed to being forced to litigate whenever there is a dispute.</w:t>
      </w:r>
      <w:r w:rsidR="00E869C0">
        <w:t xml:space="preserve"> </w:t>
      </w:r>
      <w:r w:rsidR="00B30E98">
        <w:t>T</w:t>
      </w:r>
      <w:r w:rsidR="006F3E74">
        <w:t>he</w:t>
      </w:r>
      <w:r w:rsidR="00B30E98">
        <w:t xml:space="preserve"> </w:t>
      </w:r>
      <w:r w:rsidR="006F3E74">
        <w:t xml:space="preserve">case of </w:t>
      </w:r>
      <w:r w:rsidR="006F3E74">
        <w:rPr>
          <w:i/>
        </w:rPr>
        <w:t xml:space="preserve">Leonard Ridge </w:t>
      </w:r>
      <w:r>
        <w:rPr>
          <w:i/>
        </w:rPr>
        <w:t>S</w:t>
      </w:r>
      <w:r w:rsidR="006F3E74">
        <w:rPr>
          <w:i/>
        </w:rPr>
        <w:t xml:space="preserve">afaris </w:t>
      </w:r>
      <w:r>
        <w:rPr>
          <w:i/>
        </w:rPr>
        <w:t>L</w:t>
      </w:r>
      <w:r w:rsidR="006F3E74">
        <w:rPr>
          <w:i/>
        </w:rPr>
        <w:t>imited v Zambia Wildlife Authority</w:t>
      </w:r>
      <w:r w:rsidR="00E869C0">
        <w:rPr>
          <w:i/>
          <w:vertAlign w:val="superscript"/>
        </w:rPr>
        <w:t>1</w:t>
      </w:r>
      <w:r w:rsidR="00B30E98">
        <w:t xml:space="preserve"> </w:t>
      </w:r>
      <w:r>
        <w:t>i</w:t>
      </w:r>
      <w:r w:rsidR="00B30E98">
        <w:t>s also relied on.</w:t>
      </w:r>
    </w:p>
    <w:p w:rsidR="006768C0" w:rsidRDefault="00A350B6" w:rsidP="00B76519">
      <w:pPr>
        <w:spacing w:after="0"/>
      </w:pPr>
      <w:r>
        <w:t xml:space="preserve"> </w:t>
      </w:r>
      <w:r w:rsidR="00634151">
        <w:t xml:space="preserve">Counsel for the </w:t>
      </w:r>
      <w:r>
        <w:t>r</w:t>
      </w:r>
      <w:r w:rsidR="007F778F">
        <w:t>e</w:t>
      </w:r>
      <w:r w:rsidR="00634151">
        <w:t>spo</w:t>
      </w:r>
      <w:r w:rsidR="007F778F">
        <w:t>n</w:t>
      </w:r>
      <w:r w:rsidR="00634151">
        <w:t>dent has</w:t>
      </w:r>
      <w:r w:rsidR="007F778F">
        <w:t xml:space="preserve"> submitted</w:t>
      </w:r>
      <w:r w:rsidR="00A16FC6">
        <w:t xml:space="preserve"> </w:t>
      </w:r>
      <w:r w:rsidR="00FE0104">
        <w:t xml:space="preserve">further </w:t>
      </w:r>
      <w:r w:rsidR="00A16FC6">
        <w:t xml:space="preserve">that </w:t>
      </w:r>
      <w:r w:rsidR="007834DE">
        <w:t>even if the appellant w</w:t>
      </w:r>
      <w:r w:rsidR="00983799">
        <w:t>as</w:t>
      </w:r>
      <w:r w:rsidR="007834DE">
        <w:t xml:space="preserve"> to contend that the termination of the contract rendered the arbitration clause inoperative, it is </w:t>
      </w:r>
      <w:r w:rsidR="007F778F">
        <w:t>t</w:t>
      </w:r>
      <w:r w:rsidR="007834DE">
        <w:t>rit</w:t>
      </w:r>
      <w:r w:rsidR="007F778F">
        <w:t xml:space="preserve">e law that </w:t>
      </w:r>
      <w:r w:rsidR="009A3C00">
        <w:t xml:space="preserve">an arbitration </w:t>
      </w:r>
      <w:r w:rsidR="007834DE">
        <w:t xml:space="preserve">clause or </w:t>
      </w:r>
      <w:r w:rsidR="009A3C00">
        <w:t>agreement</w:t>
      </w:r>
      <w:r w:rsidR="007834DE">
        <w:t xml:space="preserve"> </w:t>
      </w:r>
      <w:r w:rsidR="009A3C00">
        <w:t>is separate</w:t>
      </w:r>
      <w:r w:rsidR="006768C0">
        <w:t xml:space="preserve"> and independent</w:t>
      </w:r>
      <w:r w:rsidR="007834DE">
        <w:t>,</w:t>
      </w:r>
      <w:r w:rsidR="006768C0">
        <w:t xml:space="preserve"> a</w:t>
      </w:r>
      <w:r w:rsidR="007834DE">
        <w:t>nd</w:t>
      </w:r>
      <w:r w:rsidR="006768C0">
        <w:t xml:space="preserve"> survives the agreement embodying it</w:t>
      </w:r>
      <w:r w:rsidR="00983799">
        <w:t xml:space="preserve">. </w:t>
      </w:r>
      <w:r w:rsidR="006768C0">
        <w:t xml:space="preserve">To buttress his point, he referred us to the case of </w:t>
      </w:r>
      <w:r w:rsidR="006768C0" w:rsidRPr="007834DE">
        <w:rPr>
          <w:i/>
        </w:rPr>
        <w:t xml:space="preserve">Heyman &amp; </w:t>
      </w:r>
      <w:r w:rsidR="007834DE">
        <w:rPr>
          <w:i/>
        </w:rPr>
        <w:t>a</w:t>
      </w:r>
      <w:r w:rsidR="006768C0" w:rsidRPr="007834DE">
        <w:rPr>
          <w:i/>
        </w:rPr>
        <w:t>no</w:t>
      </w:r>
      <w:r w:rsidR="00F74DDC" w:rsidRPr="007834DE">
        <w:rPr>
          <w:i/>
        </w:rPr>
        <w:t>the</w:t>
      </w:r>
      <w:r w:rsidR="006768C0" w:rsidRPr="007834DE">
        <w:rPr>
          <w:i/>
        </w:rPr>
        <w:t>r v Darmins Limited</w:t>
      </w:r>
      <w:r w:rsidR="00AC01CE">
        <w:rPr>
          <w:i/>
          <w:vertAlign w:val="superscript"/>
        </w:rPr>
        <w:t>4</w:t>
      </w:r>
      <w:r w:rsidR="007834DE">
        <w:t>, in which Lord MacMillan put the matter as follows at page 347:</w:t>
      </w:r>
    </w:p>
    <w:p w:rsidR="005877E7" w:rsidRPr="005877E7" w:rsidRDefault="005877E7" w:rsidP="005877E7">
      <w:pPr>
        <w:spacing w:line="240" w:lineRule="auto"/>
        <w:ind w:left="1440" w:firstLine="0"/>
        <w:jc w:val="right"/>
        <w:rPr>
          <w:b/>
        </w:rPr>
      </w:pPr>
      <w:r w:rsidRPr="005877E7">
        <w:rPr>
          <w:b/>
        </w:rPr>
        <w:lastRenderedPageBreak/>
        <w:t>(8)</w:t>
      </w:r>
    </w:p>
    <w:p w:rsidR="007834DE" w:rsidRPr="00B76519" w:rsidRDefault="007834DE" w:rsidP="00B76519">
      <w:pPr>
        <w:spacing w:line="240" w:lineRule="auto"/>
        <w:ind w:left="1440" w:firstLine="0"/>
        <w:rPr>
          <w:b/>
          <w:i/>
        </w:rPr>
      </w:pPr>
      <w:r w:rsidRPr="00B76519">
        <w:rPr>
          <w:b/>
          <w:i/>
        </w:rPr>
        <w:t>“</w:t>
      </w:r>
      <w:r w:rsidRPr="00B76519">
        <w:rPr>
          <w:b/>
          <w:i/>
          <w:sz w:val="24"/>
          <w:szCs w:val="24"/>
        </w:rPr>
        <w:t>I venture to think that not enough attention has been directed to the true nature and function of an arbitration clause in a contract</w:t>
      </w:r>
      <w:r w:rsidR="00CB3B61" w:rsidRPr="00B76519">
        <w:rPr>
          <w:b/>
          <w:i/>
          <w:sz w:val="24"/>
          <w:szCs w:val="24"/>
        </w:rPr>
        <w:t>. It is quite distinct from the other clauses. The other clauses set out the obligations which the parties undertake towards each other ... but the arbitration clause does not impose on one of the parties an obligation in favour of the other. It embodies the agreement of both parties that, if any dispute arises with regard to the obligations which the other party has undertaken to the other such dispute shall be settled b</w:t>
      </w:r>
      <w:r w:rsidRPr="00B76519">
        <w:rPr>
          <w:b/>
          <w:i/>
          <w:sz w:val="24"/>
          <w:szCs w:val="24"/>
        </w:rPr>
        <w:t>y</w:t>
      </w:r>
      <w:r w:rsidR="00CB3B61" w:rsidRPr="00B76519">
        <w:rPr>
          <w:b/>
          <w:i/>
          <w:sz w:val="24"/>
          <w:szCs w:val="24"/>
        </w:rPr>
        <w:t xml:space="preserve"> a tribu</w:t>
      </w:r>
      <w:r w:rsidR="00B76519">
        <w:rPr>
          <w:b/>
          <w:i/>
          <w:sz w:val="24"/>
          <w:szCs w:val="24"/>
        </w:rPr>
        <w:t>nal with their own constitution ....</w:t>
      </w:r>
      <w:r w:rsidR="00CB3B61" w:rsidRPr="00B76519">
        <w:rPr>
          <w:b/>
          <w:i/>
          <w:sz w:val="24"/>
          <w:szCs w:val="24"/>
        </w:rPr>
        <w:t>... the arbitration clause survives for determining the mode of their settlement. The purposes of the contract have failed, but the arbitration clause is not one of the purposes of the contract.</w:t>
      </w:r>
      <w:r w:rsidRPr="00B76519">
        <w:rPr>
          <w:b/>
          <w:i/>
          <w:sz w:val="24"/>
          <w:szCs w:val="24"/>
        </w:rPr>
        <w:t xml:space="preserve"> </w:t>
      </w:r>
      <w:r w:rsidRPr="00B76519">
        <w:rPr>
          <w:b/>
          <w:i/>
        </w:rPr>
        <w:t>”</w:t>
      </w:r>
    </w:p>
    <w:p w:rsidR="00B76519" w:rsidRDefault="00B76519" w:rsidP="00B76519">
      <w:pPr>
        <w:spacing w:after="0" w:line="240" w:lineRule="auto"/>
      </w:pPr>
    </w:p>
    <w:p w:rsidR="00B76519" w:rsidRDefault="00804B9B" w:rsidP="00B76519">
      <w:pPr>
        <w:spacing w:after="0"/>
      </w:pPr>
      <w:r>
        <w:t>We have examined the ruling</w:t>
      </w:r>
      <w:r w:rsidRPr="00621036">
        <w:t xml:space="preserve"> appealed </w:t>
      </w:r>
      <w:r>
        <w:t xml:space="preserve">against and </w:t>
      </w:r>
      <w:r w:rsidR="0031624E">
        <w:t>c</w:t>
      </w:r>
      <w:r w:rsidRPr="00621036">
        <w:t>o</w:t>
      </w:r>
      <w:r w:rsidR="0031624E">
        <w:t>nsider</w:t>
      </w:r>
      <w:r w:rsidR="00AD7180">
        <w:t xml:space="preserve">ed </w:t>
      </w:r>
      <w:r w:rsidRPr="00621036">
        <w:t xml:space="preserve">the </w:t>
      </w:r>
      <w:r w:rsidR="00AD7180" w:rsidRPr="00621036">
        <w:t xml:space="preserve">submissions </w:t>
      </w:r>
      <w:r w:rsidR="00AD7180">
        <w:t xml:space="preserve">by </w:t>
      </w:r>
      <w:r w:rsidR="00AD7180" w:rsidRPr="00621036">
        <w:t xml:space="preserve">both parties </w:t>
      </w:r>
      <w:r w:rsidR="00AD7180">
        <w:t xml:space="preserve">and the </w:t>
      </w:r>
      <w:r w:rsidRPr="00621036">
        <w:t xml:space="preserve">authorities cited </w:t>
      </w:r>
      <w:r w:rsidR="00AD7180">
        <w:t xml:space="preserve">for which we </w:t>
      </w:r>
      <w:r w:rsidRPr="00621036">
        <w:t>are gratef</w:t>
      </w:r>
      <w:r>
        <w:t xml:space="preserve">ul. </w:t>
      </w:r>
      <w:r w:rsidR="00AD7180">
        <w:t>The only question that arises for determination f</w:t>
      </w:r>
      <w:r w:rsidR="006768C0">
        <w:t xml:space="preserve">rom the </w:t>
      </w:r>
      <w:r w:rsidR="00AD7180">
        <w:t xml:space="preserve">sole </w:t>
      </w:r>
      <w:r w:rsidR="006768C0">
        <w:t>ground</w:t>
      </w:r>
      <w:r w:rsidR="006768C0" w:rsidRPr="00621036">
        <w:t xml:space="preserve"> of </w:t>
      </w:r>
      <w:r w:rsidR="00B76519" w:rsidRPr="00621036">
        <w:t>appeal</w:t>
      </w:r>
      <w:r w:rsidR="006768C0" w:rsidRPr="00621036">
        <w:t xml:space="preserve"> </w:t>
      </w:r>
      <w:r w:rsidR="007F778F">
        <w:t xml:space="preserve">is </w:t>
      </w:r>
      <w:r w:rsidR="006768C0">
        <w:t xml:space="preserve">whether </w:t>
      </w:r>
      <w:r w:rsidR="00AD7180">
        <w:t xml:space="preserve">or not, </w:t>
      </w:r>
      <w:r w:rsidR="006768C0">
        <w:t>in view of the wording of the arbitra</w:t>
      </w:r>
      <w:r w:rsidR="00AD7180">
        <w:t>tion</w:t>
      </w:r>
      <w:r w:rsidR="006768C0">
        <w:t xml:space="preserve"> c</w:t>
      </w:r>
      <w:r w:rsidR="00AD7180">
        <w:t xml:space="preserve">lause </w:t>
      </w:r>
      <w:r w:rsidR="00983799">
        <w:t>i</w:t>
      </w:r>
      <w:r w:rsidR="00AD7180">
        <w:t xml:space="preserve">n the </w:t>
      </w:r>
      <w:r w:rsidR="00983799">
        <w:t>A</w:t>
      </w:r>
      <w:r w:rsidR="00AD7180">
        <w:t>greement, the proceedings were properly</w:t>
      </w:r>
      <w:r w:rsidR="006768C0" w:rsidRPr="00621036">
        <w:t xml:space="preserve"> </w:t>
      </w:r>
      <w:r w:rsidR="00AD7180">
        <w:t xml:space="preserve">stayed and </w:t>
      </w:r>
      <w:r w:rsidR="006768C0">
        <w:t xml:space="preserve">referred </w:t>
      </w:r>
      <w:r w:rsidR="00AD7180">
        <w:t>t</w:t>
      </w:r>
      <w:r w:rsidR="006768C0">
        <w:t xml:space="preserve">o arbitration. </w:t>
      </w:r>
    </w:p>
    <w:p w:rsidR="00634151" w:rsidRPr="00B20D8C" w:rsidRDefault="00954E96" w:rsidP="00634151">
      <w:pPr>
        <w:spacing w:after="0"/>
      </w:pPr>
      <w:r>
        <w:t>Quite clearly,</w:t>
      </w:r>
      <w:r w:rsidR="00B640D7">
        <w:t xml:space="preserve"> the law is settled as far as the jurisdiction of the High Court is concerned in matters where a contract embodies an arbitration clause. </w:t>
      </w:r>
      <w:r w:rsidR="00634151">
        <w:t>S</w:t>
      </w:r>
      <w:r w:rsidR="00634151" w:rsidRPr="00B20D8C">
        <w:t>ection</w:t>
      </w:r>
      <w:r w:rsidR="00634151">
        <w:t xml:space="preserve"> </w:t>
      </w:r>
      <w:r w:rsidR="00634151" w:rsidRPr="00B20D8C">
        <w:t xml:space="preserve">10 of the </w:t>
      </w:r>
      <w:r w:rsidR="00634151">
        <w:t xml:space="preserve">Act </w:t>
      </w:r>
      <w:r w:rsidR="00634151" w:rsidRPr="00B20D8C">
        <w:t>provides as follows:</w:t>
      </w:r>
    </w:p>
    <w:p w:rsidR="005877E7" w:rsidRDefault="00634151" w:rsidP="00634151">
      <w:pPr>
        <w:spacing w:after="0" w:line="240" w:lineRule="auto"/>
        <w:ind w:left="1440" w:firstLine="0"/>
        <w:rPr>
          <w:b/>
          <w:i/>
          <w:sz w:val="24"/>
          <w:szCs w:val="24"/>
        </w:rPr>
      </w:pPr>
      <w:r w:rsidRPr="00B20D8C">
        <w:rPr>
          <w:b/>
          <w:i/>
          <w:sz w:val="24"/>
          <w:szCs w:val="24"/>
        </w:rPr>
        <w:t>"A court before which legal proce</w:t>
      </w:r>
      <w:r>
        <w:rPr>
          <w:b/>
          <w:i/>
          <w:sz w:val="24"/>
          <w:szCs w:val="24"/>
        </w:rPr>
        <w:t xml:space="preserve">edings are brought in a matter </w:t>
      </w:r>
      <w:r w:rsidRPr="00B20D8C">
        <w:rPr>
          <w:b/>
          <w:i/>
          <w:sz w:val="24"/>
          <w:szCs w:val="24"/>
        </w:rPr>
        <w:t>which is subject to an arbitration agreement shall, if a party so requests at any stage of the proce</w:t>
      </w:r>
      <w:r>
        <w:rPr>
          <w:b/>
          <w:i/>
          <w:sz w:val="24"/>
          <w:szCs w:val="24"/>
        </w:rPr>
        <w:t xml:space="preserve">edings and notwithstanding any </w:t>
      </w:r>
      <w:r w:rsidRPr="00B20D8C">
        <w:rPr>
          <w:b/>
          <w:i/>
          <w:sz w:val="24"/>
          <w:szCs w:val="24"/>
        </w:rPr>
        <w:t>written law, stay those procee</w:t>
      </w:r>
      <w:r>
        <w:rPr>
          <w:b/>
          <w:i/>
          <w:sz w:val="24"/>
          <w:szCs w:val="24"/>
        </w:rPr>
        <w:t xml:space="preserve">dings and refer the parties to </w:t>
      </w:r>
      <w:r w:rsidRPr="00B20D8C">
        <w:rPr>
          <w:b/>
          <w:i/>
          <w:sz w:val="24"/>
          <w:szCs w:val="24"/>
        </w:rPr>
        <w:t>arbitration unless it finds that t</w:t>
      </w:r>
      <w:r>
        <w:rPr>
          <w:b/>
          <w:i/>
          <w:sz w:val="24"/>
          <w:szCs w:val="24"/>
        </w:rPr>
        <w:t xml:space="preserve">he </w:t>
      </w:r>
    </w:p>
    <w:p w:rsidR="005877E7" w:rsidRDefault="005877E7" w:rsidP="00634151">
      <w:pPr>
        <w:spacing w:after="0" w:line="240" w:lineRule="auto"/>
        <w:ind w:left="1440" w:firstLine="0"/>
        <w:rPr>
          <w:b/>
          <w:i/>
          <w:sz w:val="24"/>
          <w:szCs w:val="24"/>
        </w:rPr>
      </w:pPr>
    </w:p>
    <w:p w:rsidR="005877E7" w:rsidRPr="005877E7" w:rsidRDefault="005877E7" w:rsidP="005877E7">
      <w:pPr>
        <w:spacing w:after="0" w:line="240" w:lineRule="auto"/>
        <w:ind w:left="1440" w:firstLine="0"/>
        <w:jc w:val="right"/>
        <w:rPr>
          <w:b/>
        </w:rPr>
      </w:pPr>
      <w:r w:rsidRPr="005877E7">
        <w:rPr>
          <w:b/>
        </w:rPr>
        <w:lastRenderedPageBreak/>
        <w:t>(9)</w:t>
      </w:r>
    </w:p>
    <w:p w:rsidR="005877E7" w:rsidRDefault="005877E7" w:rsidP="00634151">
      <w:pPr>
        <w:spacing w:after="0" w:line="240" w:lineRule="auto"/>
        <w:ind w:left="1440" w:firstLine="0"/>
        <w:rPr>
          <w:b/>
          <w:i/>
          <w:sz w:val="24"/>
          <w:szCs w:val="24"/>
        </w:rPr>
      </w:pPr>
    </w:p>
    <w:p w:rsidR="00634151" w:rsidRPr="00B20D8C" w:rsidRDefault="00634151" w:rsidP="00634151">
      <w:pPr>
        <w:spacing w:after="0" w:line="240" w:lineRule="auto"/>
        <w:ind w:left="1440" w:firstLine="0"/>
        <w:rPr>
          <w:b/>
          <w:i/>
          <w:sz w:val="24"/>
          <w:szCs w:val="24"/>
        </w:rPr>
      </w:pPr>
      <w:proofErr w:type="gramStart"/>
      <w:r>
        <w:rPr>
          <w:b/>
          <w:i/>
          <w:sz w:val="24"/>
          <w:szCs w:val="24"/>
        </w:rPr>
        <w:t>agreement</w:t>
      </w:r>
      <w:proofErr w:type="gramEnd"/>
      <w:r>
        <w:rPr>
          <w:b/>
          <w:i/>
          <w:sz w:val="24"/>
          <w:szCs w:val="24"/>
        </w:rPr>
        <w:t xml:space="preserve"> is null and void, </w:t>
      </w:r>
      <w:r w:rsidRPr="00B20D8C">
        <w:rPr>
          <w:b/>
          <w:i/>
          <w:sz w:val="24"/>
          <w:szCs w:val="24"/>
        </w:rPr>
        <w:t>inoperative or incapable of being performed."</w:t>
      </w:r>
    </w:p>
    <w:p w:rsidR="00634151" w:rsidRDefault="00634151" w:rsidP="00954E96">
      <w:pPr>
        <w:spacing w:after="0"/>
      </w:pPr>
    </w:p>
    <w:p w:rsidR="00285650" w:rsidRDefault="00285650" w:rsidP="00954E96">
      <w:pPr>
        <w:spacing w:after="0"/>
      </w:pPr>
      <w:r>
        <w:t xml:space="preserve">Counsel for the </w:t>
      </w:r>
      <w:r w:rsidR="00634151">
        <w:t>r</w:t>
      </w:r>
      <w:r>
        <w:t>e</w:t>
      </w:r>
      <w:r w:rsidR="00634151">
        <w:t>s</w:t>
      </w:r>
      <w:r>
        <w:t>pond</w:t>
      </w:r>
      <w:r w:rsidR="00634151">
        <w:t>en</w:t>
      </w:r>
      <w:r>
        <w:t>t</w:t>
      </w:r>
      <w:r w:rsidR="00634151">
        <w:t xml:space="preserve"> is right that we have passed a number of decisions where we have given effect to section 10 of the Act. However, in determining whether a matter is amenable </w:t>
      </w:r>
      <w:r>
        <w:t>t</w:t>
      </w:r>
      <w:r w:rsidR="00634151">
        <w:t xml:space="preserve">o arbitration or not, it is imperative that the wording used in the arbitration clause itself are closely studied. </w:t>
      </w:r>
    </w:p>
    <w:p w:rsidR="00954E96" w:rsidRDefault="008D07C1" w:rsidP="00954E96">
      <w:pPr>
        <w:spacing w:after="0"/>
      </w:pPr>
      <w:r>
        <w:t xml:space="preserve">In this case the arbitration clause </w:t>
      </w:r>
      <w:r w:rsidR="00285650">
        <w:t xml:space="preserve">which </w:t>
      </w:r>
      <w:r>
        <w:t>was embodied in Article IX (</w:t>
      </w:r>
      <w:proofErr w:type="gramStart"/>
      <w:r>
        <w:t>iv</w:t>
      </w:r>
      <w:proofErr w:type="gramEnd"/>
      <w:r>
        <w:t>) of the Agreement</w:t>
      </w:r>
      <w:r w:rsidR="00285650">
        <w:t xml:space="preserve"> </w:t>
      </w:r>
      <w:r w:rsidR="00954E96">
        <w:t>reads as follows:</w:t>
      </w:r>
    </w:p>
    <w:p w:rsidR="00954E96" w:rsidRDefault="00954E96" w:rsidP="00954E96">
      <w:pPr>
        <w:spacing w:line="240" w:lineRule="auto"/>
        <w:ind w:left="1440" w:firstLine="0"/>
        <w:rPr>
          <w:b/>
          <w:i/>
          <w:sz w:val="24"/>
          <w:szCs w:val="24"/>
        </w:rPr>
      </w:pPr>
      <w:r>
        <w:rPr>
          <w:b/>
          <w:i/>
          <w:sz w:val="24"/>
          <w:szCs w:val="24"/>
        </w:rPr>
        <w:t>“If at any time during the continuance of this agreement, any dispute, differences or questions relating to the construction, meaning or effect of this agreement or any clause herein shall arise between the parties, then the aggrieved party shall give written notice or the affected party shall give written notice of not less than 21 days to the other party herein. Each party shall within 14 days of the date of expiry of the written notice aforementioned appoint an arbitrator. The matter shall therefore be referred to the two arbitrators.”</w:t>
      </w:r>
    </w:p>
    <w:p w:rsidR="00954E96" w:rsidRDefault="00954E96" w:rsidP="00954E96">
      <w:pPr>
        <w:spacing w:after="0" w:line="240" w:lineRule="auto"/>
      </w:pPr>
    </w:p>
    <w:p w:rsidR="005877E7" w:rsidRDefault="006557E8" w:rsidP="007A6CDD">
      <w:pPr>
        <w:spacing w:after="0"/>
      </w:pPr>
      <w:r>
        <w:t xml:space="preserve">Using the </w:t>
      </w:r>
      <w:r w:rsidR="007300D1">
        <w:t>literal rule or p</w:t>
      </w:r>
      <w:r>
        <w:t>l</w:t>
      </w:r>
      <w:r w:rsidR="007300D1">
        <w:t>a</w:t>
      </w:r>
      <w:r>
        <w:t>i</w:t>
      </w:r>
      <w:r w:rsidR="007300D1">
        <w:t>n m</w:t>
      </w:r>
      <w:r>
        <w:t>ea</w:t>
      </w:r>
      <w:r w:rsidR="007300D1">
        <w:t>ning</w:t>
      </w:r>
      <w:r>
        <w:t xml:space="preserve"> rule of interpretation</w:t>
      </w:r>
      <w:r w:rsidR="00700F04">
        <w:t>,</w:t>
      </w:r>
      <w:r>
        <w:t xml:space="preserve"> </w:t>
      </w:r>
      <w:r w:rsidR="007300D1">
        <w:t xml:space="preserve">which says that ordinary words must be given their ordinary meaning, we agree with counsel for the appellant that </w:t>
      </w:r>
      <w:r w:rsidR="00700F04">
        <w:t xml:space="preserve">the </w:t>
      </w:r>
      <w:r w:rsidR="007300D1">
        <w:t xml:space="preserve">words </w:t>
      </w:r>
      <w:r w:rsidR="007300D1" w:rsidRPr="00F25767">
        <w:t>"</w:t>
      </w:r>
      <w:r w:rsidR="007929EE">
        <w:rPr>
          <w:b/>
          <w:i/>
        </w:rPr>
        <w:t xml:space="preserve">At any time </w:t>
      </w:r>
      <w:r w:rsidR="007300D1" w:rsidRPr="007300D1">
        <w:rPr>
          <w:b/>
          <w:i/>
        </w:rPr>
        <w:t>during the continuance of this agreement</w:t>
      </w:r>
      <w:r w:rsidR="007929EE">
        <w:rPr>
          <w:b/>
          <w:i/>
        </w:rPr>
        <w:t>...</w:t>
      </w:r>
      <w:r w:rsidR="007A6CDD">
        <w:rPr>
          <w:i/>
        </w:rPr>
        <w:t>”</w:t>
      </w:r>
      <w:r w:rsidR="007929EE">
        <w:rPr>
          <w:i/>
        </w:rPr>
        <w:t xml:space="preserve"> </w:t>
      </w:r>
      <w:r w:rsidR="00700F04">
        <w:t xml:space="preserve">in </w:t>
      </w:r>
      <w:r w:rsidR="00254E06">
        <w:t xml:space="preserve">Article IX (iv) </w:t>
      </w:r>
      <w:r w:rsidR="00700F04" w:rsidRPr="00F25767">
        <w:t>mean</w:t>
      </w:r>
      <w:r w:rsidR="00285650">
        <w:t>s</w:t>
      </w:r>
      <w:r w:rsidR="00700F04" w:rsidRPr="00F25767">
        <w:t xml:space="preserve"> that the parties </w:t>
      </w:r>
      <w:r w:rsidR="007A6CDD">
        <w:t xml:space="preserve">had </w:t>
      </w:r>
      <w:r w:rsidR="00700F04" w:rsidRPr="00F25767">
        <w:t xml:space="preserve">limited the </w:t>
      </w:r>
      <w:r w:rsidR="007929EE">
        <w:t xml:space="preserve">disputes to be referred </w:t>
      </w:r>
    </w:p>
    <w:p w:rsidR="005877E7" w:rsidRPr="005877E7" w:rsidRDefault="005877E7" w:rsidP="005877E7">
      <w:pPr>
        <w:spacing w:after="0"/>
        <w:jc w:val="right"/>
        <w:rPr>
          <w:b/>
        </w:rPr>
      </w:pPr>
      <w:r w:rsidRPr="005877E7">
        <w:rPr>
          <w:b/>
        </w:rPr>
        <w:lastRenderedPageBreak/>
        <w:t>(10)</w:t>
      </w:r>
    </w:p>
    <w:p w:rsidR="007A6CDD" w:rsidRDefault="007929EE" w:rsidP="005877E7">
      <w:pPr>
        <w:spacing w:after="0"/>
        <w:ind w:firstLine="0"/>
      </w:pPr>
      <w:proofErr w:type="gramStart"/>
      <w:r>
        <w:t>to</w:t>
      </w:r>
      <w:proofErr w:type="gramEnd"/>
      <w:r>
        <w:t xml:space="preserve"> arbitration to </w:t>
      </w:r>
      <w:r w:rsidR="00700F04" w:rsidRPr="00F25767">
        <w:t xml:space="preserve">disputes </w:t>
      </w:r>
      <w:r w:rsidR="007A6CDD">
        <w:t>arising between them during</w:t>
      </w:r>
      <w:r w:rsidR="0089490C" w:rsidRPr="00F25767">
        <w:t xml:space="preserve"> the continuan</w:t>
      </w:r>
      <w:r w:rsidR="00C40DA3">
        <w:t>ce or subsistence</w:t>
      </w:r>
      <w:r w:rsidR="0089490C" w:rsidRPr="00F25767">
        <w:t xml:space="preserve"> of the agreement</w:t>
      </w:r>
      <w:r w:rsidR="007A6CDD">
        <w:t>.</w:t>
      </w:r>
      <w:r w:rsidR="00095A35" w:rsidRPr="00F25767">
        <w:t xml:space="preserve"> </w:t>
      </w:r>
    </w:p>
    <w:p w:rsidR="002D6958" w:rsidRDefault="00892A41" w:rsidP="007A6CDD">
      <w:pPr>
        <w:spacing w:after="0"/>
      </w:pPr>
      <w:r w:rsidRPr="009D1874">
        <w:t>Furthermore, the parties had agreed that written notice of not less than 21 days had to be given to the other party</w:t>
      </w:r>
      <w:r w:rsidR="002D6958">
        <w:t>,</w:t>
      </w:r>
      <w:r w:rsidRPr="009D1874">
        <w:t xml:space="preserve"> </w:t>
      </w:r>
      <w:r w:rsidR="002D6958">
        <w:t xml:space="preserve">from the time the dispute </w:t>
      </w:r>
      <w:r w:rsidR="002D6958" w:rsidRPr="002D6958">
        <w:t>arise</w:t>
      </w:r>
      <w:r w:rsidR="002D6958">
        <w:t>s</w:t>
      </w:r>
      <w:r w:rsidR="002D6958" w:rsidRPr="002D6958">
        <w:t xml:space="preserve"> between the</w:t>
      </w:r>
      <w:r w:rsidR="002D6958">
        <w:t>m,</w:t>
      </w:r>
      <w:r w:rsidR="002D6958" w:rsidRPr="009D1874">
        <w:t xml:space="preserve"> </w:t>
      </w:r>
      <w:r w:rsidRPr="009D1874">
        <w:t xml:space="preserve">and within 14 days of the date of expiry of the written notice each party was to appoint an arbitrator. </w:t>
      </w:r>
    </w:p>
    <w:p w:rsidR="005B1985" w:rsidRPr="009D1874" w:rsidRDefault="00F20576" w:rsidP="007A6CDD">
      <w:pPr>
        <w:spacing w:after="0"/>
      </w:pPr>
      <w:r w:rsidRPr="009D1874">
        <w:t xml:space="preserve">We find the words </w:t>
      </w:r>
      <w:r w:rsidR="002D6958">
        <w:t>of</w:t>
      </w:r>
      <w:r w:rsidR="002D6958" w:rsidRPr="002D6958">
        <w:t xml:space="preserve"> </w:t>
      </w:r>
      <w:r w:rsidR="002D6958">
        <w:t xml:space="preserve">Article </w:t>
      </w:r>
      <w:r w:rsidR="00004E41">
        <w:t>IX (</w:t>
      </w:r>
      <w:proofErr w:type="gramStart"/>
      <w:r w:rsidR="002D6958">
        <w:t>iv</w:t>
      </w:r>
      <w:proofErr w:type="gramEnd"/>
      <w:r w:rsidR="002D6958">
        <w:t xml:space="preserve">) </w:t>
      </w:r>
      <w:r w:rsidRPr="009D1874">
        <w:t xml:space="preserve">to be </w:t>
      </w:r>
      <w:r w:rsidR="007A6CDD" w:rsidRPr="009D1874">
        <w:t xml:space="preserve">clear, </w:t>
      </w:r>
      <w:r w:rsidRPr="009D1874">
        <w:t xml:space="preserve">precise and unambiguous and </w:t>
      </w:r>
      <w:r w:rsidR="002D6958" w:rsidRPr="009D1874">
        <w:t>thus</w:t>
      </w:r>
      <w:r w:rsidRPr="009D1874">
        <w:t xml:space="preserve"> should be taken in their natural and </w:t>
      </w:r>
      <w:r w:rsidR="002D6958">
        <w:t>pla</w:t>
      </w:r>
      <w:r w:rsidRPr="009D1874">
        <w:t xml:space="preserve">in meaning. </w:t>
      </w:r>
      <w:r w:rsidR="005B1985" w:rsidRPr="009D1874">
        <w:t xml:space="preserve">We are fortified </w:t>
      </w:r>
      <w:r w:rsidR="007A6CDD" w:rsidRPr="009D1874">
        <w:t>by</w:t>
      </w:r>
      <w:r w:rsidR="005B1985" w:rsidRPr="009D1874">
        <w:t xml:space="preserve"> the words of May</w:t>
      </w:r>
      <w:r w:rsidR="007A6CDD" w:rsidRPr="009D1874">
        <w:t>,</w:t>
      </w:r>
      <w:r w:rsidR="005B1985" w:rsidRPr="009D1874">
        <w:t xml:space="preserve"> LJ in the case of </w:t>
      </w:r>
      <w:r w:rsidR="005B1985" w:rsidRPr="002D6958">
        <w:rPr>
          <w:i/>
        </w:rPr>
        <w:t>Ashville Investments v Elmer Constructors Limited</w:t>
      </w:r>
      <w:r w:rsidR="00AC01CE" w:rsidRPr="002D6958">
        <w:rPr>
          <w:i/>
          <w:vertAlign w:val="superscript"/>
        </w:rPr>
        <w:t>5</w:t>
      </w:r>
      <w:r w:rsidR="007131AB" w:rsidRPr="009D1874">
        <w:t>, at page 58:</w:t>
      </w:r>
    </w:p>
    <w:p w:rsidR="005B1985" w:rsidRPr="007A6CDD" w:rsidRDefault="007A6CDD" w:rsidP="00927E4E">
      <w:pPr>
        <w:spacing w:after="0" w:line="240" w:lineRule="auto"/>
        <w:ind w:left="1440" w:firstLine="0"/>
        <w:rPr>
          <w:b/>
          <w:i/>
          <w:sz w:val="24"/>
          <w:szCs w:val="24"/>
        </w:rPr>
      </w:pPr>
      <w:r w:rsidRPr="007A6CDD">
        <w:rPr>
          <w:b/>
          <w:i/>
          <w:sz w:val="24"/>
          <w:szCs w:val="24"/>
        </w:rPr>
        <w:t>“I</w:t>
      </w:r>
      <w:r w:rsidR="005B1985" w:rsidRPr="007A6CDD">
        <w:rPr>
          <w:b/>
          <w:i/>
          <w:sz w:val="24"/>
          <w:szCs w:val="24"/>
        </w:rPr>
        <w:t xml:space="preserve">n seeking to construe a clause in </w:t>
      </w:r>
      <w:r>
        <w:rPr>
          <w:b/>
          <w:i/>
          <w:sz w:val="24"/>
          <w:szCs w:val="24"/>
        </w:rPr>
        <w:t xml:space="preserve">a contract, there is scope for </w:t>
      </w:r>
      <w:r w:rsidR="005B1985" w:rsidRPr="007A6CDD">
        <w:rPr>
          <w:b/>
          <w:i/>
          <w:sz w:val="24"/>
          <w:szCs w:val="24"/>
        </w:rPr>
        <w:t>adopting either, a liberal or a narrow approach, ... the exercise which has to be undertaken is to determine what the words used mean</w:t>
      </w:r>
      <w:r w:rsidRPr="007A6CDD">
        <w:rPr>
          <w:b/>
          <w:i/>
          <w:sz w:val="24"/>
          <w:szCs w:val="24"/>
        </w:rPr>
        <w:t>”</w:t>
      </w:r>
      <w:r w:rsidR="005B1985" w:rsidRPr="007A6CDD">
        <w:rPr>
          <w:b/>
          <w:i/>
          <w:sz w:val="24"/>
          <w:szCs w:val="24"/>
        </w:rPr>
        <w:t>.</w:t>
      </w:r>
    </w:p>
    <w:p w:rsidR="005877E7" w:rsidRDefault="007A6CDD" w:rsidP="00490FEE">
      <w:pPr>
        <w:spacing w:after="0"/>
      </w:pPr>
      <w:r>
        <w:t xml:space="preserve">In this case, the </w:t>
      </w:r>
      <w:r w:rsidR="005B1985">
        <w:t>dispute b</w:t>
      </w:r>
      <w:r w:rsidR="00DA74B5">
        <w:t xml:space="preserve">etween the </w:t>
      </w:r>
      <w:r w:rsidR="00FB0C7F">
        <w:t>p</w:t>
      </w:r>
      <w:r w:rsidR="00DA74B5">
        <w:t>a</w:t>
      </w:r>
      <w:r w:rsidR="00FB0C7F">
        <w:t>rti</w:t>
      </w:r>
      <w:r w:rsidR="00DA74B5">
        <w:t xml:space="preserve">es </w:t>
      </w:r>
      <w:r w:rsidR="002160E8">
        <w:t xml:space="preserve">relates to </w:t>
      </w:r>
      <w:r w:rsidR="005B1985">
        <w:t xml:space="preserve">the </w:t>
      </w:r>
      <w:r w:rsidR="00254E06">
        <w:t>manner,</w:t>
      </w:r>
      <w:r w:rsidR="005B1985">
        <w:t xml:space="preserve"> in which </w:t>
      </w:r>
      <w:r w:rsidR="00DA74B5">
        <w:t xml:space="preserve">the </w:t>
      </w:r>
      <w:r w:rsidR="00254E06">
        <w:t>A</w:t>
      </w:r>
      <w:r w:rsidR="005B1985">
        <w:t>greement was terminat</w:t>
      </w:r>
      <w:r w:rsidR="00DA74B5">
        <w:t>e</w:t>
      </w:r>
      <w:r w:rsidR="005B1985">
        <w:t>d</w:t>
      </w:r>
      <w:r w:rsidR="0089490C">
        <w:t xml:space="preserve">. </w:t>
      </w:r>
      <w:r w:rsidR="00004E41">
        <w:t xml:space="preserve">Therefore, </w:t>
      </w:r>
      <w:r w:rsidR="002160E8">
        <w:t>th</w:t>
      </w:r>
      <w:r w:rsidR="00254E06">
        <w:t>e</w:t>
      </w:r>
      <w:r w:rsidR="002160E8">
        <w:t xml:space="preserve"> dispute </w:t>
      </w:r>
      <w:r w:rsidR="00004E41">
        <w:t xml:space="preserve">between the parties </w:t>
      </w:r>
      <w:r w:rsidR="002160E8">
        <w:t xml:space="preserve">occurred after </w:t>
      </w:r>
      <w:r w:rsidR="0089490C">
        <w:t xml:space="preserve">the </w:t>
      </w:r>
      <w:r w:rsidR="002160E8">
        <w:t>termination</w:t>
      </w:r>
      <w:r w:rsidR="0089490C">
        <w:t xml:space="preserve"> of the </w:t>
      </w:r>
      <w:r w:rsidR="00254E06">
        <w:t>A</w:t>
      </w:r>
      <w:r w:rsidR="0089490C">
        <w:t>greement</w:t>
      </w:r>
      <w:r w:rsidR="00004E41">
        <w:t xml:space="preserve"> and not during its continuance</w:t>
      </w:r>
      <w:r w:rsidR="002160E8">
        <w:t xml:space="preserve">. </w:t>
      </w:r>
      <w:r w:rsidR="000C2428">
        <w:t xml:space="preserve">Whilst we agree with counsel for the respondent that an arbitration clause is separate and independent, and survives the agreement embodying it, and the words of Lord MacMillan in </w:t>
      </w:r>
      <w:r w:rsidR="000C2428">
        <w:rPr>
          <w:i/>
        </w:rPr>
        <w:t>Heyman &amp; another v Darmins Limited</w:t>
      </w:r>
      <w:r w:rsidR="000C2428">
        <w:rPr>
          <w:i/>
          <w:vertAlign w:val="superscript"/>
        </w:rPr>
        <w:t>4</w:t>
      </w:r>
      <w:r w:rsidR="000C2428">
        <w:t xml:space="preserve">, </w:t>
      </w:r>
    </w:p>
    <w:p w:rsidR="005877E7" w:rsidRPr="005877E7" w:rsidRDefault="005877E7" w:rsidP="005877E7">
      <w:pPr>
        <w:spacing w:after="0"/>
        <w:jc w:val="right"/>
        <w:rPr>
          <w:b/>
        </w:rPr>
      </w:pPr>
      <w:r w:rsidRPr="005877E7">
        <w:rPr>
          <w:b/>
        </w:rPr>
        <w:lastRenderedPageBreak/>
        <w:t>(11)</w:t>
      </w:r>
    </w:p>
    <w:p w:rsidR="00490FEE" w:rsidRDefault="000C2428" w:rsidP="005877E7">
      <w:pPr>
        <w:spacing w:after="0"/>
        <w:ind w:firstLine="0"/>
      </w:pPr>
      <w:proofErr w:type="gramStart"/>
      <w:r>
        <w:t>are</w:t>
      </w:r>
      <w:proofErr w:type="gramEnd"/>
      <w:r>
        <w:t xml:space="preserve"> apt, a</w:t>
      </w:r>
      <w:r w:rsidR="00D648C7">
        <w:t xml:space="preserve">s </w:t>
      </w:r>
      <w:r w:rsidR="00004E41">
        <w:t>counsel for the appell</w:t>
      </w:r>
      <w:r w:rsidR="002160E8">
        <w:t>a</w:t>
      </w:r>
      <w:r w:rsidR="00004E41">
        <w:t>nt</w:t>
      </w:r>
      <w:r w:rsidR="002160E8">
        <w:t xml:space="preserve"> </w:t>
      </w:r>
      <w:r w:rsidR="00004E41">
        <w:t xml:space="preserve">has </w:t>
      </w:r>
      <w:r w:rsidR="00490FEE">
        <w:t xml:space="preserve">rightly </w:t>
      </w:r>
      <w:r w:rsidR="00D648C7">
        <w:t>submitted</w:t>
      </w:r>
      <w:r w:rsidR="00490FEE">
        <w:t>,</w:t>
      </w:r>
      <w:r w:rsidR="00D648C7">
        <w:t xml:space="preserve"> </w:t>
      </w:r>
      <w:r w:rsidR="002160E8">
        <w:t>the le</w:t>
      </w:r>
      <w:r w:rsidR="00254E06">
        <w:t>a</w:t>
      </w:r>
      <w:r w:rsidR="002160E8">
        <w:t>r</w:t>
      </w:r>
      <w:r w:rsidR="00254E06">
        <w:t>ned</w:t>
      </w:r>
      <w:r w:rsidR="002160E8">
        <w:t xml:space="preserve"> </w:t>
      </w:r>
      <w:r w:rsidR="00254E06">
        <w:t>J</w:t>
      </w:r>
      <w:r w:rsidR="002160E8">
        <w:t>u</w:t>
      </w:r>
      <w:r w:rsidR="00254E06">
        <w:t>dge</w:t>
      </w:r>
      <w:r w:rsidR="002160E8">
        <w:t xml:space="preserve"> should have first considered the </w:t>
      </w:r>
      <w:r w:rsidR="00D648C7">
        <w:t xml:space="preserve">wording of the </w:t>
      </w:r>
      <w:r w:rsidR="002160E8">
        <w:t>arbitra</w:t>
      </w:r>
      <w:r w:rsidR="00490FEE">
        <w:t>tion</w:t>
      </w:r>
      <w:r w:rsidR="002160E8">
        <w:t xml:space="preserve"> clause </w:t>
      </w:r>
      <w:r w:rsidR="00490FEE">
        <w:t xml:space="preserve">as opposed to its severability. </w:t>
      </w:r>
    </w:p>
    <w:p w:rsidR="0085119F" w:rsidRPr="00927E4E" w:rsidRDefault="0085119F" w:rsidP="00927E4E">
      <w:pPr>
        <w:spacing w:after="0"/>
      </w:pPr>
      <w:r>
        <w:t>In our view</w:t>
      </w:r>
      <w:r w:rsidR="00627C83">
        <w:t>,</w:t>
      </w:r>
      <w:r>
        <w:t xml:space="preserve"> this matter is distinguished from the </w:t>
      </w:r>
      <w:r w:rsidR="00627C83">
        <w:t xml:space="preserve">cases </w:t>
      </w:r>
      <w:r>
        <w:t xml:space="preserve">cited </w:t>
      </w:r>
      <w:r w:rsidR="007C5812">
        <w:t xml:space="preserve">by counsel for the respondent. For instance, in </w:t>
      </w:r>
      <w:r w:rsidRPr="0085119F">
        <w:rPr>
          <w:i/>
        </w:rPr>
        <w:t>Leopard Ridge Safaris Limited v Zambia Wildlife Authority</w:t>
      </w:r>
      <w:r w:rsidR="00AC01CE">
        <w:rPr>
          <w:i/>
          <w:vertAlign w:val="superscript"/>
        </w:rPr>
        <w:t>1</w:t>
      </w:r>
      <w:r>
        <w:t xml:space="preserve">, the </w:t>
      </w:r>
      <w:r w:rsidR="002C6F55">
        <w:t>issue was not interpretation of the arbitration clause, but whether the application for leave to apply for judicial review were proceedings to warrant the trial court, upon being requested by the respondent, to refer the parties to arbitration</w:t>
      </w:r>
      <w:r w:rsidR="00825F3C">
        <w:t>; and whether the declaration of the dispute should have been preceded by the three stages of good faith negotiations, mediation and arbitration</w:t>
      </w:r>
      <w:r>
        <w:t xml:space="preserve">. </w:t>
      </w:r>
      <w:r w:rsidR="00825F3C">
        <w:t>There w</w:t>
      </w:r>
      <w:r w:rsidR="00627C83">
        <w:t xml:space="preserve">ere </w:t>
      </w:r>
      <w:r w:rsidR="00825F3C">
        <w:t xml:space="preserve">no </w:t>
      </w:r>
      <w:r w:rsidR="00627C83">
        <w:t xml:space="preserve">such </w:t>
      </w:r>
      <w:r w:rsidR="00825F3C">
        <w:t>restriction</w:t>
      </w:r>
      <w:r w:rsidR="00627C83">
        <w:t>s</w:t>
      </w:r>
      <w:r w:rsidR="00825F3C">
        <w:t xml:space="preserve"> in </w:t>
      </w:r>
      <w:r>
        <w:t>the arbitra</w:t>
      </w:r>
      <w:r w:rsidR="00F7403D">
        <w:t xml:space="preserve">tion </w:t>
      </w:r>
      <w:r w:rsidR="00627C83">
        <w:t>clau</w:t>
      </w:r>
      <w:r>
        <w:t>s</w:t>
      </w:r>
      <w:r w:rsidR="00825F3C">
        <w:t xml:space="preserve">e </w:t>
      </w:r>
      <w:r>
        <w:t>a</w:t>
      </w:r>
      <w:r w:rsidR="00627C83">
        <w:t xml:space="preserve">s are in </w:t>
      </w:r>
      <w:r w:rsidR="00F7403D">
        <w:t xml:space="preserve">the </w:t>
      </w:r>
      <w:r w:rsidR="00825F3C">
        <w:t xml:space="preserve">case </w:t>
      </w:r>
      <w:r>
        <w:t>a</w:t>
      </w:r>
      <w:r w:rsidR="00825F3C">
        <w:t xml:space="preserve">t </w:t>
      </w:r>
      <w:r>
        <w:t xml:space="preserve">the </w:t>
      </w:r>
      <w:r w:rsidR="00627C83">
        <w:t>b</w:t>
      </w:r>
      <w:r>
        <w:t xml:space="preserve">ar.  </w:t>
      </w:r>
    </w:p>
    <w:p w:rsidR="005877E7" w:rsidRDefault="001736AF" w:rsidP="00490FEE">
      <w:pPr>
        <w:spacing w:after="0"/>
      </w:pPr>
      <w:r>
        <w:t xml:space="preserve">It is </w:t>
      </w:r>
      <w:r w:rsidR="00BD7452">
        <w:t xml:space="preserve">clear </w:t>
      </w:r>
      <w:r>
        <w:t>that</w:t>
      </w:r>
      <w:r w:rsidR="002160E8">
        <w:t xml:space="preserve"> </w:t>
      </w:r>
      <w:r w:rsidR="00BD7452">
        <w:t>even if</w:t>
      </w:r>
      <w:r>
        <w:t xml:space="preserve"> </w:t>
      </w:r>
      <w:r w:rsidR="00490FEE">
        <w:t xml:space="preserve">the </w:t>
      </w:r>
      <w:r w:rsidR="002160E8" w:rsidRPr="00490FEE">
        <w:t xml:space="preserve">Arbitration Act </w:t>
      </w:r>
      <w:r w:rsidR="00490FEE">
        <w:t xml:space="preserve">gives a guide on </w:t>
      </w:r>
      <w:r w:rsidR="002160E8">
        <w:t>the form of an arbitration agreement</w:t>
      </w:r>
      <w:r w:rsidR="00490FEE">
        <w:t>,</w:t>
      </w:r>
      <w:r w:rsidR="002160E8">
        <w:t xml:space="preserve"> it does not dictate what terms </w:t>
      </w:r>
      <w:r w:rsidR="0013032D">
        <w:t xml:space="preserve">the </w:t>
      </w:r>
      <w:r w:rsidR="002160E8">
        <w:t xml:space="preserve">parties should include </w:t>
      </w:r>
      <w:r w:rsidR="0013032D">
        <w:t>i</w:t>
      </w:r>
      <w:r w:rsidR="002160E8">
        <w:t xml:space="preserve">n their </w:t>
      </w:r>
      <w:r w:rsidR="00EC7358">
        <w:t>arbitration cl</w:t>
      </w:r>
      <w:r w:rsidR="002160E8">
        <w:t>a</w:t>
      </w:r>
      <w:r w:rsidR="00EC7358">
        <w:t>use</w:t>
      </w:r>
      <w:r w:rsidR="002160E8">
        <w:t xml:space="preserve">. </w:t>
      </w:r>
      <w:r w:rsidR="0013032D">
        <w:t>W</w:t>
      </w:r>
      <w:r>
        <w:t>e</w:t>
      </w:r>
      <w:r w:rsidR="0013032D">
        <w:t xml:space="preserve"> </w:t>
      </w:r>
      <w:r w:rsidR="00BD7452">
        <w:t>h</w:t>
      </w:r>
      <w:r w:rsidR="00EC7358">
        <w:t>a</w:t>
      </w:r>
      <w:r w:rsidR="00BD7452">
        <w:t>v</w:t>
      </w:r>
      <w:r w:rsidR="00EC7358">
        <w:t xml:space="preserve">e </w:t>
      </w:r>
      <w:r w:rsidR="00BD7452">
        <w:t>no doubt</w:t>
      </w:r>
      <w:r w:rsidR="00EC7358">
        <w:t xml:space="preserve"> </w:t>
      </w:r>
      <w:r w:rsidR="002160E8">
        <w:t>that the p</w:t>
      </w:r>
      <w:r w:rsidR="0013032D">
        <w:t>arties b</w:t>
      </w:r>
      <w:r w:rsidR="002160E8">
        <w:t>e</w:t>
      </w:r>
      <w:r w:rsidR="0013032D">
        <w:t>fore u</w:t>
      </w:r>
      <w:r w:rsidR="002160E8">
        <w:t xml:space="preserve">s were within their </w:t>
      </w:r>
      <w:r w:rsidR="00EC7358">
        <w:t xml:space="preserve">contractual </w:t>
      </w:r>
      <w:r w:rsidR="002160E8">
        <w:t xml:space="preserve">rights when </w:t>
      </w:r>
      <w:r w:rsidR="0013032D">
        <w:t>they agreed</w:t>
      </w:r>
      <w:r w:rsidR="00C02078">
        <w:t xml:space="preserve"> to limit arbitra</w:t>
      </w:r>
      <w:r w:rsidR="0013032D">
        <w:t>tion</w:t>
      </w:r>
      <w:r w:rsidR="00C02078">
        <w:t xml:space="preserve"> to </w:t>
      </w:r>
      <w:r w:rsidR="00BD7452">
        <w:t xml:space="preserve">any </w:t>
      </w:r>
      <w:r w:rsidR="00C02078">
        <w:t xml:space="preserve">disputes arising during the </w:t>
      </w:r>
    </w:p>
    <w:p w:rsidR="005877E7" w:rsidRDefault="005877E7" w:rsidP="00490FEE">
      <w:pPr>
        <w:spacing w:after="0"/>
      </w:pPr>
    </w:p>
    <w:p w:rsidR="005877E7" w:rsidRPr="005877E7" w:rsidRDefault="005877E7" w:rsidP="005877E7">
      <w:pPr>
        <w:spacing w:after="0"/>
        <w:jc w:val="right"/>
        <w:rPr>
          <w:b/>
        </w:rPr>
      </w:pPr>
      <w:r w:rsidRPr="005877E7">
        <w:rPr>
          <w:b/>
        </w:rPr>
        <w:lastRenderedPageBreak/>
        <w:t>(12)</w:t>
      </w:r>
    </w:p>
    <w:p w:rsidR="0013032D" w:rsidRDefault="00C02078" w:rsidP="005877E7">
      <w:pPr>
        <w:spacing w:after="0"/>
        <w:ind w:firstLine="0"/>
      </w:pPr>
      <w:proofErr w:type="gramStart"/>
      <w:r>
        <w:t>continuan</w:t>
      </w:r>
      <w:r w:rsidR="00EC7358">
        <w:t>ce</w:t>
      </w:r>
      <w:proofErr w:type="gramEnd"/>
      <w:r>
        <w:t xml:space="preserve"> of the agreement</w:t>
      </w:r>
      <w:r w:rsidR="00182324">
        <w:t xml:space="preserve"> and to limit the time </w:t>
      </w:r>
      <w:r w:rsidR="00EC7358">
        <w:t xml:space="preserve">period </w:t>
      </w:r>
      <w:r w:rsidR="00182324">
        <w:t>within which the arbitration could be commenced</w:t>
      </w:r>
      <w:r>
        <w:t xml:space="preserve">. </w:t>
      </w:r>
    </w:p>
    <w:p w:rsidR="00247C02" w:rsidRDefault="00182324" w:rsidP="00490FEE">
      <w:pPr>
        <w:spacing w:after="0"/>
      </w:pPr>
      <w:r>
        <w:t xml:space="preserve">We have no doubt that at the time the dispute between the parties arose, and indeed at the time the matter was referred to arbitration, the arbitration clause had become inoperative and incapable of being performed. </w:t>
      </w:r>
      <w:r w:rsidR="002637F4">
        <w:t xml:space="preserve">In view of </w:t>
      </w:r>
      <w:r w:rsidR="0013032D">
        <w:t xml:space="preserve">all the </w:t>
      </w:r>
      <w:r w:rsidR="002637F4">
        <w:t xml:space="preserve">foregoing, we </w:t>
      </w:r>
      <w:r>
        <w:t>find that the learned Judge</w:t>
      </w:r>
      <w:r w:rsidRPr="00182324">
        <w:t xml:space="preserve"> </w:t>
      </w:r>
      <w:r w:rsidR="00247C02">
        <w:t>e</w:t>
      </w:r>
      <w:r>
        <w:t xml:space="preserve">rred when she stayed the proceedings before her and referred the matter to arbitration. </w:t>
      </w:r>
    </w:p>
    <w:p w:rsidR="00C4115B" w:rsidRDefault="00182324" w:rsidP="009746BE">
      <w:pPr>
        <w:spacing w:after="0"/>
      </w:pPr>
      <w:r>
        <w:t xml:space="preserve">Therefore, we </w:t>
      </w:r>
      <w:r w:rsidR="002637F4">
        <w:t>set aside the or</w:t>
      </w:r>
      <w:r w:rsidR="0013032D">
        <w:t xml:space="preserve">der </w:t>
      </w:r>
      <w:r w:rsidR="00EE1191">
        <w:t>of the learned Judge</w:t>
      </w:r>
      <w:r w:rsidR="0013032D">
        <w:t>.</w:t>
      </w:r>
      <w:r w:rsidR="002637F4">
        <w:t xml:space="preserve"> </w:t>
      </w:r>
      <w:r w:rsidR="0013032D">
        <w:t>Inste</w:t>
      </w:r>
      <w:r w:rsidR="002637F4">
        <w:t>a</w:t>
      </w:r>
      <w:r w:rsidR="00D648C7">
        <w:t>d</w:t>
      </w:r>
      <w:r w:rsidR="0013032D">
        <w:t xml:space="preserve"> we</w:t>
      </w:r>
      <w:r w:rsidR="002637F4">
        <w:t xml:space="preserve"> order that th</w:t>
      </w:r>
      <w:r w:rsidR="00D648C7">
        <w:t xml:space="preserve">e matter be heard by the High Court </w:t>
      </w:r>
      <w:r w:rsidR="0013032D">
        <w:t>before another Judge.</w:t>
      </w:r>
      <w:r w:rsidR="009746BE">
        <w:t xml:space="preserve"> </w:t>
      </w:r>
      <w:r>
        <w:t xml:space="preserve">All in all, </w:t>
      </w:r>
      <w:r w:rsidR="002637F4">
        <w:t xml:space="preserve">we </w:t>
      </w:r>
      <w:r w:rsidR="00AC5E8F">
        <w:t xml:space="preserve">allow </w:t>
      </w:r>
      <w:r w:rsidR="002637F4">
        <w:t>th</w:t>
      </w:r>
      <w:r>
        <w:t>e</w:t>
      </w:r>
      <w:r w:rsidR="003C585C">
        <w:t xml:space="preserve"> appeal</w:t>
      </w:r>
      <w:r w:rsidR="002637F4">
        <w:t xml:space="preserve"> and award costs to the appellant</w:t>
      </w:r>
      <w:r w:rsidR="00C4115B" w:rsidRPr="00621036">
        <w:t xml:space="preserve"> to be taxed in default of agreement.</w:t>
      </w:r>
      <w:r w:rsidR="00C4115B" w:rsidRPr="0054225F">
        <w:t xml:space="preserve"> </w:t>
      </w:r>
    </w:p>
    <w:p w:rsidR="00933DDF" w:rsidRDefault="00933DDF" w:rsidP="009746BE">
      <w:pPr>
        <w:spacing w:after="0"/>
      </w:pPr>
    </w:p>
    <w:p w:rsidR="00933DDF" w:rsidRDefault="00933DDF" w:rsidP="009746BE">
      <w:pPr>
        <w:spacing w:after="0"/>
      </w:pPr>
    </w:p>
    <w:p w:rsidR="00933DDF" w:rsidRDefault="00933DDF" w:rsidP="009746BE">
      <w:pPr>
        <w:spacing w:after="0"/>
      </w:pPr>
    </w:p>
    <w:p w:rsidR="00933DDF" w:rsidRPr="00F03E35" w:rsidRDefault="00933DDF" w:rsidP="00F03E35">
      <w:pPr>
        <w:pStyle w:val="NoSpacing"/>
        <w:jc w:val="center"/>
        <w:rPr>
          <w:rFonts w:ascii="Bookman Old Style" w:hAnsi="Bookman Old Style"/>
          <w:b/>
          <w:sz w:val="28"/>
          <w:szCs w:val="28"/>
        </w:rPr>
      </w:pPr>
      <w:r w:rsidRPr="00F03E35">
        <w:rPr>
          <w:rFonts w:ascii="Bookman Old Style" w:hAnsi="Bookman Old Style"/>
          <w:b/>
          <w:sz w:val="28"/>
          <w:szCs w:val="28"/>
        </w:rPr>
        <w:t>_________________</w:t>
      </w:r>
      <w:r w:rsidR="00F03E35">
        <w:rPr>
          <w:rFonts w:ascii="Bookman Old Style" w:hAnsi="Bookman Old Style"/>
          <w:b/>
          <w:sz w:val="28"/>
          <w:szCs w:val="28"/>
        </w:rPr>
        <w:t>_______</w:t>
      </w:r>
      <w:r w:rsidRPr="00F03E35">
        <w:rPr>
          <w:rFonts w:ascii="Bookman Old Style" w:hAnsi="Bookman Old Style"/>
          <w:b/>
          <w:sz w:val="28"/>
          <w:szCs w:val="28"/>
        </w:rPr>
        <w:t>______</w:t>
      </w:r>
    </w:p>
    <w:p w:rsidR="00933DDF" w:rsidRPr="00F03E35" w:rsidRDefault="00933DDF" w:rsidP="00F03E35">
      <w:pPr>
        <w:pStyle w:val="NoSpacing"/>
        <w:jc w:val="center"/>
        <w:rPr>
          <w:rFonts w:ascii="Bookman Old Style" w:hAnsi="Bookman Old Style"/>
          <w:b/>
          <w:sz w:val="28"/>
          <w:szCs w:val="28"/>
        </w:rPr>
      </w:pPr>
      <w:r w:rsidRPr="00F03E35">
        <w:rPr>
          <w:rFonts w:ascii="Bookman Old Style" w:hAnsi="Bookman Old Style"/>
          <w:b/>
          <w:sz w:val="28"/>
          <w:szCs w:val="28"/>
        </w:rPr>
        <w:t>M. S. MWANAMWAMBWA</w:t>
      </w:r>
    </w:p>
    <w:p w:rsidR="00933DDF" w:rsidRPr="00F03E35" w:rsidRDefault="00933DDF" w:rsidP="00F03E35">
      <w:pPr>
        <w:pStyle w:val="NoSpacing"/>
        <w:jc w:val="center"/>
        <w:rPr>
          <w:rFonts w:ascii="Bookman Old Style" w:hAnsi="Bookman Old Style"/>
          <w:b/>
          <w:sz w:val="28"/>
          <w:szCs w:val="28"/>
        </w:rPr>
      </w:pPr>
      <w:r w:rsidRPr="00F03E35">
        <w:rPr>
          <w:rFonts w:ascii="Bookman Old Style" w:hAnsi="Bookman Old Style"/>
          <w:b/>
          <w:sz w:val="28"/>
          <w:szCs w:val="28"/>
        </w:rPr>
        <w:t>Ag. DEPUTY CHIEF JUSTICE.</w:t>
      </w:r>
    </w:p>
    <w:p w:rsidR="00933DDF" w:rsidRPr="00F03E35" w:rsidRDefault="00933DDF" w:rsidP="00F03E35">
      <w:pPr>
        <w:pStyle w:val="NoSpacing"/>
        <w:jc w:val="center"/>
        <w:rPr>
          <w:rFonts w:ascii="Bookman Old Style" w:hAnsi="Bookman Old Style"/>
          <w:b/>
          <w:sz w:val="28"/>
          <w:szCs w:val="28"/>
        </w:rPr>
      </w:pPr>
    </w:p>
    <w:p w:rsidR="00933DDF" w:rsidRPr="00F03E35" w:rsidRDefault="00933DDF" w:rsidP="00F03E35">
      <w:pPr>
        <w:pStyle w:val="NoSpacing"/>
        <w:jc w:val="center"/>
        <w:rPr>
          <w:rFonts w:ascii="Bookman Old Style" w:hAnsi="Bookman Old Style"/>
          <w:b/>
          <w:sz w:val="28"/>
          <w:szCs w:val="28"/>
        </w:rPr>
      </w:pPr>
    </w:p>
    <w:p w:rsidR="00933DDF" w:rsidRPr="00F03E35" w:rsidRDefault="00933DDF" w:rsidP="00F03E35">
      <w:pPr>
        <w:pStyle w:val="NoSpacing"/>
        <w:jc w:val="center"/>
        <w:rPr>
          <w:rFonts w:ascii="Bookman Old Style" w:hAnsi="Bookman Old Style"/>
          <w:b/>
          <w:sz w:val="28"/>
          <w:szCs w:val="28"/>
        </w:rPr>
      </w:pPr>
    </w:p>
    <w:p w:rsidR="00933DDF" w:rsidRPr="00F03E35" w:rsidRDefault="00933DDF" w:rsidP="00F03E35">
      <w:pPr>
        <w:pStyle w:val="NoSpacing"/>
        <w:jc w:val="center"/>
        <w:rPr>
          <w:rFonts w:ascii="Bookman Old Style" w:hAnsi="Bookman Old Style"/>
          <w:b/>
          <w:sz w:val="28"/>
          <w:szCs w:val="28"/>
        </w:rPr>
      </w:pPr>
    </w:p>
    <w:p w:rsidR="00933DDF" w:rsidRPr="00F03E35" w:rsidRDefault="00933DDF" w:rsidP="00F03E35">
      <w:pPr>
        <w:pStyle w:val="NoSpacing"/>
        <w:jc w:val="center"/>
        <w:rPr>
          <w:rFonts w:ascii="Bookman Old Style" w:hAnsi="Bookman Old Style"/>
          <w:b/>
          <w:sz w:val="28"/>
          <w:szCs w:val="28"/>
        </w:rPr>
      </w:pPr>
    </w:p>
    <w:p w:rsidR="00933DDF" w:rsidRPr="00F03E35" w:rsidRDefault="0058480A" w:rsidP="0058480A">
      <w:pPr>
        <w:pStyle w:val="NoSpacing"/>
        <w:jc w:val="right"/>
        <w:rPr>
          <w:rFonts w:ascii="Bookman Old Style" w:hAnsi="Bookman Old Style"/>
          <w:b/>
          <w:sz w:val="28"/>
          <w:szCs w:val="28"/>
        </w:rPr>
      </w:pPr>
      <w:r>
        <w:rPr>
          <w:rFonts w:ascii="Bookman Old Style" w:hAnsi="Bookman Old Style"/>
          <w:b/>
          <w:sz w:val="28"/>
          <w:szCs w:val="28"/>
        </w:rPr>
        <w:t>(13)</w:t>
      </w:r>
    </w:p>
    <w:p w:rsidR="00933DDF" w:rsidRDefault="00933DDF" w:rsidP="00F03E35">
      <w:pPr>
        <w:pStyle w:val="NoSpacing"/>
        <w:jc w:val="center"/>
        <w:rPr>
          <w:rFonts w:ascii="Bookman Old Style" w:hAnsi="Bookman Old Style"/>
          <w:b/>
          <w:sz w:val="28"/>
          <w:szCs w:val="28"/>
        </w:rPr>
      </w:pPr>
    </w:p>
    <w:p w:rsidR="0058480A" w:rsidRDefault="0058480A" w:rsidP="00F03E35">
      <w:pPr>
        <w:pStyle w:val="NoSpacing"/>
        <w:jc w:val="center"/>
        <w:rPr>
          <w:rFonts w:ascii="Bookman Old Style" w:hAnsi="Bookman Old Style"/>
          <w:b/>
          <w:sz w:val="28"/>
          <w:szCs w:val="28"/>
        </w:rPr>
      </w:pPr>
    </w:p>
    <w:p w:rsidR="0058480A" w:rsidRDefault="0058480A" w:rsidP="00F03E35">
      <w:pPr>
        <w:pStyle w:val="NoSpacing"/>
        <w:jc w:val="center"/>
        <w:rPr>
          <w:rFonts w:ascii="Bookman Old Style" w:hAnsi="Bookman Old Style"/>
          <w:b/>
          <w:sz w:val="28"/>
          <w:szCs w:val="28"/>
        </w:rPr>
      </w:pPr>
    </w:p>
    <w:p w:rsidR="0058480A" w:rsidRPr="00F03E35" w:rsidRDefault="0058480A" w:rsidP="00F03E35">
      <w:pPr>
        <w:pStyle w:val="NoSpacing"/>
        <w:jc w:val="center"/>
        <w:rPr>
          <w:rFonts w:ascii="Bookman Old Style" w:hAnsi="Bookman Old Style"/>
          <w:b/>
          <w:sz w:val="28"/>
          <w:szCs w:val="28"/>
        </w:rPr>
      </w:pPr>
    </w:p>
    <w:p w:rsidR="00933DDF" w:rsidRPr="00F03E35" w:rsidRDefault="00933DDF" w:rsidP="00F03E35">
      <w:pPr>
        <w:pStyle w:val="NoSpacing"/>
        <w:jc w:val="center"/>
        <w:rPr>
          <w:rFonts w:ascii="Bookman Old Style" w:hAnsi="Bookman Old Style"/>
          <w:b/>
          <w:sz w:val="28"/>
          <w:szCs w:val="28"/>
        </w:rPr>
      </w:pPr>
    </w:p>
    <w:p w:rsidR="00933DDF" w:rsidRPr="00F03E35" w:rsidRDefault="00933DDF"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r w:rsidRPr="00F03E35">
        <w:rPr>
          <w:rFonts w:ascii="Bookman Old Style" w:hAnsi="Bookman Old Style"/>
          <w:b/>
          <w:sz w:val="28"/>
          <w:szCs w:val="28"/>
        </w:rPr>
        <w:t>______________</w:t>
      </w:r>
      <w:r>
        <w:rPr>
          <w:rFonts w:ascii="Bookman Old Style" w:hAnsi="Bookman Old Style"/>
          <w:b/>
          <w:sz w:val="28"/>
          <w:szCs w:val="28"/>
        </w:rPr>
        <w:t>________</w:t>
      </w:r>
      <w:r w:rsidRPr="00F03E35">
        <w:rPr>
          <w:rFonts w:ascii="Bookman Old Style" w:hAnsi="Bookman Old Style"/>
          <w:b/>
          <w:sz w:val="28"/>
          <w:szCs w:val="28"/>
        </w:rPr>
        <w:t>_______</w:t>
      </w:r>
    </w:p>
    <w:p w:rsidR="00933DDF" w:rsidRPr="00F03E35" w:rsidRDefault="00F03E35" w:rsidP="00F03E35">
      <w:pPr>
        <w:pStyle w:val="NoSpacing"/>
        <w:jc w:val="center"/>
        <w:rPr>
          <w:rFonts w:ascii="Bookman Old Style" w:hAnsi="Bookman Old Style"/>
          <w:b/>
          <w:sz w:val="28"/>
          <w:szCs w:val="28"/>
        </w:rPr>
      </w:pPr>
      <w:r w:rsidRPr="00F03E35">
        <w:rPr>
          <w:rFonts w:ascii="Bookman Old Style" w:hAnsi="Bookman Old Style"/>
          <w:b/>
          <w:sz w:val="28"/>
          <w:szCs w:val="28"/>
        </w:rPr>
        <w:t>R. M. C. KAOMA</w:t>
      </w:r>
    </w:p>
    <w:p w:rsidR="00F03E35" w:rsidRPr="00F03E35" w:rsidRDefault="00F03E35" w:rsidP="00F03E35">
      <w:pPr>
        <w:pStyle w:val="NoSpacing"/>
        <w:jc w:val="center"/>
        <w:rPr>
          <w:rFonts w:ascii="Bookman Old Style" w:hAnsi="Bookman Old Style"/>
          <w:b/>
          <w:sz w:val="28"/>
          <w:szCs w:val="28"/>
        </w:rPr>
      </w:pPr>
      <w:r w:rsidRPr="00F03E35">
        <w:rPr>
          <w:rFonts w:ascii="Bookman Old Style" w:hAnsi="Bookman Old Style"/>
          <w:b/>
          <w:sz w:val="28"/>
          <w:szCs w:val="28"/>
        </w:rPr>
        <w:t>SUPREME COURT JUDGE.</w:t>
      </w: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Default="00F03E35" w:rsidP="00F03E35">
      <w:pPr>
        <w:pStyle w:val="NoSpacing"/>
        <w:jc w:val="center"/>
        <w:rPr>
          <w:rFonts w:ascii="Bookman Old Style" w:hAnsi="Bookman Old Style"/>
          <w:b/>
          <w:sz w:val="28"/>
          <w:szCs w:val="28"/>
        </w:rPr>
      </w:pPr>
    </w:p>
    <w:p w:rsidR="0058480A" w:rsidRDefault="0058480A" w:rsidP="00F03E35">
      <w:pPr>
        <w:pStyle w:val="NoSpacing"/>
        <w:jc w:val="center"/>
        <w:rPr>
          <w:rFonts w:ascii="Bookman Old Style" w:hAnsi="Bookman Old Style"/>
          <w:b/>
          <w:sz w:val="28"/>
          <w:szCs w:val="28"/>
        </w:rPr>
      </w:pPr>
    </w:p>
    <w:p w:rsidR="0058480A" w:rsidRDefault="0058480A" w:rsidP="00F03E35">
      <w:pPr>
        <w:pStyle w:val="NoSpacing"/>
        <w:jc w:val="center"/>
        <w:rPr>
          <w:rFonts w:ascii="Bookman Old Style" w:hAnsi="Bookman Old Style"/>
          <w:b/>
          <w:sz w:val="28"/>
          <w:szCs w:val="28"/>
        </w:rPr>
      </w:pPr>
    </w:p>
    <w:p w:rsidR="0058480A" w:rsidRPr="00F03E35" w:rsidRDefault="0058480A"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p>
    <w:p w:rsidR="00F03E35" w:rsidRPr="00F03E35" w:rsidRDefault="00F03E35" w:rsidP="00F03E35">
      <w:pPr>
        <w:pStyle w:val="NoSpacing"/>
        <w:jc w:val="center"/>
        <w:rPr>
          <w:rFonts w:ascii="Bookman Old Style" w:hAnsi="Bookman Old Style"/>
          <w:b/>
          <w:sz w:val="28"/>
          <w:szCs w:val="28"/>
        </w:rPr>
      </w:pPr>
      <w:r w:rsidRPr="00F03E35">
        <w:rPr>
          <w:rFonts w:ascii="Bookman Old Style" w:hAnsi="Bookman Old Style"/>
          <w:b/>
          <w:sz w:val="28"/>
          <w:szCs w:val="28"/>
        </w:rPr>
        <w:t>_______</w:t>
      </w:r>
      <w:r>
        <w:rPr>
          <w:rFonts w:ascii="Bookman Old Style" w:hAnsi="Bookman Old Style"/>
          <w:b/>
          <w:sz w:val="28"/>
          <w:szCs w:val="28"/>
        </w:rPr>
        <w:t>________</w:t>
      </w:r>
      <w:r w:rsidRPr="00F03E35">
        <w:rPr>
          <w:rFonts w:ascii="Bookman Old Style" w:hAnsi="Bookman Old Style"/>
          <w:b/>
          <w:sz w:val="28"/>
          <w:szCs w:val="28"/>
        </w:rPr>
        <w:t>________________</w:t>
      </w:r>
    </w:p>
    <w:p w:rsidR="00F03E35" w:rsidRPr="00F03E35" w:rsidRDefault="00F03E35" w:rsidP="00F03E35">
      <w:pPr>
        <w:pStyle w:val="NoSpacing"/>
        <w:jc w:val="center"/>
        <w:rPr>
          <w:rFonts w:ascii="Bookman Old Style" w:hAnsi="Bookman Old Style"/>
          <w:b/>
          <w:sz w:val="28"/>
          <w:szCs w:val="28"/>
        </w:rPr>
      </w:pPr>
      <w:r w:rsidRPr="00F03E35">
        <w:rPr>
          <w:rFonts w:ascii="Bookman Old Style" w:hAnsi="Bookman Old Style"/>
          <w:b/>
          <w:sz w:val="28"/>
          <w:szCs w:val="28"/>
        </w:rPr>
        <w:t>M. LISIMBA</w:t>
      </w:r>
    </w:p>
    <w:p w:rsidR="00F03E35" w:rsidRPr="00F03E35" w:rsidRDefault="00F03E35" w:rsidP="00F03E35">
      <w:pPr>
        <w:pStyle w:val="NoSpacing"/>
        <w:jc w:val="center"/>
        <w:rPr>
          <w:rFonts w:ascii="Bookman Old Style" w:hAnsi="Bookman Old Style"/>
          <w:b/>
          <w:sz w:val="28"/>
          <w:szCs w:val="28"/>
        </w:rPr>
      </w:pPr>
      <w:r w:rsidRPr="00F03E35">
        <w:rPr>
          <w:rFonts w:ascii="Bookman Old Style" w:hAnsi="Bookman Old Style"/>
          <w:b/>
          <w:sz w:val="28"/>
          <w:szCs w:val="28"/>
        </w:rPr>
        <w:t>Ag. SUPREME COURT JUDGE.</w:t>
      </w:r>
    </w:p>
    <w:p w:rsidR="006D47FF" w:rsidRDefault="006D47FF"/>
    <w:sectPr w:rsidR="006D47FF" w:rsidSect="00FC07F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77" w:rsidRDefault="007A4977" w:rsidP="00465854">
      <w:pPr>
        <w:spacing w:after="0" w:line="240" w:lineRule="auto"/>
      </w:pPr>
      <w:r>
        <w:separator/>
      </w:r>
    </w:p>
  </w:endnote>
  <w:endnote w:type="continuationSeparator" w:id="0">
    <w:p w:rsidR="007A4977" w:rsidRDefault="007A4977" w:rsidP="0046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77" w:rsidRDefault="007A4977" w:rsidP="00465854">
      <w:pPr>
        <w:spacing w:after="0" w:line="240" w:lineRule="auto"/>
      </w:pPr>
      <w:r>
        <w:separator/>
      </w:r>
    </w:p>
  </w:footnote>
  <w:footnote w:type="continuationSeparator" w:id="0">
    <w:p w:rsidR="007A4977" w:rsidRDefault="007A4977" w:rsidP="0046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7F" w:rsidRDefault="00FB0C7F" w:rsidP="00FC07F8">
    <w:pPr>
      <w:pStyle w:val="Header"/>
      <w:jc w:val="center"/>
    </w:pPr>
    <w:r>
      <w:t>J</w:t>
    </w:r>
    <w:r w:rsidR="005C7D18">
      <w:fldChar w:fldCharType="begin"/>
    </w:r>
    <w:r w:rsidR="005C7D18">
      <w:instrText xml:space="preserve"> PAGE   \* MERGEFORMAT </w:instrText>
    </w:r>
    <w:r w:rsidR="005C7D18">
      <w:fldChar w:fldCharType="separate"/>
    </w:r>
    <w:r w:rsidR="00825FB7">
      <w:rPr>
        <w:noProof/>
      </w:rPr>
      <w:t>13</w:t>
    </w:r>
    <w:r w:rsidR="005C7D18">
      <w:rPr>
        <w:noProof/>
      </w:rPr>
      <w:fldChar w:fldCharType="end"/>
    </w:r>
  </w:p>
  <w:p w:rsidR="00FB0C7F" w:rsidRDefault="00FB0C7F" w:rsidP="00FC0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5A4"/>
    <w:multiLevelType w:val="hybridMultilevel"/>
    <w:tmpl w:val="0F989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A4117"/>
    <w:multiLevelType w:val="hybridMultilevel"/>
    <w:tmpl w:val="E6C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51DA"/>
    <w:multiLevelType w:val="hybridMultilevel"/>
    <w:tmpl w:val="6688C744"/>
    <w:lvl w:ilvl="0" w:tplc="B8E24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E7085A"/>
    <w:multiLevelType w:val="hybridMultilevel"/>
    <w:tmpl w:val="1F76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647E0"/>
    <w:multiLevelType w:val="hybridMultilevel"/>
    <w:tmpl w:val="F628114E"/>
    <w:lvl w:ilvl="0" w:tplc="8EB2BA56">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120AFE"/>
    <w:multiLevelType w:val="hybridMultilevel"/>
    <w:tmpl w:val="E246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73EF8"/>
    <w:multiLevelType w:val="hybridMultilevel"/>
    <w:tmpl w:val="06BC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C7A7F"/>
    <w:multiLevelType w:val="hybridMultilevel"/>
    <w:tmpl w:val="A65C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115B"/>
    <w:rsid w:val="00004E41"/>
    <w:rsid w:val="00013737"/>
    <w:rsid w:val="00053B2B"/>
    <w:rsid w:val="00055EB2"/>
    <w:rsid w:val="00063171"/>
    <w:rsid w:val="00071B54"/>
    <w:rsid w:val="00074F8B"/>
    <w:rsid w:val="00076C59"/>
    <w:rsid w:val="00082990"/>
    <w:rsid w:val="000937D6"/>
    <w:rsid w:val="00095A35"/>
    <w:rsid w:val="000A312F"/>
    <w:rsid w:val="000A4AEB"/>
    <w:rsid w:val="000B5006"/>
    <w:rsid w:val="000C2428"/>
    <w:rsid w:val="000D3F3D"/>
    <w:rsid w:val="000E3A2A"/>
    <w:rsid w:val="00110B59"/>
    <w:rsid w:val="0011277C"/>
    <w:rsid w:val="00117306"/>
    <w:rsid w:val="00122518"/>
    <w:rsid w:val="0013032D"/>
    <w:rsid w:val="00141B78"/>
    <w:rsid w:val="0014317A"/>
    <w:rsid w:val="00144D9F"/>
    <w:rsid w:val="00146045"/>
    <w:rsid w:val="00166043"/>
    <w:rsid w:val="001736AF"/>
    <w:rsid w:val="00182324"/>
    <w:rsid w:val="00184FDE"/>
    <w:rsid w:val="001A1675"/>
    <w:rsid w:val="001A7DAD"/>
    <w:rsid w:val="001B1D02"/>
    <w:rsid w:val="001C3D73"/>
    <w:rsid w:val="001D7CA8"/>
    <w:rsid w:val="001F2EF8"/>
    <w:rsid w:val="002041F0"/>
    <w:rsid w:val="00205F8B"/>
    <w:rsid w:val="002158D3"/>
    <w:rsid w:val="002160E8"/>
    <w:rsid w:val="002240C3"/>
    <w:rsid w:val="00225900"/>
    <w:rsid w:val="00244D01"/>
    <w:rsid w:val="00247C02"/>
    <w:rsid w:val="00251750"/>
    <w:rsid w:val="00254E06"/>
    <w:rsid w:val="002637F4"/>
    <w:rsid w:val="00285650"/>
    <w:rsid w:val="002964F5"/>
    <w:rsid w:val="00296F7C"/>
    <w:rsid w:val="002A1A7F"/>
    <w:rsid w:val="002C34E2"/>
    <w:rsid w:val="002C6F55"/>
    <w:rsid w:val="002D532C"/>
    <w:rsid w:val="002D6958"/>
    <w:rsid w:val="00311E54"/>
    <w:rsid w:val="0031624E"/>
    <w:rsid w:val="00321776"/>
    <w:rsid w:val="00326484"/>
    <w:rsid w:val="00365D3C"/>
    <w:rsid w:val="00376E16"/>
    <w:rsid w:val="00376E91"/>
    <w:rsid w:val="003A1DCC"/>
    <w:rsid w:val="003A3A98"/>
    <w:rsid w:val="003A49CF"/>
    <w:rsid w:val="003C585C"/>
    <w:rsid w:val="00411178"/>
    <w:rsid w:val="00415AD2"/>
    <w:rsid w:val="00431011"/>
    <w:rsid w:val="004536DD"/>
    <w:rsid w:val="00457A54"/>
    <w:rsid w:val="00465854"/>
    <w:rsid w:val="004701B8"/>
    <w:rsid w:val="00473874"/>
    <w:rsid w:val="004774D8"/>
    <w:rsid w:val="00490FEE"/>
    <w:rsid w:val="00495895"/>
    <w:rsid w:val="004D06E2"/>
    <w:rsid w:val="004E58D6"/>
    <w:rsid w:val="004F69B4"/>
    <w:rsid w:val="00506A1D"/>
    <w:rsid w:val="005132E3"/>
    <w:rsid w:val="00554245"/>
    <w:rsid w:val="0056689F"/>
    <w:rsid w:val="00567B30"/>
    <w:rsid w:val="00573AE4"/>
    <w:rsid w:val="00582D48"/>
    <w:rsid w:val="0058480A"/>
    <w:rsid w:val="005877E7"/>
    <w:rsid w:val="00596C30"/>
    <w:rsid w:val="005A2FB2"/>
    <w:rsid w:val="005A4ADA"/>
    <w:rsid w:val="005B1985"/>
    <w:rsid w:val="005B3E3C"/>
    <w:rsid w:val="005B4029"/>
    <w:rsid w:val="005C7D18"/>
    <w:rsid w:val="005D1385"/>
    <w:rsid w:val="005E5D51"/>
    <w:rsid w:val="006000B3"/>
    <w:rsid w:val="00627C83"/>
    <w:rsid w:val="00634151"/>
    <w:rsid w:val="00647D9E"/>
    <w:rsid w:val="006557E8"/>
    <w:rsid w:val="006768C0"/>
    <w:rsid w:val="00694FD1"/>
    <w:rsid w:val="00695B75"/>
    <w:rsid w:val="006C14C8"/>
    <w:rsid w:val="006D47FF"/>
    <w:rsid w:val="006E7A1B"/>
    <w:rsid w:val="006F3E74"/>
    <w:rsid w:val="00700F04"/>
    <w:rsid w:val="00707FBE"/>
    <w:rsid w:val="007112FF"/>
    <w:rsid w:val="007131AB"/>
    <w:rsid w:val="007300D1"/>
    <w:rsid w:val="00733A31"/>
    <w:rsid w:val="007367DA"/>
    <w:rsid w:val="00766075"/>
    <w:rsid w:val="007834DE"/>
    <w:rsid w:val="00787B4E"/>
    <w:rsid w:val="007929EE"/>
    <w:rsid w:val="007A4977"/>
    <w:rsid w:val="007A6CDD"/>
    <w:rsid w:val="007C15F2"/>
    <w:rsid w:val="007C40B5"/>
    <w:rsid w:val="007C5812"/>
    <w:rsid w:val="007F4325"/>
    <w:rsid w:val="007F47D1"/>
    <w:rsid w:val="007F778F"/>
    <w:rsid w:val="00804B9B"/>
    <w:rsid w:val="0081154F"/>
    <w:rsid w:val="00824C25"/>
    <w:rsid w:val="00825F3C"/>
    <w:rsid w:val="00825FB7"/>
    <w:rsid w:val="008470BF"/>
    <w:rsid w:val="0085108E"/>
    <w:rsid w:val="0085119F"/>
    <w:rsid w:val="00851901"/>
    <w:rsid w:val="00852F72"/>
    <w:rsid w:val="00892A41"/>
    <w:rsid w:val="0089490C"/>
    <w:rsid w:val="008A237B"/>
    <w:rsid w:val="008B3EE5"/>
    <w:rsid w:val="008C1F81"/>
    <w:rsid w:val="008D07C1"/>
    <w:rsid w:val="008E5CAE"/>
    <w:rsid w:val="00927E4E"/>
    <w:rsid w:val="00931A27"/>
    <w:rsid w:val="00933DDF"/>
    <w:rsid w:val="00940F2B"/>
    <w:rsid w:val="00943019"/>
    <w:rsid w:val="00954E96"/>
    <w:rsid w:val="0096102D"/>
    <w:rsid w:val="00965E22"/>
    <w:rsid w:val="009746BE"/>
    <w:rsid w:val="00981A65"/>
    <w:rsid w:val="00983799"/>
    <w:rsid w:val="009A0F93"/>
    <w:rsid w:val="009A3C00"/>
    <w:rsid w:val="009A4B07"/>
    <w:rsid w:val="009A5A69"/>
    <w:rsid w:val="009C6F02"/>
    <w:rsid w:val="009C7DE3"/>
    <w:rsid w:val="009D1874"/>
    <w:rsid w:val="009D3EA9"/>
    <w:rsid w:val="009E5E9B"/>
    <w:rsid w:val="00A05434"/>
    <w:rsid w:val="00A16FC6"/>
    <w:rsid w:val="00A172B5"/>
    <w:rsid w:val="00A31177"/>
    <w:rsid w:val="00A350B6"/>
    <w:rsid w:val="00A75336"/>
    <w:rsid w:val="00AA2A49"/>
    <w:rsid w:val="00AC01CE"/>
    <w:rsid w:val="00AC5E8F"/>
    <w:rsid w:val="00AD281A"/>
    <w:rsid w:val="00AD7180"/>
    <w:rsid w:val="00B04DB4"/>
    <w:rsid w:val="00B1421F"/>
    <w:rsid w:val="00B171FC"/>
    <w:rsid w:val="00B20D8C"/>
    <w:rsid w:val="00B24636"/>
    <w:rsid w:val="00B30E98"/>
    <w:rsid w:val="00B404F0"/>
    <w:rsid w:val="00B6022A"/>
    <w:rsid w:val="00B61C1D"/>
    <w:rsid w:val="00B63D54"/>
    <w:rsid w:val="00B640D7"/>
    <w:rsid w:val="00B6699E"/>
    <w:rsid w:val="00B67B0E"/>
    <w:rsid w:val="00B76519"/>
    <w:rsid w:val="00B772B0"/>
    <w:rsid w:val="00B8349E"/>
    <w:rsid w:val="00BB53EC"/>
    <w:rsid w:val="00BC304B"/>
    <w:rsid w:val="00BD7452"/>
    <w:rsid w:val="00BF54BD"/>
    <w:rsid w:val="00C00B4C"/>
    <w:rsid w:val="00C02078"/>
    <w:rsid w:val="00C20B9C"/>
    <w:rsid w:val="00C27E70"/>
    <w:rsid w:val="00C33A1E"/>
    <w:rsid w:val="00C3613C"/>
    <w:rsid w:val="00C40DA3"/>
    <w:rsid w:val="00C4115B"/>
    <w:rsid w:val="00C554D7"/>
    <w:rsid w:val="00C572DA"/>
    <w:rsid w:val="00C6416E"/>
    <w:rsid w:val="00C735FA"/>
    <w:rsid w:val="00C874C7"/>
    <w:rsid w:val="00C9399D"/>
    <w:rsid w:val="00CA075F"/>
    <w:rsid w:val="00CA3099"/>
    <w:rsid w:val="00CB3B61"/>
    <w:rsid w:val="00CC50F4"/>
    <w:rsid w:val="00CD377C"/>
    <w:rsid w:val="00CE2A16"/>
    <w:rsid w:val="00CF4B78"/>
    <w:rsid w:val="00CF7DEA"/>
    <w:rsid w:val="00D21479"/>
    <w:rsid w:val="00D332B9"/>
    <w:rsid w:val="00D401C9"/>
    <w:rsid w:val="00D50505"/>
    <w:rsid w:val="00D50FB6"/>
    <w:rsid w:val="00D61D1D"/>
    <w:rsid w:val="00D648C7"/>
    <w:rsid w:val="00D67B3D"/>
    <w:rsid w:val="00D74127"/>
    <w:rsid w:val="00D83B62"/>
    <w:rsid w:val="00D866F1"/>
    <w:rsid w:val="00D92541"/>
    <w:rsid w:val="00DA74B5"/>
    <w:rsid w:val="00DD4245"/>
    <w:rsid w:val="00DD4B02"/>
    <w:rsid w:val="00DE4E3D"/>
    <w:rsid w:val="00DF03C3"/>
    <w:rsid w:val="00E07DF3"/>
    <w:rsid w:val="00E37936"/>
    <w:rsid w:val="00E57A63"/>
    <w:rsid w:val="00E841D0"/>
    <w:rsid w:val="00E869C0"/>
    <w:rsid w:val="00E86D57"/>
    <w:rsid w:val="00EA00C0"/>
    <w:rsid w:val="00EB7C7C"/>
    <w:rsid w:val="00EC7358"/>
    <w:rsid w:val="00ED4913"/>
    <w:rsid w:val="00EE1191"/>
    <w:rsid w:val="00EF563F"/>
    <w:rsid w:val="00F03E35"/>
    <w:rsid w:val="00F0746D"/>
    <w:rsid w:val="00F112A3"/>
    <w:rsid w:val="00F20576"/>
    <w:rsid w:val="00F20697"/>
    <w:rsid w:val="00F25767"/>
    <w:rsid w:val="00F309C1"/>
    <w:rsid w:val="00F41FC0"/>
    <w:rsid w:val="00F63C93"/>
    <w:rsid w:val="00F7403D"/>
    <w:rsid w:val="00F74DDC"/>
    <w:rsid w:val="00F835F5"/>
    <w:rsid w:val="00F96A61"/>
    <w:rsid w:val="00FB0C7F"/>
    <w:rsid w:val="00FC07F8"/>
    <w:rsid w:val="00FC6FF9"/>
    <w:rsid w:val="00FC7DE2"/>
    <w:rsid w:val="00FD06EA"/>
    <w:rsid w:val="00FE0104"/>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5B"/>
    <w:pPr>
      <w:spacing w:line="480" w:lineRule="auto"/>
      <w:ind w:firstLine="720"/>
      <w:jc w:val="both"/>
    </w:pPr>
    <w:rPr>
      <w:rFonts w:ascii="Bookman Old Style" w:eastAsia="Calibri" w:hAnsi="Bookman Old Style" w:cs="Times New Roman"/>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5B"/>
    <w:pPr>
      <w:spacing w:after="0" w:line="240" w:lineRule="auto"/>
    </w:pPr>
    <w:rPr>
      <w:rFonts w:ascii="Calibri" w:eastAsia="Calibri" w:hAnsi="Calibri" w:cs="Times New Roman"/>
      <w:lang w:val="en-ZA"/>
    </w:rPr>
  </w:style>
  <w:style w:type="paragraph" w:styleId="ListParagraph">
    <w:name w:val="List Paragraph"/>
    <w:basedOn w:val="Normal"/>
    <w:uiPriority w:val="34"/>
    <w:qFormat/>
    <w:rsid w:val="00C4115B"/>
    <w:pPr>
      <w:ind w:left="720"/>
      <w:contextualSpacing/>
    </w:pPr>
  </w:style>
  <w:style w:type="paragraph" w:styleId="Header">
    <w:name w:val="header"/>
    <w:basedOn w:val="Normal"/>
    <w:link w:val="HeaderChar"/>
    <w:uiPriority w:val="99"/>
    <w:unhideWhenUsed/>
    <w:rsid w:val="00C41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5B"/>
    <w:rPr>
      <w:rFonts w:ascii="Bookman Old Style" w:eastAsia="Calibri" w:hAnsi="Bookman Old Style" w:cs="Times New Roman"/>
      <w:sz w:val="28"/>
      <w:szCs w:val="28"/>
      <w:lang w:val="en-ZA"/>
    </w:rPr>
  </w:style>
  <w:style w:type="paragraph" w:styleId="Footer">
    <w:name w:val="footer"/>
    <w:basedOn w:val="Normal"/>
    <w:link w:val="FooterChar"/>
    <w:uiPriority w:val="99"/>
    <w:semiHidden/>
    <w:unhideWhenUsed/>
    <w:rsid w:val="00C4115B"/>
    <w:pPr>
      <w:tabs>
        <w:tab w:val="center" w:pos="4513"/>
        <w:tab w:val="right" w:pos="9026"/>
      </w:tabs>
    </w:pPr>
  </w:style>
  <w:style w:type="character" w:customStyle="1" w:styleId="FooterChar">
    <w:name w:val="Footer Char"/>
    <w:basedOn w:val="DefaultParagraphFont"/>
    <w:link w:val="Footer"/>
    <w:uiPriority w:val="99"/>
    <w:semiHidden/>
    <w:rsid w:val="00C4115B"/>
    <w:rPr>
      <w:rFonts w:ascii="Bookman Old Style" w:eastAsia="Calibri" w:hAnsi="Bookman Old Style" w:cs="Times New Roman"/>
      <w:sz w:val="28"/>
      <w:szCs w:val="28"/>
      <w:lang w:val="en-ZA"/>
    </w:rPr>
  </w:style>
  <w:style w:type="paragraph" w:styleId="BalloonText">
    <w:name w:val="Balloon Text"/>
    <w:basedOn w:val="Normal"/>
    <w:link w:val="BalloonTextChar"/>
    <w:uiPriority w:val="99"/>
    <w:semiHidden/>
    <w:unhideWhenUsed/>
    <w:rsid w:val="00C4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5B"/>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090">
      <w:bodyDiv w:val="1"/>
      <w:marLeft w:val="0"/>
      <w:marRight w:val="0"/>
      <w:marTop w:val="0"/>
      <w:marBottom w:val="0"/>
      <w:divBdr>
        <w:top w:val="none" w:sz="0" w:space="0" w:color="auto"/>
        <w:left w:val="none" w:sz="0" w:space="0" w:color="auto"/>
        <w:bottom w:val="none" w:sz="0" w:space="0" w:color="auto"/>
        <w:right w:val="none" w:sz="0" w:space="0" w:color="auto"/>
      </w:divBdr>
    </w:div>
    <w:div w:id="201408999">
      <w:bodyDiv w:val="1"/>
      <w:marLeft w:val="0"/>
      <w:marRight w:val="0"/>
      <w:marTop w:val="0"/>
      <w:marBottom w:val="0"/>
      <w:divBdr>
        <w:top w:val="none" w:sz="0" w:space="0" w:color="auto"/>
        <w:left w:val="none" w:sz="0" w:space="0" w:color="auto"/>
        <w:bottom w:val="none" w:sz="0" w:space="0" w:color="auto"/>
        <w:right w:val="none" w:sz="0" w:space="0" w:color="auto"/>
      </w:divBdr>
    </w:div>
    <w:div w:id="435827865">
      <w:bodyDiv w:val="1"/>
      <w:marLeft w:val="0"/>
      <w:marRight w:val="0"/>
      <w:marTop w:val="0"/>
      <w:marBottom w:val="0"/>
      <w:divBdr>
        <w:top w:val="none" w:sz="0" w:space="0" w:color="auto"/>
        <w:left w:val="none" w:sz="0" w:space="0" w:color="auto"/>
        <w:bottom w:val="none" w:sz="0" w:space="0" w:color="auto"/>
        <w:right w:val="none" w:sz="0" w:space="0" w:color="auto"/>
      </w:divBdr>
    </w:div>
    <w:div w:id="635993855">
      <w:bodyDiv w:val="1"/>
      <w:marLeft w:val="0"/>
      <w:marRight w:val="0"/>
      <w:marTop w:val="0"/>
      <w:marBottom w:val="0"/>
      <w:divBdr>
        <w:top w:val="none" w:sz="0" w:space="0" w:color="auto"/>
        <w:left w:val="none" w:sz="0" w:space="0" w:color="auto"/>
        <w:bottom w:val="none" w:sz="0" w:space="0" w:color="auto"/>
        <w:right w:val="none" w:sz="0" w:space="0" w:color="auto"/>
      </w:divBdr>
    </w:div>
    <w:div w:id="1014501579">
      <w:bodyDiv w:val="1"/>
      <w:marLeft w:val="0"/>
      <w:marRight w:val="0"/>
      <w:marTop w:val="0"/>
      <w:marBottom w:val="0"/>
      <w:divBdr>
        <w:top w:val="none" w:sz="0" w:space="0" w:color="auto"/>
        <w:left w:val="none" w:sz="0" w:space="0" w:color="auto"/>
        <w:bottom w:val="none" w:sz="0" w:space="0" w:color="auto"/>
        <w:right w:val="none" w:sz="0" w:space="0" w:color="auto"/>
      </w:divBdr>
    </w:div>
    <w:div w:id="1020663641">
      <w:bodyDiv w:val="1"/>
      <w:marLeft w:val="0"/>
      <w:marRight w:val="0"/>
      <w:marTop w:val="0"/>
      <w:marBottom w:val="0"/>
      <w:divBdr>
        <w:top w:val="none" w:sz="0" w:space="0" w:color="auto"/>
        <w:left w:val="none" w:sz="0" w:space="0" w:color="auto"/>
        <w:bottom w:val="none" w:sz="0" w:space="0" w:color="auto"/>
        <w:right w:val="none" w:sz="0" w:space="0" w:color="auto"/>
      </w:divBdr>
    </w:div>
    <w:div w:id="1207837938">
      <w:bodyDiv w:val="1"/>
      <w:marLeft w:val="0"/>
      <w:marRight w:val="0"/>
      <w:marTop w:val="0"/>
      <w:marBottom w:val="0"/>
      <w:divBdr>
        <w:top w:val="none" w:sz="0" w:space="0" w:color="auto"/>
        <w:left w:val="none" w:sz="0" w:space="0" w:color="auto"/>
        <w:bottom w:val="none" w:sz="0" w:space="0" w:color="auto"/>
        <w:right w:val="none" w:sz="0" w:space="0" w:color="auto"/>
      </w:divBdr>
    </w:div>
    <w:div w:id="16525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8234</TotalTime>
  <Pages>1</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rosemary.khuzwayo</dc:creator>
  <cp:lastModifiedBy>Vitalina Banda</cp:lastModifiedBy>
  <cp:revision>128</cp:revision>
  <cp:lastPrinted>2015-01-15T08:21:00Z</cp:lastPrinted>
  <dcterms:created xsi:type="dcterms:W3CDTF">2014-08-15T08:04:00Z</dcterms:created>
  <dcterms:modified xsi:type="dcterms:W3CDTF">2015-01-15T08:21:00Z</dcterms:modified>
</cp:coreProperties>
</file>